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96509d04574a8816e752c50e3d27e48c0a7e38"/>
    <w:p>
      <w:pPr>
        <w:pStyle w:val="Heading1"/>
      </w:pPr>
      <w:r>
        <w:t xml:space="preserve">Guía para el Cliente — Paquete Avanzada ($6,800, IVA incluido)</w:t>
      </w:r>
    </w:p>
    <w:p>
      <w:pPr>
        <w:pStyle w:val="FirstParagraph"/>
      </w:pPr>
      <w:r>
        <w:t xml:space="preserve">Este documento explica, sin tecnicismos,</w:t>
      </w:r>
      <w:r>
        <w:t xml:space="preserve"> </w:t>
      </w:r>
      <w:r>
        <w:rPr>
          <w:bCs/>
          <w:b/>
        </w:rPr>
        <w:t xml:space="preserve">qué significa en la práctica</w:t>
      </w:r>
      <w:r>
        <w:t xml:space="preserve"> </w:t>
      </w:r>
      <w:r>
        <w:t xml:space="preserve">lo que ya está firmado en el contrato y el Anexo A. No repite el checklist técnico completo — para el detalle exhaustivo de qué incluye/excluye cada función, esa es información</w:t>
      </w:r>
      <w:r>
        <w:t xml:space="preserve"> </w:t>
      </w:r>
      <w:r>
        <w:rPr>
          <w:bCs/>
          <w:b/>
        </w:rPr>
        <w:t xml:space="preserve">legalmente vinculante</w:t>
      </w:r>
      <w:r>
        <w:t xml:space="preserve"> </w:t>
      </w:r>
      <w:r>
        <w:t xml:space="preserve">y vive en el Anexo A.</w:t>
      </w:r>
    </w:p>
    <w:p>
      <w:pPr>
        <w:pStyle w:val="BodyText"/>
      </w:pPr>
      <w:r>
        <w:rPr>
          <w:bCs/>
          <w:b/>
        </w:rPr>
        <w:t xml:space="preserve">Cómo se relacionan los documentos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Obligaciones, precio, plazos,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Vinculante (manda sobre todo)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A — Anexo de 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técnico y legal completo de qué está incluido/excluido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 guía (Anexo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en simple el</w:t>
            </w:r>
            <w:r>
              <w:t xml:space="preserve"> </w:t>
            </w:r>
            <w:r>
              <w:t xml:space="preserve">“</w:t>
            </w:r>
            <w:r>
              <w:t xml:space="preserve">por qué</w:t>
            </w:r>
            <w:r>
              <w:t xml:space="preserve">”</w:t>
            </w:r>
            <w:r>
              <w:t xml:space="preserve"> </w:t>
            </w:r>
            <w:r>
              <w:t xml:space="preserve">y el</w:t>
            </w:r>
            <w:r>
              <w:t xml:space="preserve"> </w:t>
            </w:r>
            <w:r>
              <w:t xml:space="preserve">“</w:t>
            </w:r>
            <w:r>
              <w:t xml:space="preserve">cómo</w:t>
            </w:r>
            <w:r>
              <w:t xml:space="preserve">”</w:t>
            </w:r>
            <w:r>
              <w:t xml:space="preserve"> </w:t>
            </w:r>
            <w:r>
              <w:t xml:space="preserve">de lo ya acordado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Informativo — no cambia precio, alcance ni plazos</w:t>
            </w:r>
          </w:p>
        </w:tc>
      </w:tr>
    </w:tbl>
    <w:p>
      <w:pPr>
        <w:pStyle w:val="BodyText"/>
      </w:pPr>
      <w:r>
        <w:t xml:space="preserve">Si algo de esta guía no cuadra con el contrato o el Anexo A,</w:t>
      </w:r>
      <w:r>
        <w:t xml:space="preserve"> </w:t>
      </w:r>
      <w:r>
        <w:rPr>
          <w:bCs/>
          <w:b/>
        </w:rPr>
        <w:t xml:space="preserve">manda un correo antes de firmar</w:t>
      </w:r>
      <w:r>
        <w:t xml:space="preserve"> </w:t>
      </w:r>
      <w:r>
        <w:t xml:space="preserve">para dejarlo aclarado por escrito.</w:t>
      </w:r>
    </w:p>
    <w:bookmarkStart w:id="20" w:name="qué-están-contratando-en-una-frase"/>
    <w:p>
      <w:pPr>
        <w:pStyle w:val="Heading2"/>
      </w:pPr>
      <w:r>
        <w:t xml:space="preserve">1. ¿Qué están contratando, en una frase?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Cs/>
          <w:b/>
        </w:rPr>
        <w:t xml:space="preserve">aplicación para celular</w:t>
      </w:r>
      <w:r>
        <w:t xml:space="preserve"> </w:t>
      </w:r>
      <w:r>
        <w:t xml:space="preserve">(iOS y Android) para que sus socios reserven, hagan check-in con QR, vean su membresía y su progreso de peso — y para que ustedes (recepción/admin) cobren, gestionen membresías y vean ocupación, todo desde la misma app o desde una tablet/computador.</w:t>
      </w:r>
    </w:p>
    <w:p>
      <w:pPr>
        <w:pStyle w:val="BodyText"/>
      </w:pPr>
      <w:r>
        <w:rPr>
          <w:bCs/>
          <w:b/>
        </w:rPr>
        <w:t xml:space="preserve">No</w:t>
      </w:r>
      <w:r>
        <w:t xml:space="preserve"> </w:t>
      </w:r>
      <w:r>
        <w:t xml:space="preserve">es un sitio web tipo</w:t>
      </w:r>
      <w:r>
        <w:t xml:space="preserve"> </w:t>
      </w:r>
      <w:r>
        <w:t xml:space="preserve">“</w:t>
      </w:r>
      <w:r>
        <w:t xml:space="preserve">página del gym</w:t>
      </w:r>
      <w:r>
        <w:t xml:space="preserve">”</w:t>
      </w:r>
      <w:r>
        <w:t xml:space="preserve">. El producto es la app en las tiendas.</w:t>
      </w:r>
    </w:p>
    <w:bookmarkEnd w:id="20"/>
    <w:bookmarkStart w:id="21" w:name="el-precio-6800-todo-incluido"/>
    <w:p>
      <w:pPr>
        <w:pStyle w:val="Heading2"/>
      </w:pPr>
      <w:r>
        <w:t xml:space="preserve">2. El precio: $6,800, todo incluido</w:t>
      </w:r>
    </w:p>
    <w:p>
      <w:pPr>
        <w:numPr>
          <w:ilvl w:val="0"/>
          <w:numId w:val="1001"/>
        </w:numPr>
        <w:pStyle w:val="Compact"/>
      </w:pPr>
      <w:r>
        <w:t xml:space="preserve">El valor total es</w:t>
      </w:r>
      <w:r>
        <w:t xml:space="preserve"> </w:t>
      </w:r>
      <w:r>
        <w:rPr>
          <w:bCs/>
          <w:b/>
        </w:rPr>
        <w:t xml:space="preserve">USD $6,800</w:t>
      </w:r>
      <w:r>
        <w:t xml:space="preserve">, y este valor</w:t>
      </w:r>
      <w:r>
        <w:t xml:space="preserve"> </w:t>
      </w:r>
      <w:r>
        <w:rPr>
          <w:bCs/>
          <w:b/>
        </w:rPr>
        <w:t xml:space="preserve">ya incluye el IVA</w:t>
      </w:r>
      <w:r>
        <w:t xml:space="preserve"> </w:t>
      </w:r>
      <w:r>
        <w:t xml:space="preserve">— no hay ningún cobro adicional por impuestos.</w:t>
      </w:r>
    </w:p>
    <w:p>
      <w:pPr>
        <w:numPr>
          <w:ilvl w:val="0"/>
          <w:numId w:val="1001"/>
        </w:numPr>
        <w:pStyle w:val="Compact"/>
      </w:pPr>
      <w:r>
        <w:t xml:space="preserve">Nosotros les emitimos una</w:t>
      </w:r>
      <w:r>
        <w:t xml:space="preserve"> </w:t>
      </w:r>
      <w:r>
        <w:rPr>
          <w:bCs/>
          <w:b/>
        </w:rPr>
        <w:t xml:space="preserve">factura formal</w:t>
      </w:r>
      <w:r>
        <w:t xml:space="preserve"> </w:t>
      </w:r>
      <w:r>
        <w:t xml:space="preserve">por cada pago (no solo un comprobante), para que puedan registrar el gasto correctamente en su contabilidad.</w:t>
      </w:r>
    </w:p>
    <w:p>
      <w:pPr>
        <w:numPr>
          <w:ilvl w:val="0"/>
          <w:numId w:val="1001"/>
        </w:numPr>
        <w:pStyle w:val="Compact"/>
      </w:pPr>
      <w:r>
        <w:t xml:space="preserve">El pago se divide en tres partes:</w:t>
      </w:r>
      <w:r>
        <w:t xml:space="preserve"> </w:t>
      </w:r>
      <w:r>
        <w:rPr>
          <w:bCs/>
          <w:b/>
        </w:rPr>
        <w:t xml:space="preserve">30% al firmar, 50% al entregar la versión funcional, 20% al entregar la versión completa.</w:t>
      </w:r>
      <w:r>
        <w:t xml:space="preserve"> </w:t>
      </w:r>
      <w:r>
        <w:t xml:space="preserve">El detalle exacto de fechas y montos está en la cláusula Octava del contrato.</w:t>
      </w:r>
    </w:p>
    <w:bookmarkEnd w:id="21"/>
    <w:bookmarkStart w:id="22" w:name="Xf116edf1159878177a18ca5a3d74cb0574e0cc9"/>
    <w:p>
      <w:pPr>
        <w:pStyle w:val="Heading2"/>
      </w:pPr>
      <w:r>
        <w:t xml:space="preserve">3. Niveles de membresía (Gold, Silver, Plata…): cómo funciona en la práctica</w:t>
      </w:r>
    </w:p>
    <w:p>
      <w:pPr>
        <w:pStyle w:val="FirstParagraph"/>
      </w:pPr>
      <w:r>
        <w:t xml:space="preserve">Ustedes pidieron que cada plan de membresía dé acceso a distintas áreas — por ejemplo, un plan más caro con acceso a todo, y uno más económico solo a ciertas zonas. Esto</w:t>
      </w:r>
      <w:r>
        <w:t xml:space="preserve"> </w:t>
      </w:r>
      <w:r>
        <w:rPr>
          <w:bCs/>
          <w:b/>
        </w:rPr>
        <w:t xml:space="preserve">sí está incluido</w:t>
      </w:r>
      <w:r>
        <w:t xml:space="preserve"> </w:t>
      </w:r>
      <w:r>
        <w:t xml:space="preserve">en el precio, con dos condiciones importantes que conviene tener claras desde ya: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Ustedes definen las reglas exactas</w:t>
      </w:r>
      <w:r>
        <w:t xml:space="preserve"> </w:t>
      </w:r>
      <w:r>
        <w:t xml:space="preserve">(qué plan entra a qué área) en la reunión de arranque (kickoff), y quedan documentadas por escrito antes de empezar a construir esa parte.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Cambiar las reglas después de construido el sistema</w:t>
      </w:r>
      <w:r>
        <w:t xml:space="preserve"> </w:t>
      </w:r>
      <w:r>
        <w:t xml:space="preserve">(por ejemplo, agregar un plan nuevo a mitad de proyecto, o rediseñar qué accede a qué) se trata como una solicitud de cambio — puede implicar tiempo adicional o costo adicional, conforme a la cláusula de control de cambios del contrato. Mientras más clara la definición inicial, menos fricción después.</w:t>
      </w:r>
    </w:p>
    <w:bookmarkEnd w:id="22"/>
    <w:bookmarkStart w:id="23" w:name="X53d8aec2a36027fcfe8a24fe59e44557496f27d"/>
    <w:p>
      <w:pPr>
        <w:pStyle w:val="Heading2"/>
      </w:pPr>
      <w:r>
        <w:t xml:space="preserve">4. La ficha del socio: qué datos se piden y para qué</w:t>
      </w:r>
    </w:p>
    <w:p>
      <w:pPr>
        <w:pStyle w:val="FirstParagraph"/>
      </w:pPr>
      <w:r>
        <w:t xml:space="preserve">Al crear su cuenta, el socio llena un formulario con fecha de nacimiento, residencia, talla, peso inicial, objetivos y antecedentes de salud. No es un módulo médico aparte — es el mismo formulario de</w:t>
      </w:r>
      <w:r>
        <w:t xml:space="preserve"> </w:t>
      </w:r>
      <w:r>
        <w:t xml:space="preserve">“</w:t>
      </w:r>
      <w:r>
        <w:t xml:space="preserve">Control de Peso</w:t>
      </w:r>
      <w:r>
        <w:t xml:space="preserve">”</w:t>
      </w:r>
      <w:r>
        <w:t xml:space="preserve"> </w:t>
      </w:r>
      <w:r>
        <w:t xml:space="preserve">con más campos, y el socio puede editarlos después desde ahí mismo.</w:t>
      </w:r>
    </w:p>
    <w:bookmarkEnd w:id="23"/>
    <w:bookmarkStart w:id="24" w:name="X2e2eff71bc1979c84a1de34d0eb00816f4d2930"/>
    <w:p>
      <w:pPr>
        <w:pStyle w:val="Heading2"/>
      </w:pPr>
      <w:r>
        <w:t xml:space="preserve">5. App Store y Google Play — ¿quién es el</w:t>
      </w:r>
      <w:r>
        <w:t xml:space="preserve"> </w:t>
      </w:r>
      <w:r>
        <w:t xml:space="preserve">“</w:t>
      </w:r>
      <w:r>
        <w:t xml:space="preserve">dueño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Ustedes son dueños de la cuenta.</w:t>
      </w:r>
      <w:r>
        <w:t xml:space="preserve"> </w:t>
      </w:r>
      <w:r>
        <w:t xml:space="preserve">Nosotros subimos y configuramos la app, pero queda a nombre del gimnasio — así la app les pertenece de verdad, para siempre, incluso si en el futuro cambian de desarrollador.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Ustedes (gym)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¿A nombre de quién queda la app?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gimnasio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¿Quién paga a Apple y Google?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Ustedes (tarjeta propia)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¿Quién crea la cuenta y sube la app?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Acompañan en una llamada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lo hacemos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datos necesitan tener a mano?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RUC o cédula, correo, celular, tarjeta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Primera vez:</w:t>
      </w:r>
      <w:r>
        <w:t xml:space="preserve"> </w:t>
      </w:r>
      <w:r>
        <w:t xml:space="preserve">la revisión de Apple puede tardar varios días. Google suele ser más rápido — es normal, no es un retraso nuestro.</w:t>
      </w:r>
    </w:p>
    <w:bookmarkEnd w:id="24"/>
    <w:bookmarkStart w:id="25" w:name="X96bb01f0489e97027f1ce9e33eeb169d6ead347"/>
    <w:p>
      <w:pPr>
        <w:pStyle w:val="Heading2"/>
      </w:pPr>
      <w:r>
        <w:t xml:space="preserve">6. Cómo se cobra la membresía (hoy y en el futuro)</w:t>
      </w:r>
    </w:p>
    <w:p>
      <w:pPr>
        <w:pStyle w:val="SourceCode"/>
      </w:pPr>
      <w:r>
        <w:rPr>
          <w:rStyle w:val="VerbatimChar"/>
        </w:rPr>
        <w:t xml:space="preserve">HOY (Datafast físico)</w:t>
      </w:r>
      <w:r>
        <w:br/>
      </w:r>
      <w:r>
        <w:rPr>
          <w:rStyle w:val="VerbatimChar"/>
        </w:rPr>
        <w:t xml:space="preserve">Socio paga en recepción → Staff registra el cobro en la app → Membresía se activa → Socio ve "Mi plan" en el celular</w:t>
      </w:r>
      <w:r>
        <w:br/>
      </w:r>
      <w:r>
        <w:br/>
      </w:r>
      <w:r>
        <w:rPr>
          <w:rStyle w:val="VerbatimChar"/>
        </w:rPr>
        <w:t xml:space="preserve">MÁS ADELANTE (si activan Datafast online)</w:t>
      </w:r>
      <w:r>
        <w:br/>
      </w:r>
      <w:r>
        <w:rPr>
          <w:rStyle w:val="VerbatimChar"/>
        </w:rPr>
        <w:t xml:space="preserve">Socio toca "Renovar" en la app → Paga en la pasarela → Membresía se renueva sola</w:t>
      </w:r>
    </w:p>
    <w:p>
      <w:pPr>
        <w:pStyle w:val="FirstParagraph"/>
      </w:pPr>
      <w:r>
        <w:t xml:space="preserve">Pasar del modelo de hoy al de</w:t>
      </w:r>
      <w:r>
        <w:t xml:space="preserve"> </w:t>
      </w:r>
      <w:r>
        <w:t xml:space="preserve">“</w:t>
      </w:r>
      <w:r>
        <w:t xml:space="preserve">pago online</w:t>
      </w:r>
      <w:r>
        <w:t xml:space="preserve">”</w:t>
      </w:r>
      <w:r>
        <w:t xml:space="preserve"> </w:t>
      </w:r>
      <w:r>
        <w:rPr>
          <w:bCs/>
          <w:b/>
        </w:rPr>
        <w:t xml:space="preserve">no tiene costo adicional de nuestra parte</w:t>
      </w:r>
      <w:r>
        <w:t xml:space="preserve"> </w:t>
      </w:r>
      <w:r>
        <w:t xml:space="preserve">— solo necesitan activar la pasarela con su banco y pasarnos las credenciales.</w:t>
      </w:r>
    </w:p>
    <w:bookmarkEnd w:id="25"/>
    <w:bookmarkStart w:id="26" w:name="hosting-y-crecimiento-futuro-importante"/>
    <w:p>
      <w:pPr>
        <w:pStyle w:val="Heading2"/>
      </w:pPr>
      <w:r>
        <w:t xml:space="preserve">7. Hosting y crecimiento futuro (importante)</w:t>
      </w:r>
    </w:p>
    <w:p>
      <w:pPr>
        <w:pStyle w:val="FirstParagraph"/>
      </w:pPr>
      <w:r>
        <w:t xml:space="preserve">La app corre sobre un servidor y una base de datos que nosotros mantenemos funcionando</w:t>
      </w:r>
      <w:r>
        <w:t xml:space="preserve"> </w:t>
      </w:r>
      <w:r>
        <w:rPr>
          <w:bCs/>
          <w:b/>
        </w:rPr>
        <w:t xml:space="preserve">sin costo adicional</w:t>
      </w:r>
      <w:r>
        <w:t xml:space="preserve">, siempre que el uso se mantenga dentro del plan de infraestructura con el que arrancamos.</w:t>
      </w:r>
    </w:p>
    <w:p>
      <w:pPr>
        <w:pStyle w:val="BodyText"/>
      </w:pPr>
      <w:r>
        <w:rPr>
          <w:bCs/>
          <w:b/>
        </w:rPr>
        <w:t xml:space="preserve">¿Cuándo cambia esto?</w:t>
      </w:r>
      <w:r>
        <w:t xml:space="preserve"> </w:t>
      </w:r>
      <w:r>
        <w:t xml:space="preserve">Si el gimnasio crece mucho (más socios, más datos) y se supera el plan actual, o si el proveedor de hosting sube su precio de renovación,</w:t>
      </w:r>
      <w:r>
        <w:t xml:space="preserve"> </w:t>
      </w:r>
      <w:r>
        <w:rPr>
          <w:bCs/>
          <w:b/>
        </w:rPr>
        <w:t xml:space="preserve">ese costo lo cubre el gimnasio</w:t>
      </w:r>
      <w:r>
        <w:t xml:space="preserve">, no nosotros — pero les avisamos antes, y la app sigue funcionando con el plan actual mientras tanto.</w:t>
      </w:r>
    </w:p>
    <w:p>
      <w:pPr>
        <w:pStyle w:val="BodyText"/>
      </w:pPr>
      <w:r>
        <w:rPr>
          <w:bCs/>
          <w:b/>
        </w:rPr>
        <w:t xml:space="preserve">Ejemplo:</w:t>
      </w:r>
      <w:r>
        <w:t xml:space="preserve"> </w:t>
      </w:r>
      <w:r>
        <w:t xml:space="preserve">hoy el plan es gratuito o de bajo costo. Si en un año tienen varios cientos de socios activos, quizás haya que subir a un plan de $25–$50/mes. Ese costo se traslada al gimnasio, avisando con anticipación.</w:t>
      </w:r>
    </w:p>
    <w:p>
      <w:pPr>
        <w:pStyle w:val="BodyText"/>
      </w:pPr>
      <w:r>
        <w:rPr>
          <w:bCs/>
          <w:b/>
        </w:rPr>
        <w:t xml:space="preserve">Esto es distinto del mantenimiento opcional (~$89/mes)</w:t>
      </w:r>
      <w:r>
        <w:t xml:space="preserve">: el hosting mantiene la app</w:t>
      </w:r>
      <w:r>
        <w:t xml:space="preserve"> </w:t>
      </w:r>
      <w:r>
        <w:t xml:space="preserve">“</w:t>
      </w:r>
      <w:r>
        <w:t xml:space="preserve">prendida</w:t>
      </w:r>
      <w:r>
        <w:t xml:space="preserve">”</w:t>
      </w:r>
      <w:r>
        <w:t xml:space="preserve">; el mantenimiento es soporte, corrección de errores y actualizaciones. Son dos cosas separadas.</w:t>
      </w:r>
    </w:p>
    <w:bookmarkEnd w:id="26"/>
    <w:bookmarkStart w:id="27" w:name="cómo-trabajamos-ambientes"/>
    <w:p>
      <w:pPr>
        <w:pStyle w:val="Heading2"/>
      </w:pPr>
      <w:r>
        <w:t xml:space="preserve">8. Cómo trabajamos (ambientes)</w:t>
      </w:r>
    </w:p>
    <w:p>
      <w:pPr>
        <w:pStyle w:val="FirstParagraph"/>
      </w:pPr>
      <w:r>
        <w:t xml:space="preserve">Primero prueban todo con datos ficticios (</w:t>
      </w:r>
      <w:r>
        <w:rPr>
          <w:bCs/>
          <w:b/>
        </w:rPr>
        <w:t xml:space="preserve">staging</w:t>
      </w:r>
      <w:r>
        <w:t xml:space="preserve">), y solo cuando aprueben pasamos a</w:t>
      </w:r>
      <w:r>
        <w:t xml:space="preserve"> </w:t>
      </w:r>
      <w:r>
        <w:rPr>
          <w:bCs/>
          <w:b/>
        </w:rPr>
        <w:t xml:space="preserve">producción</w:t>
      </w:r>
      <w:r>
        <w:t xml:space="preserve"> </w:t>
      </w:r>
      <w:r>
        <w:t xml:space="preserve">con socios reales. Nunca mezclamos ambos.</w:t>
      </w:r>
    </w:p>
    <w:bookmarkEnd w:id="27"/>
    <w:bookmarkStart w:id="28" w:name="preguntas-frecuentes"/>
    <w:p>
      <w:pPr>
        <w:pStyle w:val="Heading2"/>
      </w:pPr>
      <w:r>
        <w:t xml:space="preserve">9. Preguntas frecuentes</w:t>
      </w:r>
    </w:p>
    <w:p>
      <w:pPr>
        <w:pStyle w:val="FirstParagraph"/>
      </w:pPr>
      <w:r>
        <w:rPr>
          <w:bCs/>
          <w:b/>
        </w:rPr>
        <w:t xml:space="preserve">¿Los socios usan la web o la app?</w:t>
      </w:r>
      <w:r>
        <w:t xml:space="preserve"> </w:t>
      </w:r>
      <w:r>
        <w:t xml:space="preserve">La app. Recepción puede usar tablet o computador para cobrar y hacer check-in.</w:t>
      </w:r>
    </w:p>
    <w:p>
      <w:pPr>
        <w:pStyle w:val="BodyText"/>
      </w:pPr>
      <w:r>
        <w:rPr>
          <w:bCs/>
          <w:b/>
        </w:rPr>
        <w:t xml:space="preserve">¿Tengo que aprender a subir apps?</w:t>
      </w:r>
      <w:r>
        <w:t xml:space="preserve"> </w:t>
      </w:r>
      <w:r>
        <w:t xml:space="preserve">No, nosotros publicamos. Ustedes solo ayudan con sus datos y el pago a Apple/Google.</w:t>
      </w:r>
    </w:p>
    <w:p>
      <w:pPr>
        <w:pStyle w:val="BodyText"/>
      </w:pPr>
      <w:r>
        <w:rPr>
          <w:bCs/>
          <w:b/>
        </w:rPr>
        <w:t xml:space="preserve">¿El $6,800 incluye las tarifas de Apple y Google?</w:t>
      </w:r>
      <w:r>
        <w:t xml:space="preserve"> </w:t>
      </w:r>
      <w:r>
        <w:t xml:space="preserve">No — esos son pagos directos suyos a Apple/Google (aprox. $99/año y $25 único), independientes de nuestro contrato.</w:t>
      </w:r>
    </w:p>
    <w:p>
      <w:pPr>
        <w:pStyle w:val="BodyText"/>
      </w:pPr>
      <w:r>
        <w:rPr>
          <w:bCs/>
          <w:b/>
        </w:rPr>
        <w:t xml:space="preserve">¿Si el gimnasio crece mucho, me suben el precio de la app?</w:t>
      </w:r>
      <w:r>
        <w:t xml:space="preserve"> </w:t>
      </w:r>
      <w:r>
        <w:t xml:space="preserve">El precio de $6,800 no cambia nunca. Lo único que puede variar es el costo del hosting si el crecimiento supera el plan actual (ver sección 7) — y eso lo cobra el proveedor de hosting, no nosotros.</w:t>
      </w:r>
    </w:p>
    <w:p>
      <w:pPr>
        <w:pStyle w:val="BodyText"/>
      </w:pPr>
      <w:r>
        <w:rPr>
          <w:bCs/>
          <w:b/>
        </w:rPr>
        <w:t xml:space="preserve">¿Puedo cambiar las reglas de acceso por nivel de membresía más adelante sin costo?</w:t>
      </w:r>
      <w:r>
        <w:t xml:space="preserve"> </w:t>
      </w:r>
      <w:r>
        <w:t xml:space="preserve">Los ajustes menores antes de construir esa parte no tienen costo. Cambios grandes después de construida esa lógica se evalúan como control de cambios (ver sección 3).</w:t>
      </w:r>
    </w:p>
    <w:p>
      <w:pPr>
        <w:pStyle w:val="BodyText"/>
      </w:pPr>
      <w:r>
        <w:rPr>
          <w:bCs/>
          <w:b/>
        </w:rPr>
        <w:t xml:space="preserve">¿Incluye facturación SRI para que yo le facture a mis socios?</w:t>
      </w:r>
      <w:r>
        <w:t xml:space="preserve"> </w:t>
      </w:r>
      <w:r>
        <w:t xml:space="preserve">No — esa es una función del paquete Completa. La factura que sí reciben es la que nosotros les emitimos a ustedes por el pago de este contrato.</w:t>
      </w:r>
    </w:p>
    <w:bookmarkEnd w:id="28"/>
    <w:bookmarkStart w:id="29" w:name="siguiente-paso"/>
    <w:p>
      <w:pPr>
        <w:pStyle w:val="Heading2"/>
      </w:pPr>
      <w:r>
        <w:t xml:space="preserve">10. Siguiente paso</w:t>
      </w:r>
    </w:p>
    <w:p>
      <w:pPr>
        <w:numPr>
          <w:ilvl w:val="0"/>
          <w:numId w:val="1003"/>
        </w:numPr>
        <w:pStyle w:val="Compact"/>
      </w:pPr>
      <w:r>
        <w:t xml:space="preserve">Revisar este documento juntos (15–20 min).</w:t>
      </w:r>
    </w:p>
    <w:p>
      <w:pPr>
        <w:numPr>
          <w:ilvl w:val="0"/>
          <w:numId w:val="1003"/>
        </w:numPr>
        <w:pStyle w:val="Compact"/>
      </w:pPr>
      <w:r>
        <w:t xml:space="preserve">Firmar el contrato + Anexo A.</w:t>
      </w:r>
    </w:p>
    <w:p>
      <w:pPr>
        <w:numPr>
          <w:ilvl w:val="0"/>
          <w:numId w:val="1003"/>
        </w:numPr>
        <w:pStyle w:val="Compact"/>
      </w:pPr>
      <w:r>
        <w:t xml:space="preserve">Kickoff: logo, planes de membresía con sus reglas de acceso, horarios.</w:t>
      </w:r>
    </w:p>
    <w:p>
      <w:pPr>
        <w:numPr>
          <w:ilvl w:val="0"/>
          <w:numId w:val="1003"/>
        </w:numPr>
        <w:pStyle w:val="Compact"/>
      </w:pPr>
      <w:r>
        <w:t xml:space="preserve">Alta de cuentas Apple/Google en una llamada.</w:t>
      </w:r>
    </w:p>
    <w:p>
      <w:pPr>
        <w:pStyle w:val="FirstParagraph"/>
      </w:pPr>
      <w:r>
        <w:rPr>
          <w:iCs/>
          <w:i/>
        </w:rPr>
        <w:t xml:space="preserve">ReservasGym — Guía Cliente Avanzada (Anexo B, informativo). Si algo aquí no cuadra con el contrato o el Anexo A, escríbannos antes de firmar.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2026-08-27T20:23:32Z</dcterms:created>
  <dcterms:modified xsi:type="dcterms:W3CDTF">2026-08-27T20:23:32Z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