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E5E61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033DE6"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033DE6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033DE6" w:rsidRDefault="006D41C8" w:rsidP="005208B7">
            <w:pPr>
              <w:pStyle w:val="TextCDB"/>
              <w:rPr>
                <w:lang w:val="en-US"/>
              </w:rPr>
            </w:pPr>
            <w:r w:rsidRPr="00033DE6">
              <w:rPr>
                <w:lang w:val="en-US"/>
              </w:rPr>
              <w:t xml:space="preserve">Christoph </w:t>
            </w:r>
            <w:proofErr w:type="spellStart"/>
            <w:r w:rsidRPr="00033DE6">
              <w:rPr>
                <w:lang w:val="en-US"/>
              </w:rPr>
              <w:t>Zapella</w:t>
            </w:r>
            <w:proofErr w:type="spellEnd"/>
            <w:r w:rsidRPr="00033DE6">
              <w:rPr>
                <w:lang w:val="en-US"/>
              </w:rPr>
              <w:t xml:space="preserve">, BABS / Roberto </w:t>
            </w:r>
            <w:proofErr w:type="spellStart"/>
            <w:r w:rsidRPr="00033DE6">
              <w:rPr>
                <w:lang w:val="en-US"/>
              </w:rPr>
              <w:t>Minghetti</w:t>
            </w:r>
            <w:proofErr w:type="spellEnd"/>
            <w:r w:rsidRPr="00033DE6">
              <w:rPr>
                <w:lang w:val="en-US"/>
              </w:rPr>
              <w:t>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0164D5" w:rsidRDefault="001E5E61">
      <w:pPr>
        <w:pStyle w:val="TOCHeading"/>
        <w:pageBreakBefore/>
      </w:pPr>
      <w:r>
        <w:lastRenderedPageBreak/>
        <w:t>Inhaltsverzeichnis</w:t>
      </w:r>
    </w:p>
    <w:p w:rsidR="00033DE6" w:rsidRDefault="001E5E61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033DE6">
        <w:fldChar w:fldCharType="separate"/>
      </w:r>
      <w:hyperlink w:anchor="_Toc530254728" w:history="1">
        <w:r w:rsidR="00033DE6" w:rsidRPr="000940C9">
          <w:rPr>
            <w:rStyle w:val="Hyperlink"/>
          </w:rPr>
          <w:t>1 Einleitung</w:t>
        </w:r>
        <w:r w:rsidR="00033DE6">
          <w:rPr>
            <w:webHidden/>
          </w:rPr>
          <w:tab/>
        </w:r>
        <w:r w:rsidR="00033DE6">
          <w:rPr>
            <w:webHidden/>
          </w:rPr>
          <w:fldChar w:fldCharType="begin"/>
        </w:r>
        <w:r w:rsidR="00033DE6">
          <w:rPr>
            <w:webHidden/>
          </w:rPr>
          <w:instrText xml:space="preserve"> PAGEREF _Toc530254728 \h </w:instrText>
        </w:r>
        <w:r w:rsidR="00033DE6">
          <w:rPr>
            <w:webHidden/>
          </w:rPr>
        </w:r>
        <w:r w:rsidR="00033DE6">
          <w:rPr>
            <w:webHidden/>
          </w:rPr>
          <w:fldChar w:fldCharType="separate"/>
        </w:r>
        <w:r w:rsidR="00033DE6">
          <w:rPr>
            <w:webHidden/>
          </w:rPr>
          <w:t>2</w:t>
        </w:r>
        <w:r w:rsidR="00033DE6"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29" w:history="1">
        <w:r w:rsidRPr="000940C9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30" w:history="1">
        <w:r w:rsidRPr="000940C9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31" w:history="1">
        <w:r w:rsidRPr="000940C9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32" w:history="1">
        <w:r w:rsidRPr="000940C9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33" w:history="1">
        <w:r w:rsidRPr="000940C9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34" w:history="1">
        <w:r w:rsidRPr="000940C9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35" w:history="1">
        <w:r w:rsidRPr="000940C9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36" w:history="1">
        <w:r w:rsidRPr="000940C9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37" w:history="1">
        <w:r w:rsidRPr="000940C9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38" w:history="1">
        <w:r w:rsidRPr="000940C9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39" w:history="1">
        <w:r w:rsidRPr="000940C9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40" w:history="1">
        <w:r w:rsidRPr="000940C9">
          <w:rPr>
            <w:rStyle w:val="Hyperlink"/>
          </w:rPr>
          <w:t>6.1 Chess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41" w:history="1">
        <w:r w:rsidRPr="000940C9">
          <w:rPr>
            <w:rStyle w:val="Hyperlink"/>
          </w:rPr>
          <w:t>6.2 Test1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42" w:history="1">
        <w:r w:rsidRPr="000940C9">
          <w:rPr>
            <w:rStyle w:val="Hyperlink"/>
          </w:rPr>
          <w:t>6.3 Test2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43" w:history="1">
        <w:r w:rsidRPr="000940C9">
          <w:rPr>
            <w:rStyle w:val="Hyperlink"/>
          </w:rPr>
          <w:t>6.4 Test3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44" w:history="1">
        <w:r w:rsidRPr="000940C9">
          <w:rPr>
            <w:rStyle w:val="Hyperlink"/>
          </w:rPr>
          <w:t>6.5 Te</w:t>
        </w:r>
        <w:bookmarkStart w:id="0" w:name="_GoBack"/>
        <w:bookmarkEnd w:id="0"/>
        <w:r w:rsidRPr="000940C9">
          <w:rPr>
            <w:rStyle w:val="Hyperlink"/>
          </w:rPr>
          <w:t>st1_2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45" w:history="1">
        <w:r w:rsidRPr="000940C9">
          <w:rPr>
            <w:rStyle w:val="Hyperlink"/>
          </w:rPr>
          <w:t>6.6 Test2_2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46" w:history="1">
        <w:r w:rsidRPr="000940C9">
          <w:rPr>
            <w:rStyle w:val="Hyperlink"/>
          </w:rPr>
          <w:t>6.7 Test3_1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47" w:history="1">
        <w:r w:rsidRPr="000940C9">
          <w:rPr>
            <w:rStyle w:val="Hyperlink"/>
          </w:rPr>
          <w:t>6.8 Test1_2_1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48" w:history="1">
        <w:r w:rsidRPr="000940C9">
          <w:rPr>
            <w:rStyle w:val="Hyperlink"/>
          </w:rPr>
          <w:t>6.9 Test1_2_1_1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49" w:history="1">
        <w:r w:rsidRPr="000940C9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50" w:history="1">
        <w:r w:rsidRPr="000940C9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51" w:history="1">
        <w:r w:rsidRPr="000940C9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52" w:history="1">
        <w:r w:rsidRPr="000940C9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53" w:history="1">
        <w:r w:rsidRPr="000940C9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254754" w:history="1">
        <w:r w:rsidRPr="000940C9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55" w:history="1">
        <w:r w:rsidRPr="000940C9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56" w:history="1">
        <w:r w:rsidRPr="000940C9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57" w:history="1">
        <w:r w:rsidRPr="000940C9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33DE6" w:rsidRDefault="00033DE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254758" w:history="1">
        <w:r w:rsidRPr="000940C9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_Toc530254758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164D5" w:rsidRDefault="001E5E61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0164D5" w:rsidRDefault="001E5E61">
      <w:pPr>
        <w:pStyle w:val="Heading1"/>
      </w:pPr>
      <w:bookmarkStart w:id="2" w:name="_Toc530254728"/>
      <w:r>
        <w:lastRenderedPageBreak/>
        <w:t>Einleitung</w:t>
      </w:r>
      <w:bookmarkEnd w:id="2"/>
    </w:p>
    <w:p w:rsidR="000164D5" w:rsidRDefault="001E5E61">
      <w:pPr>
        <w:pStyle w:val="Heading1"/>
      </w:pPr>
      <w:bookmarkStart w:id="3" w:name="_Toc530254729"/>
      <w:r>
        <w:lastRenderedPageBreak/>
        <w:t>Einführung und Ziele</w:t>
      </w:r>
      <w:bookmarkEnd w:id="3"/>
    </w:p>
    <w:p w:rsidR="000164D5" w:rsidRDefault="001E5E61">
      <w:pPr>
        <w:pStyle w:val="Heading2"/>
      </w:pPr>
      <w:bookmarkStart w:id="4" w:name="_Toc530254730"/>
      <w:r>
        <w:t>Aufgabenstellung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0164D5" w:rsidTr="0001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0164D5" w:rsidRDefault="001E5E61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0164D5" w:rsidRDefault="001E5E61">
            <w:pPr>
              <w:pStyle w:val="EAModTableHeadingCell"/>
            </w:pPr>
            <w:r>
              <w:t>Beschreibung</w:t>
            </w:r>
          </w:p>
        </w:tc>
      </w:tr>
      <w:tr w:rsidR="000164D5" w:rsidTr="000164D5">
        <w:trPr>
          <w:cantSplit/>
        </w:trPr>
        <w:tc>
          <w:tcPr>
            <w:tcW w:w="1500" w:type="pct"/>
          </w:tcPr>
          <w:p w:rsidR="000164D5" w:rsidRDefault="001E5E61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500" w:type="pct"/>
          </w:tcPr>
          <w:p w:rsidR="000164D5" w:rsidRDefault="000164D5">
            <w:pPr>
              <w:pStyle w:val="EAModTableCell0"/>
              <w:keepNext/>
            </w:pPr>
          </w:p>
        </w:tc>
      </w:tr>
      <w:tr w:rsidR="000164D5" w:rsidTr="000164D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164D5" w:rsidRDefault="000164D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164D5" w:rsidRDefault="000164D5">
            <w:pPr>
              <w:spacing w:after="0" w:line="240" w:lineRule="auto"/>
            </w:pPr>
          </w:p>
        </w:tc>
      </w:tr>
    </w:tbl>
    <w:p w:rsidR="000164D5" w:rsidRDefault="001E5E61">
      <w:pPr>
        <w:pStyle w:val="Heading2"/>
      </w:pPr>
      <w:bookmarkStart w:id="5" w:name="_Toc530254731"/>
      <w:r>
        <w:t>Qualitätsziele</w:t>
      </w:r>
      <w:bookmarkEnd w:id="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0164D5" w:rsidTr="0001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0164D5" w:rsidRDefault="001E5E61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0164D5" w:rsidRDefault="001E5E61">
            <w:pPr>
              <w:pStyle w:val="EAModTableHeadingCell"/>
            </w:pPr>
            <w:r>
              <w:t>Beschreibung</w:t>
            </w:r>
          </w:p>
        </w:tc>
      </w:tr>
      <w:tr w:rsidR="000164D5" w:rsidTr="000164D5">
        <w:trPr>
          <w:cantSplit/>
        </w:trPr>
        <w:tc>
          <w:tcPr>
            <w:tcW w:w="1500" w:type="pct"/>
          </w:tcPr>
          <w:p w:rsidR="000164D5" w:rsidRDefault="001E5E61">
            <w:pPr>
              <w:pStyle w:val="EAModTableCell0"/>
            </w:pPr>
            <w:r>
              <w:t>dddd</w:t>
            </w:r>
          </w:p>
        </w:tc>
        <w:tc>
          <w:tcPr>
            <w:tcW w:w="3500" w:type="pct"/>
          </w:tcPr>
          <w:p w:rsidR="000164D5" w:rsidRDefault="000164D5">
            <w:pPr>
              <w:pStyle w:val="EAModTableCell0"/>
            </w:pPr>
          </w:p>
        </w:tc>
      </w:tr>
      <w:tr w:rsidR="000164D5" w:rsidTr="000164D5">
        <w:trPr>
          <w:cantSplit/>
        </w:trPr>
        <w:tc>
          <w:tcPr>
            <w:tcW w:w="1500" w:type="pct"/>
          </w:tcPr>
          <w:p w:rsidR="000164D5" w:rsidRDefault="001E5E61">
            <w:pPr>
              <w:pStyle w:val="EAModTableCell0"/>
            </w:pPr>
            <w:r>
              <w:t>ddd</w:t>
            </w:r>
          </w:p>
        </w:tc>
        <w:tc>
          <w:tcPr>
            <w:tcW w:w="3500" w:type="pct"/>
          </w:tcPr>
          <w:p w:rsidR="000164D5" w:rsidRDefault="000164D5">
            <w:pPr>
              <w:pStyle w:val="EAModTableCell0"/>
            </w:pPr>
          </w:p>
        </w:tc>
      </w:tr>
      <w:tr w:rsidR="000164D5" w:rsidTr="000164D5">
        <w:trPr>
          <w:cantSplit/>
        </w:trPr>
        <w:tc>
          <w:tcPr>
            <w:tcW w:w="1500" w:type="pct"/>
          </w:tcPr>
          <w:p w:rsidR="000164D5" w:rsidRDefault="001E5E61">
            <w:pPr>
              <w:pStyle w:val="EAModTableCell0"/>
            </w:pPr>
            <w:r>
              <w:t>ssss</w:t>
            </w:r>
          </w:p>
        </w:tc>
        <w:tc>
          <w:tcPr>
            <w:tcW w:w="3500" w:type="pct"/>
          </w:tcPr>
          <w:p w:rsidR="000164D5" w:rsidRDefault="000164D5">
            <w:pPr>
              <w:pStyle w:val="EAModTableCell0"/>
            </w:pPr>
          </w:p>
        </w:tc>
      </w:tr>
      <w:tr w:rsidR="000164D5" w:rsidTr="000164D5">
        <w:trPr>
          <w:cantSplit/>
        </w:trPr>
        <w:tc>
          <w:tcPr>
            <w:tcW w:w="1500" w:type="pct"/>
          </w:tcPr>
          <w:p w:rsidR="000164D5" w:rsidRDefault="001E5E61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500" w:type="pct"/>
          </w:tcPr>
          <w:p w:rsidR="000164D5" w:rsidRDefault="000164D5">
            <w:pPr>
              <w:pStyle w:val="EAModTableCell0"/>
              <w:keepNext/>
            </w:pPr>
          </w:p>
        </w:tc>
      </w:tr>
      <w:tr w:rsidR="000164D5" w:rsidTr="000164D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164D5" w:rsidRDefault="000164D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164D5" w:rsidRDefault="000164D5">
            <w:pPr>
              <w:spacing w:after="0" w:line="240" w:lineRule="auto"/>
            </w:pPr>
          </w:p>
        </w:tc>
      </w:tr>
    </w:tbl>
    <w:p w:rsidR="000164D5" w:rsidRDefault="001E5E61">
      <w:pPr>
        <w:pStyle w:val="Heading1"/>
      </w:pPr>
      <w:bookmarkStart w:id="6" w:name="_Toc530254732"/>
      <w:r>
        <w:lastRenderedPageBreak/>
        <w:t>Randbedingungen</w:t>
      </w:r>
      <w:bookmarkEnd w:id="6"/>
    </w:p>
    <w:p w:rsidR="000164D5" w:rsidRDefault="001E5E61">
      <w:pPr>
        <w:pStyle w:val="Heading2"/>
      </w:pPr>
      <w:bookmarkStart w:id="7" w:name="_Toc530254733"/>
      <w:r>
        <w:t>Technische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0164D5" w:rsidTr="0001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0164D5" w:rsidRDefault="001E5E61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0164D5" w:rsidRDefault="001E5E61">
            <w:pPr>
              <w:pStyle w:val="EAModTableHeadingCell"/>
            </w:pPr>
            <w:r>
              <w:t>Beschreibung</w:t>
            </w:r>
          </w:p>
        </w:tc>
      </w:tr>
      <w:tr w:rsidR="000164D5" w:rsidTr="000164D5">
        <w:trPr>
          <w:cantSplit/>
        </w:trPr>
        <w:tc>
          <w:tcPr>
            <w:tcW w:w="1500" w:type="pct"/>
          </w:tcPr>
          <w:p w:rsidR="000164D5" w:rsidRDefault="001E5E61">
            <w:pPr>
              <w:pStyle w:val="EAModTableCell0"/>
            </w:pPr>
            <w:r>
              <w:t>Randbedingung 1</w:t>
            </w:r>
          </w:p>
        </w:tc>
        <w:tc>
          <w:tcPr>
            <w:tcW w:w="3500" w:type="pct"/>
          </w:tcPr>
          <w:p w:rsidR="000164D5" w:rsidRDefault="001E5E61">
            <w:pPr>
              <w:pStyle w:val="EAModTableCell0"/>
            </w:pPr>
            <w:r>
              <w:t>sdfasdfadsfaf</w:t>
            </w:r>
          </w:p>
          <w:p w:rsidR="000164D5" w:rsidRDefault="001E5E61">
            <w:pPr>
              <w:pStyle w:val="EAModTableCell0"/>
            </w:pPr>
            <w:r>
              <w:t>sdfadfasdf</w:t>
            </w:r>
          </w:p>
          <w:p w:rsidR="000164D5" w:rsidRDefault="001E5E61">
            <w:pPr>
              <w:pStyle w:val="EAModTableCell0"/>
            </w:pPr>
            <w:r>
              <w:t>asdfasdf</w:t>
            </w:r>
          </w:p>
        </w:tc>
      </w:tr>
      <w:tr w:rsidR="000164D5" w:rsidTr="000164D5">
        <w:trPr>
          <w:cantSplit/>
        </w:trPr>
        <w:tc>
          <w:tcPr>
            <w:tcW w:w="1500" w:type="pct"/>
          </w:tcPr>
          <w:p w:rsidR="000164D5" w:rsidRDefault="001E5E61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500" w:type="pct"/>
          </w:tcPr>
          <w:p w:rsidR="000164D5" w:rsidRDefault="001E5E61">
            <w:pPr>
              <w:pStyle w:val="EAModTableCell0"/>
              <w:keepNext/>
            </w:pPr>
            <w:r>
              <w:t>sdfasdfadsfaf</w:t>
            </w:r>
          </w:p>
          <w:p w:rsidR="000164D5" w:rsidRDefault="001E5E61">
            <w:pPr>
              <w:pStyle w:val="EAModTableCell0"/>
              <w:keepNext/>
            </w:pPr>
            <w:r>
              <w:t>sdfadfasdf</w:t>
            </w:r>
          </w:p>
          <w:p w:rsidR="000164D5" w:rsidRDefault="001E5E61">
            <w:pPr>
              <w:pStyle w:val="EAModTableCell0"/>
              <w:keepNext/>
            </w:pPr>
            <w:r>
              <w:t>asdfasdf</w:t>
            </w:r>
          </w:p>
        </w:tc>
      </w:tr>
      <w:tr w:rsidR="000164D5" w:rsidTr="000164D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164D5" w:rsidRDefault="000164D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164D5" w:rsidRDefault="000164D5">
            <w:pPr>
              <w:spacing w:after="0" w:line="240" w:lineRule="auto"/>
            </w:pPr>
          </w:p>
        </w:tc>
      </w:tr>
    </w:tbl>
    <w:p w:rsidR="000164D5" w:rsidRDefault="001E5E61">
      <w:pPr>
        <w:pStyle w:val="Heading2"/>
      </w:pPr>
      <w:bookmarkStart w:id="8" w:name="_Toc530254734"/>
      <w:r>
        <w:t>Organisatorische Randbedingungen</w:t>
      </w:r>
      <w:bookmarkEnd w:id="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0164D5" w:rsidTr="0001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0164D5" w:rsidRDefault="001E5E61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0164D5" w:rsidRDefault="001E5E61">
            <w:pPr>
              <w:pStyle w:val="EAModTableHeadingCell"/>
            </w:pPr>
            <w:r>
              <w:t>Beschreibung</w:t>
            </w:r>
          </w:p>
        </w:tc>
      </w:tr>
      <w:tr w:rsidR="000164D5" w:rsidTr="000164D5">
        <w:trPr>
          <w:cantSplit/>
        </w:trPr>
        <w:tc>
          <w:tcPr>
            <w:tcW w:w="1500" w:type="pct"/>
          </w:tcPr>
          <w:p w:rsidR="000164D5" w:rsidRDefault="001E5E61">
            <w:pPr>
              <w:pStyle w:val="EAModTableCell0"/>
            </w:pPr>
            <w:r>
              <w:t>Randbedinung 1</w:t>
            </w:r>
          </w:p>
        </w:tc>
        <w:tc>
          <w:tcPr>
            <w:tcW w:w="3500" w:type="pct"/>
          </w:tcPr>
          <w:p w:rsidR="000164D5" w:rsidRDefault="001E5E61">
            <w:pPr>
              <w:pStyle w:val="EAModTableCell0"/>
            </w:pPr>
            <w:r>
              <w:t>sdfadfa</w:t>
            </w:r>
          </w:p>
          <w:p w:rsidR="000164D5" w:rsidRDefault="001E5E61">
            <w:pPr>
              <w:pStyle w:val="EAModTableCell0"/>
            </w:pPr>
            <w:r>
              <w:t>dfasdfa</w:t>
            </w:r>
          </w:p>
          <w:p w:rsidR="000164D5" w:rsidRDefault="001E5E61">
            <w:pPr>
              <w:pStyle w:val="EAModTableCell0"/>
            </w:pPr>
            <w:r>
              <w:t>sdfasdf</w:t>
            </w:r>
          </w:p>
          <w:p w:rsidR="000164D5" w:rsidRDefault="001E5E61">
            <w:pPr>
              <w:pStyle w:val="EAModTableCell0"/>
            </w:pPr>
            <w:r>
              <w:t>adf</w:t>
            </w:r>
          </w:p>
          <w:p w:rsidR="000164D5" w:rsidRDefault="001E5E61">
            <w:pPr>
              <w:pStyle w:val="EAModTableCell0"/>
            </w:pPr>
            <w:r>
              <w:t>asdfa</w:t>
            </w:r>
          </w:p>
        </w:tc>
      </w:tr>
      <w:tr w:rsidR="000164D5" w:rsidTr="000164D5">
        <w:trPr>
          <w:cantSplit/>
        </w:trPr>
        <w:tc>
          <w:tcPr>
            <w:tcW w:w="1500" w:type="pct"/>
          </w:tcPr>
          <w:p w:rsidR="000164D5" w:rsidRDefault="001E5E61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500" w:type="pct"/>
          </w:tcPr>
          <w:p w:rsidR="000164D5" w:rsidRDefault="001E5E61">
            <w:pPr>
              <w:pStyle w:val="EAModTableCell0"/>
              <w:keepNext/>
            </w:pPr>
            <w:r>
              <w:t>sdfadfa</w:t>
            </w:r>
          </w:p>
          <w:p w:rsidR="000164D5" w:rsidRDefault="001E5E61">
            <w:pPr>
              <w:pStyle w:val="EAModTableCell0"/>
              <w:keepNext/>
            </w:pPr>
            <w:r>
              <w:t>dfasdfa</w:t>
            </w:r>
          </w:p>
          <w:p w:rsidR="000164D5" w:rsidRDefault="001E5E61">
            <w:pPr>
              <w:pStyle w:val="EAModTableCell0"/>
              <w:keepNext/>
            </w:pPr>
            <w:r>
              <w:t>sdfasdf</w:t>
            </w:r>
          </w:p>
          <w:p w:rsidR="000164D5" w:rsidRDefault="001E5E61">
            <w:pPr>
              <w:pStyle w:val="EAModTableCell0"/>
              <w:keepNext/>
            </w:pPr>
            <w:r>
              <w:t>adf</w:t>
            </w:r>
          </w:p>
          <w:p w:rsidR="000164D5" w:rsidRDefault="001E5E61">
            <w:pPr>
              <w:pStyle w:val="EAModTableCell0"/>
              <w:keepNext/>
            </w:pPr>
            <w:r>
              <w:t>asdfa</w:t>
            </w:r>
          </w:p>
        </w:tc>
      </w:tr>
      <w:tr w:rsidR="000164D5" w:rsidTr="000164D5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164D5" w:rsidRDefault="000164D5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0164D5" w:rsidRDefault="000164D5">
            <w:pPr>
              <w:spacing w:after="0" w:line="240" w:lineRule="auto"/>
            </w:pPr>
          </w:p>
        </w:tc>
      </w:tr>
    </w:tbl>
    <w:p w:rsidR="000164D5" w:rsidRDefault="001E5E61">
      <w:pPr>
        <w:pStyle w:val="Heading1"/>
      </w:pPr>
      <w:bookmarkStart w:id="9" w:name="_Toc530254735"/>
      <w:r>
        <w:lastRenderedPageBreak/>
        <w:t>Kontextabgrenzung</w:t>
      </w:r>
      <w:bookmarkEnd w:id="9"/>
    </w:p>
    <w:p w:rsidR="000164D5" w:rsidRDefault="001E5E61">
      <w:pPr>
        <w:pStyle w:val="Heading2"/>
      </w:pPr>
      <w:bookmarkStart w:id="10" w:name="_Toc530254736"/>
      <w:r>
        <w:t>Fachlicher Kontext</w:t>
      </w:r>
      <w:bookmarkEnd w:id="10"/>
    </w:p>
    <w:p w:rsidR="000164D5" w:rsidRDefault="001E5E61">
      <w:r>
        <w:t>In diesem Kapitel werden die Aktoren (Actor) und Nachbarsysteme (Neighboring) des betrachteten Systems aufgeführt.</w:t>
      </w:r>
    </w:p>
    <w:p w:rsidR="000164D5" w:rsidRDefault="001E5E61">
      <w:pPr>
        <w:pStyle w:val="Heading2"/>
      </w:pPr>
      <w:bookmarkStart w:id="11" w:name="_Toc530254737"/>
      <w:r>
        <w:t>Technischer Kontext</w:t>
      </w:r>
      <w:bookmarkEnd w:id="11"/>
    </w:p>
    <w:p w:rsidR="000164D5" w:rsidRDefault="001E5E61">
      <w:pPr>
        <w:pStyle w:val="Heading1"/>
      </w:pPr>
      <w:bookmarkStart w:id="12" w:name="_Toc530254738"/>
      <w:r>
        <w:lastRenderedPageBreak/>
        <w:t>Lösungsstrategie</w:t>
      </w:r>
      <w:bookmarkEnd w:id="12"/>
    </w:p>
    <w:p w:rsidR="000164D5" w:rsidRDefault="001E5E61">
      <w:pPr>
        <w:pStyle w:val="Heading1"/>
      </w:pPr>
      <w:bookmarkStart w:id="13" w:name="_Toc530254739"/>
      <w:r>
        <w:lastRenderedPageBreak/>
        <w:t>Bausteinsicht</w:t>
      </w:r>
      <w:bookmarkEnd w:id="13"/>
    </w:p>
    <w:p w:rsidR="000164D5" w:rsidRDefault="001E5E61">
      <w:pPr>
        <w:pStyle w:val="Heading2"/>
      </w:pPr>
      <w:bookmarkStart w:id="14" w:name="_Toc530254740"/>
      <w:r>
        <w:t>Chess</w:t>
      </w:r>
      <w:bookmarkEnd w:id="14"/>
    </w:p>
    <w:p w:rsidR="000164D5" w:rsidRDefault="001E5E61">
      <w:pPr>
        <w:pStyle w:val="Heading2"/>
      </w:pPr>
      <w:bookmarkStart w:id="15" w:name="_Toc530254741"/>
      <w:r>
        <w:t>Test1</w:t>
      </w:r>
      <w:bookmarkEnd w:id="15"/>
    </w:p>
    <w:p w:rsidR="000164D5" w:rsidRDefault="001E5E61">
      <w:pPr>
        <w:pStyle w:val="Heading2"/>
      </w:pPr>
      <w:bookmarkStart w:id="16" w:name="_Toc530254742"/>
      <w:r>
        <w:t>Test2</w:t>
      </w:r>
      <w:bookmarkEnd w:id="16"/>
    </w:p>
    <w:p w:rsidR="000164D5" w:rsidRDefault="001E5E61">
      <w:pPr>
        <w:pStyle w:val="Heading2"/>
      </w:pPr>
      <w:bookmarkStart w:id="17" w:name="_Toc530254743"/>
      <w:r>
        <w:t>Test3</w:t>
      </w:r>
      <w:bookmarkEnd w:id="17"/>
    </w:p>
    <w:p w:rsidR="000164D5" w:rsidRDefault="001E5E61">
      <w:pPr>
        <w:pStyle w:val="Heading2"/>
      </w:pPr>
      <w:bookmarkStart w:id="18" w:name="_Toc530254744"/>
      <w:r>
        <w:t>Test1_2</w:t>
      </w:r>
      <w:bookmarkEnd w:id="18"/>
    </w:p>
    <w:p w:rsidR="000164D5" w:rsidRDefault="001E5E61">
      <w:pPr>
        <w:pStyle w:val="Heading2"/>
      </w:pPr>
      <w:bookmarkStart w:id="19" w:name="_Toc530254745"/>
      <w:r>
        <w:t>Test2_2</w:t>
      </w:r>
      <w:bookmarkEnd w:id="19"/>
    </w:p>
    <w:p w:rsidR="000164D5" w:rsidRDefault="001E5E61">
      <w:pPr>
        <w:pStyle w:val="Heading2"/>
      </w:pPr>
      <w:bookmarkStart w:id="20" w:name="_Toc530254746"/>
      <w:r>
        <w:t>Test3_1</w:t>
      </w:r>
      <w:bookmarkEnd w:id="20"/>
    </w:p>
    <w:p w:rsidR="000164D5" w:rsidRDefault="001E5E61">
      <w:pPr>
        <w:pStyle w:val="Heading2"/>
      </w:pPr>
      <w:bookmarkStart w:id="21" w:name="_Toc530254747"/>
      <w:r>
        <w:t>Test1_2_1</w:t>
      </w:r>
      <w:bookmarkEnd w:id="21"/>
    </w:p>
    <w:p w:rsidR="000164D5" w:rsidRDefault="001E5E61">
      <w:pPr>
        <w:pStyle w:val="Heading2"/>
      </w:pPr>
      <w:bookmarkStart w:id="22" w:name="_Toc530254748"/>
      <w:r>
        <w:t>Test1_2_1_1</w:t>
      </w:r>
      <w:bookmarkEnd w:id="22"/>
    </w:p>
    <w:p w:rsidR="000164D5" w:rsidRDefault="001E5E61">
      <w:pPr>
        <w:pStyle w:val="Heading1"/>
      </w:pPr>
      <w:bookmarkStart w:id="23" w:name="_Toc530254749"/>
      <w:r>
        <w:lastRenderedPageBreak/>
        <w:t>Verteilsicht</w:t>
      </w:r>
      <w:bookmarkEnd w:id="23"/>
    </w:p>
    <w:p w:rsidR="000164D5" w:rsidRDefault="001E5E61">
      <w:pPr>
        <w:pStyle w:val="Heading2"/>
      </w:pPr>
      <w:bookmarkStart w:id="24" w:name="_Toc530254750"/>
      <w:r>
        <w:t>Bauen</w:t>
      </w:r>
      <w:bookmarkEnd w:id="24"/>
    </w:p>
    <w:p w:rsidR="000164D5" w:rsidRDefault="001E5E61">
      <w:pPr>
        <w:pStyle w:val="Heading2"/>
      </w:pPr>
      <w:bookmarkStart w:id="25" w:name="_Toc530254751"/>
      <w:r>
        <w:t>Paketierung</w:t>
      </w:r>
      <w:bookmarkEnd w:id="25"/>
    </w:p>
    <w:p w:rsidR="000164D5" w:rsidRDefault="001E5E61">
      <w:pPr>
        <w:pStyle w:val="Heading2"/>
      </w:pPr>
      <w:bookmarkStart w:id="26" w:name="_Toc530254752"/>
      <w:r>
        <w:t>Verteilung</w:t>
      </w:r>
      <w:bookmarkEnd w:id="26"/>
    </w:p>
    <w:p w:rsidR="000164D5" w:rsidRDefault="001E5E61">
      <w:pPr>
        <w:pStyle w:val="Heading2"/>
      </w:pPr>
      <w:bookmarkStart w:id="27" w:name="_Toc530254753"/>
      <w:r>
        <w:t>Test</w:t>
      </w:r>
      <w:bookmarkEnd w:id="27"/>
    </w:p>
    <w:p w:rsidR="000164D5" w:rsidRDefault="001E5E61">
      <w:pPr>
        <w:pStyle w:val="Heading2"/>
      </w:pPr>
      <w:bookmarkStart w:id="28" w:name="_Toc530254754"/>
      <w:r>
        <w:t>Überwachung</w:t>
      </w:r>
      <w:bookmarkEnd w:id="28"/>
    </w:p>
    <w:p w:rsidR="000164D5" w:rsidRDefault="001E5E61">
      <w:pPr>
        <w:pStyle w:val="Heading1"/>
      </w:pPr>
      <w:bookmarkStart w:id="29" w:name="_Toc530254755"/>
      <w:r>
        <w:lastRenderedPageBreak/>
        <w:t>Konzepte</w:t>
      </w:r>
      <w:bookmarkEnd w:id="29"/>
    </w:p>
    <w:p w:rsidR="000164D5" w:rsidRDefault="001E5E61">
      <w:pPr>
        <w:pStyle w:val="Heading1"/>
      </w:pPr>
      <w:bookmarkStart w:id="30" w:name="_Toc530254756"/>
      <w:r>
        <w:lastRenderedPageBreak/>
        <w:t>Entwurfsentscheidungen</w:t>
      </w:r>
      <w:bookmarkEnd w:id="30"/>
    </w:p>
    <w:p w:rsidR="000164D5" w:rsidRDefault="001E5E61">
      <w:pPr>
        <w:pStyle w:val="Heading1"/>
      </w:pPr>
      <w:bookmarkStart w:id="31" w:name="_Toc530254757"/>
      <w:r>
        <w:lastRenderedPageBreak/>
        <w:t>Qualitätsszenarios</w:t>
      </w:r>
      <w:bookmarkEnd w:id="31"/>
    </w:p>
    <w:p w:rsidR="000164D5" w:rsidRDefault="001E5E61">
      <w:pPr>
        <w:pStyle w:val="Heading1"/>
      </w:pPr>
      <w:bookmarkStart w:id="32" w:name="_Toc530254758"/>
      <w:r>
        <w:lastRenderedPageBreak/>
        <w:t>Risiken und technische Schulden</w:t>
      </w:r>
      <w:bookmarkEnd w:id="32"/>
    </w:p>
    <w:sectPr w:rsidR="000164D5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E61" w:rsidRDefault="001E5E61">
      <w:r>
        <w:separator/>
      </w:r>
    </w:p>
  </w:endnote>
  <w:endnote w:type="continuationSeparator" w:id="0">
    <w:p w:rsidR="001E5E61" w:rsidRDefault="001E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033DE6">
      <w:rPr>
        <w:sz w:val="16"/>
        <w:szCs w:val="16"/>
      </w:rPr>
      <w:t>Chess_Architecture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033DE6">
      <w:rPr>
        <w:noProof/>
        <w:sz w:val="16"/>
        <w:szCs w:val="16"/>
      </w:rPr>
      <w:t>Chess_Architecture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E61" w:rsidRDefault="001E5E61">
      <w:r>
        <w:separator/>
      </w:r>
    </w:p>
  </w:footnote>
  <w:footnote w:type="continuationSeparator" w:id="0">
    <w:p w:rsidR="001E5E61" w:rsidRDefault="001E5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033DE6" w:rsidRPr="00033DE6">
              <w:rPr>
                <w:bCs/>
              </w:rPr>
              <w:t>nicht</w:t>
            </w:r>
            <w:r w:rsidR="00033DE6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033DE6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033DE6">
            <w:t>Eidgenössisches Departement für Verteidigung,</w:t>
          </w:r>
        </w:p>
        <w:p w:rsidR="00525B1A" w:rsidRPr="00A77774" w:rsidRDefault="00033DE6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64D5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3DE6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E5E61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4582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0F3B38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98CF8-1CB1-4E43-9969-38C227A0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Chess_Architecture</vt:lpstr>
      <vt:lpstr/>
    </vt:vector>
  </TitlesOfParts>
  <Manager/>
  <Company/>
  <LinksUpToDate>false</LinksUpToDate>
  <CharactersWithSpaces>4043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2018-11-17T20:49:00Z</dcterms:created>
  <dcterms:modified xsi:type="dcterms:W3CDTF">2018-11-18T07:02:00Z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