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ca0e12c90cd499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  <w:lang w:val="de-CH"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1A7D58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712E" w:rsidRPr="00BB6A79">
            <w:rPr>
              <w:rStyle w:val="PlaceholderText"/>
              <w:lang w:val="de-CH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rPr>
                <w:lang w:val="de-CH"/>
              </w:rPr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RAS 3.0, Change Request 03a, Konzeptphase IKT-Dienste Release 1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rPr>
                <w:lang w:val="de-CH"/>
              </w:rPr>
              <w:t xml:space="preserve">Christoph </w:t>
            </w:r>
            <w:proofErr w:type="spellStart"/>
            <w:r w:rsidRPr="00CA2ED5">
              <w:rPr>
                <w:lang w:val="de-CH"/>
              </w:rPr>
              <w:t>Zapella</w:t>
            </w:r>
            <w:proofErr w:type="spellEnd"/>
            <w:r w:rsidRPr="00CA2ED5">
              <w:rPr>
                <w:lang w:val="de-CH"/>
              </w:rPr>
              <w:t xml:space="preserve">, BABS / Roberto </w:t>
            </w:r>
            <w:proofErr w:type="spellStart"/>
            <w:r w:rsidRPr="00CA2ED5">
              <w:rPr>
                <w:lang w:val="de-CH"/>
              </w:rPr>
              <w:t>Minghetti</w:t>
            </w:r>
            <w:proofErr w:type="spellEnd"/>
            <w:r w:rsidRPr="00CA2ED5">
              <w:rPr>
                <w:lang w:val="de-CH"/>
              </w:rPr>
              <w:t>, Atos</w:t>
            </w:r>
            <w:r>
              <w:rPr>
                <w:lang w:val="de-CH"/>
              </w:rPr>
              <w:t xml:space="preserve">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bookmarkStart w:id="0" w:name="_GoBack"/>
            <w:bookmarkEnd w:id="0"/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rPr>
                <w:lang w:val="de-CH"/>
              </w:rPr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  <w:lang w:val="de-CH"/>
              </w:rPr>
              <w:t>Draft</w:t>
            </w:r>
            <w:proofErr w:type="spellEnd"/>
            <w:r w:rsidRPr="00DD5908">
              <w:rPr>
                <w:lang w:val="de-CH"/>
              </w:rPr>
              <w:t xml:space="preserve">, Review, Final, </w:t>
            </w:r>
            <w:proofErr w:type="spellStart"/>
            <w:r w:rsidRPr="00DD5908">
              <w:rPr>
                <w:lang w:val="de-CH"/>
              </w:rPr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rPr>
          <w:lang w:val="de-CH"/>
        </w:rPr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rPr>
                <w:lang w:val="de-CH"/>
              </w:rPr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rPr>
                <w:lang w:val="de-CH"/>
              </w:rPr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 w:val="de-CH"/>
        </w:rPr>
      </w:pPr>
    </w:p>
    <w:p>
      <w:pPr>
        <w:pStyle w:val="TOCHeading"/>
        <w:pageBreakBefore/>
      </w:pPr>
      <w:r>
        <w:rPr>
          <w:lang w:val="de-CH"/>
        </w:rPr>
        <w:t>Inhaltsverzeichnis</w:t>
      </w:r>
    </w:p>
    <w:p>
      <w:pPr>
        <w:pStyle w:val="TOC"/>
        <w:tabs>
          <w:tab w:val="right" w:leader="dot" w:pos="9350"/>
        </w:tabs>
        <w:rPr>
          <w:noProof/>
        </w:rPr>
      </w:pPr>
      <w:r>
        <w:rPr>
          <w:lang w:val="de-CH"/>
        </w:rPr>
        <w:fldChar w:fldCharType="begin" w:dirty="true"/>
      </w:r>
      <w:r>
        <w:rPr>
          <w:lang w:val="de-CH"/>
        </w:rPr>
        <w:instrText xml:space="preserve"> TOC \o "1-2" \h \z \t "EAMod Appendix 1,1,EAMod Appendix 2,2,EAMod Appendix 3,3,EAMod Part,1,EAMod Bibliography Title,1,EAMod Glossary Title,1" </w:instrText>
      </w:r>
      <w:r>
        <w:rPr>
          <w:lang w:val="de-CH"/>
        </w:rP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headerReference w:type="first" r:id="rId10"/>
          <w:footerReference w:type="default" r:id="rId9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Pr="00D206F1" w:rsidRDefault="00D206F1" w:rsidP="00D206F1">
      <w:pPr>
        <w:rPr>
          <w:lang w:val="de-CH" w:eastAsia="de-DE"/>
        </w:rPr>
      </w:pPr>
    </w:p>
    <w:p w:rsidR="00D206F1" w:rsidRDefault="00D206F1" w:rsidP="00D206F1">
      <w:pPr>
        <w:rPr>
          <w:lang w:val="de-CH" w:eastAsia="de-DE"/>
        </w:rPr>
      </w:pPr>
    </w:p>
    <w:p w:rsidR="003B09F3" w:rsidRPr="00D206F1" w:rsidRDefault="003B09F3" w:rsidP="00D206F1">
      <w:pPr>
        <w:jc w:val="right"/>
        <w:rPr>
          <w:lang w:val="de-CH" w:eastAsia="de-DE"/>
        </w:rPr>
      </w:pPr>
    </w:p>
    <w:p>
      <w:pPr>
        <w:pStyle w:val="Heading1"/>
      </w:pPr>
      <w:r>
        <w:rPr>
          <w:lang w:val="de-CH"/>
        </w:rPr>
        <w:t>Einleitung</w:t>
      </w:r>
    </w:p>
    <w:p>
      <w:pPr>
        <w:pStyle w:val="Heading1"/>
        <w:pageBreakBefore/>
      </w:pPr>
      <w:r>
        <w:rPr>
          <w:lang w:val="de-CH"/>
        </w:rPr>
        <w:t>Einführung und Ziele</w:t>
      </w:r>
    </w:p>
    <w:p>
      <w:pPr>
        <w:pStyle w:val="Heading2"/>
      </w:pPr>
      <w:r>
        <w:rPr>
          <w:lang w:val="de-CH"/>
        </w:rPr>
        <w:t>Aufgabenstellung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SU01_Funktionalität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Qualitätsziele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dddd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ddd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ssss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ddd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r>
        <w:rPr>
          <w:lang w:val="de-CH"/>
        </w:rPr>
        <w:t>Randbedingungen</w:t>
      </w:r>
    </w:p>
    <w:p>
      <w:pPr>
        <w:pStyle w:val="Heading2"/>
      </w:pPr>
      <w:r>
        <w:rPr>
          <w:lang w:val="de-CH"/>
        </w:rPr>
        <w:t>Technische Randbedingungen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Randbedingung 1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sdfasdfadsfaf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sdfadfasdf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asdfasdf</w:t>
            </w: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Randbedingung 2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sdfasdfadsfaf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sdfadfasdf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asdfasdf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Organisatorische Randbedingungen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Randbedinung 1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sdfadfa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dfasdfa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sdfasdf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adf</w:t>
            </w:r>
          </w:p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asdfa</w:t>
            </w:r>
          </w:p>
        </w:tc>
      </w:tr>
      <w:tr>
        <w:trPr>
          <w:cantSplit/>
        </w:trPr>
        <w:tc>
          <w:tcPr>
            <w:tcW w:w="1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Randbedinung 2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sdfadfa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dfasdfa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sdfasdf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adf</w:t>
            </w:r>
          </w:p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asdfa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r>
        <w:rPr>
          <w:lang w:val="de-CH"/>
        </w:rPr>
        <w:t>Kontextabgrenzung</w:t>
      </w:r>
    </w:p>
    <w:p>
      <w:pPr>
        <w:pStyle w:val="Heading2"/>
      </w:pPr>
      <w:r>
        <w:rPr>
          <w:lang w:val="de-CH"/>
        </w:rPr>
        <w:t>Fachlicher Kontext</w:t>
      </w:r>
    </w:p>
    <w:p>
      <w:pPr/>
      <w:r>
        <w:rPr>
          <w:lang w:val="de-CH"/>
        </w:rPr>
        <w:t>In diesem Kapitel werden die Aktoren (Actor) und Nachbarsysteme (Neighboring) des betrachteten Systems aufgeführt.</w:t>
      </w:r>
    </w:p>
    <w:p>
      <w:pPr>
        <w:pStyle w:val="Heading2"/>
      </w:pPr>
      <w:r>
        <w:rPr>
          <w:lang w:val="de-CH"/>
        </w:rPr>
        <w:t>Technischer Kontext</w:t>
      </w:r>
    </w:p>
    <w:p>
      <w:pPr>
        <w:pStyle w:val="Heading1"/>
        <w:pageBreakBefore/>
      </w:pPr>
      <w:r>
        <w:rPr>
          <w:lang w:val="de-CH"/>
        </w:rPr>
        <w:t>Lösungsstrategie</w:t>
      </w:r>
    </w:p>
    <w:p>
      <w:pPr>
        <w:pStyle w:val="Heading1"/>
        <w:pageBreakBefore/>
      </w:pPr>
      <w:r>
        <w:rPr>
          <w:lang w:val="de-CH"/>
        </w:rPr>
        <w:t>Bausteinsicht</w:t>
      </w:r>
    </w:p>
    <w:p>
      <w:pPr>
        <w:pStyle w:val="Heading2"/>
      </w:pPr>
      <w:r>
        <w:rPr>
          <w:lang w:val="de-CH"/>
        </w:rPr>
        <w:t>Chess</w:t>
      </w:r>
    </w:p>
    <w:p>
      <w:pPr>
        <w:pStyle w:val="Heading2"/>
      </w:pPr>
      <w:r>
        <w:rPr>
          <w:lang w:val="de-CH"/>
        </w:rPr>
        <w:t>Test1</w:t>
      </w:r>
    </w:p>
    <w:p>
      <w:pPr>
        <w:pStyle w:val="Heading2"/>
      </w:pPr>
      <w:r>
        <w:rPr>
          <w:lang w:val="de-CH"/>
        </w:rPr>
        <w:t>Test2</w:t>
      </w:r>
    </w:p>
    <w:p>
      <w:pPr>
        <w:pStyle w:val="Heading2"/>
      </w:pPr>
      <w:r>
        <w:rPr>
          <w:lang w:val="de-CH"/>
        </w:rPr>
        <w:t>Test3</w:t>
      </w:r>
    </w:p>
    <w:p>
      <w:pPr>
        <w:pStyle w:val="Heading2"/>
      </w:pPr>
      <w:r>
        <w:rPr>
          <w:lang w:val="de-CH"/>
        </w:rPr>
        <w:t>Test1_2</w:t>
      </w:r>
    </w:p>
    <w:p>
      <w:pPr>
        <w:pStyle w:val="Heading2"/>
      </w:pPr>
      <w:r>
        <w:rPr>
          <w:lang w:val="de-CH"/>
        </w:rPr>
        <w:t>Test2_2</w:t>
      </w:r>
    </w:p>
    <w:p>
      <w:pPr>
        <w:pStyle w:val="Heading2"/>
      </w:pPr>
      <w:r>
        <w:rPr>
          <w:lang w:val="de-CH"/>
        </w:rPr>
        <w:t>Test3_1</w:t>
      </w:r>
    </w:p>
    <w:p>
      <w:pPr>
        <w:pStyle w:val="Heading2"/>
      </w:pPr>
      <w:r>
        <w:rPr>
          <w:lang w:val="de-CH"/>
        </w:rPr>
        <w:t>Test1_2_1</w:t>
      </w:r>
    </w:p>
    <w:p>
      <w:pPr>
        <w:pStyle w:val="Heading2"/>
      </w:pPr>
      <w:r>
        <w:rPr>
          <w:lang w:val="de-CH"/>
        </w:rPr>
        <w:t>Test1_2_1_1</w:t>
      </w:r>
    </w:p>
    <w:p>
      <w:pPr>
        <w:pStyle w:val="Heading1"/>
        <w:pageBreakBefore/>
      </w:pPr>
      <w:r>
        <w:rPr>
          <w:lang w:val="de-CH"/>
        </w:rPr>
        <w:t>Verteilsicht</w:t>
      </w:r>
    </w:p>
    <w:p>
      <w:pPr>
        <w:pStyle w:val="Heading2"/>
      </w:pPr>
      <w:r>
        <w:rPr>
          <w:lang w:val="de-CH"/>
        </w:rPr>
        <w:t>Bauen</w:t>
      </w:r>
    </w:p>
    <w:p>
      <w:pPr>
        <w:pStyle w:val="Heading2"/>
      </w:pPr>
      <w:r>
        <w:rPr>
          <w:lang w:val="de-CH"/>
        </w:rPr>
        <w:t>Paketierung</w:t>
      </w:r>
    </w:p>
    <w:p>
      <w:pPr>
        <w:pStyle w:val="Heading2"/>
      </w:pPr>
      <w:r>
        <w:rPr>
          <w:lang w:val="de-CH"/>
        </w:rPr>
        <w:t>Verteilung</w:t>
      </w:r>
    </w:p>
    <w:p>
      <w:pPr>
        <w:pStyle w:val="Heading2"/>
      </w:pPr>
      <w:r>
        <w:rPr>
          <w:lang w:val="de-CH"/>
        </w:rPr>
        <w:t>Test</w:t>
      </w:r>
    </w:p>
    <w:p>
      <w:pPr>
        <w:pStyle w:val="Heading2"/>
      </w:pPr>
      <w:r>
        <w:rPr>
          <w:lang w:val="de-CH"/>
        </w:rPr>
        <w:t>Überwachung</w:t>
      </w:r>
    </w:p>
    <w:p>
      <w:pPr>
        <w:pStyle w:val="Heading1"/>
        <w:pageBreakBefore/>
      </w:pPr>
      <w:r>
        <w:rPr>
          <w:lang w:val="de-CH"/>
        </w:rPr>
        <w:t>Konzepte</w:t>
      </w:r>
    </w:p>
    <w:p>
      <w:pPr>
        <w:pStyle w:val="Heading1"/>
        <w:pageBreakBefore/>
      </w:pPr>
      <w:r>
        <w:rPr>
          <w:lang w:val="de-CH"/>
        </w:rPr>
        <w:t>Entwurfsentscheidungen</w:t>
      </w:r>
    </w:p>
    <w:p>
      <w:pPr>
        <w:pStyle w:val="Heading1"/>
        <w:pageBreakBefore/>
      </w:pPr>
      <w:r>
        <w:rPr>
          <w:lang w:val="de-CH"/>
        </w:rPr>
        <w:t>Qualitätsszenarios</w:t>
      </w:r>
    </w:p>
    <w:p>
      <w:pPr>
        <w:pStyle w:val="Heading1"/>
        <w:pageBreakBefore/>
      </w:pPr>
      <w:r>
        <w:rPr>
          <w:lang w:val="de-CH"/>
        </w:rPr>
        <w:t>Risiken und technische Schulden</w:t>
      </w:r>
    </w:p>
    <w:sectPr w:rsidR="003B09F3" w:rsidRPr="00D206F1" w:rsidSect="003A2E8A">
      <w:footerReference w:type="default" r:id="rId12"/>
      <w:pgSz w:w="11906" w:h="16838" w:code="9"/>
      <w:pgMar w:top="340" w:right="1134" w:bottom="907" w:left="1701" w:header="624" w:footer="340" w:gutter="0"/>
      <w:pgNumType w:start="1" w:fmt="decimal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F93" w:rsidRDefault="00455F93">
      <w:r>
        <w:separator/>
      </w:r>
    </w:p>
  </w:endnote>
  <w:endnote w:type="continuationSeparator" w:id="0">
    <w:p w:rsidR="00455F93" w:rsidRDefault="0045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PAGE  \* roman </w:instrText>
          </w:r>
          <w:r>
            <w:rPr>
              <w:lang w:val="de-CH"/>
            </w:rP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  <w:rPr>
        <w:lang w:val="de-CH"/>
      </w:rPr>
    </w:pPr>
    <w:bookmarkStart w:id="1" w:name="_Hlk112468646"/>
    <w:r w:rsidRPr="006B591D">
      <w:rPr>
        <w:lang w:val="de-CH"/>
      </w:rPr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  <w:r>
      <w:rPr>
        <w:sz w:val="16"/>
        <w:szCs w:val="16"/>
        <w:lang w:val="de-CH"/>
      </w:rPr>
      <w:fldChar w:fldCharType="begin"/>
    </w:r>
    <w:r w:rsidRPr="00CA2ED5">
      <w:rPr>
        <w:sz w:val="16"/>
        <w:szCs w:val="16"/>
        <w:lang w:val="de-CH"/>
      </w:rPr>
      <w:instrText xml:space="preserve"> FILENAME \* MERGEFORMAT </w:instrText>
    </w:r>
    <w:r>
      <w:rPr>
        <w:sz w:val="16"/>
        <w:szCs w:val="16"/>
        <w:lang w:val="de-CH"/>
      </w:rPr>
      <w:fldChar w:fldCharType="separate"/>
    </w:r>
    <w:r>
      <w:rPr>
        <w:sz w:val="16"/>
        <w:szCs w:val="16"/>
        <w:lang w:val="de-CH"/>
      </w:rPr>
      <w:t>template.docx</w:t>
    </w:r>
    <w:r>
      <w:rPr>
        <w:sz w:val="16"/>
        <w:szCs w:val="16"/>
        <w:lang w:val="de-C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  <w:lang w:val="de-CH"/>
      </w:rPr>
    </w:pPr>
    <w:r>
      <w:rPr>
        <w:sz w:val="16"/>
        <w:szCs w:val="16"/>
        <w:lang w:val="de-CH"/>
      </w:rPr>
      <w:fldChar w:fldCharType="begin"/>
    </w:r>
    <w:r w:rsidRPr="00CA2ED5">
      <w:rPr>
        <w:sz w:val="16"/>
        <w:szCs w:val="16"/>
        <w:lang w:val="de-CH"/>
      </w:rPr>
      <w:instrText xml:space="preserve"> FILENAME \* MERGEFORMAT </w:instrText>
    </w:r>
    <w:r>
      <w:rPr>
        <w:sz w:val="16"/>
        <w:szCs w:val="16"/>
        <w:lang w:val="de-CH"/>
      </w:rPr>
      <w:fldChar w:fldCharType="separate"/>
    </w:r>
    <w:r>
      <w:rPr>
        <w:noProof/>
        <w:sz w:val="16"/>
        <w:szCs w:val="16"/>
        <w:lang w:val="de-CH"/>
      </w:rPr>
      <w:t>template.docx</w:t>
    </w:r>
    <w:r>
      <w:rPr>
        <w:sz w:val="16"/>
        <w:szCs w:val="16"/>
        <w:lang w:val="de-CH"/>
      </w:rPr>
      <w:fldChar w:fldCharType="end"/>
    </w:r>
    <w:r w:rsidRPr="00CA2ED5">
      <w:rPr>
        <w:sz w:val="16"/>
        <w:szCs w:val="16"/>
        <w:lang w:val="de-CH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Content>
        <w:r w:rsidRPr="001A7D58">
          <w:rPr>
            <w:sz w:val="16"/>
            <w:szCs w:val="16"/>
            <w:lang w:val="de-CH"/>
          </w:rPr>
          <w:tab/>
        </w:r>
        <w:r w:rsidRPr="00CA2ED5">
          <w:rPr>
            <w:sz w:val="16"/>
            <w:szCs w:val="16"/>
            <w:lang w:val="de-CH"/>
          </w:rPr>
          <w:t xml:space="preserve">Seite </w:t>
        </w:r>
        <w:r w:rsidRPr="00D70EA7">
          <w:rPr>
            <w:b/>
            <w:bCs/>
            <w:sz w:val="16"/>
            <w:szCs w:val="16"/>
            <w:lang w:val="de-CH"/>
          </w:rPr>
          <w:fldChar w:fldCharType="begin"/>
        </w:r>
        <w:r w:rsidRPr="00CA2ED5">
          <w:rPr>
            <w:b/>
            <w:bCs/>
            <w:sz w:val="16"/>
            <w:szCs w:val="16"/>
            <w:lang w:val="de-CH"/>
          </w:rPr>
          <w:instrText xml:space="preserve"> PAGE </w:instrText>
        </w:r>
        <w:r w:rsidRPr="00D70EA7">
          <w:rPr>
            <w:b/>
            <w:bCs/>
            <w:sz w:val="16"/>
            <w:szCs w:val="16"/>
            <w:lang w:val="de-CH"/>
          </w:rPr>
          <w:fldChar w:fldCharType="separate"/>
        </w:r>
        <w:r w:rsidRPr="001A7D58">
          <w:rPr>
            <w:b/>
            <w:bCs/>
            <w:sz w:val="16"/>
            <w:szCs w:val="16"/>
            <w:lang w:val="de-CH"/>
          </w:rPr>
          <w:t>2</w:t>
        </w:r>
        <w:r w:rsidRPr="00D70EA7">
          <w:rPr>
            <w:b/>
            <w:bCs/>
            <w:sz w:val="16"/>
            <w:szCs w:val="16"/>
            <w:lang w:val="de-CH"/>
          </w:rPr>
          <w:fldChar w:fldCharType="end"/>
        </w:r>
        <w:r w:rsidRPr="00CA2ED5">
          <w:rPr>
            <w:sz w:val="16"/>
            <w:szCs w:val="16"/>
            <w:lang w:val="de-CH"/>
          </w:rPr>
          <w:t xml:space="preserve"> / </w:t>
        </w:r>
        <w:r w:rsidRPr="00D70EA7">
          <w:rPr>
            <w:b/>
            <w:bCs/>
            <w:sz w:val="16"/>
            <w:szCs w:val="16"/>
            <w:lang w:val="de-CH"/>
          </w:rPr>
          <w:fldChar w:fldCharType="begin"/>
        </w:r>
        <w:r w:rsidRPr="00CA2ED5">
          <w:rPr>
            <w:b/>
            <w:bCs/>
            <w:sz w:val="16"/>
            <w:szCs w:val="16"/>
            <w:lang w:val="de-CH"/>
          </w:rPr>
          <w:instrText xml:space="preserve"> NUMPAGES  </w:instrText>
        </w:r>
        <w:r w:rsidRPr="00D70EA7">
          <w:rPr>
            <w:b/>
            <w:bCs/>
            <w:sz w:val="16"/>
            <w:szCs w:val="16"/>
            <w:lang w:val="de-CH"/>
          </w:rPr>
          <w:fldChar w:fldCharType="separate"/>
        </w:r>
        <w:r w:rsidRPr="001A7D58">
          <w:rPr>
            <w:b/>
            <w:bCs/>
            <w:sz w:val="16"/>
            <w:szCs w:val="16"/>
            <w:lang w:val="de-CH"/>
          </w:rPr>
          <w:t>28</w:t>
        </w:r>
        <w:r w:rsidRPr="00D70EA7">
          <w:rPr>
            <w:b/>
            <w:bCs/>
            <w:sz w:val="16"/>
            <w:szCs w:val="16"/>
            <w:lang w:val="de-CH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F93" w:rsidRDefault="00455F93">
      <w:r>
        <w:separator/>
      </w:r>
    </w:p>
  </w:footnote>
  <w:footnote w:type="continuationSeparator" w:id="0">
    <w:p w:rsidR="00455F93" w:rsidRDefault="0045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DOCPROPERTY  Klassifizierung  \* MERGEFORMAT </w:instrText>
          </w:r>
          <w:r>
            <w:rPr>
              <w:lang w:val="de-CH"/>
            </w:rPr>
            <w:fldChar w:fldCharType="separate"/>
          </w:r>
          <w:r w:rsidR="00FD0E21">
            <w:rPr>
              <w:bCs/>
              <w:lang w:val="de-CH"/>
            </w:rPr>
            <w:t>INTERN</w:t>
          </w:r>
          <w:r>
            <w:rPr>
              <w:bCs/>
              <w:lang w:val="de-CH"/>
            </w:rPr>
            <w:fldChar w:fldCharType="end"/>
          </w:r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rPr>
              <w:lang w:val="de-CH"/>
            </w:rP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de-CH"/>
            </w:rPr>
            <w:fldChar w:fldCharType="begin"/>
          </w:r>
          <w:r w:rsidRPr="00DF1561">
            <w:rPr>
              <w:lang w:val="de-CH"/>
            </w:rPr>
            <w:instrText xml:space="preserve"> DOCVARIABLE  varlookup_Bericht1  \* MERGEFORMAT </w:instrText>
          </w:r>
          <w:r>
            <w:rPr>
              <w:lang w:val="de-CH"/>
            </w:rPr>
            <w:fldChar w:fldCharType="separate"/>
          </w:r>
          <w:r>
            <w:rPr>
              <w:lang w:val="de-CH"/>
            </w:rP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rPr>
              <w:lang w:val="de-CH"/>
            </w:rPr>
            <w:t>Bevölkerungsschutz und Sport VBS</w:t>
          </w:r>
          <w:r>
            <w:rPr>
              <w:lang w:val="de-CH"/>
            </w:rPr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  <w:lang w:val="de-CH"/>
            </w:rPr>
            <w:fldChar w:fldCharType="begin"/>
          </w:r>
          <w:r w:rsidRPr="00D206F1">
            <w:rPr>
              <w:b/>
              <w:lang w:val="de-CH"/>
            </w:rPr>
            <w:instrText xml:space="preserve"> DOCPROPERTY  Company  \* MERGEFORMAT </w:instrText>
          </w:r>
          <w:r w:rsidRPr="00D206F1">
            <w:rPr>
              <w:b/>
              <w:lang w:val="de-CH"/>
            </w:rPr>
            <w:fldChar w:fldCharType="separate"/>
          </w:r>
          <w:r w:rsidR="00D206F1" w:rsidRPr="00D206F1">
            <w:rPr>
              <w:b/>
              <w:lang w:val="de-CH"/>
            </w:rPr>
            <w:t>Bundesamt für Bevölkerungsschutz</w:t>
          </w:r>
          <w:r w:rsidRPr="00D206F1">
            <w:rPr>
              <w:b/>
              <w:lang w:val="de-CH"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updateFields w:val="true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31C2B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de-CH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de-CH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de-CH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7BF6D-2A39-4ABA-86B6-3A6E5788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2412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2018-11-17T20:49:57Z</dcterms:created>
  <dcterms:modified xsi:type="dcterms:W3CDTF">2018-11-17T20:49:57Z</dcterms:modified>
  <dc:title>Chess_Architecture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Chess_Architecture</vt:lpwstr>
  </property>
  <property fmtid="{D5CDD505-2E9C-101B-9397-08002B2CF9AE}" pid="5" name="EAMod_Reviewers">
    <vt:lpwstr/>
  </property>
</Properties>
</file>