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631B7A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 xml:space="preserve">, BABS / Roberto </w:t>
            </w:r>
            <w:proofErr w:type="spellStart"/>
            <w:r w:rsidRPr="00CA2ED5">
              <w:t>Minghetti</w:t>
            </w:r>
            <w:proofErr w:type="spellEnd"/>
            <w:r w:rsidRPr="00CA2ED5">
              <w:t>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AC752A" w:rsidRDefault="00631B7A">
      <w:pPr>
        <w:pStyle w:val="TOCHeading"/>
        <w:pageBreakBefore/>
      </w:pPr>
      <w:r>
        <w:lastRenderedPageBreak/>
        <w:t>Inhaltsverzeichnis</w:t>
      </w:r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0646182" w:history="1">
        <w:r w:rsidRPr="00FD5C18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83" w:history="1">
        <w:r w:rsidRPr="00FD5C18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84" w:history="1">
        <w:r w:rsidRPr="00FD5C18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85" w:history="1">
        <w:r w:rsidRPr="00FD5C18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86" w:history="1">
        <w:r w:rsidRPr="00FD5C18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87" w:history="1">
        <w:r w:rsidRPr="00FD5C18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88" w:history="1">
        <w:r w:rsidRPr="00FD5C18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89" w:history="1">
        <w:r w:rsidRPr="00FD5C18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0" w:history="1">
        <w:r w:rsidRPr="00FD5C18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1" w:history="1">
        <w:r w:rsidRPr="00FD5C18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92" w:history="1">
        <w:r w:rsidRPr="00FD5C18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93" w:history="1">
        <w:r w:rsidRPr="00FD5C18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4" w:history="1">
        <w:r w:rsidRPr="00FD5C18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5" w:history="1">
        <w:r w:rsidRPr="00FD5C18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6" w:history="1">
        <w:r w:rsidRPr="00FD5C18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7" w:history="1">
        <w:r w:rsidRPr="00FD5C18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198" w:history="1">
        <w:r w:rsidRPr="00FD5C18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199" w:history="1">
        <w:r w:rsidRPr="00FD5C18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0" w:history="1">
        <w:r w:rsidRPr="00FD5C18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1" w:history="1">
        <w:r w:rsidRPr="00FD5C18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2" w:history="1">
        <w:r w:rsidRPr="00FD5C18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3" w:history="1">
        <w:r w:rsidRPr="00FD5C18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4" w:history="1">
        <w:r w:rsidRPr="00FD5C18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205" w:history="1">
        <w:r w:rsidRPr="00FD5C18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206" w:history="1">
        <w:r w:rsidRPr="00FD5C18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7" w:history="1">
        <w:r w:rsidRPr="00FD5C18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46208" w:history="1">
        <w:r w:rsidRPr="00FD5C18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209" w:history="1">
        <w:r w:rsidRPr="00FD5C18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31B7A" w:rsidRDefault="00631B7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46210" w:history="1">
        <w:r w:rsidRPr="00FD5C18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_Toc530646210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C752A" w:rsidRDefault="00631B7A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AC752A" w:rsidRDefault="00631B7A">
      <w:pPr>
        <w:pStyle w:val="Heading1"/>
      </w:pPr>
      <w:bookmarkStart w:id="1" w:name="_Toc530646182"/>
      <w:r>
        <w:lastRenderedPageBreak/>
        <w:t>Einleitung</w:t>
      </w:r>
      <w:bookmarkEnd w:id="1"/>
    </w:p>
    <w:p w:rsidR="00AC752A" w:rsidRDefault="00631B7A">
      <w:pPr>
        <w:pStyle w:val="Heading1"/>
      </w:pPr>
      <w:bookmarkStart w:id="2" w:name="_Toc530646183"/>
      <w:r>
        <w:lastRenderedPageBreak/>
        <w:t>Einführung und Ziele</w:t>
      </w:r>
      <w:bookmarkEnd w:id="2"/>
    </w:p>
    <w:p w:rsidR="00AC752A" w:rsidRDefault="00631B7A">
      <w:pPr>
        <w:pStyle w:val="Heading2"/>
      </w:pPr>
      <w:bookmarkStart w:id="3" w:name="_Toc530646184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C752A" w:rsidRDefault="00631B7A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500" w:type="pct"/>
          </w:tcPr>
          <w:p w:rsidR="00AC752A" w:rsidRDefault="00AC752A">
            <w:pPr>
              <w:pStyle w:val="EAModTableCell0"/>
              <w:keepNext/>
            </w:pP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2"/>
      </w:pPr>
      <w:bookmarkStart w:id="4" w:name="_Toc530646185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C752A" w:rsidRDefault="00631B7A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</w:pPr>
            <w:r>
              <w:t>dddd</w:t>
            </w:r>
          </w:p>
        </w:tc>
        <w:tc>
          <w:tcPr>
            <w:tcW w:w="3500" w:type="pct"/>
          </w:tcPr>
          <w:p w:rsidR="00AC752A" w:rsidRDefault="00AC752A">
            <w:pPr>
              <w:pStyle w:val="EAModTableCell0"/>
            </w:pP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AC752A" w:rsidRDefault="00AC752A">
            <w:pPr>
              <w:pStyle w:val="EAModTableCell0"/>
            </w:pP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</w:pPr>
            <w:r>
              <w:t>ssss</w:t>
            </w:r>
          </w:p>
        </w:tc>
        <w:tc>
          <w:tcPr>
            <w:tcW w:w="3500" w:type="pct"/>
          </w:tcPr>
          <w:p w:rsidR="00AC752A" w:rsidRDefault="00AC752A">
            <w:pPr>
              <w:pStyle w:val="EAModTableCell0"/>
            </w:pP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500" w:type="pct"/>
          </w:tcPr>
          <w:p w:rsidR="00AC752A" w:rsidRDefault="00AC752A">
            <w:pPr>
              <w:pStyle w:val="EAModTableCell0"/>
              <w:keepNext/>
            </w:pP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1"/>
      </w:pPr>
      <w:bookmarkStart w:id="5" w:name="_Toc530646186"/>
      <w:r>
        <w:lastRenderedPageBreak/>
        <w:t>Randbedingungen</w:t>
      </w:r>
      <w:bookmarkEnd w:id="5"/>
    </w:p>
    <w:p w:rsidR="00AC752A" w:rsidRDefault="00631B7A">
      <w:pPr>
        <w:pStyle w:val="Heading2"/>
      </w:pPr>
      <w:bookmarkStart w:id="6" w:name="_Toc530646187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C752A" w:rsidRDefault="00631B7A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</w:pPr>
            <w:r>
              <w:t>Randbedingung 1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Cell0"/>
            </w:pPr>
            <w:r>
              <w:t>sdfasdfadsfaf</w:t>
            </w:r>
          </w:p>
          <w:p w:rsidR="00AC752A" w:rsidRDefault="00631B7A">
            <w:pPr>
              <w:pStyle w:val="EAModTableCell0"/>
            </w:pPr>
            <w:r>
              <w:t>sdfadfasdf</w:t>
            </w:r>
          </w:p>
          <w:p w:rsidR="00AC752A" w:rsidRDefault="00631B7A">
            <w:pPr>
              <w:pStyle w:val="EAModTableCell0"/>
            </w:pPr>
            <w:r>
              <w:t>asdfasdf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Cell0"/>
              <w:keepNext/>
            </w:pPr>
            <w:r>
              <w:t>sdfasdfadsfaf</w:t>
            </w:r>
          </w:p>
          <w:p w:rsidR="00AC752A" w:rsidRDefault="00631B7A">
            <w:pPr>
              <w:pStyle w:val="EAModTableCell0"/>
              <w:keepNext/>
            </w:pPr>
            <w:r>
              <w:t>sdfadfasdf</w:t>
            </w:r>
          </w:p>
          <w:p w:rsidR="00AC752A" w:rsidRDefault="00631B7A">
            <w:pPr>
              <w:pStyle w:val="EAModTableCell0"/>
              <w:keepNext/>
            </w:pPr>
            <w:r>
              <w:t>asdfasdf</w:t>
            </w: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2"/>
      </w:pPr>
      <w:bookmarkStart w:id="7" w:name="_Toc530646188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C752A" w:rsidRDefault="00631B7A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</w:pPr>
            <w:r>
              <w:t>Randbedinung 1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Cell0"/>
            </w:pPr>
            <w:r>
              <w:t>sdfadfa</w:t>
            </w:r>
          </w:p>
          <w:p w:rsidR="00AC752A" w:rsidRDefault="00631B7A">
            <w:pPr>
              <w:pStyle w:val="EAModTableCell0"/>
            </w:pPr>
            <w:r>
              <w:t>dfasdfa</w:t>
            </w:r>
          </w:p>
          <w:p w:rsidR="00AC752A" w:rsidRDefault="00631B7A">
            <w:pPr>
              <w:pStyle w:val="EAModTableCell0"/>
            </w:pPr>
            <w:r>
              <w:t>sdfasdf</w:t>
            </w:r>
          </w:p>
          <w:p w:rsidR="00AC752A" w:rsidRDefault="00631B7A">
            <w:pPr>
              <w:pStyle w:val="EAModTableCell0"/>
            </w:pPr>
            <w:r>
              <w:t>adf</w:t>
            </w:r>
          </w:p>
          <w:p w:rsidR="00AC752A" w:rsidRDefault="00631B7A">
            <w:pPr>
              <w:pStyle w:val="EAModTableCell0"/>
            </w:pPr>
            <w:r>
              <w:t>asdfa</w:t>
            </w:r>
          </w:p>
        </w:tc>
      </w:tr>
      <w:tr w:rsidR="00AC752A" w:rsidTr="00AC752A">
        <w:trPr>
          <w:cantSplit/>
        </w:trPr>
        <w:tc>
          <w:tcPr>
            <w:tcW w:w="1500" w:type="pct"/>
          </w:tcPr>
          <w:p w:rsidR="00AC752A" w:rsidRDefault="00631B7A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500" w:type="pct"/>
          </w:tcPr>
          <w:p w:rsidR="00AC752A" w:rsidRDefault="00631B7A">
            <w:pPr>
              <w:pStyle w:val="EAModTableCell0"/>
              <w:keepNext/>
            </w:pPr>
            <w:r>
              <w:t>sdfadfa</w:t>
            </w:r>
          </w:p>
          <w:p w:rsidR="00AC752A" w:rsidRDefault="00631B7A">
            <w:pPr>
              <w:pStyle w:val="EAModTableCell0"/>
              <w:keepNext/>
            </w:pPr>
            <w:r>
              <w:t>dfasdfa</w:t>
            </w:r>
          </w:p>
          <w:p w:rsidR="00AC752A" w:rsidRDefault="00631B7A">
            <w:pPr>
              <w:pStyle w:val="EAModTableCell0"/>
              <w:keepNext/>
            </w:pPr>
            <w:r>
              <w:t>sdfasdf</w:t>
            </w:r>
          </w:p>
          <w:p w:rsidR="00AC752A" w:rsidRDefault="00631B7A">
            <w:pPr>
              <w:pStyle w:val="EAModTableCell0"/>
              <w:keepNext/>
            </w:pPr>
            <w:r>
              <w:t>adf</w:t>
            </w:r>
          </w:p>
          <w:p w:rsidR="00AC752A" w:rsidRDefault="00631B7A">
            <w:pPr>
              <w:pStyle w:val="EAModTableCell0"/>
              <w:keepNext/>
            </w:pPr>
            <w:r>
              <w:t>asdfa</w:t>
            </w: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1"/>
      </w:pPr>
      <w:bookmarkStart w:id="8" w:name="_Toc530646189"/>
      <w:r>
        <w:lastRenderedPageBreak/>
        <w:t>Kontextabgrenzung</w:t>
      </w:r>
      <w:bookmarkEnd w:id="8"/>
    </w:p>
    <w:p w:rsidR="00AC752A" w:rsidRDefault="00631B7A">
      <w:pPr>
        <w:pStyle w:val="Heading2"/>
      </w:pPr>
      <w:bookmarkStart w:id="9" w:name="_Toc530646190"/>
      <w:r>
        <w:t>Fachlicher Kontext</w:t>
      </w:r>
      <w:bookmarkEnd w:id="9"/>
    </w:p>
    <w:p w:rsidR="00AC752A" w:rsidRDefault="00631B7A">
      <w:r>
        <w:t>In diesem Kapitel werden die Aktoren (Actor) und Nachbarsysteme (Neighboring) des betrachteten Systems aufgeführt.</w:t>
      </w:r>
    </w:p>
    <w:p w:rsidR="00AC752A" w:rsidRDefault="00631B7A">
      <w:pPr>
        <w:pStyle w:val="Heading2"/>
      </w:pPr>
      <w:bookmarkStart w:id="10" w:name="_Toc530646191"/>
      <w:r>
        <w:t>Technischer Kontext</w:t>
      </w:r>
      <w:bookmarkEnd w:id="10"/>
    </w:p>
    <w:p w:rsidR="00AC752A" w:rsidRDefault="00631B7A">
      <w:pPr>
        <w:pStyle w:val="Heading1"/>
      </w:pPr>
      <w:bookmarkStart w:id="11" w:name="_Toc530646192"/>
      <w:r>
        <w:lastRenderedPageBreak/>
        <w:t>Lösungsstrategie</w:t>
      </w:r>
      <w:bookmarkEnd w:id="11"/>
    </w:p>
    <w:p w:rsidR="00AC752A" w:rsidRDefault="00631B7A">
      <w:pPr>
        <w:pStyle w:val="Heading1"/>
      </w:pPr>
      <w:bookmarkStart w:id="12" w:name="_Toc530646193"/>
      <w:r>
        <w:lastRenderedPageBreak/>
        <w:t>Bausteinsicht</w:t>
      </w:r>
      <w:bookmarkEnd w:id="12"/>
    </w:p>
    <w:p w:rsidR="00AC752A" w:rsidRDefault="00631B7A">
      <w:pPr>
        <w:pStyle w:val="Heading2"/>
      </w:pPr>
      <w:bookmarkStart w:id="13" w:name="_Toc530646194"/>
      <w:r>
        <w:t>Ebene 1</w:t>
      </w:r>
      <w:bookmarkEnd w:id="13"/>
    </w:p>
    <w:p w:rsidR="00AC752A" w:rsidRDefault="00631B7A">
      <w:pPr>
        <w:pStyle w:val="Heading3"/>
      </w:pPr>
      <w:r>
        <w:t>Ebene 1: Chess &lt;SoftwareSystem&gt; (Whitebox)</w:t>
      </w:r>
    </w:p>
    <w:p w:rsidR="00AC752A" w:rsidRDefault="00631B7A">
      <w:pPr>
        <w:pStyle w:val="Heading2"/>
      </w:pPr>
      <w:bookmarkStart w:id="14" w:name="_Toc530646195"/>
      <w:r>
        <w:t>Ebene 2</w:t>
      </w:r>
      <w:bookmarkEnd w:id="14"/>
    </w:p>
    <w:p w:rsidR="00AC752A" w:rsidRDefault="00631B7A">
      <w:pPr>
        <w:pStyle w:val="Heading3"/>
      </w:pPr>
      <w:r>
        <w:t>Ebene 2: Test1 &lt;SampleBuildingBlock&gt; (Whitebox)</w:t>
      </w:r>
    </w:p>
    <w:p w:rsidR="00AC752A" w:rsidRDefault="00631B7A">
      <w:pPr>
        <w:pStyle w:val="Heading3"/>
      </w:pPr>
      <w:r>
        <w:t>Ebene 2: Test2 &lt;SampleBuildingBlock&gt; (Whitebox)</w:t>
      </w:r>
    </w:p>
    <w:p w:rsidR="00AC752A" w:rsidRDefault="00631B7A">
      <w:pPr>
        <w:pStyle w:val="Heading3"/>
      </w:pPr>
      <w:r>
        <w:t>Ebene 2: Test3 &lt;SampleBuildingBlock&gt; (Whitebox)</w:t>
      </w:r>
    </w:p>
    <w:p w:rsidR="00AC752A" w:rsidRDefault="00631B7A">
      <w:pPr>
        <w:pStyle w:val="Heading2"/>
      </w:pPr>
      <w:bookmarkStart w:id="15" w:name="_Toc530646196"/>
      <w:r>
        <w:t>Ebene 3</w:t>
      </w:r>
      <w:bookmarkEnd w:id="15"/>
    </w:p>
    <w:p w:rsidR="00AC752A" w:rsidRDefault="00631B7A">
      <w:pPr>
        <w:pStyle w:val="Heading3"/>
      </w:pPr>
      <w:r>
        <w:t>Ebene 3:</w:t>
      </w:r>
      <w:bookmarkStart w:id="16" w:name="_GoBack"/>
      <w:bookmarkEnd w:id="16"/>
      <w:r>
        <w:t xml:space="preserve"> </w:t>
      </w:r>
      <w:r>
        <w:t>Test1_2 &lt;SampleBuildingBlock&gt; (Whitebox)</w:t>
      </w:r>
    </w:p>
    <w:p w:rsidR="00AC752A" w:rsidRDefault="00631B7A">
      <w:pPr>
        <w:pStyle w:val="Heading3"/>
      </w:pPr>
      <w:r>
        <w:t>Ebene 3: Test2_2 &lt;SampleBuildingBlock&gt; (Whitebox)</w:t>
      </w:r>
    </w:p>
    <w:p w:rsidR="00AC752A" w:rsidRDefault="00631B7A">
      <w:pPr>
        <w:pStyle w:val="Heading3"/>
      </w:pPr>
      <w:r>
        <w:t>Ebene 3: Test3_1 &lt;SampleBuildingBlock&gt; (Whitebox)</w:t>
      </w:r>
    </w:p>
    <w:p w:rsidR="00AC752A" w:rsidRDefault="00631B7A">
      <w:pPr>
        <w:pStyle w:val="Heading2"/>
      </w:pPr>
      <w:bookmarkStart w:id="17" w:name="_Toc530646197"/>
      <w:r>
        <w:t>Ebene 4</w:t>
      </w:r>
      <w:bookmarkEnd w:id="17"/>
    </w:p>
    <w:p w:rsidR="00AC752A" w:rsidRDefault="00631B7A">
      <w:pPr>
        <w:pStyle w:val="Heading3"/>
      </w:pPr>
      <w:r>
        <w:t>Ebene 4: Test1_2_1 &lt;SampleBuildingBlock&gt; (Whitebox)</w:t>
      </w:r>
    </w:p>
    <w:p w:rsidR="00AC752A" w:rsidRDefault="00631B7A">
      <w:pPr>
        <w:pStyle w:val="Heading2"/>
      </w:pPr>
      <w:bookmarkStart w:id="18" w:name="_Toc530646198"/>
      <w:r>
        <w:t>Ebene 5</w:t>
      </w:r>
      <w:bookmarkEnd w:id="18"/>
    </w:p>
    <w:p w:rsidR="00AC752A" w:rsidRDefault="00631B7A">
      <w:pPr>
        <w:pStyle w:val="Heading3"/>
      </w:pPr>
      <w:r>
        <w:t>Ebene 5: Test1_2_1_1 &lt;SampleBuildingBlock&gt; (Whi</w:t>
      </w:r>
      <w:r>
        <w:t>tebox)</w:t>
      </w:r>
    </w:p>
    <w:p w:rsidR="00AC752A" w:rsidRDefault="00631B7A">
      <w:pPr>
        <w:pStyle w:val="Heading1"/>
      </w:pPr>
      <w:bookmarkStart w:id="19" w:name="_Toc530646199"/>
      <w:r>
        <w:lastRenderedPageBreak/>
        <w:t>Verteilsicht</w:t>
      </w:r>
      <w:bookmarkEnd w:id="19"/>
    </w:p>
    <w:p w:rsidR="00AC752A" w:rsidRDefault="00631B7A">
      <w:pPr>
        <w:pStyle w:val="Heading2"/>
      </w:pPr>
      <w:bookmarkStart w:id="20" w:name="_Toc530646200"/>
      <w:r>
        <w:t>Bauen</w:t>
      </w:r>
      <w:bookmarkEnd w:id="20"/>
    </w:p>
    <w:p w:rsidR="00AC752A" w:rsidRDefault="00631B7A">
      <w:pPr>
        <w:pStyle w:val="Heading2"/>
      </w:pPr>
      <w:bookmarkStart w:id="21" w:name="_Toc530646201"/>
      <w:r>
        <w:t>Paketierung</w:t>
      </w:r>
      <w:bookmarkEnd w:id="21"/>
    </w:p>
    <w:p w:rsidR="00AC752A" w:rsidRDefault="00631B7A">
      <w:pPr>
        <w:pStyle w:val="Heading2"/>
      </w:pPr>
      <w:bookmarkStart w:id="22" w:name="_Toc530646202"/>
      <w:r>
        <w:t>Verteilung</w:t>
      </w:r>
      <w:bookmarkEnd w:id="22"/>
    </w:p>
    <w:p w:rsidR="00AC752A" w:rsidRDefault="00631B7A">
      <w:pPr>
        <w:pStyle w:val="Heading2"/>
      </w:pPr>
      <w:bookmarkStart w:id="23" w:name="_Toc530646203"/>
      <w:r>
        <w:t>Test</w:t>
      </w:r>
      <w:bookmarkEnd w:id="23"/>
    </w:p>
    <w:p w:rsidR="00AC752A" w:rsidRDefault="00631B7A">
      <w:pPr>
        <w:pStyle w:val="Heading2"/>
      </w:pPr>
      <w:bookmarkStart w:id="24" w:name="_Toc530646204"/>
      <w:r>
        <w:t>Überwachung</w:t>
      </w:r>
      <w:bookmarkEnd w:id="24"/>
    </w:p>
    <w:p w:rsidR="00AC752A" w:rsidRDefault="00631B7A">
      <w:pPr>
        <w:pStyle w:val="Heading1"/>
      </w:pPr>
      <w:bookmarkStart w:id="25" w:name="_Toc530646205"/>
      <w:r>
        <w:lastRenderedPageBreak/>
        <w:t>Konzepte</w:t>
      </w:r>
      <w:bookmarkEnd w:id="25"/>
    </w:p>
    <w:p w:rsidR="00AC752A" w:rsidRDefault="00631B7A">
      <w:pPr>
        <w:pStyle w:val="Heading1"/>
      </w:pPr>
      <w:bookmarkStart w:id="26" w:name="_Toc530646206"/>
      <w:r>
        <w:lastRenderedPageBreak/>
        <w:t>Entwurfsentscheidungen</w:t>
      </w:r>
      <w:bookmarkEnd w:id="26"/>
    </w:p>
    <w:p w:rsidR="00AC752A" w:rsidRDefault="00631B7A">
      <w:pPr>
        <w:pStyle w:val="Heading2"/>
      </w:pPr>
      <w:bookmarkStart w:id="27" w:name="_Toc530646207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C752A" w:rsidRDefault="00631B7A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250" w:type="pct"/>
          </w:tcPr>
          <w:p w:rsidR="00AC752A" w:rsidRDefault="00631B7A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AC752A" w:rsidRDefault="00631B7A" w:rsidP="00631B7A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AC752A" w:rsidRDefault="00631B7A" w:rsidP="00631B7A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AC752A" w:rsidTr="00AC752A">
        <w:trPr>
          <w:cantSplit/>
        </w:trPr>
        <w:tc>
          <w:tcPr>
            <w:tcW w:w="1250" w:type="pct"/>
          </w:tcPr>
          <w:p w:rsidR="00AC752A" w:rsidRDefault="00631B7A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AC752A" w:rsidRDefault="00631B7A" w:rsidP="00631B7A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2"/>
      </w:pPr>
      <w:bookmarkStart w:id="28" w:name="_Toc530646208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AC752A" w:rsidTr="00AC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C752A" w:rsidRDefault="00631B7A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AC752A" w:rsidRDefault="00631B7A">
            <w:pPr>
              <w:pStyle w:val="EAModTableHeadingCell"/>
            </w:pPr>
            <w:r>
              <w:t>Beschreibung</w:t>
            </w:r>
          </w:p>
        </w:tc>
      </w:tr>
      <w:tr w:rsidR="00AC752A" w:rsidTr="00AC752A">
        <w:trPr>
          <w:cantSplit/>
        </w:trPr>
        <w:tc>
          <w:tcPr>
            <w:tcW w:w="1250" w:type="pct"/>
          </w:tcPr>
          <w:p w:rsidR="00AC752A" w:rsidRDefault="00631B7A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AC752A" w:rsidRDefault="00631B7A" w:rsidP="00631B7A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AC752A" w:rsidTr="00AC752A">
        <w:trPr>
          <w:cantSplit/>
        </w:trPr>
        <w:tc>
          <w:tcPr>
            <w:tcW w:w="1250" w:type="pct"/>
          </w:tcPr>
          <w:p w:rsidR="00AC752A" w:rsidRDefault="00631B7A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AC752A" w:rsidRDefault="00631B7A" w:rsidP="00631B7A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AC752A" w:rsidTr="00AC752A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C752A" w:rsidRDefault="00AC752A">
            <w:pPr>
              <w:spacing w:after="0" w:line="240" w:lineRule="auto"/>
            </w:pPr>
          </w:p>
        </w:tc>
      </w:tr>
    </w:tbl>
    <w:p w:rsidR="00AC752A" w:rsidRDefault="00631B7A">
      <w:pPr>
        <w:pStyle w:val="Heading1"/>
      </w:pPr>
      <w:bookmarkStart w:id="29" w:name="_Toc530646209"/>
      <w:r>
        <w:lastRenderedPageBreak/>
        <w:t>Qualitätsszenarios</w:t>
      </w:r>
      <w:bookmarkEnd w:id="29"/>
    </w:p>
    <w:p w:rsidR="00AC752A" w:rsidRDefault="00631B7A">
      <w:pPr>
        <w:pStyle w:val="Heading1"/>
      </w:pPr>
      <w:bookmarkStart w:id="30" w:name="_Toc530646210"/>
      <w:r>
        <w:lastRenderedPageBreak/>
        <w:t>Risiken und technische Schulden</w:t>
      </w:r>
      <w:bookmarkEnd w:id="30"/>
    </w:p>
    <w:sectPr w:rsidR="00AC752A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631B7A">
      <w:rPr>
        <w:sz w:val="16"/>
        <w:szCs w:val="16"/>
      </w:rPr>
      <w:t>Chess_Architecture.docx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631B7A">
      <w:rPr>
        <w:noProof/>
        <w:sz w:val="16"/>
        <w:szCs w:val="16"/>
      </w:rPr>
      <w:t>Chess_Architecture.docx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631B7A" w:rsidRPr="00631B7A">
              <w:rPr>
                <w:bCs/>
              </w:rPr>
              <w:t>nicht</w:t>
            </w:r>
            <w:r w:rsidR="00631B7A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631B7A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631B7A">
            <w:t>Eidgenössisches Departement für Verteidigung,</w:t>
          </w:r>
        </w:p>
        <w:p w:rsidR="00525B1A" w:rsidRPr="00A77774" w:rsidRDefault="00631B7A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4ED"/>
    <w:multiLevelType w:val="multilevel"/>
    <w:tmpl w:val="4D86A510"/>
    <w:numStyleLink w:val="EAModItemizedListList"/>
  </w:abstractNum>
  <w:abstractNum w:abstractNumId="1" w15:restartNumberingAfterBreak="0">
    <w:nsid w:val="1D132321"/>
    <w:multiLevelType w:val="multilevel"/>
    <w:tmpl w:val="4D86A510"/>
    <w:numStyleLink w:val="EAModItemizedListList"/>
  </w:abstractNum>
  <w:abstractNum w:abstractNumId="2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DE0725"/>
    <w:multiLevelType w:val="multilevel"/>
    <w:tmpl w:val="4D86A510"/>
    <w:numStyleLink w:val="EAModItemizedListList"/>
  </w:abstractNum>
  <w:abstractNum w:abstractNumId="5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91E3723"/>
    <w:multiLevelType w:val="multilevel"/>
    <w:tmpl w:val="4D86A510"/>
    <w:numStyleLink w:val="EAModItemizedListList"/>
  </w:abstractNum>
  <w:abstractNum w:abstractNumId="1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B7A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52A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5114-07F5-449E-A27A-41B242FC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628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4577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2018-11-22T09:34:00Z</dcterms:created>
  <dcterms:modified xsi:type="dcterms:W3CDTF">2018-11-22T09:35:00Z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