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Novetats de la web de Victiker</w:t>
      </w:r>
    </w:p>
    <w:p>
      <w:pPr>
        <w:pStyle w:val="Subtitle"/>
      </w:pPr>
      <w:r>
        <w:t>Comparativa funcional de la versió actual</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24"/>
        <w:gridCol w:w="6917"/>
      </w:tblGrid>
      <w:tr>
        <w:trPr>
          <w:cantSplit/>
          <w:tblHeader/>
        </w:trPr>
        <w:tc>
          <w:tcPr>
            <w:tcW w:type="dxa" w:w="4929"/>
            <w:tcMar>
              <w:top w:w="100" w:type="dxa"/>
              <w:start w:w="140" w:type="dxa"/>
              <w:bottom w:w="100" w:type="dxa"/>
              <w:end w:w="140" w:type="dxa"/>
            </w:tcMar>
            <w:vAlign w:val="center"/>
            <w:shd w:fill="F2F6FA"/>
          </w:tcPr>
          <w:p>
            <w:r>
              <w:rPr>
                <w:b/>
              </w:rPr>
              <w:t>Període de referència</w:t>
            </w:r>
          </w:p>
        </w:tc>
        <w:tc>
          <w:tcPr>
            <w:tcW w:type="dxa" w:w="4929"/>
            <w:tcMar>
              <w:top w:w="100" w:type="dxa"/>
              <w:start w:w="140" w:type="dxa"/>
              <w:bottom w:w="100" w:type="dxa"/>
              <w:end w:w="140" w:type="dxa"/>
            </w:tcMar>
            <w:vAlign w:val="center"/>
          </w:tcPr>
          <w:p>
            <w:r>
              <w:t>Setmana del 21 al 28 de setembre de 2026</w:t>
            </w:r>
          </w:p>
        </w:tc>
      </w:tr>
      <w:tr>
        <w:trPr>
          <w:cantSplit/>
        </w:trPr>
        <w:tc>
          <w:tcPr>
            <w:tcW w:type="dxa" w:w="4929"/>
            <w:tcMar>
              <w:top w:w="100" w:type="dxa"/>
              <w:start w:w="140" w:type="dxa"/>
              <w:bottom w:w="100" w:type="dxa"/>
              <w:end w:w="140" w:type="dxa"/>
            </w:tcMar>
            <w:vAlign w:val="center"/>
            <w:shd w:fill="F2F6FA"/>
          </w:tcPr>
          <w:p>
            <w:r>
              <w:rPr>
                <w:b/>
              </w:rPr>
              <w:t>Abast</w:t>
            </w:r>
          </w:p>
        </w:tc>
        <w:tc>
          <w:tcPr>
            <w:tcW w:type="dxa" w:w="4929"/>
            <w:tcMar>
              <w:top w:w="100" w:type="dxa"/>
              <w:start w:w="140" w:type="dxa"/>
              <w:bottom w:w="100" w:type="dxa"/>
              <w:end w:w="140" w:type="dxa"/>
            </w:tcMar>
            <w:vAlign w:val="center"/>
          </w:tcPr>
          <w:p>
            <w:r>
              <w:t>Web pública, catàleg, assistent amb IA i administració</w:t>
            </w:r>
          </w:p>
        </w:tc>
      </w:tr>
      <w:tr>
        <w:trPr>
          <w:cantSplit/>
        </w:trPr>
        <w:tc>
          <w:tcPr>
            <w:tcW w:type="dxa" w:w="4929"/>
            <w:tcMar>
              <w:top w:w="100" w:type="dxa"/>
              <w:start w:w="140" w:type="dxa"/>
              <w:bottom w:w="100" w:type="dxa"/>
              <w:end w:w="140" w:type="dxa"/>
            </w:tcMar>
            <w:vAlign w:val="center"/>
            <w:shd w:fill="F2F6FA"/>
          </w:tcPr>
          <w:p>
            <w:r>
              <w:rPr>
                <w:b/>
              </w:rPr>
              <w:t>Estat revisat</w:t>
            </w:r>
          </w:p>
        </w:tc>
        <w:tc>
          <w:tcPr>
            <w:tcW w:type="dxa" w:w="4929"/>
            <w:tcMar>
              <w:top w:w="100" w:type="dxa"/>
              <w:start w:w="140" w:type="dxa"/>
              <w:bottom w:w="100" w:type="dxa"/>
              <w:end w:w="140" w:type="dxa"/>
            </w:tcMar>
            <w:vAlign w:val="center"/>
          </w:tcPr>
          <w:p>
            <w:r>
              <w:t>Funcionalitats presents en la versió local actual</w:t>
            </w:r>
          </w:p>
        </w:tc>
      </w:tr>
    </w:tbl>
    <w:p/>
    <w:p>
      <w:pPr>
        <w:pStyle w:val="BodyText"/>
        <w:spacing w:after="180"/>
      </w:pPr>
      <w:r>
        <w:t>He ampliat la web perquè deixi de funcionar només com una presentació del taller i es converteixi també en una eina real per descobrir peces, entendre una incidència i preparar el contacte amb Víctor. El canvi més visible és una portada més completa i fotogràfica, però la millora principal és que la navegació, la cerca, el catàleg i l'assistent amb IA ara treballen junts.</w:t>
      </w:r>
    </w:p>
    <w:p>
      <w:pPr>
        <w:pStyle w:val="BodyText"/>
      </w:pPr>
      <w:r>
        <w:t>La versió anterior ja permetia consultar el catàleg i enviar sol·licituds. Ara l'usuari pot entrar per tipus de vehicle i categoria, buscar des de qualsevol pàgina, trobar coincidències pel significat de la consulta, obrir una fitxa completa de cada producte i rebre una primera orientació que només mostra peces quan tenen sentit.</w:t>
      </w:r>
    </w:p>
    <w:p>
      <w:pPr>
        <w:pStyle w:val="Heading1"/>
      </w:pPr>
      <w:r>
        <w:t>Resum dels canvis principals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cantSplit/>
          <w:tblHeader/>
        </w:trPr>
        <w:tc>
          <w:tcPr>
            <w:tcW w:type="dxa" w:w="1984"/>
            <w:vAlign w:val="center"/>
            <w:shd w:fill="173B63"/>
            <w:tcMar>
              <w:top w:w="120" w:type="dxa"/>
              <w:start w:w="140" w:type="dxa"/>
              <w:bottom w:w="120" w:type="dxa"/>
              <w:end w:w="140" w:type="dxa"/>
            </w:tcMar>
          </w:tcPr>
          <w:p>
            <w:pPr>
              <w:jc w:val="center"/>
            </w:pPr>
            <w:r>
              <w:rPr>
                <w:b/>
                <w:color w:val="FFFFFF"/>
              </w:rPr>
              <w:t>Àrea</w:t>
            </w:r>
          </w:p>
        </w:tc>
        <w:tc>
          <w:tcPr>
            <w:tcW w:type="dxa" w:w="3231"/>
            <w:vAlign w:val="center"/>
            <w:shd w:fill="173B63"/>
            <w:tcMar>
              <w:top w:w="120" w:type="dxa"/>
              <w:start w:w="140" w:type="dxa"/>
              <w:bottom w:w="120" w:type="dxa"/>
              <w:end w:w="140" w:type="dxa"/>
            </w:tcMar>
          </w:tcPr>
          <w:p>
            <w:pPr>
              <w:jc w:val="center"/>
            </w:pPr>
            <w:r>
              <w:rPr>
                <w:b/>
                <w:color w:val="FFFFFF"/>
              </w:rPr>
              <w:t>Abans</w:t>
            </w:r>
          </w:p>
        </w:tc>
        <w:tc>
          <w:tcPr>
            <w:tcW w:type="dxa" w:w="4025"/>
            <w:vAlign w:val="center"/>
            <w:shd w:fill="173B63"/>
            <w:tcMar>
              <w:top w:w="120" w:type="dxa"/>
              <w:start w:w="140" w:type="dxa"/>
              <w:bottom w:w="120" w:type="dxa"/>
              <w:end w:w="140" w:type="dxa"/>
            </w:tcMar>
          </w:tcPr>
          <w:p>
            <w:pPr>
              <w:jc w:val="center"/>
            </w:pPr>
            <w:r>
              <w:rPr>
                <w:b/>
                <w:color w:val="FFFFFF"/>
              </w:rPr>
              <w:t>Ara</w:t>
            </w:r>
          </w:p>
        </w:tc>
      </w:tr>
      <w:tr>
        <w:trPr>
          <w:cantSplit/>
        </w:trPr>
        <w:tc>
          <w:tcPr>
            <w:tcW w:type="dxa" w:w="1984"/>
            <w:vAlign w:val="center"/>
            <w:tcMar>
              <w:top w:w="120" w:type="dxa"/>
              <w:start w:w="140" w:type="dxa"/>
              <w:bottom w:w="120" w:type="dxa"/>
              <w:end w:w="140" w:type="dxa"/>
            </w:tcMar>
          </w:tcPr>
          <w:p>
            <w:r>
              <w:rPr>
                <w:b/>
              </w:rPr>
              <w:t>Portada</w:t>
            </w:r>
          </w:p>
        </w:tc>
        <w:tc>
          <w:tcPr>
            <w:tcW w:type="dxa" w:w="3231"/>
            <w:vAlign w:val="center"/>
            <w:tcMar>
              <w:top w:w="120" w:type="dxa"/>
              <w:start w:w="140" w:type="dxa"/>
              <w:bottom w:w="120" w:type="dxa"/>
              <w:end w:w="140" w:type="dxa"/>
            </w:tcMar>
          </w:tcPr>
          <w:p>
            <w:r>
              <w:t>Presentació compacta amb pocs blocs visuals</w:t>
            </w:r>
          </w:p>
        </w:tc>
        <w:tc>
          <w:tcPr>
            <w:tcW w:type="dxa" w:w="4025"/>
            <w:vAlign w:val="center"/>
            <w:tcMar>
              <w:top w:w="120" w:type="dxa"/>
              <w:start w:w="140" w:type="dxa"/>
              <w:bottom w:w="120" w:type="dxa"/>
              <w:end w:w="140" w:type="dxa"/>
            </w:tcMar>
          </w:tcPr>
          <w:p>
            <w:r>
              <w:t>Portada comercial completa amb quatre noves imatges, accessos fotogràfics i assistent integrat</w:t>
            </w:r>
          </w:p>
        </w:tc>
      </w:tr>
      <w:tr>
        <w:trPr>
          <w:cantSplit/>
        </w:trPr>
        <w:tc>
          <w:tcPr>
            <w:tcW w:type="dxa" w:w="1984"/>
            <w:vAlign w:val="center"/>
            <w:tcMar>
              <w:top w:w="120" w:type="dxa"/>
              <w:start w:w="140" w:type="dxa"/>
              <w:bottom w:w="120" w:type="dxa"/>
              <w:end w:w="140" w:type="dxa"/>
            </w:tcMar>
            <w:shd w:fill="F2F6FA"/>
          </w:tcPr>
          <w:p>
            <w:r>
              <w:rPr>
                <w:b/>
              </w:rPr>
              <w:t>Navegació</w:t>
            </w:r>
          </w:p>
        </w:tc>
        <w:tc>
          <w:tcPr>
            <w:tcW w:type="dxa" w:w="3231"/>
            <w:vAlign w:val="center"/>
            <w:tcMar>
              <w:top w:w="120" w:type="dxa"/>
              <w:start w:w="140" w:type="dxa"/>
              <w:bottom w:w="120" w:type="dxa"/>
              <w:end w:w="140" w:type="dxa"/>
            </w:tcMar>
            <w:shd w:fill="F2F6FA"/>
          </w:tcPr>
          <w:p>
            <w:r>
              <w:t>Un únic accés genèric a Repuestos</w:t>
            </w:r>
          </w:p>
        </w:tc>
        <w:tc>
          <w:tcPr>
            <w:tcW w:type="dxa" w:w="4025"/>
            <w:vAlign w:val="center"/>
            <w:tcMar>
              <w:top w:w="120" w:type="dxa"/>
              <w:start w:w="140" w:type="dxa"/>
              <w:bottom w:w="120" w:type="dxa"/>
              <w:end w:w="140" w:type="dxa"/>
            </w:tcMar>
            <w:shd w:fill="F2F6FA"/>
          </w:tcPr>
          <w:p>
            <w:r>
              <w:t>Menús de Piezas moto i Piezas barcos amb categories, subcategories i rutes pròpies</w:t>
            </w:r>
          </w:p>
        </w:tc>
      </w:tr>
      <w:tr>
        <w:trPr>
          <w:cantSplit/>
        </w:trPr>
        <w:tc>
          <w:tcPr>
            <w:tcW w:type="dxa" w:w="1984"/>
            <w:vAlign w:val="center"/>
            <w:tcMar>
              <w:top w:w="120" w:type="dxa"/>
              <w:start w:w="140" w:type="dxa"/>
              <w:bottom w:w="120" w:type="dxa"/>
              <w:end w:w="140" w:type="dxa"/>
            </w:tcMar>
          </w:tcPr>
          <w:p>
            <w:r>
              <w:rPr>
                <w:b/>
              </w:rPr>
              <w:t>Cerca</w:t>
            </w:r>
          </w:p>
        </w:tc>
        <w:tc>
          <w:tcPr>
            <w:tcW w:type="dxa" w:w="3231"/>
            <w:vAlign w:val="center"/>
            <w:tcMar>
              <w:top w:w="120" w:type="dxa"/>
              <w:start w:w="140" w:type="dxa"/>
              <w:bottom w:w="120" w:type="dxa"/>
              <w:end w:w="140" w:type="dxa"/>
            </w:tcMar>
          </w:tcPr>
          <w:p>
            <w:r>
              <w:t>Cerca dins del catàleg per prefix</w:t>
            </w:r>
          </w:p>
        </w:tc>
        <w:tc>
          <w:tcPr>
            <w:tcW w:type="dxa" w:w="4025"/>
            <w:vAlign w:val="center"/>
            <w:tcMar>
              <w:top w:w="120" w:type="dxa"/>
              <w:start w:w="140" w:type="dxa"/>
              <w:bottom w:w="120" w:type="dxa"/>
              <w:end w:w="140" w:type="dxa"/>
            </w:tcMar>
          </w:tcPr>
          <w:p>
            <w:r>
              <w:t>Cercador permanent amb suggeriments, coincidència directa i cerca semàntica</w:t>
            </w:r>
          </w:p>
        </w:tc>
      </w:tr>
      <w:tr>
        <w:trPr>
          <w:cantSplit/>
        </w:trPr>
        <w:tc>
          <w:tcPr>
            <w:tcW w:type="dxa" w:w="1984"/>
            <w:vAlign w:val="center"/>
            <w:tcMar>
              <w:top w:w="120" w:type="dxa"/>
              <w:start w:w="140" w:type="dxa"/>
              <w:bottom w:w="120" w:type="dxa"/>
              <w:end w:w="140" w:type="dxa"/>
            </w:tcMar>
            <w:shd w:fill="F2F6FA"/>
          </w:tcPr>
          <w:p>
            <w:r>
              <w:rPr>
                <w:b/>
              </w:rPr>
              <w:t>IA</w:t>
            </w:r>
          </w:p>
        </w:tc>
        <w:tc>
          <w:tcPr>
            <w:tcW w:type="dxa" w:w="3231"/>
            <w:vAlign w:val="center"/>
            <w:tcMar>
              <w:top w:w="120" w:type="dxa"/>
              <w:start w:w="140" w:type="dxa"/>
              <w:bottom w:w="120" w:type="dxa"/>
              <w:end w:w="140" w:type="dxa"/>
            </w:tcMar>
            <w:shd w:fill="F2F6FA"/>
          </w:tcPr>
          <w:p>
            <w:r>
              <w:t>No hi havia orientació automatitzada</w:t>
            </w:r>
          </w:p>
        </w:tc>
        <w:tc>
          <w:tcPr>
            <w:tcW w:type="dxa" w:w="4025"/>
            <w:vAlign w:val="center"/>
            <w:tcMar>
              <w:top w:w="120" w:type="dxa"/>
              <w:start w:w="140" w:type="dxa"/>
              <w:bottom w:w="120" w:type="dxa"/>
              <w:end w:w="140" w:type="dxa"/>
            </w:tcMar>
            <w:shd w:fill="F2F6FA"/>
          </w:tcPr>
          <w:p>
            <w:r>
              <w:t>Primera orientació, avisos de seguretat, contacte amb Víctor i recomanacions de catàleg quan pertoquen</w:t>
            </w:r>
          </w:p>
        </w:tc>
      </w:tr>
      <w:tr>
        <w:trPr>
          <w:cantSplit/>
        </w:trPr>
        <w:tc>
          <w:tcPr>
            <w:tcW w:type="dxa" w:w="1984"/>
            <w:vAlign w:val="center"/>
            <w:tcMar>
              <w:top w:w="120" w:type="dxa"/>
              <w:start w:w="140" w:type="dxa"/>
              <w:bottom w:w="120" w:type="dxa"/>
              <w:end w:w="140" w:type="dxa"/>
            </w:tcMar>
          </w:tcPr>
          <w:p>
            <w:r>
              <w:rPr>
                <w:b/>
              </w:rPr>
              <w:t>Producte</w:t>
            </w:r>
          </w:p>
        </w:tc>
        <w:tc>
          <w:tcPr>
            <w:tcW w:type="dxa" w:w="3231"/>
            <w:vAlign w:val="center"/>
            <w:tcMar>
              <w:top w:w="120" w:type="dxa"/>
              <w:start w:w="140" w:type="dxa"/>
              <w:bottom w:w="120" w:type="dxa"/>
              <w:end w:w="140" w:type="dxa"/>
            </w:tcMar>
          </w:tcPr>
          <w:p>
            <w:r>
              <w:t>La peça només apareixia al llistat</w:t>
            </w:r>
          </w:p>
        </w:tc>
        <w:tc>
          <w:tcPr>
            <w:tcW w:type="dxa" w:w="4025"/>
            <w:vAlign w:val="center"/>
            <w:tcMar>
              <w:top w:w="120" w:type="dxa"/>
              <w:start w:w="140" w:type="dxa"/>
              <w:bottom w:w="120" w:type="dxa"/>
              <w:end w:w="140" w:type="dxa"/>
            </w:tcMar>
          </w:tcPr>
          <w:p>
            <w:r>
              <w:t>Fitxa individual amb imatge, dades, disponibilitat orientativa i accions de sol·licitud</w:t>
            </w:r>
          </w:p>
        </w:tc>
      </w:tr>
      <w:tr>
        <w:trPr>
          <w:cantSplit/>
        </w:trPr>
        <w:tc>
          <w:tcPr>
            <w:tcW w:type="dxa" w:w="1984"/>
            <w:vAlign w:val="center"/>
            <w:tcMar>
              <w:top w:w="120" w:type="dxa"/>
              <w:start w:w="140" w:type="dxa"/>
              <w:bottom w:w="120" w:type="dxa"/>
              <w:end w:w="140" w:type="dxa"/>
            </w:tcMar>
            <w:shd w:fill="F2F6FA"/>
          </w:tcPr>
          <w:p>
            <w:r>
              <w:rPr>
                <w:b/>
              </w:rPr>
              <w:t>Administració</w:t>
            </w:r>
          </w:p>
        </w:tc>
        <w:tc>
          <w:tcPr>
            <w:tcW w:type="dxa" w:w="3231"/>
            <w:vAlign w:val="center"/>
            <w:tcMar>
              <w:top w:w="120" w:type="dxa"/>
              <w:start w:w="140" w:type="dxa"/>
              <w:bottom w:w="120" w:type="dxa"/>
              <w:end w:w="140" w:type="dxa"/>
            </w:tcMar>
            <w:shd w:fill="F2F6FA"/>
          </w:tcPr>
          <w:p>
            <w:r>
              <w:t>Edició manual basada sobretot en camps de text</w:t>
            </w:r>
          </w:p>
        </w:tc>
        <w:tc>
          <w:tcPr>
            <w:tcW w:type="dxa" w:w="4025"/>
            <w:vAlign w:val="center"/>
            <w:tcMar>
              <w:top w:w="120" w:type="dxa"/>
              <w:start w:w="140" w:type="dxa"/>
              <w:bottom w:w="120" w:type="dxa"/>
              <w:end w:w="140" w:type="dxa"/>
            </w:tcMar>
            <w:shd w:fill="F2F6FA"/>
          </w:tcPr>
          <w:p>
            <w:r>
              <w:t>Pujada i optimització d'imatges, indexació semàntica, àrees separades i importacions més controlades</w:t>
            </w:r>
          </w:p>
        </w:tc>
      </w:tr>
      <w:tr>
        <w:trPr>
          <w:cantSplit/>
        </w:trPr>
        <w:tc>
          <w:tcPr>
            <w:tcW w:type="dxa" w:w="1984"/>
            <w:vAlign w:val="center"/>
            <w:tcMar>
              <w:top w:w="120" w:type="dxa"/>
              <w:start w:w="140" w:type="dxa"/>
              <w:bottom w:w="120" w:type="dxa"/>
              <w:end w:w="140" w:type="dxa"/>
            </w:tcMar>
          </w:tcPr>
          <w:p>
            <w:r>
              <w:rPr>
                <w:b/>
              </w:rPr>
              <w:t>Confiança</w:t>
            </w:r>
          </w:p>
        </w:tc>
        <w:tc>
          <w:tcPr>
            <w:tcW w:type="dxa" w:w="3231"/>
            <w:vAlign w:val="center"/>
            <w:tcMar>
              <w:top w:w="120" w:type="dxa"/>
              <w:start w:w="140" w:type="dxa"/>
              <w:bottom w:w="120" w:type="dxa"/>
              <w:end w:w="140" w:type="dxa"/>
            </w:tcMar>
          </w:tcPr>
          <w:p>
            <w:r>
              <w:t>Informació legal i privacitat pendents</w:t>
            </w:r>
          </w:p>
        </w:tc>
        <w:tc>
          <w:tcPr>
            <w:tcW w:type="dxa" w:w="4025"/>
            <w:vAlign w:val="center"/>
            <w:tcMar>
              <w:top w:w="120" w:type="dxa"/>
              <w:start w:w="140" w:type="dxa"/>
              <w:bottom w:w="120" w:type="dxa"/>
              <w:end w:w="140" w:type="dxa"/>
            </w:tcMar>
          </w:tcPr>
          <w:p>
            <w:r>
              <w:t>Avís legal, privacitat, cookies, condicions de compra i preferències visibles</w:t>
            </w:r>
          </w:p>
        </w:tc>
      </w:tr>
    </w:tbl>
    <w:p>
      <w:pPr>
        <w:pStyle w:val="Heading1"/>
      </w:pPr>
      <w:r>
        <w:t>Portada més completa i visual</w:t>
      </w:r>
    </w:p>
    <w:p>
      <w:pPr>
        <w:pStyle w:val="BodyText"/>
      </w:pPr>
      <w:r>
        <w:t>He refet la pàgina principal perquè expliqui millor el conjunt del negoci i no acabi després del primer missatge comercial. La capçalera principal manté el taller mòbil com a idea central i integra la consulta amb IA dins del mateix espai, de manera que no sembla una eina separada de la resta de la web.</w:t>
      </w:r>
    </w:p>
    <w:p>
      <w:pPr>
        <w:pStyle w:val="ListBullet"/>
      </w:pPr>
      <w:r>
        <w:t>La composició principal incorpora moto, tècnic i embarcació en capes visuals. En ordinador tenen un moviment molt lleu amb el punter; en dispositius tàctils es mostra una composició estàtica i el logotip complet per conservar la llegibilitat.</w:t>
      </w:r>
    </w:p>
    <w:p>
      <w:pPr>
        <w:pStyle w:val="ListBullet"/>
      </w:pPr>
      <w:r>
        <w:t>S'ha afegit un bloc específic del taller mòbil amb una fotografia real i un accés directe a l'explicació del servei.</w:t>
      </w:r>
    </w:p>
    <w:p>
      <w:pPr>
        <w:pStyle w:val="ListBullet"/>
      </w:pPr>
      <w:r>
        <w:t>Moto i Embarcació ara són dos accessos fotogràfics al catàleg. Cada targeta porta directament a les peces del vehicle escollit.</w:t>
      </w:r>
    </w:p>
    <w:p>
      <w:pPr>
        <w:pStyle w:val="ListBullet"/>
      </w:pPr>
      <w:r>
        <w:t>La portada inclou quatre blocs breus sobre reparació i manteniment, taller mòbil, diagnosis i tracte directe amb Víctor.</w:t>
      </w:r>
    </w:p>
    <w:p>
      <w:pPr>
        <w:pStyle w:val="ListBullet"/>
      </w:pPr>
      <w:r>
        <w:t>El tancament visual amb una moto a la carretera dona continuïtat a la pàgina i evita la sensació d'una portada buida o inacabada.</w:t>
      </w:r>
    </w:p>
    <w:p>
      <w:pPr>
        <w:pStyle w:val="ListBullet"/>
      </w:pPr>
      <w:r>
        <w:t>Els moviments d'imatge es desactiven quan el dispositiu o la persona usuària demana reduir animacions.</w:t>
      </w:r>
    </w:p>
    <w:p>
      <w:pPr>
        <w:pStyle w:val="BodyText"/>
      </w:pPr>
      <w:r>
        <w:t>Amb aquests canvis, la portada té més color, ritme i contingut sense perdre el focus principal: explicar què fa Victiker i portar l'usuari cap al servei o la peça adequada.</w:t>
      </w:r>
    </w:p>
    <w:p>
      <w:pPr>
        <w:pStyle w:val="Heading1"/>
      </w:pPr>
      <w:r>
        <w:t>Menú de peces i navegació per categories</w:t>
      </w:r>
    </w:p>
    <w:p>
      <w:pPr>
        <w:pStyle w:val="BodyText"/>
      </w:pPr>
      <w:r>
        <w:t>He substituït l'accés genèric al catàleg per dues entrades visibles a la capçalera: “Piezas moto” i “Piezas barcos”. En obrir-les es mostren les categories i subcategories actives, de manera que l'usuari pot arribar directament a la família de peces que necessita.</w:t>
      </w:r>
    </w:p>
    <w:p>
      <w:pPr>
        <w:pStyle w:val="ListBullet"/>
      </w:pPr>
      <w:r>
        <w:t>Cada tipus de vehicle té una pàgina pròpia i compartible, com ara /repuestos/moto o /repuestos/barco.</w:t>
      </w:r>
    </w:p>
    <w:p>
      <w:pPr>
        <w:pStyle w:val="ListBullet"/>
      </w:pPr>
      <w:r>
        <w:t>Les categories i subcategories també disposen d'una ruta clara. Això permet compartir un accés concret i facilita que els cercadors entenguin millor el catàleg.</w:t>
      </w:r>
    </w:p>
    <w:p>
      <w:pPr>
        <w:pStyle w:val="ListBullet"/>
      </w:pPr>
      <w:r>
        <w:t>El catàleg mostra migues de pa amb el recorregut Inici, Repuestos, vehicle, categoria i subcategoria.</w:t>
      </w:r>
    </w:p>
    <w:p>
      <w:pPr>
        <w:pStyle w:val="ListBullet"/>
      </w:pPr>
      <w:r>
        <w:t>En mòbil, el menú desplegable s'adapta a una navegació vertical i manté accessibles les categories.</w:t>
      </w:r>
    </w:p>
    <w:p>
      <w:pPr>
        <w:pStyle w:val="ListBullet"/>
      </w:pPr>
      <w:r>
        <w:t>La capçalera conserva l'accés a la sol·licitud de recanvis, el comptador de peces i el botó Pedir cita.</w:t>
      </w:r>
    </w:p>
    <w:p>
      <w:pPr>
        <w:pStyle w:val="Heading1"/>
      </w:pPr>
      <w:r>
        <w:t>Cercador permanent i cerca semàntica</w:t>
      </w:r>
    </w:p>
    <w:p>
      <w:pPr>
        <w:pStyle w:val="BodyText"/>
      </w:pPr>
      <w:r>
        <w:t>He incorporat un cercador de peces sempre visible a la capçalera. Ja no cal entrar primer al catàleg: des de la portada o qualsevol altra pàgina es pot escriure una referència, una marca, una descripció o una necessitat.</w:t>
      </w:r>
    </w:p>
    <w:p>
      <w:pPr>
        <w:pStyle w:val="Heading2"/>
      </w:pPr>
      <w:r>
        <w:t>Funcionament de la cerca</w:t>
      </w:r>
    </w:p>
    <w:p>
      <w:pPr>
        <w:pStyle w:val="ListBullet"/>
      </w:pPr>
      <w:r>
        <w:t>A partir de dos caràcters, la capçalera mostra suggeriments amb imatge, nom, referència, marca i tipus de vehicle.</w:t>
      </w:r>
    </w:p>
    <w:p>
      <w:pPr>
        <w:pStyle w:val="ListBullet"/>
      </w:pPr>
      <w:r>
        <w:t>La cerca directa continua detectant coincidències per referència i paraules del nom. Les referències exactes es mantenen al davant dels resultats.</w:t>
      </w:r>
    </w:p>
    <w:p>
      <w:pPr>
        <w:pStyle w:val="ListBullet"/>
      </w:pPr>
      <w:r>
        <w:t>Al mateix temps, el sistema converteix la consulta i la informació de cada producte en embeddings. Aquesta representació vectorial permet trobar peces pel significat, encara que l'usuari no escrigui exactament les paraules del catàleg.</w:t>
      </w:r>
    </w:p>
    <w:p>
      <w:pPr>
        <w:pStyle w:val="ListBullet"/>
      </w:pPr>
      <w:r>
        <w:t>Els resultats directes i semàntics es combinen i s'ordenen per rellevància. Si el servei semàntic no respon, les coincidències directes continuen disponibles.</w:t>
      </w:r>
    </w:p>
    <w:p>
      <w:pPr>
        <w:pStyle w:val="ListBullet"/>
      </w:pPr>
      <w:r>
        <w:t>La cerca semàntica té límits d'ús, memòria cau temporal i un màxim de resultats per evitar consultes repetitives o cost innecessari.</w:t>
      </w:r>
    </w:p>
    <w:p>
      <w:pPr>
        <w:pStyle w:val="BodyText"/>
      </w:pPr>
      <w:r>
        <w:t>Per exemple, una cerca com “protecció per fer-me visible de nit” pot trobar un chaleco reflectante encara que la descripció no contingui totes les paraules de la consulta. Una referència exacta, en canvi, continua tenint prioritat sobre una coincidència aproximada.</w:t>
      </w:r>
    </w:p>
    <w:p>
      <w:pPr>
        <w:pStyle w:val="Heading2"/>
      </w:pPr>
      <w:r>
        <w:t>Millores dins del catàleg</w:t>
      </w:r>
    </w:p>
    <w:p>
      <w:pPr>
        <w:pStyle w:val="ListBullet"/>
      </w:pPr>
      <w:r>
        <w:t>Filtre per tots els vehicles, moto o embarcació, amb categories i subcategories relacionades.</w:t>
      </w:r>
    </w:p>
    <w:p>
      <w:pPr>
        <w:pStyle w:val="ListBullet"/>
      </w:pPr>
      <w:r>
        <w:t>Ordenació per rellevància, referència, nom i preu ascendent o descendent.</w:t>
      </w:r>
    </w:p>
    <w:p>
      <w:pPr>
        <w:pStyle w:val="ListBullet"/>
      </w:pPr>
      <w:r>
        <w:t>Vista en llista o quadrícula. La preferència es conserva al navegador.</w:t>
      </w:r>
    </w:p>
    <w:p>
      <w:pPr>
        <w:pStyle w:val="ListBullet"/>
      </w:pPr>
      <w:r>
        <w:t>Indicador mentre s'estan buscant productes similars, recompte de resultats, paginació i missatges clars quan no hi ha coincidències.</w:t>
      </w:r>
    </w:p>
    <w:p>
      <w:pPr>
        <w:pStyle w:val="ListBullet"/>
      </w:pPr>
      <w:r>
        <w:t>Imatges amb càrrega progressiva i marcador neutre quan una peça no té fotografia o la imatge externa falla.</w:t>
      </w:r>
    </w:p>
    <w:p>
      <w:pPr>
        <w:pStyle w:val="Heading1"/>
      </w:pPr>
      <w:r>
        <w:t>Assistent de primera orientació amb IA</w:t>
      </w:r>
    </w:p>
    <w:p>
      <w:pPr>
        <w:pStyle w:val="BodyText"/>
      </w:pPr>
      <w:r>
        <w:t>He afegit un assessor dins de la portada perquè l'usuari expliqui què li passa a la moto o a l'embarcació. La resposta dona una primera orientació personalitzada, resumeix què convé fer a continuació i facilita parlar amb Víctor. No confirma diagnòstics, compatibilitats, estoc ni preus tancats.</w:t>
      </w:r>
    </w:p>
    <w:p>
      <w:pPr>
        <w:pStyle w:val="ListBullet"/>
      </w:pPr>
      <w:r>
        <w:t>La resposta diferencia una consulta preventiva d'una avaria que ja està passant.</w:t>
      </w:r>
    </w:p>
    <w:p>
      <w:pPr>
        <w:pStyle w:val="ListBullet"/>
      </w:pPr>
      <w:r>
        <w:t>Quan hi ha indicis de risc, com ara frens defectuosos, fum, combustible, sobreescalfament greu o perill elèctric, pot recomanar no continuar utilitzant el vehicle i contactar amb un professional.</w:t>
      </w:r>
    </w:p>
    <w:p>
      <w:pPr>
        <w:pStyle w:val="ListBullet"/>
      </w:pPr>
      <w:r>
        <w:t>El botó Hablar con Víctor trasllada la incidència i el resum inicial al formulari de contacte perquè l'usuari no hagi de tornar a explicar-ho tot.</w:t>
      </w:r>
    </w:p>
    <w:p>
      <w:pPr>
        <w:pStyle w:val="ListBullet"/>
      </w:pPr>
      <w:r>
        <w:t>Les peces només es mostren quan la consulta identifica un recanvi, un consumible de manteniment o equipament de seguretat útil.</w:t>
      </w:r>
    </w:p>
    <w:p>
      <w:pPr>
        <w:pStyle w:val="ListBullet"/>
      </w:pPr>
      <w:r>
        <w:t>Quan hi ha productes pertinents, la resposta pot ensenyar fins a tres fitxes compactes amb foto, nom, referència, preu i disponibilitat orientativa, més un accés per veure més resultats.</w:t>
      </w:r>
    </w:p>
    <w:p>
      <w:pPr>
        <w:pStyle w:val="ListBullet"/>
      </w:pPr>
      <w:r>
        <w:t>La recomanació combina cerca vectorial i una segona selecció per descartar tipus de peça incorrectes o articles d'un altre vehicle.</w:t>
      </w:r>
    </w:p>
    <w:p>
      <w:pPr>
        <w:pStyle w:val="Heading2"/>
      </w:pPr>
      <w:r>
        <w:t>Exemples de funcionament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7483"/>
      </w:tblGrid>
      <w:tr>
        <w:trPr>
          <w:cantSplit/>
          <w:tblHeader/>
        </w:trPr>
        <w:tc>
          <w:tcPr>
            <w:tcW w:type="dxa" w:w="1757"/>
            <w:vAlign w:val="center"/>
            <w:shd w:fill="FFF4EC"/>
            <w:tcMar>
              <w:top w:w="120" w:type="dxa"/>
              <w:start w:w="140" w:type="dxa"/>
              <w:bottom w:w="120" w:type="dxa"/>
              <w:end w:w="140" w:type="dxa"/>
            </w:tcMar>
          </w:tcPr>
          <w:p>
            <w:r>
              <w:rPr>
                <w:b/>
              </w:rPr>
              <w:t>Consulta</w:t>
            </w:r>
          </w:p>
        </w:tc>
        <w:tc>
          <w:tcPr>
            <w:tcW w:type="dxa" w:w="7483"/>
            <w:vAlign w:val="center"/>
            <w:tcMar>
              <w:top w:w="120" w:type="dxa"/>
              <w:start w:w="140" w:type="dxa"/>
              <w:bottom w:w="120" w:type="dxa"/>
              <w:end w:w="140" w:type="dxa"/>
            </w:tcMar>
          </w:tcPr>
          <w:p>
            <w:r>
              <w:t>“La moto hace un ruido metálico al frenar y cada vez frena menos.”</w:t>
            </w:r>
          </w:p>
        </w:tc>
      </w:tr>
      <w:tr>
        <w:trPr>
          <w:cantSplit/>
        </w:trPr>
        <w:tc>
          <w:tcPr>
            <w:tcW w:type="dxa" w:w="1757"/>
            <w:vAlign w:val="center"/>
            <w:shd w:fill="F2F6FA"/>
            <w:tcMar>
              <w:top w:w="120" w:type="dxa"/>
              <w:start w:w="140" w:type="dxa"/>
              <w:bottom w:w="120" w:type="dxa"/>
              <w:end w:w="140" w:type="dxa"/>
            </w:tcMar>
          </w:tcPr>
          <w:p>
            <w:r>
              <w:rPr>
                <w:b/>
              </w:rPr>
              <w:t>Resposta esperada</w:t>
            </w:r>
          </w:p>
        </w:tc>
        <w:tc>
          <w:tcPr>
            <w:tcW w:type="dxa" w:w="7483"/>
            <w:vAlign w:val="center"/>
            <w:tcMar>
              <w:top w:w="120" w:type="dxa"/>
              <w:start w:w="140" w:type="dxa"/>
              <w:bottom w:w="120" w:type="dxa"/>
              <w:end w:w="140" w:type="dxa"/>
            </w:tcMar>
          </w:tcPr>
          <w:p>
            <w:r>
              <w:t>L'assistent orienta sobre la gravetat, evita afirmar quina peça està avariada, recomana no continuar circulant si la frenada està compromesa i convida a parlar amb Víctor. En aquest cas no ha de mostrar recanvis per intentar una reparació immediata.</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7483"/>
      </w:tblGrid>
      <w:tr>
        <w:trPr>
          <w:cantSplit/>
          <w:tblHeader/>
        </w:trPr>
        <w:tc>
          <w:tcPr>
            <w:tcW w:type="dxa" w:w="1757"/>
            <w:vAlign w:val="center"/>
            <w:shd w:fill="FFF4EC"/>
            <w:tcMar>
              <w:top w:w="120" w:type="dxa"/>
              <w:start w:w="140" w:type="dxa"/>
              <w:bottom w:w="120" w:type="dxa"/>
              <w:end w:w="140" w:type="dxa"/>
            </w:tcMar>
          </w:tcPr>
          <w:p>
            <w:r>
              <w:rPr>
                <w:b/>
              </w:rPr>
              <w:t>Consulta</w:t>
            </w:r>
          </w:p>
        </w:tc>
        <w:tc>
          <w:tcPr>
            <w:tcW w:type="dxa" w:w="7483"/>
            <w:vAlign w:val="center"/>
            <w:tcMar>
              <w:top w:w="120" w:type="dxa"/>
              <w:start w:w="140" w:type="dxa"/>
              <w:bottom w:w="120" w:type="dxa"/>
              <w:end w:w="140" w:type="dxa"/>
            </w:tcMar>
          </w:tcPr>
          <w:p>
            <w:r>
              <w:t>“Quiero llevar algo reflectante en la moto por si tengo una avería de noche.”</w:t>
            </w:r>
          </w:p>
        </w:tc>
      </w:tr>
      <w:tr>
        <w:trPr>
          <w:cantSplit/>
        </w:trPr>
        <w:tc>
          <w:tcPr>
            <w:tcW w:type="dxa" w:w="1757"/>
            <w:vAlign w:val="center"/>
            <w:shd w:fill="F2F6FA"/>
            <w:tcMar>
              <w:top w:w="120" w:type="dxa"/>
              <w:start w:w="140" w:type="dxa"/>
              <w:bottom w:w="120" w:type="dxa"/>
              <w:end w:w="140" w:type="dxa"/>
            </w:tcMar>
          </w:tcPr>
          <w:p>
            <w:r>
              <w:rPr>
                <w:b/>
              </w:rPr>
              <w:t>Resposta esperada</w:t>
            </w:r>
          </w:p>
        </w:tc>
        <w:tc>
          <w:tcPr>
            <w:tcW w:type="dxa" w:w="7483"/>
            <w:vAlign w:val="center"/>
            <w:tcMar>
              <w:top w:w="120" w:type="dxa"/>
              <w:start w:w="140" w:type="dxa"/>
              <w:bottom w:w="120" w:type="dxa"/>
              <w:end w:w="140" w:type="dxa"/>
            </w:tcMar>
          </w:tcPr>
          <w:p>
            <w:r>
              <w:t>La resposta ho interpreta com una preparació preventiva, dona consells de visibilitat i pot mostrar chalecos reflectantes existents al catàleg. La talla, l'estoc i la disponibilitat continuen pendents de confirmació.</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7483"/>
      </w:tblGrid>
      <w:tr>
        <w:trPr>
          <w:cantSplit/>
          <w:tblHeader/>
        </w:trPr>
        <w:tc>
          <w:tcPr>
            <w:tcW w:type="dxa" w:w="1757"/>
            <w:vAlign w:val="center"/>
            <w:shd w:fill="FFF4EC"/>
            <w:tcMar>
              <w:top w:w="120" w:type="dxa"/>
              <w:start w:w="140" w:type="dxa"/>
              <w:bottom w:w="120" w:type="dxa"/>
              <w:end w:w="140" w:type="dxa"/>
            </w:tcMar>
          </w:tcPr>
          <w:p>
            <w:r>
              <w:rPr>
                <w:b/>
              </w:rPr>
              <w:t>Consulta</w:t>
            </w:r>
          </w:p>
        </w:tc>
        <w:tc>
          <w:tcPr>
            <w:tcW w:type="dxa" w:w="7483"/>
            <w:vAlign w:val="center"/>
            <w:tcMar>
              <w:top w:w="120" w:type="dxa"/>
              <w:start w:w="140" w:type="dxa"/>
              <w:bottom w:w="120" w:type="dxa"/>
              <w:end w:w="140" w:type="dxa"/>
            </w:tcMar>
          </w:tcPr>
          <w:p>
            <w:r>
              <w:t>“Necesito un filtro de aceite para el mantenimiento de mi moto.”</w:t>
            </w:r>
          </w:p>
        </w:tc>
      </w:tr>
      <w:tr>
        <w:trPr>
          <w:cantSplit/>
        </w:trPr>
        <w:tc>
          <w:tcPr>
            <w:tcW w:type="dxa" w:w="1757"/>
            <w:vAlign w:val="center"/>
            <w:shd w:fill="F2F6FA"/>
            <w:tcMar>
              <w:top w:w="120" w:type="dxa"/>
              <w:start w:w="140" w:type="dxa"/>
              <w:bottom w:w="120" w:type="dxa"/>
              <w:end w:w="140" w:type="dxa"/>
            </w:tcMar>
          </w:tcPr>
          <w:p>
            <w:r>
              <w:rPr>
                <w:b/>
              </w:rPr>
              <w:t>Resposta esperada</w:t>
            </w:r>
          </w:p>
        </w:tc>
        <w:tc>
          <w:tcPr>
            <w:tcW w:type="dxa" w:w="7483"/>
            <w:vAlign w:val="center"/>
            <w:tcMar>
              <w:top w:w="120" w:type="dxa"/>
              <w:start w:w="140" w:type="dxa"/>
              <w:bottom w:w="120" w:type="dxa"/>
              <w:end w:w="140" w:type="dxa"/>
            </w:tcMar>
          </w:tcPr>
          <w:p>
            <w:r>
              <w:t>Si el catàleg conté coincidències clares, mostra fins a tres referències relacionades i ofereix veure més productes. Víctor confirma després que la peça sigui compatible amb el model concret.</w:t>
            </w:r>
          </w:p>
        </w:tc>
      </w:tr>
    </w:tbl>
    <w:p>
      <w:pPr>
        <w:spacing w:after="20"/>
      </w:pPr>
    </w:p>
    <w:p>
      <w:pPr>
        <w:pStyle w:val="Heading1"/>
      </w:pPr>
      <w:r>
        <w:t>Fitxa individual de cada producte</w:t>
      </w:r>
    </w:p>
    <w:p>
      <w:pPr>
        <w:pStyle w:val="BodyText"/>
      </w:pPr>
      <w:r>
        <w:t>He creat una pàgina de detall per a cada referència. Fins ara, tota la informació quedava concentrada dins del llistat; ara es pot obrir la imatge o el nom del producte i consultar una fitxa pensada per decidir si s'afegeix a la sol·licitud.</w:t>
      </w:r>
    </w:p>
    <w:p>
      <w:pPr>
        <w:pStyle w:val="ListBullet"/>
      </w:pPr>
      <w:r>
        <w:t>Imatge principal amb alternativa visual quan no n'hi ha.</w:t>
      </w:r>
    </w:p>
    <w:p>
      <w:pPr>
        <w:pStyle w:val="ListBullet"/>
      </w:pPr>
      <w:r>
        <w:t>Nom, referència, preu amb IVA inclòs, marca, vehicle, categoria i disponibilitat orientativa quan existeix aquesta informació.</w:t>
      </w:r>
    </w:p>
    <w:p>
      <w:pPr>
        <w:pStyle w:val="ListBullet"/>
      </w:pPr>
      <w:r>
        <w:t>Avís visible que Victiker confirmarà compatibilitat, disponibilitat i preu abans de formalitzar la compra.</w:t>
      </w:r>
    </w:p>
    <w:p>
      <w:pPr>
        <w:pStyle w:val="ListBullet"/>
      </w:pPr>
      <w:r>
        <w:t>Botons per afegir la peça i revisar la sol·licitud, amb la quantitat ja afegida.</w:t>
      </w:r>
    </w:p>
    <w:p>
      <w:pPr>
        <w:pStyle w:val="ListBullet"/>
      </w:pPr>
      <w:r>
        <w:t>Migues de pa per tornar al catàleg del vehicle i la categoria.</w:t>
      </w:r>
    </w:p>
    <w:p>
      <w:pPr>
        <w:pStyle w:val="ListBullet"/>
      </w:pPr>
      <w:r>
        <w:t>Missatge específic si la referència s'ha retirat o ja no està activa.</w:t>
      </w:r>
    </w:p>
    <w:p>
      <w:pPr>
        <w:pStyle w:val="Heading1"/>
        <w:pageBreakBefore/>
      </w:pPr>
      <w:r>
        <w:t>Sol·licitud de recanvis i contacte</w:t>
      </w:r>
    </w:p>
    <w:p>
      <w:pPr>
        <w:pStyle w:val="BodyText"/>
      </w:pPr>
      <w:r>
        <w:t>He reforçat el recorregut entre el catàleg i el contacte amb Víctor. Quan s'afegeix una peça apareix una confirmació petita durant tres segons. Mentre hi ha articles seleccionats, una barra fixa permet revisar-los i enviar la sol·licitud sense tornar a buscar el botó.</w:t>
      </w:r>
    </w:p>
    <w:p>
      <w:pPr>
        <w:pStyle w:val="ListBullet"/>
      </w:pPr>
      <w:r>
        <w:t>El comptador de la capçalera mostra les unitats afegides i el panell permet augmentar-les o reduir-les.</w:t>
      </w:r>
    </w:p>
    <w:p>
      <w:pPr>
        <w:pStyle w:val="ListBullet"/>
      </w:pPr>
      <w:r>
        <w:t>El botó flotant de WhatsApp es manté disponible a totes les pàgines públiques i puja de posició quan la barra de sol·licitud està visible, de manera que no la tapa.</w:t>
      </w:r>
    </w:p>
    <w:p>
      <w:pPr>
        <w:pStyle w:val="ListBullet"/>
      </w:pPr>
      <w:r>
        <w:t>La consulta preparada per l'assistent pot arribar preomplerta al formulari de cita, amb el problema original i el resum de la primera orientació.</w:t>
      </w:r>
    </w:p>
    <w:p>
      <w:pPr>
        <w:pStyle w:val="ListBullet"/>
      </w:pPr>
      <w:r>
        <w:t>Les sol·licituds continuen sent peticions sense compromís. Victiker revisa la compatibilitat, l'estoc i el preu abans de confirmar res.</w:t>
      </w:r>
    </w:p>
    <w:p>
      <w:pPr>
        <w:pStyle w:val="Heading1"/>
      </w:pPr>
      <w:r>
        <w:t>Imatges pròpies al catàleg</w:t>
      </w:r>
    </w:p>
    <w:p>
      <w:pPr>
        <w:pStyle w:val="BodyText"/>
      </w:pPr>
      <w:r>
        <w:t>He incorporat la pujada directa de fotografies des de l'editor del catàleg per a les peces pròpies que no provenen de Bihr. Ja no cal preparar una URL externa abans de crear o editar una referència manual.</w:t>
      </w:r>
    </w:p>
    <w:p>
      <w:pPr>
        <w:pStyle w:val="ListBullet"/>
      </w:pPr>
      <w:r>
        <w:t>S'accepten fitxers JPG, PNG i WebP de fins a 5 MB.</w:t>
      </w:r>
    </w:p>
    <w:p>
      <w:pPr>
        <w:pStyle w:val="ListBullet"/>
      </w:pPr>
      <w:r>
        <w:t>La imatge es redimensiona fins a un màxim de 1.600 píxels i es converteix a WebP de 900 KB o menys abans de pujar-la.</w:t>
      </w:r>
    </w:p>
    <w:p>
      <w:pPr>
        <w:pStyle w:val="ListBullet"/>
      </w:pPr>
      <w:r>
        <w:t>L'editor mostra una vista prèvia, el progrés de la pujada i l'opció de retirar la fotografia.</w:t>
      </w:r>
    </w:p>
    <w:p>
      <w:pPr>
        <w:pStyle w:val="ListBullet"/>
      </w:pPr>
      <w:r>
        <w:t>Si la peça ja tenia una imatge pròpia i se'n desa una de nova, l'arxiu anterior s'elimina per no acumular fitxers sense ús.</w:t>
      </w:r>
    </w:p>
    <w:p>
      <w:pPr>
        <w:pStyle w:val="ListBullet"/>
      </w:pPr>
      <w:r>
        <w:t>Les referències Bihr continuen protegides contra l'edició manual perquè la seva informació i imatge es renoven amb la sincronització del proveïdor.</w:t>
      </w:r>
    </w:p>
    <w:p>
      <w:pPr>
        <w:pStyle w:val="Heading1"/>
      </w:pPr>
      <w:r>
        <w:t>Administració i importacions</w:t>
      </w:r>
    </w:p>
    <w:p>
      <w:pPr>
        <w:pStyle w:val="BodyText"/>
      </w:pPr>
      <w:r>
        <w:t>He reorganitzat el panell privat perquè les tasques habituals quedin separades en Catálogo, Pedidos, Citas i Importaciones. La navegació és més neta i el tancament de sessió queda sempre visible al final de la barra lateral.</w:t>
      </w:r>
    </w:p>
    <w:p>
      <w:pPr>
        <w:pStyle w:val="Heading2"/>
      </w:pPr>
      <w:r>
        <w:t>Gestió del catàleg</w:t>
      </w:r>
    </w:p>
    <w:p>
      <w:pPr>
        <w:pStyle w:val="ListBullet"/>
      </w:pPr>
      <w:r>
        <w:t>Guia breu dins del mateix panell per explicar com afegir, localitzar, editar, arxivar i restaurar peces.</w:t>
      </w:r>
    </w:p>
    <w:p>
      <w:pPr>
        <w:pStyle w:val="ListBullet"/>
      </w:pPr>
      <w:r>
        <w:t>Selecció de vehicle, categoria i subcategoria per a les referències manuals.</w:t>
      </w:r>
    </w:p>
    <w:p>
      <w:pPr>
        <w:pStyle w:val="ListBullet"/>
      </w:pPr>
      <w:r>
        <w:t>Botó per indexar tot el catàleg actiu per a la cerca semàntica. Mostra progrés, productes processats, embeddings creats o ja vigents, tokens i cost estimat, i permet reprendre el procés per lots.</w:t>
      </w:r>
    </w:p>
    <w:p>
      <w:pPr>
        <w:pStyle w:val="ListBullet"/>
      </w:pPr>
      <w:r>
        <w:t>Pedidos i Citas tenen espais separats. La gestió interna només permet guardar notes privades; no s'assignen estats des del panell.</w:t>
      </w:r>
    </w:p>
    <w:p>
      <w:pPr>
        <w:pStyle w:val="Heading2"/>
        <w:pageBreakBefore/>
      </w:pPr>
      <w:r>
        <w:t>Importació de moto i embarcació</w:t>
      </w:r>
    </w:p>
    <w:p>
      <w:pPr>
        <w:pStyle w:val="ListBullet"/>
      </w:pPr>
      <w:r>
        <w:t>Bihr se sincronitza automàticament cada dilluns a les 05.30. El panell mostra l'última execució, peces noves, modificades, sense canvis, arxivades i l'avanç de l'escriptura.</w:t>
      </w:r>
    </w:p>
    <w:p>
      <w:pPr>
        <w:pStyle w:val="ListBullet"/>
      </w:pPr>
      <w:r>
        <w:t>La sincronització compara una còpia resumida del catàleg i només actualitza les referències que han canviat. També conserva les imatges i crea les categories de Bihr.</w:t>
      </w:r>
    </w:p>
    <w:p>
      <w:pPr>
        <w:pStyle w:val="ListBullet"/>
      </w:pPr>
      <w:r>
        <w:t>Abans d'arxivar referències desaparegudes, el sistema comprova que el catàleg descarregat no sigui buit, incomplet o anòmal. Això evita retirar massivament productes per una descàrrega defectuosa.</w:t>
      </w:r>
    </w:p>
    <w:p>
      <w:pPr>
        <w:pStyle w:val="ListBullet"/>
      </w:pPr>
      <w:r>
        <w:t>El catàleg d'embarcació s'importa per CSV. Hi ha un arxiu de mostra descarregable i les categories i subcategories del document es creen automàticament.</w:t>
      </w:r>
    </w:p>
    <w:p>
      <w:pPr>
        <w:pStyle w:val="ListBullet"/>
      </w:pPr>
      <w:r>
        <w:t>L'historial d'importació informa de peces processades, noves, actualitzades i rebutjades.</w:t>
      </w:r>
    </w:p>
    <w:p>
      <w:pPr>
        <w:pStyle w:val="Heading1"/>
      </w:pPr>
      <w:r>
        <w:t>Pàgines legals i privacitat</w:t>
      </w:r>
    </w:p>
    <w:p>
      <w:pPr>
        <w:pStyle w:val="BodyText"/>
      </w:pPr>
      <w:r>
        <w:t>He afegit la informació legal que faltava a la versió anterior. El peu de pàgina dona accés a l'avís legal, la política de privacitat, la política de cookies, les condicions de compra i la configuració de preferències.</w:t>
      </w:r>
    </w:p>
    <w:p>
      <w:pPr>
        <w:pStyle w:val="ListBullet"/>
      </w:pPr>
      <w:r>
        <w:t>La política de privacitat explica les dades que s'utilitzen en cites i sol·licituds i informa que el text de l'assistent s'envia a OpenAI per preparar l'orientació i la cerca de peces.</w:t>
      </w:r>
    </w:p>
    <w:p>
      <w:pPr>
        <w:pStyle w:val="ListBullet"/>
      </w:pPr>
      <w:r>
        <w:t>L'avís de cookies indica que no hi ha analítica ni publicitat actives i permet acceptar o rebutjar l'emmagatzematge opcional.</w:t>
      </w:r>
    </w:p>
    <w:p>
      <w:pPr>
        <w:pStyle w:val="ListBullet"/>
      </w:pPr>
      <w:r>
        <w:t>Les condicions de compra deixen clar que una sol·licitud no és un pagament ni una compra formalitzada.</w:t>
      </w:r>
    </w:p>
    <w:p>
      <w:pPr>
        <w:pStyle w:val="ListBullet"/>
      </w:pPr>
      <w:r>
        <w:t>L'accés d'administració està identificat com a privat i exclòs de la indexació dels cercadors.</w:t>
      </w:r>
    </w:p>
    <w:p>
      <w:pPr>
        <w:pStyle w:val="Heading1"/>
      </w:pPr>
      <w:r>
        <w:t>Posicionament i qualitat general</w:t>
      </w:r>
    </w:p>
    <w:p>
      <w:pPr>
        <w:pStyle w:val="BodyText"/>
      </w:pPr>
      <w:r>
        <w:t>He ampliat la preparació per a cercadors i per compartir enllaços. Cada pàgina pública disposa de títol, descripció, URL canònica i metadades socials. Les categories i les fitxes de producte adapten el títol i la descripció al contingut que s'està consultant.</w:t>
      </w:r>
    </w:p>
    <w:p>
      <w:pPr>
        <w:pStyle w:val="ListBullet"/>
      </w:pPr>
      <w:r>
        <w:t>Sitemap i robots actualitzats, amb l'administració fora dels resultats públics.</w:t>
      </w:r>
    </w:p>
    <w:p>
      <w:pPr>
        <w:pStyle w:val="ListBullet"/>
      </w:pPr>
      <w:r>
        <w:t>Rutes llegibles per vehicle, categoria, subcategoria i producte.</w:t>
      </w:r>
    </w:p>
    <w:p>
      <w:pPr>
        <w:pStyle w:val="ListBullet"/>
      </w:pPr>
      <w:r>
        <w:t>Estats de càrrega, missatges d'error, alternatives quan una imatge falla i etiquetes accessibles en accions d'icona.</w:t>
      </w:r>
    </w:p>
    <w:p>
      <w:pPr>
        <w:pStyle w:val="ListBullet"/>
      </w:pPr>
      <w:r>
        <w:t>Comportament específic per a mòbil i respecte per la preferència de reducció de moviment.</w:t>
      </w:r>
    </w:p>
    <w:p>
      <w:pPr>
        <w:pStyle w:val="ListBullet"/>
      </w:pPr>
      <w:r>
        <w:t>Regles de dades més restrictives: el públic només llegeix productes actius i l'administració només pot canviar notes en les sol·licituds rebudes.</w:t>
      </w:r>
    </w:p>
    <w:p>
      <w:pPr>
        <w:pStyle w:val="ListBullet"/>
      </w:pPr>
      <w:r>
        <w:t>Les imatges pròpies només es poden pujar amb sessió autoritzada, dins de la carpeta de l'usuari administrador i en el format optimitzat previst.</w:t>
      </w:r>
    </w:p>
    <w:p>
      <w:pPr>
        <w:pStyle w:val="Heading1"/>
      </w:pPr>
      <w:r>
        <w:t>Validació de la versió revisada</w:t>
      </w:r>
    </w:p>
    <w:p>
      <w:pPr>
        <w:pStyle w:val="BodyText"/>
      </w:pPr>
      <w:r>
        <w:t>La versió actual s'ha compilat correctament. També han passat 8 proves de la web i 17 proves de funcions relacionades amb el catàleg, les importacions, la sincronització Bihr i els embeddings.</w:t>
      </w:r>
    </w:p>
    <w:p>
      <w:pPr>
        <w:pStyle w:val="BodyText"/>
      </w:pPr>
      <w:r>
        <w:t>Aquesta comparativa descriu el codi local revisat el 28 de setembre de 2026. La comprovació no acredita per si sola que totes les novetats estiguin publicades al domini final; la publicació i la verificació en producció s'han de confirmar per separat.</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color w:val="5B6570"/>
        <w:sz w:val="16"/>
      </w:rPr>
      <w:t xml:space="preserve">Victiker   ·   Novetats de la 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left"/>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jc w:val="left"/>
    </w:pPr>
    <w:rPr>
      <w:rFonts w:asciiTheme="majorHAnsi" w:eastAsiaTheme="majorEastAsia" w:hAnsiTheme="majorHAnsi" w:cstheme="majorBidi" w:ascii="Aptos" w:hAnsi="Aptos"/>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Aptos" w:hAnsi="Aptos"/>
      <w:color w:val="20262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12" w:hanging="159"/>
      <w:contextualSpacing/>
    </w:pPr>
    <w:rPr>
      <w:rFonts w:ascii="Aptos" w:hAnsi="Aptos"/>
      <w:color w:val="20262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Novetats de la web de Victiker</dc:title>
  <dc:subject>Comparativa funcional de la versió actual</dc:subject>
  <dc:creator>Victiker</dc:creator>
  <cp:keywords>Victiker, web, catàleg, embeddings, IA, repostos</cp:keywords>
  <dc:description>generated by python-docx</dc:description>
  <cp:lastModifiedBy/>
  <cp:revision>1</cp:revision>
  <dcterms:created xsi:type="dcterms:W3CDTF">2013-12-23T23:15:00Z</dcterms:created>
  <dcterms:modified xsi:type="dcterms:W3CDTF">2013-12-23T23:15:00Z</dcterms:modified>
  <cp:category/>
</cp:coreProperties>
</file>