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7AAA4" w14:textId="015F8A21" w:rsidR="004110B5" w:rsidRPr="00C34E46" w:rsidRDefault="00C34E46" w:rsidP="00C34E46">
      <w:pPr>
        <w:jc w:val="center"/>
        <w:rPr>
          <w:rFonts w:ascii="Consolas" w:hAnsi="Consolas" w:cs="Consolas"/>
        </w:rPr>
      </w:pPr>
      <w:r w:rsidRPr="00C34E46">
        <w:rPr>
          <w:rFonts w:ascii="Consolas" w:hAnsi="Consolas" w:cs="Consolas"/>
          <w:noProof/>
        </w:rPr>
        <w:drawing>
          <wp:inline distT="0" distB="0" distL="0" distR="0" wp14:anchorId="1512A131" wp14:editId="686B707B">
            <wp:extent cx="547038" cy="786809"/>
            <wp:effectExtent l="0" t="0" r="0" b="635"/>
            <wp:docPr id="400580451" name="Picture 1" descr="A yellow and grey light bulb with a dolla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80451" name="Picture 1" descr="A yellow and grey light bulb with a dollar sign&#10;&#10;Description automatically generated"/>
                    <pic:cNvPicPr/>
                  </pic:nvPicPr>
                  <pic:blipFill rotWithShape="1">
                    <a:blip r:embed="rId4" cstate="print">
                      <a:extLst>
                        <a:ext uri="{28A0092B-C50C-407E-A947-70E740481C1C}">
                          <a14:useLocalDpi xmlns:a14="http://schemas.microsoft.com/office/drawing/2010/main" val="0"/>
                        </a:ext>
                      </a:extLst>
                    </a:blip>
                    <a:srcRect l="25790" r="33582" b="36438"/>
                    <a:stretch/>
                  </pic:blipFill>
                  <pic:spPr bwMode="auto">
                    <a:xfrm>
                      <a:off x="0" y="0"/>
                      <a:ext cx="583628" cy="839437"/>
                    </a:xfrm>
                    <a:prstGeom prst="rect">
                      <a:avLst/>
                    </a:prstGeom>
                    <a:ln>
                      <a:noFill/>
                    </a:ln>
                    <a:extLst>
                      <a:ext uri="{53640926-AAD7-44D8-BBD7-CCE9431645EC}">
                        <a14:shadowObscured xmlns:a14="http://schemas.microsoft.com/office/drawing/2010/main"/>
                      </a:ext>
                    </a:extLst>
                  </pic:spPr>
                </pic:pic>
              </a:graphicData>
            </a:graphic>
          </wp:inline>
        </w:drawing>
      </w:r>
      <w:r w:rsidRPr="00C34E46">
        <w:rPr>
          <w:rFonts w:ascii="Consolas" w:hAnsi="Consolas" w:cs="Consolas"/>
          <w:noProof/>
        </w:rPr>
        <w:drawing>
          <wp:inline distT="0" distB="0" distL="0" distR="0" wp14:anchorId="4BA64519" wp14:editId="4ADBAC3D">
            <wp:extent cx="1854078" cy="478184"/>
            <wp:effectExtent l="0" t="0" r="0" b="0"/>
            <wp:docPr id="1589787518" name="Picture 2" descr="A yellow and grey light bulb with a dolla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787518" name="Picture 2" descr="A yellow and grey light bulb with a dollar sign&#10;&#10;Description automatically generated"/>
                    <pic:cNvPicPr/>
                  </pic:nvPicPr>
                  <pic:blipFill rotWithShape="1">
                    <a:blip r:embed="rId5" cstate="print">
                      <a:extLst>
                        <a:ext uri="{28A0092B-C50C-407E-A947-70E740481C1C}">
                          <a14:useLocalDpi xmlns:a14="http://schemas.microsoft.com/office/drawing/2010/main" val="0"/>
                        </a:ext>
                      </a:extLst>
                    </a:blip>
                    <a:srcRect t="63562" b="8384"/>
                    <a:stretch/>
                  </pic:blipFill>
                  <pic:spPr bwMode="auto">
                    <a:xfrm>
                      <a:off x="0" y="0"/>
                      <a:ext cx="2012350" cy="519004"/>
                    </a:xfrm>
                    <a:prstGeom prst="rect">
                      <a:avLst/>
                    </a:prstGeom>
                    <a:ln>
                      <a:noFill/>
                    </a:ln>
                    <a:extLst>
                      <a:ext uri="{53640926-AAD7-44D8-BBD7-CCE9431645EC}">
                        <a14:shadowObscured xmlns:a14="http://schemas.microsoft.com/office/drawing/2010/main"/>
                      </a:ext>
                    </a:extLst>
                  </pic:spPr>
                </pic:pic>
              </a:graphicData>
            </a:graphic>
          </wp:inline>
        </w:drawing>
      </w:r>
    </w:p>
    <w:p w14:paraId="3254978C" w14:textId="77777777" w:rsidR="00C34E46" w:rsidRPr="00C34E46" w:rsidRDefault="00C34E46" w:rsidP="00C34E46">
      <w:pPr>
        <w:jc w:val="center"/>
        <w:rPr>
          <w:rFonts w:ascii="Consolas" w:hAnsi="Consolas" w:cs="Consolas"/>
        </w:rPr>
      </w:pPr>
    </w:p>
    <w:p w14:paraId="18AD674B" w14:textId="4A90929E" w:rsidR="00C34E46" w:rsidRPr="00C34E46" w:rsidRDefault="00C34E46" w:rsidP="00C34E46">
      <w:pPr>
        <w:pStyle w:val="Title"/>
        <w:jc w:val="center"/>
        <w:rPr>
          <w:rFonts w:ascii="Consolas" w:hAnsi="Consolas" w:cs="Consolas"/>
          <w:sz w:val="36"/>
          <w:szCs w:val="36"/>
        </w:rPr>
      </w:pPr>
      <w:r w:rsidRPr="00C34E46">
        <w:rPr>
          <w:rFonts w:ascii="Consolas" w:hAnsi="Consolas" w:cs="Consolas"/>
          <w:sz w:val="36"/>
          <w:szCs w:val="36"/>
        </w:rPr>
        <w:t>Contrat d’affacturage</w:t>
      </w:r>
    </w:p>
    <w:p w14:paraId="475ACF15" w14:textId="77777777" w:rsidR="00C34E46" w:rsidRPr="00C34E46" w:rsidRDefault="00C34E46" w:rsidP="00C34E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onsolas" w:hAnsi="Consolas" w:cs="Consolas"/>
          <w:b/>
          <w:bCs/>
          <w:color w:val="0E0E0E"/>
          <w:kern w:val="0"/>
          <w:sz w:val="28"/>
          <w:szCs w:val="28"/>
          <w:lang w:val="fr-FR"/>
        </w:rPr>
      </w:pPr>
    </w:p>
    <w:p w14:paraId="5687C548" w14:textId="3B29A2E4" w:rsidR="00C34E46" w:rsidRPr="00C34E46" w:rsidRDefault="00C34E46" w:rsidP="00C34E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onsolas" w:hAnsi="Consolas" w:cs="Consolas"/>
          <w:color w:val="0E0E0E"/>
          <w:kern w:val="0"/>
          <w:sz w:val="21"/>
          <w:szCs w:val="21"/>
          <w:lang w:val="fr-FR"/>
        </w:rPr>
      </w:pPr>
      <w:r w:rsidRPr="00C34E46">
        <w:rPr>
          <w:rFonts w:ascii="Consolas" w:hAnsi="Consolas" w:cs="Consolas"/>
          <w:b/>
          <w:bCs/>
          <w:color w:val="0E0E0E"/>
          <w:kern w:val="0"/>
          <w:sz w:val="21"/>
          <w:szCs w:val="21"/>
          <w:lang w:val="fr-FR"/>
        </w:rPr>
        <w:t>Entre les soussignés :</w:t>
      </w:r>
    </w:p>
    <w:p w14:paraId="31A82E41" w14:textId="77777777" w:rsidR="00C34E46" w:rsidRPr="00C34E46" w:rsidRDefault="00C34E46" w:rsidP="00C34E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onsolas" w:hAnsi="Consolas" w:cs="Consolas"/>
          <w:color w:val="0E0E0E"/>
          <w:kern w:val="0"/>
          <w:sz w:val="21"/>
          <w:szCs w:val="21"/>
          <w:lang w:val="fr-FR"/>
        </w:rPr>
      </w:pPr>
    </w:p>
    <w:p w14:paraId="1C0337F3" w14:textId="2473569A" w:rsidR="00C34E46" w:rsidRPr="00C34E46" w:rsidRDefault="00C34E46" w:rsidP="00C34E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onsolas" w:hAnsi="Consolas" w:cs="Consolas"/>
          <w:color w:val="0E0E0E"/>
          <w:kern w:val="0"/>
          <w:sz w:val="21"/>
          <w:szCs w:val="21"/>
          <w:lang w:val="fr-FR"/>
        </w:rPr>
      </w:pPr>
      <w:r>
        <w:rPr>
          <w:rFonts w:ascii="Consolas" w:hAnsi="Consolas" w:cs="Consolas"/>
          <w:b/>
          <w:bCs/>
          <w:color w:val="0E0E0E"/>
          <w:kern w:val="0"/>
          <w:sz w:val="21"/>
          <w:szCs w:val="21"/>
          <w:lang w:val="fr-FR"/>
        </w:rPr>
        <w:t>CashMunda</w:t>
      </w:r>
    </w:p>
    <w:p w14:paraId="428631EE" w14:textId="645C2F10" w:rsidR="00C34E46" w:rsidRPr="00C34E46" w:rsidRDefault="00C34E46" w:rsidP="00C34E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onsolas" w:hAnsi="Consolas" w:cs="Consolas"/>
          <w:color w:val="0E0E0E"/>
          <w:kern w:val="0"/>
          <w:sz w:val="21"/>
          <w:szCs w:val="21"/>
          <w:lang w:val="fr-FR"/>
        </w:rPr>
      </w:pPr>
      <w:r w:rsidRPr="00C34E46">
        <w:rPr>
          <w:rFonts w:ascii="Consolas" w:hAnsi="Consolas" w:cs="Consolas"/>
          <w:color w:val="0E0E0E"/>
          <w:kern w:val="0"/>
          <w:sz w:val="21"/>
          <w:szCs w:val="21"/>
          <w:lang w:val="fr-FR"/>
        </w:rPr>
        <w:t xml:space="preserve">Société au capital de </w:t>
      </w:r>
      <w:r>
        <w:rPr>
          <w:rFonts w:ascii="Consolas" w:hAnsi="Consolas" w:cs="Consolas"/>
          <w:color w:val="0E0E0E"/>
          <w:kern w:val="0"/>
          <w:sz w:val="21"/>
          <w:szCs w:val="21"/>
          <w:lang w:val="fr-FR"/>
        </w:rPr>
        <w:t>1 000 000 €</w:t>
      </w:r>
    </w:p>
    <w:p w14:paraId="31364A55" w14:textId="5B44726F" w:rsidR="00C34E46" w:rsidRPr="00C34E46" w:rsidRDefault="00C34E46" w:rsidP="00C34E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onsolas" w:hAnsi="Consolas" w:cs="Consolas"/>
          <w:color w:val="0E0E0E"/>
          <w:kern w:val="0"/>
          <w:sz w:val="21"/>
          <w:szCs w:val="21"/>
          <w:lang w:val="fr-FR"/>
        </w:rPr>
      </w:pPr>
      <w:r w:rsidRPr="00C34E46">
        <w:rPr>
          <w:rFonts w:ascii="Consolas" w:hAnsi="Consolas" w:cs="Consolas"/>
          <w:color w:val="0E0E0E"/>
          <w:kern w:val="0"/>
          <w:sz w:val="21"/>
          <w:szCs w:val="21"/>
          <w:lang w:val="fr-FR"/>
        </w:rPr>
        <w:t xml:space="preserve">Dont le siège social est situé à </w:t>
      </w:r>
      <w:r>
        <w:rPr>
          <w:rFonts w:ascii="Consolas" w:hAnsi="Consolas" w:cs="Consolas"/>
          <w:color w:val="0E0E0E"/>
          <w:kern w:val="0"/>
          <w:sz w:val="21"/>
          <w:szCs w:val="21"/>
          <w:lang w:val="fr-FR"/>
        </w:rPr>
        <w:t>Place d’Armes 78000 Versailles</w:t>
      </w:r>
    </w:p>
    <w:p w14:paraId="0ACE74AD" w14:textId="68236855" w:rsidR="00C34E46" w:rsidRPr="00C34E46" w:rsidRDefault="00C34E46" w:rsidP="00C34E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onsolas" w:hAnsi="Consolas" w:cs="Consolas"/>
          <w:color w:val="0E0E0E"/>
          <w:kern w:val="0"/>
          <w:sz w:val="21"/>
          <w:szCs w:val="21"/>
          <w:lang w:val="fr-FR"/>
        </w:rPr>
      </w:pPr>
      <w:r w:rsidRPr="00C34E46">
        <w:rPr>
          <w:rFonts w:ascii="Consolas" w:hAnsi="Consolas" w:cs="Consolas"/>
          <w:color w:val="0E0E0E"/>
          <w:kern w:val="0"/>
          <w:sz w:val="21"/>
          <w:szCs w:val="21"/>
          <w:lang w:val="fr-FR"/>
        </w:rPr>
        <w:t xml:space="preserve">Représentée par </w:t>
      </w:r>
      <w:r>
        <w:rPr>
          <w:rFonts w:ascii="Consolas" w:hAnsi="Consolas" w:cs="Consolas"/>
          <w:color w:val="0E0E0E"/>
          <w:kern w:val="0"/>
          <w:sz w:val="21"/>
          <w:szCs w:val="21"/>
          <w:lang w:val="fr-FR"/>
        </w:rPr>
        <w:t>William Camundi</w:t>
      </w:r>
      <w:r w:rsidRPr="00C34E46">
        <w:rPr>
          <w:rFonts w:ascii="Consolas" w:hAnsi="Consolas" w:cs="Consolas"/>
          <w:color w:val="0E0E0E"/>
          <w:kern w:val="0"/>
          <w:sz w:val="21"/>
          <w:szCs w:val="21"/>
          <w:lang w:val="fr-FR"/>
        </w:rPr>
        <w:t xml:space="preserve">, en qualité de </w:t>
      </w:r>
      <w:r>
        <w:rPr>
          <w:rFonts w:ascii="Consolas" w:hAnsi="Consolas" w:cs="Consolas"/>
          <w:color w:val="0E0E0E"/>
          <w:kern w:val="0"/>
          <w:sz w:val="21"/>
          <w:szCs w:val="21"/>
          <w:lang w:val="fr-FR"/>
        </w:rPr>
        <w:t>Directeur Général</w:t>
      </w:r>
    </w:p>
    <w:p w14:paraId="2D5EC380" w14:textId="77777777" w:rsidR="00C34E46" w:rsidRPr="00C34E46" w:rsidRDefault="00C34E46" w:rsidP="00C34E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onsolas" w:hAnsi="Consolas" w:cs="Consolas"/>
          <w:color w:val="0E0E0E"/>
          <w:kern w:val="0"/>
          <w:sz w:val="21"/>
          <w:szCs w:val="21"/>
          <w:lang w:val="fr-FR"/>
        </w:rPr>
      </w:pPr>
      <w:r w:rsidRPr="00C34E46">
        <w:rPr>
          <w:rFonts w:ascii="Consolas" w:hAnsi="Consolas" w:cs="Consolas"/>
          <w:color w:val="0E0E0E"/>
          <w:kern w:val="0"/>
          <w:sz w:val="21"/>
          <w:szCs w:val="21"/>
          <w:lang w:val="fr-FR"/>
        </w:rPr>
        <w:t>Ci-après dénommée “le Factor”</w:t>
      </w:r>
    </w:p>
    <w:p w14:paraId="277ED740" w14:textId="77777777" w:rsidR="00C34E46" w:rsidRPr="00C34E46" w:rsidRDefault="00C34E46" w:rsidP="00C34E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onsolas" w:hAnsi="Consolas" w:cs="Consolas"/>
          <w:color w:val="0E0E0E"/>
          <w:kern w:val="0"/>
          <w:sz w:val="21"/>
          <w:szCs w:val="21"/>
          <w:lang w:val="fr-FR"/>
        </w:rPr>
      </w:pPr>
    </w:p>
    <w:p w14:paraId="48146C3F" w14:textId="77777777" w:rsidR="00C34E46" w:rsidRPr="00C34E46" w:rsidRDefault="00C34E46" w:rsidP="00C34E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onsolas" w:hAnsi="Consolas" w:cs="Consolas"/>
          <w:color w:val="0E0E0E"/>
          <w:kern w:val="0"/>
          <w:sz w:val="21"/>
          <w:szCs w:val="21"/>
          <w:lang w:val="fr-FR"/>
        </w:rPr>
      </w:pPr>
      <w:r w:rsidRPr="00C34E46">
        <w:rPr>
          <w:rFonts w:ascii="Consolas" w:hAnsi="Consolas" w:cs="Consolas"/>
          <w:b/>
          <w:bCs/>
          <w:color w:val="0E0E0E"/>
          <w:kern w:val="0"/>
          <w:sz w:val="21"/>
          <w:szCs w:val="21"/>
          <w:lang w:val="fr-FR"/>
        </w:rPr>
        <w:t>ET</w:t>
      </w:r>
    </w:p>
    <w:p w14:paraId="528976FD" w14:textId="77777777" w:rsidR="00C34E46" w:rsidRPr="00C34E46" w:rsidRDefault="00C34E46" w:rsidP="00C34E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onsolas" w:hAnsi="Consolas" w:cs="Consolas"/>
          <w:color w:val="0E0E0E"/>
          <w:kern w:val="0"/>
          <w:sz w:val="21"/>
          <w:szCs w:val="21"/>
          <w:lang w:val="fr-FR"/>
        </w:rPr>
      </w:pPr>
    </w:p>
    <w:p w14:paraId="7EA6BA66" w14:textId="0BDC3FEB" w:rsidR="00C34E46" w:rsidRPr="00C34E46" w:rsidRDefault="00C34E46" w:rsidP="00C34E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onsolas" w:hAnsi="Consolas" w:cs="Consolas"/>
          <w:color w:val="0E0E0E"/>
          <w:kern w:val="0"/>
          <w:sz w:val="21"/>
          <w:szCs w:val="21"/>
          <w:lang w:val="fr-FR"/>
        </w:rPr>
      </w:pPr>
      <w:r>
        <w:rPr>
          <w:rFonts w:ascii="Consolas" w:hAnsi="Consolas" w:cs="Consolas"/>
          <w:b/>
          <w:bCs/>
          <w:color w:val="0E0E0E"/>
          <w:kern w:val="0"/>
          <w:sz w:val="21"/>
          <w:szCs w:val="21"/>
          <w:lang w:val="fr-FR"/>
        </w:rPr>
        <w:t>{{</w:t>
      </w:r>
      <w:r w:rsidR="005D77BA">
        <w:rPr>
          <w:rFonts w:ascii="Consolas" w:hAnsi="Consolas" w:cs="Consolas"/>
          <w:b/>
          <w:bCs/>
          <w:color w:val="0E0E0E"/>
          <w:kern w:val="0"/>
          <w:sz w:val="21"/>
          <w:szCs w:val="21"/>
          <w:lang w:val="fr-FR"/>
        </w:rPr>
        <w:t>company</w:t>
      </w:r>
      <w:r>
        <w:rPr>
          <w:rFonts w:ascii="Consolas" w:hAnsi="Consolas" w:cs="Consolas"/>
          <w:b/>
          <w:bCs/>
          <w:color w:val="0E0E0E"/>
          <w:kern w:val="0"/>
          <w:sz w:val="21"/>
          <w:szCs w:val="21"/>
          <w:lang w:val="fr-FR"/>
        </w:rPr>
        <w:t>Name}}</w:t>
      </w:r>
    </w:p>
    <w:p w14:paraId="5D49C9DF" w14:textId="14EC50B1" w:rsidR="00C34E46" w:rsidRPr="00C34E46" w:rsidRDefault="00C34E46" w:rsidP="00C34E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onsolas" w:hAnsi="Consolas" w:cs="Consolas"/>
          <w:color w:val="0E0E0E"/>
          <w:kern w:val="0"/>
          <w:sz w:val="21"/>
          <w:szCs w:val="21"/>
          <w:lang w:val="fr-FR"/>
        </w:rPr>
      </w:pPr>
      <w:r w:rsidRPr="00C34E46">
        <w:rPr>
          <w:rFonts w:ascii="Consolas" w:hAnsi="Consolas" w:cs="Consolas"/>
          <w:color w:val="0E0E0E"/>
          <w:kern w:val="0"/>
          <w:sz w:val="21"/>
          <w:szCs w:val="21"/>
          <w:lang w:val="fr-FR"/>
        </w:rPr>
        <w:t xml:space="preserve">Société au capital de </w:t>
      </w:r>
      <w:r w:rsidR="005D77BA">
        <w:rPr>
          <w:rFonts w:ascii="Consolas" w:hAnsi="Consolas" w:cs="Consolas"/>
          <w:b/>
          <w:bCs/>
          <w:color w:val="0E0E0E"/>
          <w:kern w:val="0"/>
          <w:sz w:val="21"/>
          <w:szCs w:val="21"/>
          <w:lang w:val="fr-FR"/>
        </w:rPr>
        <w:t>{{</w:t>
      </w:r>
      <w:r w:rsidR="005D77BA">
        <w:rPr>
          <w:rFonts w:ascii="Consolas" w:hAnsi="Consolas" w:cs="Consolas"/>
          <w:b/>
          <w:bCs/>
          <w:color w:val="0E0E0E"/>
          <w:kern w:val="0"/>
          <w:sz w:val="21"/>
          <w:szCs w:val="21"/>
          <w:lang w:val="fr-FR"/>
        </w:rPr>
        <w:t>companyCapitalAmount</w:t>
      </w:r>
      <w:r w:rsidR="005D77BA">
        <w:rPr>
          <w:rFonts w:ascii="Consolas" w:hAnsi="Consolas" w:cs="Consolas"/>
          <w:b/>
          <w:bCs/>
          <w:color w:val="0E0E0E"/>
          <w:kern w:val="0"/>
          <w:sz w:val="21"/>
          <w:szCs w:val="21"/>
          <w:lang w:val="fr-FR"/>
        </w:rPr>
        <w:t>}}</w:t>
      </w:r>
    </w:p>
    <w:p w14:paraId="06F35655" w14:textId="613D145A" w:rsidR="005D77BA" w:rsidRDefault="00C34E46" w:rsidP="00C34E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onsolas" w:hAnsi="Consolas" w:cs="Consolas"/>
          <w:b/>
          <w:bCs/>
          <w:color w:val="0E0E0E"/>
          <w:kern w:val="0"/>
          <w:sz w:val="21"/>
          <w:szCs w:val="21"/>
          <w:lang w:val="fr-FR"/>
        </w:rPr>
      </w:pPr>
      <w:r w:rsidRPr="00C34E46">
        <w:rPr>
          <w:rFonts w:ascii="Consolas" w:hAnsi="Consolas" w:cs="Consolas"/>
          <w:color w:val="0E0E0E"/>
          <w:kern w:val="0"/>
          <w:sz w:val="21"/>
          <w:szCs w:val="21"/>
          <w:lang w:val="fr-FR"/>
        </w:rPr>
        <w:t xml:space="preserve">Dont le siège social est situé à </w:t>
      </w:r>
      <w:r w:rsidR="005D77BA">
        <w:rPr>
          <w:rFonts w:ascii="Consolas" w:hAnsi="Consolas" w:cs="Consolas"/>
          <w:b/>
          <w:bCs/>
          <w:color w:val="0E0E0E"/>
          <w:kern w:val="0"/>
          <w:sz w:val="21"/>
          <w:szCs w:val="21"/>
          <w:lang w:val="fr-FR"/>
        </w:rPr>
        <w:t>{{</w:t>
      </w:r>
      <w:r w:rsidR="005D77BA">
        <w:rPr>
          <w:rFonts w:ascii="Consolas" w:hAnsi="Consolas" w:cs="Consolas"/>
          <w:b/>
          <w:bCs/>
          <w:color w:val="0E0E0E"/>
          <w:kern w:val="0"/>
          <w:sz w:val="21"/>
          <w:szCs w:val="21"/>
          <w:lang w:val="fr-FR"/>
        </w:rPr>
        <w:t>companyAdress</w:t>
      </w:r>
      <w:r w:rsidR="005D77BA">
        <w:rPr>
          <w:rFonts w:ascii="Consolas" w:hAnsi="Consolas" w:cs="Consolas"/>
          <w:b/>
          <w:bCs/>
          <w:color w:val="0E0E0E"/>
          <w:kern w:val="0"/>
          <w:sz w:val="21"/>
          <w:szCs w:val="21"/>
          <w:lang w:val="fr-FR"/>
        </w:rPr>
        <w:t>}}</w:t>
      </w:r>
    </w:p>
    <w:p w14:paraId="0C2256EF" w14:textId="49AE2396" w:rsidR="00C34E46" w:rsidRPr="00C34E46" w:rsidRDefault="00C34E46" w:rsidP="00C34E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onsolas" w:hAnsi="Consolas" w:cs="Consolas"/>
          <w:color w:val="0E0E0E"/>
          <w:kern w:val="0"/>
          <w:sz w:val="21"/>
          <w:szCs w:val="21"/>
          <w:lang w:val="fr-FR"/>
        </w:rPr>
      </w:pPr>
      <w:r w:rsidRPr="00C34E46">
        <w:rPr>
          <w:rFonts w:ascii="Consolas" w:hAnsi="Consolas" w:cs="Consolas"/>
          <w:color w:val="0E0E0E"/>
          <w:kern w:val="0"/>
          <w:sz w:val="21"/>
          <w:szCs w:val="21"/>
          <w:lang w:val="fr-FR"/>
        </w:rPr>
        <w:t>Représentée par</w:t>
      </w:r>
      <w:r w:rsidR="005D77BA">
        <w:rPr>
          <w:rFonts w:ascii="Consolas" w:hAnsi="Consolas" w:cs="Consolas"/>
          <w:color w:val="0E0E0E"/>
          <w:kern w:val="0"/>
          <w:sz w:val="21"/>
          <w:szCs w:val="21"/>
          <w:lang w:val="fr-FR"/>
        </w:rPr>
        <w:t xml:space="preserve"> </w:t>
      </w:r>
      <w:r w:rsidR="005D77BA">
        <w:rPr>
          <w:rFonts w:ascii="Consolas" w:hAnsi="Consolas" w:cs="Consolas"/>
          <w:b/>
          <w:bCs/>
          <w:color w:val="0E0E0E"/>
          <w:kern w:val="0"/>
          <w:sz w:val="21"/>
          <w:szCs w:val="21"/>
          <w:lang w:val="fr-FR"/>
        </w:rPr>
        <w:t>{{</w:t>
      </w:r>
      <w:r w:rsidR="005D77BA">
        <w:rPr>
          <w:rFonts w:ascii="Consolas" w:hAnsi="Consolas" w:cs="Consolas"/>
          <w:b/>
          <w:bCs/>
          <w:color w:val="0E0E0E"/>
          <w:kern w:val="0"/>
          <w:sz w:val="21"/>
          <w:szCs w:val="21"/>
          <w:lang w:val="fr-FR"/>
        </w:rPr>
        <w:t>companyLegalRepresentativeName</w:t>
      </w:r>
      <w:r w:rsidR="005D77BA">
        <w:rPr>
          <w:rFonts w:ascii="Consolas" w:hAnsi="Consolas" w:cs="Consolas"/>
          <w:b/>
          <w:bCs/>
          <w:color w:val="0E0E0E"/>
          <w:kern w:val="0"/>
          <w:sz w:val="21"/>
          <w:szCs w:val="21"/>
          <w:lang w:val="fr-FR"/>
        </w:rPr>
        <w:t>}}</w:t>
      </w:r>
      <w:r w:rsidRPr="00C34E46">
        <w:rPr>
          <w:rFonts w:ascii="Consolas" w:hAnsi="Consolas" w:cs="Consolas"/>
          <w:color w:val="0E0E0E"/>
          <w:kern w:val="0"/>
          <w:sz w:val="21"/>
          <w:szCs w:val="21"/>
          <w:lang w:val="fr-FR"/>
        </w:rPr>
        <w:t xml:space="preserve">, en qualité de </w:t>
      </w:r>
      <w:proofErr w:type="gramStart"/>
      <w:r w:rsidR="005D77BA">
        <w:rPr>
          <w:rFonts w:ascii="Consolas" w:hAnsi="Consolas" w:cs="Consolas"/>
          <w:b/>
          <w:bCs/>
          <w:color w:val="0E0E0E"/>
          <w:kern w:val="0"/>
          <w:sz w:val="21"/>
          <w:szCs w:val="21"/>
          <w:lang w:val="fr-FR"/>
        </w:rPr>
        <w:t>{{</w:t>
      </w:r>
      <w:r w:rsidR="005D77BA" w:rsidRPr="005D77BA">
        <w:rPr>
          <w:rFonts w:ascii="Consolas" w:hAnsi="Consolas" w:cs="Consolas"/>
          <w:b/>
          <w:bCs/>
          <w:color w:val="0E0E0E"/>
          <w:kern w:val="0"/>
          <w:sz w:val="21"/>
          <w:szCs w:val="21"/>
          <w:lang w:val="fr-FR"/>
        </w:rPr>
        <w:t xml:space="preserve"> </w:t>
      </w:r>
      <w:r w:rsidR="005D77BA">
        <w:rPr>
          <w:rFonts w:ascii="Consolas" w:hAnsi="Consolas" w:cs="Consolas"/>
          <w:b/>
          <w:bCs/>
          <w:color w:val="0E0E0E"/>
          <w:kern w:val="0"/>
          <w:sz w:val="21"/>
          <w:szCs w:val="21"/>
          <w:lang w:val="fr-FR"/>
        </w:rPr>
        <w:t>companyLegalRepresentative</w:t>
      </w:r>
      <w:r w:rsidR="005D77BA">
        <w:rPr>
          <w:rFonts w:ascii="Consolas" w:hAnsi="Consolas" w:cs="Consolas"/>
          <w:b/>
          <w:bCs/>
          <w:color w:val="0E0E0E"/>
          <w:kern w:val="0"/>
          <w:sz w:val="21"/>
          <w:szCs w:val="21"/>
          <w:lang w:val="fr-FR"/>
        </w:rPr>
        <w:t>Title</w:t>
      </w:r>
      <w:proofErr w:type="gramEnd"/>
      <w:r w:rsidR="005D77BA">
        <w:rPr>
          <w:rFonts w:ascii="Consolas" w:hAnsi="Consolas" w:cs="Consolas"/>
          <w:b/>
          <w:bCs/>
          <w:color w:val="0E0E0E"/>
          <w:kern w:val="0"/>
          <w:sz w:val="21"/>
          <w:szCs w:val="21"/>
          <w:lang w:val="fr-FR"/>
        </w:rPr>
        <w:t>}}</w:t>
      </w:r>
    </w:p>
    <w:p w14:paraId="1C6DCEBE" w14:textId="77777777" w:rsidR="00C34E46" w:rsidRPr="00C34E46" w:rsidRDefault="00C34E46" w:rsidP="00C34E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onsolas" w:hAnsi="Consolas" w:cs="Consolas"/>
          <w:color w:val="0E0E0E"/>
          <w:kern w:val="0"/>
          <w:sz w:val="21"/>
          <w:szCs w:val="21"/>
          <w:lang w:val="fr-FR"/>
        </w:rPr>
      </w:pPr>
      <w:r w:rsidRPr="00C34E46">
        <w:rPr>
          <w:rFonts w:ascii="Consolas" w:hAnsi="Consolas" w:cs="Consolas"/>
          <w:color w:val="0E0E0E"/>
          <w:kern w:val="0"/>
          <w:sz w:val="21"/>
          <w:szCs w:val="21"/>
          <w:lang w:val="fr-FR"/>
        </w:rPr>
        <w:t>Ci-après dénommée “le Client”</w:t>
      </w:r>
    </w:p>
    <w:p w14:paraId="3BA1002D" w14:textId="77777777" w:rsidR="00C34E46" w:rsidRPr="00C34E46" w:rsidRDefault="00C34E46" w:rsidP="00C34E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onsolas" w:hAnsi="Consolas" w:cs="Consolas"/>
          <w:color w:val="0E0E0E"/>
          <w:kern w:val="0"/>
          <w:sz w:val="21"/>
          <w:szCs w:val="21"/>
          <w:lang w:val="fr-FR"/>
        </w:rPr>
      </w:pPr>
    </w:p>
    <w:p w14:paraId="2A909E2F" w14:textId="77777777" w:rsidR="00C34E46" w:rsidRPr="00C34E46" w:rsidRDefault="00C34E46" w:rsidP="00C34E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onsolas" w:hAnsi="Consolas" w:cs="Consolas"/>
          <w:color w:val="0E0E0E"/>
          <w:kern w:val="0"/>
          <w:sz w:val="21"/>
          <w:szCs w:val="21"/>
          <w:lang w:val="fr-FR"/>
        </w:rPr>
      </w:pPr>
      <w:r w:rsidRPr="00C34E46">
        <w:rPr>
          <w:rFonts w:ascii="Consolas" w:hAnsi="Consolas" w:cs="Consolas"/>
          <w:b/>
          <w:bCs/>
          <w:color w:val="0E0E0E"/>
          <w:kern w:val="0"/>
          <w:sz w:val="21"/>
          <w:szCs w:val="21"/>
          <w:lang w:val="fr-FR"/>
        </w:rPr>
        <w:t>Il a été convenu et arrêté ce qui suit :</w:t>
      </w:r>
    </w:p>
    <w:p w14:paraId="091130C4" w14:textId="77777777" w:rsidR="00C34E46" w:rsidRPr="00C34E46" w:rsidRDefault="00C34E46" w:rsidP="00C34E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onsolas" w:hAnsi="Consolas" w:cs="Consolas"/>
          <w:color w:val="0E0E0E"/>
          <w:kern w:val="0"/>
          <w:sz w:val="21"/>
          <w:szCs w:val="21"/>
          <w:lang w:val="fr-FR"/>
        </w:rPr>
      </w:pPr>
    </w:p>
    <w:p w14:paraId="738891D0" w14:textId="77777777" w:rsidR="00C34E46" w:rsidRPr="00C34E46" w:rsidRDefault="00C34E46" w:rsidP="00C34E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onsolas" w:hAnsi="Consolas" w:cs="Consolas"/>
          <w:color w:val="0E0E0E"/>
          <w:kern w:val="0"/>
          <w:sz w:val="21"/>
          <w:szCs w:val="21"/>
          <w:lang w:val="fr-FR"/>
        </w:rPr>
      </w:pPr>
      <w:r w:rsidRPr="00C34E46">
        <w:rPr>
          <w:rFonts w:ascii="Consolas" w:hAnsi="Consolas" w:cs="Consolas"/>
          <w:b/>
          <w:bCs/>
          <w:color w:val="0E0E0E"/>
          <w:kern w:val="0"/>
          <w:sz w:val="21"/>
          <w:szCs w:val="21"/>
          <w:lang w:val="fr-FR"/>
        </w:rPr>
        <w:t>Article 1 - Objet du contrat</w:t>
      </w:r>
    </w:p>
    <w:p w14:paraId="3DDF2B68" w14:textId="77777777" w:rsidR="00C34E46" w:rsidRPr="00C34E46" w:rsidRDefault="00C34E46" w:rsidP="00687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Consolas" w:hAnsi="Consolas" w:cs="Consolas"/>
          <w:color w:val="0E0E0E"/>
          <w:kern w:val="0"/>
          <w:sz w:val="21"/>
          <w:szCs w:val="21"/>
          <w:lang w:val="fr-FR"/>
        </w:rPr>
      </w:pPr>
      <w:r w:rsidRPr="00C34E46">
        <w:rPr>
          <w:rFonts w:ascii="Consolas" w:hAnsi="Consolas" w:cs="Consolas"/>
          <w:color w:val="0E0E0E"/>
          <w:kern w:val="0"/>
          <w:sz w:val="21"/>
          <w:szCs w:val="21"/>
          <w:lang w:val="fr-FR"/>
        </w:rPr>
        <w:t>Le présent contrat a pour objet de définir les modalités et conditions dans lesquelles le Factor achète au Client les créances commerciales détenues par ce dernier sur ses propres clients (débiteurs).</w:t>
      </w:r>
    </w:p>
    <w:p w14:paraId="359101F5" w14:textId="77777777" w:rsidR="00C34E46" w:rsidRPr="00C34E46" w:rsidRDefault="00C34E46" w:rsidP="00C34E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onsolas" w:hAnsi="Consolas" w:cs="Consolas"/>
          <w:color w:val="0E0E0E"/>
          <w:kern w:val="0"/>
          <w:sz w:val="21"/>
          <w:szCs w:val="21"/>
          <w:lang w:val="fr-FR"/>
        </w:rPr>
      </w:pPr>
    </w:p>
    <w:p w14:paraId="1704F14B" w14:textId="77777777" w:rsidR="00C34E46" w:rsidRPr="00C34E46" w:rsidRDefault="00C34E46" w:rsidP="00C34E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onsolas" w:hAnsi="Consolas" w:cs="Consolas"/>
          <w:color w:val="0E0E0E"/>
          <w:kern w:val="0"/>
          <w:sz w:val="21"/>
          <w:szCs w:val="21"/>
          <w:lang w:val="fr-FR"/>
        </w:rPr>
      </w:pPr>
      <w:r w:rsidRPr="00C34E46">
        <w:rPr>
          <w:rFonts w:ascii="Consolas" w:hAnsi="Consolas" w:cs="Consolas"/>
          <w:b/>
          <w:bCs/>
          <w:color w:val="0E0E0E"/>
          <w:kern w:val="0"/>
          <w:sz w:val="21"/>
          <w:szCs w:val="21"/>
          <w:lang w:val="fr-FR"/>
        </w:rPr>
        <w:t>Article 2 - Transfert des créances</w:t>
      </w:r>
    </w:p>
    <w:p w14:paraId="091ACA71" w14:textId="7B222C86" w:rsidR="00C34E46" w:rsidRPr="00C34E46" w:rsidRDefault="00C34E46" w:rsidP="00687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Consolas" w:hAnsi="Consolas" w:cs="Consolas"/>
          <w:color w:val="0E0E0E"/>
          <w:kern w:val="0"/>
          <w:sz w:val="21"/>
          <w:szCs w:val="21"/>
          <w:lang w:val="fr-FR"/>
        </w:rPr>
      </w:pPr>
      <w:r w:rsidRPr="00C34E46">
        <w:rPr>
          <w:rFonts w:ascii="Consolas" w:hAnsi="Consolas" w:cs="Consolas"/>
          <w:color w:val="0E0E0E"/>
          <w:kern w:val="0"/>
          <w:sz w:val="21"/>
          <w:szCs w:val="21"/>
          <w:lang w:val="fr-FR"/>
        </w:rPr>
        <w:t>Le Client cède au Factor, qui accepte, l’ensemble des créances commerciales présentes et futures, qu’il détient ou détiendra sur ses clients, et ce, à compter de la date de signature du présent contrat.</w:t>
      </w:r>
      <w:r w:rsidR="006874C0">
        <w:rPr>
          <w:rFonts w:ascii="Consolas" w:hAnsi="Consolas" w:cs="Consolas"/>
          <w:color w:val="0E0E0E"/>
          <w:kern w:val="0"/>
          <w:sz w:val="21"/>
          <w:szCs w:val="21"/>
          <w:lang w:val="fr-FR"/>
        </w:rPr>
        <w:t xml:space="preserve"> </w:t>
      </w:r>
    </w:p>
    <w:p w14:paraId="63D50A25" w14:textId="77777777" w:rsidR="00C34E46" w:rsidRPr="00C34E46" w:rsidRDefault="00C34E46" w:rsidP="00C34E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onsolas" w:hAnsi="Consolas" w:cs="Consolas"/>
          <w:color w:val="0E0E0E"/>
          <w:kern w:val="0"/>
          <w:sz w:val="21"/>
          <w:szCs w:val="21"/>
          <w:lang w:val="fr-FR"/>
        </w:rPr>
      </w:pPr>
    </w:p>
    <w:p w14:paraId="7EF31703" w14:textId="77777777" w:rsidR="00C34E46" w:rsidRPr="00C34E46" w:rsidRDefault="00C34E46" w:rsidP="00C34E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onsolas" w:hAnsi="Consolas" w:cs="Consolas"/>
          <w:color w:val="0E0E0E"/>
          <w:kern w:val="0"/>
          <w:sz w:val="21"/>
          <w:szCs w:val="21"/>
          <w:lang w:val="fr-FR"/>
        </w:rPr>
      </w:pPr>
      <w:r w:rsidRPr="00C34E46">
        <w:rPr>
          <w:rFonts w:ascii="Consolas" w:hAnsi="Consolas" w:cs="Consolas"/>
          <w:b/>
          <w:bCs/>
          <w:color w:val="0E0E0E"/>
          <w:kern w:val="0"/>
          <w:sz w:val="21"/>
          <w:szCs w:val="21"/>
          <w:lang w:val="fr-FR"/>
        </w:rPr>
        <w:t>Article 3 - Modalités de financement</w:t>
      </w:r>
    </w:p>
    <w:p w14:paraId="3B804972" w14:textId="6F622EBE" w:rsidR="00C34E46" w:rsidRPr="00C34E46" w:rsidRDefault="00C34E46" w:rsidP="00687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Consolas" w:hAnsi="Consolas" w:cs="Consolas"/>
          <w:color w:val="0E0E0E"/>
          <w:kern w:val="0"/>
          <w:sz w:val="21"/>
          <w:szCs w:val="21"/>
          <w:lang w:val="fr-FR"/>
        </w:rPr>
      </w:pPr>
      <w:r w:rsidRPr="00C34E46">
        <w:rPr>
          <w:rFonts w:ascii="Consolas" w:hAnsi="Consolas" w:cs="Consolas"/>
          <w:color w:val="0E0E0E"/>
          <w:kern w:val="0"/>
          <w:sz w:val="21"/>
          <w:szCs w:val="21"/>
          <w:lang w:val="fr-FR"/>
        </w:rPr>
        <w:t xml:space="preserve">Le Factor s’engage à financer les créances cédées à hauteur de </w:t>
      </w:r>
      <w:r w:rsidR="006874C0">
        <w:rPr>
          <w:rFonts w:ascii="Consolas" w:hAnsi="Consolas" w:cs="Consolas"/>
          <w:color w:val="0E0E0E"/>
          <w:kern w:val="0"/>
          <w:sz w:val="21"/>
          <w:szCs w:val="21"/>
          <w:lang w:val="fr-FR"/>
        </w:rPr>
        <w:t xml:space="preserve">{{factoringRatio}} </w:t>
      </w:r>
      <w:r w:rsidRPr="00C34E46">
        <w:rPr>
          <w:rFonts w:ascii="Consolas" w:hAnsi="Consolas" w:cs="Consolas"/>
          <w:color w:val="0E0E0E"/>
          <w:kern w:val="0"/>
          <w:sz w:val="21"/>
          <w:szCs w:val="21"/>
          <w:lang w:val="fr-FR"/>
        </w:rPr>
        <w:t xml:space="preserve">% de leur montant nominal, déduction faite des frais et commissions convenus. Le paiement sera effectué dans un délai de </w:t>
      </w:r>
      <w:r w:rsidR="006874C0">
        <w:rPr>
          <w:rFonts w:ascii="Consolas" w:hAnsi="Consolas" w:cs="Consolas"/>
          <w:color w:val="0E0E0E"/>
          <w:kern w:val="0"/>
          <w:sz w:val="21"/>
          <w:szCs w:val="21"/>
          <w:lang w:val="fr-FR"/>
        </w:rPr>
        <w:t>30 </w:t>
      </w:r>
      <w:r w:rsidRPr="00C34E46">
        <w:rPr>
          <w:rFonts w:ascii="Consolas" w:hAnsi="Consolas" w:cs="Consolas"/>
          <w:color w:val="0E0E0E"/>
          <w:kern w:val="0"/>
          <w:sz w:val="21"/>
          <w:szCs w:val="21"/>
          <w:lang w:val="fr-FR"/>
        </w:rPr>
        <w:t>jours suivant la notification de la créance.</w:t>
      </w:r>
    </w:p>
    <w:p w14:paraId="438E6A96" w14:textId="77777777" w:rsidR="00C34E46" w:rsidRPr="00C34E46" w:rsidRDefault="00C34E46" w:rsidP="00C34E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onsolas" w:hAnsi="Consolas" w:cs="Consolas"/>
          <w:color w:val="0E0E0E"/>
          <w:kern w:val="0"/>
          <w:sz w:val="21"/>
          <w:szCs w:val="21"/>
          <w:lang w:val="fr-FR"/>
        </w:rPr>
      </w:pPr>
    </w:p>
    <w:p w14:paraId="499BE3F8" w14:textId="77777777" w:rsidR="00C34E46" w:rsidRPr="00C34E46" w:rsidRDefault="00C34E46" w:rsidP="00C34E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onsolas" w:hAnsi="Consolas" w:cs="Consolas"/>
          <w:color w:val="0E0E0E"/>
          <w:kern w:val="0"/>
          <w:sz w:val="21"/>
          <w:szCs w:val="21"/>
          <w:lang w:val="fr-FR"/>
        </w:rPr>
      </w:pPr>
      <w:r w:rsidRPr="00C34E46">
        <w:rPr>
          <w:rFonts w:ascii="Consolas" w:hAnsi="Consolas" w:cs="Consolas"/>
          <w:b/>
          <w:bCs/>
          <w:color w:val="0E0E0E"/>
          <w:kern w:val="0"/>
          <w:sz w:val="21"/>
          <w:szCs w:val="21"/>
          <w:lang w:val="fr-FR"/>
        </w:rPr>
        <w:t>Article 4 - Frais et commissions</w:t>
      </w:r>
    </w:p>
    <w:p w14:paraId="26E6DEB7" w14:textId="77777777" w:rsidR="00C34E46" w:rsidRPr="00C34E46" w:rsidRDefault="00C34E46" w:rsidP="00687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Consolas" w:hAnsi="Consolas" w:cs="Consolas"/>
          <w:color w:val="0E0E0E"/>
          <w:kern w:val="0"/>
          <w:sz w:val="21"/>
          <w:szCs w:val="21"/>
          <w:lang w:val="fr-FR"/>
        </w:rPr>
      </w:pPr>
      <w:r w:rsidRPr="00C34E46">
        <w:rPr>
          <w:rFonts w:ascii="Consolas" w:hAnsi="Consolas" w:cs="Consolas"/>
          <w:color w:val="0E0E0E"/>
          <w:kern w:val="0"/>
          <w:sz w:val="21"/>
          <w:szCs w:val="21"/>
          <w:lang w:val="fr-FR"/>
        </w:rPr>
        <w:t>En contrepartie de ses services, le Factor percevra :</w:t>
      </w:r>
    </w:p>
    <w:p w14:paraId="0F467A20" w14:textId="157E9068" w:rsidR="00C34E46" w:rsidRPr="00C34E46" w:rsidRDefault="00C34E46" w:rsidP="006874C0">
      <w:pPr>
        <w:tabs>
          <w:tab w:val="right" w:pos="100"/>
          <w:tab w:val="left" w:pos="260"/>
        </w:tabs>
        <w:autoSpaceDE w:val="0"/>
        <w:autoSpaceDN w:val="0"/>
        <w:adjustRightInd w:val="0"/>
        <w:spacing w:line="324" w:lineRule="auto"/>
        <w:ind w:left="260" w:hanging="260"/>
        <w:jc w:val="both"/>
        <w:rPr>
          <w:rFonts w:ascii="Consolas" w:hAnsi="Consolas" w:cs="Consolas"/>
          <w:color w:val="0E0E0E"/>
          <w:kern w:val="0"/>
          <w:sz w:val="21"/>
          <w:szCs w:val="21"/>
          <w:lang w:val="fr-FR"/>
        </w:rPr>
      </w:pPr>
      <w:r w:rsidRPr="00C34E46">
        <w:rPr>
          <w:rFonts w:ascii="Consolas" w:hAnsi="Consolas" w:cs="Consolas"/>
          <w:color w:val="0E0E0E"/>
          <w:kern w:val="0"/>
          <w:sz w:val="21"/>
          <w:szCs w:val="21"/>
          <w:lang w:val="fr-FR"/>
        </w:rPr>
        <w:tab/>
        <w:t>•</w:t>
      </w:r>
      <w:r w:rsidRPr="00C34E46">
        <w:rPr>
          <w:rFonts w:ascii="Consolas" w:hAnsi="Consolas" w:cs="Consolas"/>
          <w:color w:val="0E0E0E"/>
          <w:kern w:val="0"/>
          <w:sz w:val="21"/>
          <w:szCs w:val="21"/>
          <w:lang w:val="fr-FR"/>
        </w:rPr>
        <w:tab/>
        <w:t xml:space="preserve">Une commission d’affacturage de </w:t>
      </w:r>
      <w:r w:rsidR="006874C0">
        <w:rPr>
          <w:rFonts w:ascii="Consolas" w:hAnsi="Consolas" w:cs="Consolas"/>
          <w:color w:val="0E0E0E"/>
          <w:kern w:val="0"/>
          <w:sz w:val="21"/>
          <w:szCs w:val="21"/>
          <w:lang w:val="fr-FR"/>
        </w:rPr>
        <w:t xml:space="preserve">{{factoringFees}} </w:t>
      </w:r>
      <w:r w:rsidRPr="00C34E46">
        <w:rPr>
          <w:rFonts w:ascii="Consolas" w:hAnsi="Consolas" w:cs="Consolas"/>
          <w:color w:val="0E0E0E"/>
          <w:kern w:val="0"/>
          <w:sz w:val="21"/>
          <w:szCs w:val="21"/>
          <w:lang w:val="fr-FR"/>
        </w:rPr>
        <w:t>% du montant des créances cédées.</w:t>
      </w:r>
    </w:p>
    <w:p w14:paraId="1DC7C890" w14:textId="43626E7C" w:rsidR="00C34E46" w:rsidRPr="00C34E46" w:rsidRDefault="00C34E46" w:rsidP="006874C0">
      <w:pPr>
        <w:tabs>
          <w:tab w:val="right" w:pos="100"/>
          <w:tab w:val="left" w:pos="260"/>
        </w:tabs>
        <w:autoSpaceDE w:val="0"/>
        <w:autoSpaceDN w:val="0"/>
        <w:adjustRightInd w:val="0"/>
        <w:spacing w:line="324" w:lineRule="auto"/>
        <w:ind w:left="260" w:hanging="260"/>
        <w:jc w:val="both"/>
        <w:rPr>
          <w:rFonts w:ascii="Consolas" w:hAnsi="Consolas" w:cs="Consolas"/>
          <w:color w:val="0E0E0E"/>
          <w:kern w:val="0"/>
          <w:sz w:val="21"/>
          <w:szCs w:val="21"/>
          <w:lang w:val="fr-FR"/>
        </w:rPr>
      </w:pPr>
      <w:r w:rsidRPr="00C34E46">
        <w:rPr>
          <w:rFonts w:ascii="Consolas" w:hAnsi="Consolas" w:cs="Consolas"/>
          <w:color w:val="0E0E0E"/>
          <w:kern w:val="0"/>
          <w:sz w:val="21"/>
          <w:szCs w:val="21"/>
          <w:lang w:val="fr-FR"/>
        </w:rPr>
        <w:tab/>
        <w:t>•</w:t>
      </w:r>
      <w:r w:rsidRPr="00C34E46">
        <w:rPr>
          <w:rFonts w:ascii="Consolas" w:hAnsi="Consolas" w:cs="Consolas"/>
          <w:color w:val="0E0E0E"/>
          <w:kern w:val="0"/>
          <w:sz w:val="21"/>
          <w:szCs w:val="21"/>
          <w:lang w:val="fr-FR"/>
        </w:rPr>
        <w:tab/>
        <w:t xml:space="preserve">Des frais de gestion de </w:t>
      </w:r>
      <w:r w:rsidR="006874C0">
        <w:rPr>
          <w:rFonts w:ascii="Consolas" w:hAnsi="Consolas" w:cs="Consolas"/>
          <w:color w:val="0E0E0E"/>
          <w:kern w:val="0"/>
          <w:sz w:val="21"/>
          <w:szCs w:val="21"/>
          <w:lang w:val="fr-FR"/>
        </w:rPr>
        <w:t xml:space="preserve">5 % </w:t>
      </w:r>
      <w:r w:rsidRPr="00C34E46">
        <w:rPr>
          <w:rFonts w:ascii="Consolas" w:hAnsi="Consolas" w:cs="Consolas"/>
          <w:color w:val="0E0E0E"/>
          <w:kern w:val="0"/>
          <w:sz w:val="21"/>
          <w:szCs w:val="21"/>
          <w:lang w:val="fr-FR"/>
        </w:rPr>
        <w:t>calculés sur le montant des créances cédées.</w:t>
      </w:r>
    </w:p>
    <w:p w14:paraId="146609DE" w14:textId="77777777" w:rsidR="00C34E46" w:rsidRPr="00C34E46" w:rsidRDefault="00C34E46" w:rsidP="00C34E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onsolas" w:hAnsi="Consolas" w:cs="Consolas"/>
          <w:color w:val="0E0E0E"/>
          <w:kern w:val="0"/>
          <w:sz w:val="21"/>
          <w:szCs w:val="21"/>
          <w:lang w:val="fr-FR"/>
        </w:rPr>
      </w:pPr>
    </w:p>
    <w:p w14:paraId="29953D0D" w14:textId="77777777" w:rsidR="00C34E46" w:rsidRPr="00C34E46" w:rsidRDefault="00C34E46" w:rsidP="00C34E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onsolas" w:hAnsi="Consolas" w:cs="Consolas"/>
          <w:color w:val="0E0E0E"/>
          <w:kern w:val="0"/>
          <w:sz w:val="21"/>
          <w:szCs w:val="21"/>
          <w:lang w:val="fr-FR"/>
        </w:rPr>
      </w:pPr>
      <w:r w:rsidRPr="00C34E46">
        <w:rPr>
          <w:rFonts w:ascii="Consolas" w:hAnsi="Consolas" w:cs="Consolas"/>
          <w:b/>
          <w:bCs/>
          <w:color w:val="0E0E0E"/>
          <w:kern w:val="0"/>
          <w:sz w:val="21"/>
          <w:szCs w:val="21"/>
          <w:lang w:val="fr-FR"/>
        </w:rPr>
        <w:lastRenderedPageBreak/>
        <w:t>Article 5 - Garanties et obligations du Client</w:t>
      </w:r>
    </w:p>
    <w:p w14:paraId="76BBC11B" w14:textId="77777777" w:rsidR="00C34E46" w:rsidRPr="00C34E46" w:rsidRDefault="00C34E46" w:rsidP="00687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Consolas" w:hAnsi="Consolas" w:cs="Consolas"/>
          <w:color w:val="0E0E0E"/>
          <w:kern w:val="0"/>
          <w:sz w:val="21"/>
          <w:szCs w:val="21"/>
          <w:lang w:val="fr-FR"/>
        </w:rPr>
      </w:pPr>
      <w:r w:rsidRPr="00C34E46">
        <w:rPr>
          <w:rFonts w:ascii="Consolas" w:hAnsi="Consolas" w:cs="Consolas"/>
          <w:color w:val="0E0E0E"/>
          <w:kern w:val="0"/>
          <w:sz w:val="21"/>
          <w:szCs w:val="21"/>
          <w:lang w:val="fr-FR"/>
        </w:rPr>
        <w:t>Le Client garantit que les créances cédées sont réelles, liquides et exigibles, et qu’elles n’ont fait l’objet d’aucune contestation de la part des débiteurs. Le Client s’engage à informer le Factor de toute situation pouvant affecter la solvabilité des débiteurs.</w:t>
      </w:r>
    </w:p>
    <w:p w14:paraId="1BEC1D06" w14:textId="77777777" w:rsidR="00C34E46" w:rsidRPr="00C34E46" w:rsidRDefault="00C34E46" w:rsidP="00C34E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onsolas" w:hAnsi="Consolas" w:cs="Consolas"/>
          <w:color w:val="0E0E0E"/>
          <w:kern w:val="0"/>
          <w:sz w:val="21"/>
          <w:szCs w:val="21"/>
          <w:lang w:val="fr-FR"/>
        </w:rPr>
      </w:pPr>
    </w:p>
    <w:p w14:paraId="4C223E87" w14:textId="77777777" w:rsidR="00C34E46" w:rsidRPr="00C34E46" w:rsidRDefault="00C34E46" w:rsidP="00C34E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onsolas" w:hAnsi="Consolas" w:cs="Consolas"/>
          <w:color w:val="0E0E0E"/>
          <w:kern w:val="0"/>
          <w:sz w:val="21"/>
          <w:szCs w:val="21"/>
          <w:lang w:val="fr-FR"/>
        </w:rPr>
      </w:pPr>
      <w:r w:rsidRPr="00C34E46">
        <w:rPr>
          <w:rFonts w:ascii="Consolas" w:hAnsi="Consolas" w:cs="Consolas"/>
          <w:b/>
          <w:bCs/>
          <w:color w:val="0E0E0E"/>
          <w:kern w:val="0"/>
          <w:sz w:val="21"/>
          <w:szCs w:val="21"/>
          <w:lang w:val="fr-FR"/>
        </w:rPr>
        <w:t>Article 6 - Obligations du Factor</w:t>
      </w:r>
    </w:p>
    <w:p w14:paraId="31E1AA1C" w14:textId="77777777" w:rsidR="00C34E46" w:rsidRPr="00C34E46" w:rsidRDefault="00C34E46" w:rsidP="00687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Consolas" w:hAnsi="Consolas" w:cs="Consolas"/>
          <w:color w:val="0E0E0E"/>
          <w:kern w:val="0"/>
          <w:sz w:val="21"/>
          <w:szCs w:val="21"/>
          <w:lang w:val="fr-FR"/>
        </w:rPr>
      </w:pPr>
      <w:r w:rsidRPr="00C34E46">
        <w:rPr>
          <w:rFonts w:ascii="Consolas" w:hAnsi="Consolas" w:cs="Consolas"/>
          <w:color w:val="0E0E0E"/>
          <w:kern w:val="0"/>
          <w:sz w:val="21"/>
          <w:szCs w:val="21"/>
          <w:lang w:val="fr-FR"/>
        </w:rPr>
        <w:t>Le Factor s’engage à gérer les créances cédées avec diligence et à effectuer les relances nécessaires pour leur recouvrement. Le Factor s’engage également à informer régulièrement le Client de l’état des créances et des paiements reçus.</w:t>
      </w:r>
    </w:p>
    <w:p w14:paraId="3947B450" w14:textId="77777777" w:rsidR="00C34E46" w:rsidRPr="00C34E46" w:rsidRDefault="00C34E46" w:rsidP="00C34E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onsolas" w:hAnsi="Consolas" w:cs="Consolas"/>
          <w:color w:val="0E0E0E"/>
          <w:kern w:val="0"/>
          <w:sz w:val="21"/>
          <w:szCs w:val="21"/>
          <w:lang w:val="fr-FR"/>
        </w:rPr>
      </w:pPr>
    </w:p>
    <w:p w14:paraId="0EDD2720" w14:textId="77777777" w:rsidR="00C34E46" w:rsidRPr="00C34E46" w:rsidRDefault="00C34E46" w:rsidP="00C34E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onsolas" w:hAnsi="Consolas" w:cs="Consolas"/>
          <w:color w:val="0E0E0E"/>
          <w:kern w:val="0"/>
          <w:sz w:val="21"/>
          <w:szCs w:val="21"/>
          <w:lang w:val="fr-FR"/>
        </w:rPr>
      </w:pPr>
      <w:r w:rsidRPr="00C34E46">
        <w:rPr>
          <w:rFonts w:ascii="Consolas" w:hAnsi="Consolas" w:cs="Consolas"/>
          <w:b/>
          <w:bCs/>
          <w:color w:val="0E0E0E"/>
          <w:kern w:val="0"/>
          <w:sz w:val="21"/>
          <w:szCs w:val="21"/>
          <w:lang w:val="fr-FR"/>
        </w:rPr>
        <w:t>Article 7 - Durée du contrat</w:t>
      </w:r>
    </w:p>
    <w:p w14:paraId="12C0241D" w14:textId="1AC1CF1E" w:rsidR="00C34E46" w:rsidRPr="00C34E46" w:rsidRDefault="00C34E46" w:rsidP="00687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Consolas" w:hAnsi="Consolas" w:cs="Consolas"/>
          <w:color w:val="0E0E0E"/>
          <w:kern w:val="0"/>
          <w:sz w:val="21"/>
          <w:szCs w:val="21"/>
          <w:lang w:val="fr-FR"/>
        </w:rPr>
      </w:pPr>
      <w:r w:rsidRPr="00C34E46">
        <w:rPr>
          <w:rFonts w:ascii="Consolas" w:hAnsi="Consolas" w:cs="Consolas"/>
          <w:color w:val="0E0E0E"/>
          <w:kern w:val="0"/>
          <w:sz w:val="21"/>
          <w:szCs w:val="21"/>
          <w:lang w:val="fr-FR"/>
        </w:rPr>
        <w:t xml:space="preserve">Le présent contrat est conclu pour une durée de </w:t>
      </w:r>
      <w:r w:rsidR="006874C0">
        <w:rPr>
          <w:rFonts w:ascii="Consolas" w:hAnsi="Consolas" w:cs="Consolas"/>
          <w:color w:val="0E0E0E"/>
          <w:kern w:val="0"/>
          <w:sz w:val="21"/>
          <w:szCs w:val="21"/>
          <w:lang w:val="fr-FR"/>
        </w:rPr>
        <w:t xml:space="preserve">{{factoringDuration}} </w:t>
      </w:r>
      <w:r w:rsidRPr="00C34E46">
        <w:rPr>
          <w:rFonts w:ascii="Consolas" w:hAnsi="Consolas" w:cs="Consolas"/>
          <w:color w:val="0E0E0E"/>
          <w:kern w:val="0"/>
          <w:sz w:val="21"/>
          <w:szCs w:val="21"/>
          <w:lang w:val="fr-FR"/>
        </w:rPr>
        <w:t xml:space="preserve">années, renouvelable par tacite reconduction, sauf dénonciation par l’une ou l’autre des parties moyennant un préavis de </w:t>
      </w:r>
      <w:r w:rsidR="006874C0">
        <w:rPr>
          <w:rFonts w:ascii="Consolas" w:hAnsi="Consolas" w:cs="Consolas"/>
          <w:color w:val="0E0E0E"/>
          <w:kern w:val="0"/>
          <w:sz w:val="21"/>
          <w:szCs w:val="21"/>
          <w:lang w:val="fr-FR"/>
        </w:rPr>
        <w:t xml:space="preserve">3 </w:t>
      </w:r>
      <w:r w:rsidRPr="00C34E46">
        <w:rPr>
          <w:rFonts w:ascii="Consolas" w:hAnsi="Consolas" w:cs="Consolas"/>
          <w:color w:val="0E0E0E"/>
          <w:kern w:val="0"/>
          <w:sz w:val="21"/>
          <w:szCs w:val="21"/>
          <w:lang w:val="fr-FR"/>
        </w:rPr>
        <w:t>mois.</w:t>
      </w:r>
    </w:p>
    <w:p w14:paraId="70362494" w14:textId="77777777" w:rsidR="00C34E46" w:rsidRPr="00C34E46" w:rsidRDefault="00C34E46" w:rsidP="00C34E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onsolas" w:hAnsi="Consolas" w:cs="Consolas"/>
          <w:color w:val="0E0E0E"/>
          <w:kern w:val="0"/>
          <w:sz w:val="21"/>
          <w:szCs w:val="21"/>
          <w:lang w:val="fr-FR"/>
        </w:rPr>
      </w:pPr>
    </w:p>
    <w:p w14:paraId="68263CDF" w14:textId="77777777" w:rsidR="00C34E46" w:rsidRPr="00C34E46" w:rsidRDefault="00C34E46" w:rsidP="00C34E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onsolas" w:hAnsi="Consolas" w:cs="Consolas"/>
          <w:color w:val="0E0E0E"/>
          <w:kern w:val="0"/>
          <w:sz w:val="21"/>
          <w:szCs w:val="21"/>
          <w:lang w:val="fr-FR"/>
        </w:rPr>
      </w:pPr>
      <w:r w:rsidRPr="00C34E46">
        <w:rPr>
          <w:rFonts w:ascii="Consolas" w:hAnsi="Consolas" w:cs="Consolas"/>
          <w:b/>
          <w:bCs/>
          <w:color w:val="0E0E0E"/>
          <w:kern w:val="0"/>
          <w:sz w:val="21"/>
          <w:szCs w:val="21"/>
          <w:lang w:val="fr-FR"/>
        </w:rPr>
        <w:t>Article 8 - Résiliation</w:t>
      </w:r>
    </w:p>
    <w:p w14:paraId="1FE92FE7" w14:textId="3C3C1899" w:rsidR="00C34E46" w:rsidRPr="00C34E46" w:rsidRDefault="00C34E46" w:rsidP="00687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Consolas" w:hAnsi="Consolas" w:cs="Consolas"/>
          <w:color w:val="0E0E0E"/>
          <w:kern w:val="0"/>
          <w:sz w:val="21"/>
          <w:szCs w:val="21"/>
          <w:lang w:val="fr-FR"/>
        </w:rPr>
      </w:pPr>
      <w:r w:rsidRPr="00C34E46">
        <w:rPr>
          <w:rFonts w:ascii="Consolas" w:hAnsi="Consolas" w:cs="Consolas"/>
          <w:color w:val="0E0E0E"/>
          <w:kern w:val="0"/>
          <w:sz w:val="21"/>
          <w:szCs w:val="21"/>
          <w:lang w:val="fr-FR"/>
        </w:rPr>
        <w:t xml:space="preserve">Le contrat peut être résilié de plein droit par l’une ou l’autre des parties en cas de manquement grave aux obligations prévues au présent contrat, après mise en demeure restée sans effet pendant </w:t>
      </w:r>
      <w:r w:rsidR="006874C0">
        <w:rPr>
          <w:rFonts w:ascii="Consolas" w:hAnsi="Consolas" w:cs="Consolas"/>
          <w:color w:val="0E0E0E"/>
          <w:kern w:val="0"/>
          <w:sz w:val="21"/>
          <w:szCs w:val="21"/>
          <w:lang w:val="fr-FR"/>
        </w:rPr>
        <w:t xml:space="preserve">60 </w:t>
      </w:r>
      <w:r w:rsidRPr="00C34E46">
        <w:rPr>
          <w:rFonts w:ascii="Consolas" w:hAnsi="Consolas" w:cs="Consolas"/>
          <w:color w:val="0E0E0E"/>
          <w:kern w:val="0"/>
          <w:sz w:val="21"/>
          <w:szCs w:val="21"/>
          <w:lang w:val="fr-FR"/>
        </w:rPr>
        <w:t>jours.</w:t>
      </w:r>
    </w:p>
    <w:p w14:paraId="4FDF618C" w14:textId="77777777" w:rsidR="00C34E46" w:rsidRPr="00C34E46" w:rsidRDefault="00C34E46" w:rsidP="00C34E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onsolas" w:hAnsi="Consolas" w:cs="Consolas"/>
          <w:color w:val="0E0E0E"/>
          <w:kern w:val="0"/>
          <w:sz w:val="21"/>
          <w:szCs w:val="21"/>
          <w:lang w:val="fr-FR"/>
        </w:rPr>
      </w:pPr>
    </w:p>
    <w:p w14:paraId="47AE0D47" w14:textId="77777777" w:rsidR="00C34E46" w:rsidRPr="00C34E46" w:rsidRDefault="00C34E46" w:rsidP="00C34E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onsolas" w:hAnsi="Consolas" w:cs="Consolas"/>
          <w:color w:val="0E0E0E"/>
          <w:kern w:val="0"/>
          <w:sz w:val="21"/>
          <w:szCs w:val="21"/>
          <w:lang w:val="fr-FR"/>
        </w:rPr>
      </w:pPr>
      <w:r w:rsidRPr="00C34E46">
        <w:rPr>
          <w:rFonts w:ascii="Consolas" w:hAnsi="Consolas" w:cs="Consolas"/>
          <w:b/>
          <w:bCs/>
          <w:color w:val="0E0E0E"/>
          <w:kern w:val="0"/>
          <w:sz w:val="21"/>
          <w:szCs w:val="21"/>
          <w:lang w:val="fr-FR"/>
        </w:rPr>
        <w:t>Article 9 - Confidentialité</w:t>
      </w:r>
    </w:p>
    <w:p w14:paraId="69E431DE" w14:textId="77777777" w:rsidR="00C34E46" w:rsidRPr="00C34E46" w:rsidRDefault="00C34E46" w:rsidP="00687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Consolas" w:hAnsi="Consolas" w:cs="Consolas"/>
          <w:color w:val="0E0E0E"/>
          <w:kern w:val="0"/>
          <w:sz w:val="21"/>
          <w:szCs w:val="21"/>
          <w:lang w:val="fr-FR"/>
        </w:rPr>
      </w:pPr>
      <w:r w:rsidRPr="00C34E46">
        <w:rPr>
          <w:rFonts w:ascii="Consolas" w:hAnsi="Consolas" w:cs="Consolas"/>
          <w:color w:val="0E0E0E"/>
          <w:kern w:val="0"/>
          <w:sz w:val="21"/>
          <w:szCs w:val="21"/>
          <w:lang w:val="fr-FR"/>
        </w:rPr>
        <w:t>Les parties s’engagent à garder strictement confidentielles toutes les informations échangées dans le cadre de l’exécution du présent contrat.</w:t>
      </w:r>
    </w:p>
    <w:p w14:paraId="7259F021" w14:textId="77777777" w:rsidR="00C34E46" w:rsidRPr="00C34E46" w:rsidRDefault="00C34E46" w:rsidP="00C34E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onsolas" w:hAnsi="Consolas" w:cs="Consolas"/>
          <w:color w:val="0E0E0E"/>
          <w:kern w:val="0"/>
          <w:sz w:val="21"/>
          <w:szCs w:val="21"/>
          <w:lang w:val="fr-FR"/>
        </w:rPr>
      </w:pPr>
    </w:p>
    <w:p w14:paraId="7F5E240F" w14:textId="77777777" w:rsidR="00C34E46" w:rsidRPr="00C34E46" w:rsidRDefault="00C34E46" w:rsidP="00C34E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onsolas" w:hAnsi="Consolas" w:cs="Consolas"/>
          <w:color w:val="0E0E0E"/>
          <w:kern w:val="0"/>
          <w:sz w:val="21"/>
          <w:szCs w:val="21"/>
          <w:lang w:val="fr-FR"/>
        </w:rPr>
      </w:pPr>
      <w:r w:rsidRPr="00C34E46">
        <w:rPr>
          <w:rFonts w:ascii="Consolas" w:hAnsi="Consolas" w:cs="Consolas"/>
          <w:b/>
          <w:bCs/>
          <w:color w:val="0E0E0E"/>
          <w:kern w:val="0"/>
          <w:sz w:val="21"/>
          <w:szCs w:val="21"/>
          <w:lang w:val="fr-FR"/>
        </w:rPr>
        <w:t>Article 10 - Litiges</w:t>
      </w:r>
    </w:p>
    <w:p w14:paraId="126AE9B1" w14:textId="495021D2" w:rsidR="00C34E46" w:rsidRPr="00C34E46" w:rsidRDefault="00C34E46" w:rsidP="006874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jc w:val="both"/>
        <w:rPr>
          <w:rFonts w:ascii="Consolas" w:hAnsi="Consolas" w:cs="Consolas"/>
          <w:color w:val="0E0E0E"/>
          <w:kern w:val="0"/>
          <w:sz w:val="21"/>
          <w:szCs w:val="21"/>
          <w:lang w:val="fr-FR"/>
        </w:rPr>
      </w:pPr>
      <w:r w:rsidRPr="00C34E46">
        <w:rPr>
          <w:rFonts w:ascii="Consolas" w:hAnsi="Consolas" w:cs="Consolas"/>
          <w:color w:val="0E0E0E"/>
          <w:kern w:val="0"/>
          <w:sz w:val="21"/>
          <w:szCs w:val="21"/>
          <w:lang w:val="fr-FR"/>
        </w:rPr>
        <w:t xml:space="preserve">Tout litige relatif à l’exécution ou l’interprétation du présent contrat sera de la compétence exclusive des tribunaux de </w:t>
      </w:r>
      <w:r w:rsidR="005D77BA">
        <w:rPr>
          <w:rFonts w:ascii="Consolas" w:hAnsi="Consolas" w:cs="Consolas"/>
          <w:color w:val="0E0E0E"/>
          <w:kern w:val="0"/>
          <w:sz w:val="21"/>
          <w:szCs w:val="21"/>
          <w:lang w:val="fr-FR"/>
        </w:rPr>
        <w:t>Versailles.</w:t>
      </w:r>
    </w:p>
    <w:p w14:paraId="2A93E380" w14:textId="77777777" w:rsidR="00C34E46" w:rsidRPr="00C34E46" w:rsidRDefault="00C34E46" w:rsidP="00C34E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onsolas" w:hAnsi="Consolas" w:cs="Consolas"/>
          <w:color w:val="0E0E0E"/>
          <w:kern w:val="0"/>
          <w:sz w:val="21"/>
          <w:szCs w:val="21"/>
          <w:lang w:val="fr-FR"/>
        </w:rPr>
      </w:pPr>
    </w:p>
    <w:p w14:paraId="068B61D2" w14:textId="76B0FD19" w:rsidR="00C34E46" w:rsidRPr="00C34E46" w:rsidRDefault="00C34E46" w:rsidP="00C34E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onsolas" w:hAnsi="Consolas" w:cs="Consolas"/>
          <w:color w:val="0E0E0E"/>
          <w:kern w:val="0"/>
          <w:sz w:val="21"/>
          <w:szCs w:val="21"/>
          <w:lang w:val="fr-FR"/>
        </w:rPr>
      </w:pPr>
      <w:r w:rsidRPr="00C34E46">
        <w:rPr>
          <w:rFonts w:ascii="Consolas" w:hAnsi="Consolas" w:cs="Consolas"/>
          <w:color w:val="0E0E0E"/>
          <w:kern w:val="0"/>
          <w:sz w:val="21"/>
          <w:szCs w:val="21"/>
          <w:lang w:val="fr-FR"/>
        </w:rPr>
        <w:t xml:space="preserve">Fait à </w:t>
      </w:r>
      <w:r w:rsidR="005D77BA">
        <w:rPr>
          <w:rFonts w:ascii="Consolas" w:hAnsi="Consolas" w:cs="Consolas"/>
          <w:color w:val="0E0E0E"/>
          <w:kern w:val="0"/>
          <w:sz w:val="21"/>
          <w:szCs w:val="21"/>
          <w:lang w:val="fr-FR"/>
        </w:rPr>
        <w:t>Versailles</w:t>
      </w:r>
      <w:r w:rsidRPr="00C34E46">
        <w:rPr>
          <w:rFonts w:ascii="Consolas" w:hAnsi="Consolas" w:cs="Consolas"/>
          <w:color w:val="0E0E0E"/>
          <w:kern w:val="0"/>
          <w:sz w:val="21"/>
          <w:szCs w:val="21"/>
          <w:lang w:val="fr-FR"/>
        </w:rPr>
        <w:t xml:space="preserve">, le </w:t>
      </w:r>
      <w:r w:rsidR="005D77BA">
        <w:rPr>
          <w:rFonts w:ascii="Consolas" w:hAnsi="Consolas" w:cs="Consolas"/>
          <w:color w:val="0E0E0E"/>
          <w:kern w:val="0"/>
          <w:sz w:val="21"/>
          <w:szCs w:val="21"/>
          <w:lang w:val="fr-FR"/>
        </w:rPr>
        <w:t>{{dateToday}}</w:t>
      </w:r>
      <w:r w:rsidRPr="00C34E46">
        <w:rPr>
          <w:rFonts w:ascii="Consolas" w:hAnsi="Consolas" w:cs="Consolas"/>
          <w:color w:val="0E0E0E"/>
          <w:kern w:val="0"/>
          <w:sz w:val="21"/>
          <w:szCs w:val="21"/>
          <w:lang w:val="fr-FR"/>
        </w:rPr>
        <w:t>.</w:t>
      </w:r>
    </w:p>
    <w:p w14:paraId="2C34713C" w14:textId="77777777" w:rsidR="00C34E46" w:rsidRPr="00C34E46" w:rsidRDefault="00C34E46" w:rsidP="00C34E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onsolas" w:hAnsi="Consolas" w:cs="Consolas"/>
          <w:color w:val="0E0E0E"/>
          <w:kern w:val="0"/>
          <w:sz w:val="21"/>
          <w:szCs w:val="21"/>
          <w:lang w:val="fr-FR"/>
        </w:rPr>
      </w:pPr>
    </w:p>
    <w:p w14:paraId="0E7C95CC" w14:textId="77777777" w:rsidR="00C34E46" w:rsidRPr="00C34E46" w:rsidRDefault="00C34E46" w:rsidP="00C34E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onsolas" w:hAnsi="Consolas" w:cs="Consolas"/>
          <w:color w:val="0E0E0E"/>
          <w:kern w:val="0"/>
          <w:sz w:val="21"/>
          <w:szCs w:val="21"/>
          <w:lang w:val="fr-FR"/>
        </w:rPr>
      </w:pPr>
      <w:r w:rsidRPr="00C34E46">
        <w:rPr>
          <w:rFonts w:ascii="Consolas" w:hAnsi="Consolas" w:cs="Consolas"/>
          <w:b/>
          <w:bCs/>
          <w:color w:val="0E0E0E"/>
          <w:kern w:val="0"/>
          <w:sz w:val="21"/>
          <w:szCs w:val="21"/>
          <w:lang w:val="fr-FR"/>
        </w:rPr>
        <w:t>Pour le Client :</w:t>
      </w:r>
    </w:p>
    <w:p w14:paraId="5C8B76D8" w14:textId="77777777" w:rsidR="00C34E46" w:rsidRPr="00C34E46" w:rsidRDefault="00C34E46" w:rsidP="00C34E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onsolas" w:hAnsi="Consolas" w:cs="Consolas"/>
          <w:color w:val="0E0E0E"/>
          <w:kern w:val="0"/>
          <w:sz w:val="21"/>
          <w:szCs w:val="21"/>
          <w:lang w:val="fr-FR"/>
        </w:rPr>
      </w:pPr>
    </w:p>
    <w:p w14:paraId="5B9E98EB" w14:textId="01425119" w:rsidR="00C34E46" w:rsidRDefault="006874C0" w:rsidP="00C34E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onsolas" w:hAnsi="Consolas" w:cs="Consolas"/>
          <w:color w:val="0E0E0E"/>
          <w:kern w:val="0"/>
          <w:sz w:val="21"/>
          <w:szCs w:val="21"/>
          <w:lang w:val="fr-FR"/>
        </w:rPr>
      </w:pPr>
      <w:r>
        <w:rPr>
          <w:rFonts w:ascii="Consolas" w:hAnsi="Consolas" w:cs="Consolas"/>
          <w:b/>
          <w:bCs/>
          <w:color w:val="0E0E0E"/>
          <w:kern w:val="0"/>
          <w:sz w:val="21"/>
          <w:szCs w:val="21"/>
          <w:lang w:val="fr-FR"/>
        </w:rPr>
        <w:t>{{companyLegalRepresentativeName}}</w:t>
      </w:r>
    </w:p>
    <w:p w14:paraId="43D1F805" w14:textId="77777777" w:rsidR="006874C0" w:rsidRPr="00C34E46" w:rsidRDefault="006874C0" w:rsidP="00C34E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Consolas" w:hAnsi="Consolas" w:cs="Consolas"/>
          <w:color w:val="0E0E0E"/>
          <w:kern w:val="0"/>
          <w:sz w:val="21"/>
          <w:szCs w:val="21"/>
          <w:lang w:val="fr-FR"/>
        </w:rPr>
      </w:pPr>
    </w:p>
    <w:p w14:paraId="37106CD5" w14:textId="277279A9" w:rsidR="00C34E46" w:rsidRPr="00C34E46" w:rsidRDefault="006874C0" w:rsidP="006874C0">
      <w:pPr>
        <w:rPr>
          <w:rFonts w:ascii="Consolas" w:hAnsi="Consolas" w:cs="Consolas"/>
          <w:sz w:val="21"/>
          <w:szCs w:val="21"/>
        </w:rPr>
      </w:pPr>
      <w:r w:rsidRPr="006874C0">
        <w:rPr>
          <w:rFonts w:ascii="Consolas" w:hAnsi="Consolas" w:cs="Consolas"/>
          <w:i/>
          <w:iCs/>
          <w:color w:val="0E0E0E"/>
          <w:kern w:val="0"/>
          <w:sz w:val="21"/>
          <w:szCs w:val="21"/>
          <w:lang w:val="en-GB"/>
        </w:rPr>
        <w:t>\Please Sign Here\</w:t>
      </w:r>
    </w:p>
    <w:sectPr w:rsidR="00C34E46" w:rsidRPr="00C34E46" w:rsidSect="00C34E4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E46"/>
    <w:rsid w:val="004110B5"/>
    <w:rsid w:val="00557C8C"/>
    <w:rsid w:val="005D77BA"/>
    <w:rsid w:val="006114A6"/>
    <w:rsid w:val="006874C0"/>
    <w:rsid w:val="00C34E46"/>
    <w:rsid w:val="00CA5503"/>
    <w:rsid w:val="00E74470"/>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0609D"/>
  <w15:chartTrackingRefBased/>
  <w15:docId w15:val="{601B8F50-A51C-E64F-AF9D-931C6AD61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E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4E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4E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4E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4E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4E4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4E4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4E4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4E4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E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4E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4E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4E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4E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4E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4E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4E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4E46"/>
    <w:rPr>
      <w:rFonts w:eastAsiaTheme="majorEastAsia" w:cstheme="majorBidi"/>
      <w:color w:val="272727" w:themeColor="text1" w:themeTint="D8"/>
    </w:rPr>
  </w:style>
  <w:style w:type="paragraph" w:styleId="Title">
    <w:name w:val="Title"/>
    <w:basedOn w:val="Normal"/>
    <w:next w:val="Normal"/>
    <w:link w:val="TitleChar"/>
    <w:uiPriority w:val="10"/>
    <w:qFormat/>
    <w:rsid w:val="00C34E4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E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4E4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E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4E4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34E46"/>
    <w:rPr>
      <w:i/>
      <w:iCs/>
      <w:color w:val="404040" w:themeColor="text1" w:themeTint="BF"/>
    </w:rPr>
  </w:style>
  <w:style w:type="paragraph" w:styleId="ListParagraph">
    <w:name w:val="List Paragraph"/>
    <w:basedOn w:val="Normal"/>
    <w:uiPriority w:val="34"/>
    <w:qFormat/>
    <w:rsid w:val="00C34E46"/>
    <w:pPr>
      <w:ind w:left="720"/>
      <w:contextualSpacing/>
    </w:pPr>
  </w:style>
  <w:style w:type="character" w:styleId="IntenseEmphasis">
    <w:name w:val="Intense Emphasis"/>
    <w:basedOn w:val="DefaultParagraphFont"/>
    <w:uiPriority w:val="21"/>
    <w:qFormat/>
    <w:rsid w:val="00C34E46"/>
    <w:rPr>
      <w:i/>
      <w:iCs/>
      <w:color w:val="0F4761" w:themeColor="accent1" w:themeShade="BF"/>
    </w:rPr>
  </w:style>
  <w:style w:type="paragraph" w:styleId="IntenseQuote">
    <w:name w:val="Intense Quote"/>
    <w:basedOn w:val="Normal"/>
    <w:next w:val="Normal"/>
    <w:link w:val="IntenseQuoteChar"/>
    <w:uiPriority w:val="30"/>
    <w:qFormat/>
    <w:rsid w:val="00C34E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4E46"/>
    <w:rPr>
      <w:i/>
      <w:iCs/>
      <w:color w:val="0F4761" w:themeColor="accent1" w:themeShade="BF"/>
    </w:rPr>
  </w:style>
  <w:style w:type="character" w:styleId="IntenseReference">
    <w:name w:val="Intense Reference"/>
    <w:basedOn w:val="DefaultParagraphFont"/>
    <w:uiPriority w:val="32"/>
    <w:qFormat/>
    <w:rsid w:val="00C34E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Marcq</dc:creator>
  <cp:keywords/>
  <dc:description/>
  <cp:lastModifiedBy>William Marcq</cp:lastModifiedBy>
  <cp:revision>1</cp:revision>
  <dcterms:created xsi:type="dcterms:W3CDTF">2024-07-02T09:53:00Z</dcterms:created>
  <dcterms:modified xsi:type="dcterms:W3CDTF">2024-07-02T11:49:00Z</dcterms:modified>
</cp:coreProperties>
</file>