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mbeddings/openusd_figure1.pptx" ContentType="application/vnd.openxmlformats-officedocument.presentationml.presentation"/>
  <Override PartName="/word/embeddings/openusd_figure2.pptx" ContentType="application/vnd.openxmlformats-officedocument.presentationml.presentation"/>
  <Override PartName="/word/embeddings/openusd_figure3.pptx" ContentType="application/vnd.openxmlformats-officedocument.presentationml.presentation"/>
  <Override PartName="/word/embeddings/openusd_figure4.pptx" ContentType="application/vnd.openxmlformats-officedocument.presentationml.presentation"/>
  <Override PartName="/word/embeddings/openusd_figure5.pptx" ContentType="application/vnd.openxmlformats-officedocument.presentationml.presentation"/>
  <Override PartName="/word/embeddings/openusd_figure6.pptx" ContentType="application/vnd.openxmlformats-officedocument.presentationml.presentation"/>
  <Override PartName="/word/embeddings/openusd_figure7.pptx" ContentType="application/vnd.openxmlformats-officedocument.presentationml.presentation"/>
  <Override PartName="/word/embeddings/openusd_figure8.pptx" ContentType="application/vnd.openxmlformats-officedocument.presentationml.presentation"/>
  <Override PartName="/word/embeddings/openusd_figure9.pptx" ContentType="application/vnd.openxmlformats-officedocument.presentationml.presentation"/>
  <Override PartName="/word/embeddings/openusd_figure10.pptx" ContentType="application/vnd.openxmlformats-officedocument.presentationml.presentation"/>
  <Override PartName="/word/embeddings/openusd_figure11.pptx" ContentType="application/vnd.openxmlformats-officedocument.presentationml.presentation"/>
  <Override PartName="/word/embeddings/openusd_figure12.pptx" ContentType="application/vnd.openxmlformats-officedocument.presentationml.presentation"/>
  <Override PartName="/word/embeddings/openusd_figure13.pptx" ContentType="application/vnd.openxmlformats-officedocument.presentationml.presentation"/>
  <Override PartName="/word/embeddings/openusd_figure14.pptx" ContentType="application/vnd.openxmlformats-officedocument.presentationml.presentation"/>
  <Override PartName="/word/embeddings/openusd_figure15.pptx" ContentType="application/vnd.openxmlformats-officedocument.presentationml.presentation"/>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shd w:val="clear" w:color="auto" w:fill="auto"/>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2B9F2B7"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79147C">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proofErr w:type="spellStart"/>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w:t>
            </w:r>
            <w:proofErr w:type="spellEnd"/>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shd w:val="clear" w:color="auto" w:fill="auto"/>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4D7548C"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OPC UA for </w:t>
            </w:r>
            <w:r w:rsidR="0079147C" w:rsidRPr="0079147C">
              <w:rPr>
                <w:rFonts w:asciiTheme="minorHAnsi" w:hAnsiTheme="minorHAnsi" w:cstheme="minorHAnsi"/>
                <w:color w:val="FF0000"/>
                <w:lang w:val="en-GB"/>
              </w:rPr>
              <w:t xml:space="preserve">Asset Administration Shell</w:t>
            </w:r>
            <w:r w:rsidRPr="00EC120D">
              <w:rPr>
                <w:rFonts w:asciiTheme="minorHAnsi" w:hAnsiTheme="minorHAnsi" w:cstheme="minorHAnsi"/>
                <w:lang w:val="en-GB"/>
              </w:rPr>
              <w:fldChar w:fldCharType="end"/>
            </w:r>
          </w:p>
          <w:p w14:paraId="06B274D7" w14:textId="2A916104"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Part </w:t>
            </w:r>
            <w:r w:rsidR="0079147C" w:rsidRPr="0079147C">
              <w:rPr>
                <w:rFonts w:asciiTheme="minorHAnsi" w:hAnsiTheme="minorHAnsi" w:cstheme="minorHAnsi"/>
                <w:color w:val="FF0000"/>
                <w:lang w:val="en-GB"/>
              </w:rPr>
              <w:t xml:space="preserve">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79147C">
              <w:rPr>
                <w:rFonts w:asciiTheme="minorHAnsi" w:hAnsiTheme="minorHAnsi" w:cstheme="minorHAnsi"/>
                <w:color w:val="FF0000"/>
                <w:lang w:val="en-GB"/>
              </w:rPr>
              <w:t xml:space="preserve">Asset Administration Shell</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BE2960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xml:space="preserve">Draft 3.00-draft3</w:t>
            </w:r>
            <w:r w:rsidRPr="00EC120D">
              <w:rPr>
                <w:rFonts w:asciiTheme="minorHAnsi" w:hAnsiTheme="minorHAnsi" w:cstheme="minorHAnsi"/>
                <w:sz w:val="40"/>
                <w:lang w:val="en-GB"/>
              </w:rPr>
              <w:fldChar w:fldCharType="end"/>
            </w:r>
            <w:r w:rsidRPr="004C388A">
              <w:rPr>
                <w:rFonts w:asciiTheme="minorHAnsi" w:hAnsiTheme="minorHAnsi" w:cstheme="minorHAnsi"/>
                <w:sz w:val="36"/>
                <w:szCs w:val="56"/>
                <w:lang w:val="en-GB"/>
              </w:rPr>
              <w:t xml:space="preserve"/>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w:r>
            <w:r w:rsidRPr="00EC120D">
              <w:rPr>
                <w:rFonts w:asciiTheme="minorHAnsi" w:hAnsiTheme="minorHAnsi" w:cstheme="minorHAnsi"/>
                <w:sz w:val="40"/>
                <w:lang w:val="en-GB"/>
              </w:rPr>
              <w:fldChar w:fldCharType="end"/>
            </w:r>
          </w:p>
          <w:p w14:paraId="70176A3A" w14:textId="40CA9C2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YYYY-MM-DD</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shd w:val="clear" w:color="auto" w:fill="auto"/>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63EAA7E"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79147C">
              <w:rPr>
                <w:rFonts w:ascii="Arial" w:hAnsi="Arial"/>
                <w:sz w:val="20"/>
                <w:lang w:val="en-GB"/>
              </w:rPr>
              <w:t xml:space="preserve">OPC </w:t>
            </w:r>
            <w:proofErr w:type="spellStart"/>
            <w:r w:rsidR="0079147C">
              <w:rPr>
                <w:rFonts w:ascii="Arial" w:hAnsi="Arial"/>
                <w:sz w:val="20"/>
                <w:lang w:val="en-GB"/>
              </w:rPr>
              <w:t>nnnnn</w:t>
            </w:r>
            <w:proofErr w:type="spellEnd"/>
            <w:r w:rsidR="0079147C">
              <w:rPr>
                <w:rFonts w:ascii="Arial" w:hAnsi="Arial"/>
                <w:sz w:val="20"/>
                <w:lang w:val="en-GB"/>
              </w:rPr>
              <w:t>-m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73AF3BF2" w:rsidR="00310476" w:rsidRPr="00EC120D" w:rsidRDefault="0079147C" w:rsidP="00067BE3">
            <w:fldSimple w:instr=" DOCPROPERTY  Title  \* MERGEFORMAT ">
              <w:r>
                <w:t xml:space="preserve">OPC UA for Asset Administration ShellPart 1 :Asset Administration Shell</w:t>
              </w:r>
            </w:fldSimple>
            <w:r w:rsidR="00310476" w:rsidRPr="00EC120D">
              <w:br/>
            </w:r>
            <w:fldSimple w:instr=" DOCPROPERTY  &quot;Part Number&quot;  \* MERGEFORMAT ">
              <w:r>
                <w:t xml:space="preserve"/>
              </w:r>
            </w:fldSimple>
            <w:r w:rsidR="00310476" w:rsidRPr="00EC120D">
              <w:t xml:space="preserve"/>
            </w:r>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Pr>
                <w:bCs/>
              </w:rPr>
              <w:t/>
            </w:r>
            <w:r w:rsidRPr="0079147C">
              <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2396E69" w:rsidR="00310476" w:rsidRPr="00EC120D" w:rsidRDefault="0079147C" w:rsidP="00067BE3">
            <w:fldSimple w:instr=" DOCPROPERTY &quot;Date Completed&quot; \* MERGEFORMAT ">
              <w:r>
                <w:t>YYYY-MM-DD</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9341FE9" w:rsidR="00310476" w:rsidRPr="00EC120D" w:rsidRDefault="0079147C" w:rsidP="00067BE3">
            <w:fldSimple w:instr=" DOCPROPERTY  OPCReleaseType  \* MERGEFORMAT ">
              <w:r>
                <w:t xml:space="preserve">Draft 3.00-draft3</w:t>
              </w:r>
            </w:fldSimple>
            <w:r w:rsidR="00310476" w:rsidRPr="00EC120D">
              <w:t xml:space="preserve"/>
            </w:r>
            <w:fldSimple w:instr=" DOCPROPERTY &quot;OPCVersion&quot;  \* MERGEFORMAT ">
              <w:r>
                <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8CE2CCF"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79147C">
              <w:rPr>
                <w:noProof/>
                <w:sz w:val="18"/>
              </w:rPr>
              <w:t>OPC 20020 - UA Companion Specification Template v1.01.18.docx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B2B28B9" w:rsidR="00310476" w:rsidRPr="00EC120D" w:rsidRDefault="0079147C" w:rsidP="00067BE3">
            <w:fldSimple w:instr=" DOCPROPERTY  Company  \* MERGEFORMAT ">
              <w:r>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9CE152"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79147C">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A07238C"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w:t>
            </w:r>
            <w:proofErr w:type="spellStart"/>
            <w:r w:rsidR="00676C94" w:rsidRPr="00AE2F66">
              <w:rPr>
                <w:rFonts w:asciiTheme="minorHAnsi" w:hAnsiTheme="minorHAnsi" w:cstheme="minorHAnsi"/>
                <w:sz w:val="14"/>
                <w:szCs w:val="14"/>
                <w:lang w:val="en-GB"/>
              </w:rPr>
              <w:t>NodeSet</w:t>
            </w:r>
            <w:proofErr w:type="spellEnd"/>
            <w:r w:rsidR="00676C94" w:rsidRPr="00AE2F66">
              <w:rPr>
                <w:rFonts w:asciiTheme="minorHAnsi" w:hAnsiTheme="minorHAnsi" w:cstheme="minorHAnsi"/>
                <w:sz w:val="14"/>
                <w:szCs w:val="14"/>
                <w:lang w:val="en-GB"/>
              </w:rPr>
              <w:t xml:space="preserve">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C7DCDA8"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777A6AC6"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xml:space="preserve">: Added better wording and recommendations for </w:t>
            </w:r>
            <w:proofErr w:type="spellStart"/>
            <w:r w:rsidRPr="00AE2F66">
              <w:rPr>
                <w:rFonts w:asciiTheme="minorHAnsi" w:hAnsiTheme="minorHAnsi" w:cstheme="minorHAnsi"/>
                <w:sz w:val="14"/>
                <w:szCs w:val="14"/>
                <w:lang w:val="en-GB"/>
              </w:rPr>
              <w:t>NamespaceMetadata</w:t>
            </w:r>
            <w:proofErr w:type="spellEnd"/>
            <w:r w:rsidRPr="00AE2F66">
              <w:rPr>
                <w:rFonts w:asciiTheme="minorHAnsi" w:hAnsiTheme="minorHAnsi" w:cstheme="minorHAnsi"/>
                <w:sz w:val="14"/>
                <w:szCs w:val="14"/>
                <w:lang w:val="en-GB"/>
              </w:rPr>
              <w:t xml:space="preserve">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xml:space="preserve">: Added </w:t>
            </w:r>
            <w:proofErr w:type="spellStart"/>
            <w:r w:rsidR="00537E60" w:rsidRPr="00AE2F66">
              <w:rPr>
                <w:rFonts w:asciiTheme="minorHAnsi" w:hAnsiTheme="minorHAnsi" w:cstheme="minorHAnsi"/>
                <w:sz w:val="14"/>
                <w:szCs w:val="14"/>
                <w:lang w:val="en-GB"/>
              </w:rPr>
              <w:t>HasInterface</w:t>
            </w:r>
            <w:proofErr w:type="spellEnd"/>
            <w:r w:rsidR="00537E60" w:rsidRPr="00AE2F66">
              <w:rPr>
                <w:rFonts w:asciiTheme="minorHAnsi" w:hAnsiTheme="minorHAnsi" w:cstheme="minorHAnsi"/>
                <w:sz w:val="14"/>
                <w:szCs w:val="14"/>
                <w:lang w:val="en-GB"/>
              </w:rPr>
              <w:t xml:space="preserv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w:t>
            </w:r>
            <w:proofErr w:type="spellStart"/>
            <w:r w:rsidR="00CE06B6" w:rsidRPr="00AE2F66">
              <w:rPr>
                <w:rFonts w:asciiTheme="minorHAnsi" w:hAnsiTheme="minorHAnsi" w:cstheme="minorHAnsi"/>
                <w:sz w:val="14"/>
                <w:szCs w:val="14"/>
                <w:lang w:val="en-GB"/>
              </w:rPr>
              <w:t>NamespaceIndex</w:t>
            </w:r>
            <w:proofErr w:type="spellEnd"/>
            <w:r w:rsidR="00CE06B6"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 xml:space="preserve">for Profiles or </w:t>
            </w:r>
            <w:proofErr w:type="spellStart"/>
            <w:r w:rsidR="0041665C" w:rsidRPr="00AE2F66">
              <w:rPr>
                <w:rFonts w:asciiTheme="minorHAnsi" w:hAnsiTheme="minorHAnsi" w:cstheme="minorHAnsi"/>
                <w:sz w:val="14"/>
                <w:szCs w:val="14"/>
                <w:lang w:val="en-GB"/>
              </w:rPr>
              <w:t>ConformanceUnits</w:t>
            </w:r>
            <w:proofErr w:type="spellEnd"/>
            <w:r w:rsidR="0041665C" w:rsidRPr="00AE2F66">
              <w:rPr>
                <w:rFonts w:asciiTheme="minorHAnsi" w:hAnsiTheme="minorHAnsi" w:cstheme="minorHAnsi"/>
                <w:sz w:val="14"/>
                <w:szCs w:val="14"/>
                <w:lang w:val="en-GB"/>
              </w:rPr>
              <w:t xml:space="preserve">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1B0D4662"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w:t>
            </w:r>
            <w:proofErr w:type="spellStart"/>
            <w:r w:rsidRPr="00AE2F66">
              <w:rPr>
                <w:rFonts w:asciiTheme="minorHAnsi" w:hAnsiTheme="minorHAnsi" w:cstheme="minorHAnsi"/>
                <w:sz w:val="14"/>
                <w:szCs w:val="14"/>
                <w:lang w:val="en-GB"/>
              </w:rPr>
              <w:t>BrowseName</w:t>
            </w:r>
            <w:proofErr w:type="spellEnd"/>
            <w:r w:rsidRPr="00AE2F66">
              <w:rPr>
                <w:rFonts w:asciiTheme="minorHAnsi" w:hAnsiTheme="minorHAnsi" w:cstheme="minorHAnsi"/>
                <w:sz w:val="14"/>
                <w:szCs w:val="14"/>
                <w:lang w:val="en-GB"/>
              </w:rPr>
              <w:t xml:space="preserv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6EE0FE0A"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w:t>
            </w:r>
            <w:proofErr w:type="spellStart"/>
            <w:r w:rsidRPr="00E74E60">
              <w:rPr>
                <w:rFonts w:asciiTheme="minorHAnsi" w:hAnsiTheme="minorHAnsi" w:cstheme="minorHAnsi"/>
                <w:sz w:val="14"/>
                <w:szCs w:val="14"/>
                <w:lang w:val="en-GB"/>
              </w:rPr>
              <w:t>NamespaceMetadata</w:t>
            </w:r>
            <w:proofErr w:type="spellEnd"/>
            <w:r w:rsidRPr="00E74E60">
              <w:rPr>
                <w:rFonts w:asciiTheme="minorHAnsi" w:hAnsiTheme="minorHAnsi" w:cstheme="minorHAnsi"/>
                <w:sz w:val="14"/>
                <w:szCs w:val="14"/>
                <w:lang w:val="en-GB"/>
              </w:rPr>
              <w:t xml:space="preserve"> table to make it </w:t>
            </w:r>
            <w:proofErr w:type="spellStart"/>
            <w:r w:rsidRPr="00E74E60">
              <w:rPr>
                <w:rFonts w:asciiTheme="minorHAnsi" w:hAnsiTheme="minorHAnsi" w:cstheme="minorHAnsi"/>
                <w:sz w:val="14"/>
                <w:szCs w:val="14"/>
                <w:lang w:val="en-GB"/>
              </w:rPr>
              <w:t>validatable</w:t>
            </w:r>
            <w:proofErr w:type="spellEnd"/>
            <w:r w:rsidRPr="00E74E60">
              <w:rPr>
                <w:rFonts w:asciiTheme="minorHAnsi" w:hAnsiTheme="minorHAnsi" w:cstheme="minorHAnsi"/>
                <w:sz w:val="14"/>
                <w:szCs w:val="14"/>
                <w:lang w:val="en-GB"/>
              </w:rPr>
              <w:t xml:space="preserv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C654A99"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w:t>
            </w:r>
            <w:proofErr w:type="spellStart"/>
            <w:r w:rsidRPr="00E74E60">
              <w:rPr>
                <w:rFonts w:asciiTheme="minorHAnsi" w:hAnsiTheme="minorHAnsi" w:cstheme="minorHAnsi"/>
                <w:sz w:val="14"/>
                <w:szCs w:val="14"/>
                <w:lang w:val="en-GB"/>
              </w:rPr>
              <w:t>GeneratesEvent</w:t>
            </w:r>
            <w:proofErr w:type="spellEnd"/>
            <w:r w:rsidRPr="00E74E60">
              <w:rPr>
                <w:rFonts w:asciiTheme="minorHAnsi" w:hAnsiTheme="minorHAnsi" w:cstheme="minorHAnsi"/>
                <w:sz w:val="14"/>
                <w:szCs w:val="14"/>
                <w:lang w:val="en-GB"/>
              </w:rPr>
              <w:t xml:space="preserve">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No </w:t>
            </w:r>
            <w:proofErr w:type="spellStart"/>
            <w:r w:rsidR="00095589" w:rsidRPr="00E74E60">
              <w:rPr>
                <w:rFonts w:asciiTheme="minorHAnsi" w:hAnsiTheme="minorHAnsi" w:cstheme="minorHAnsi"/>
                <w:sz w:val="14"/>
                <w:szCs w:val="14"/>
                <w:lang w:val="en-GB"/>
              </w:rPr>
              <w:t>HasSubtype</w:t>
            </w:r>
            <w:proofErr w:type="spellEnd"/>
            <w:r w:rsidR="00095589" w:rsidRPr="00E74E60">
              <w:rPr>
                <w:rFonts w:asciiTheme="minorHAnsi" w:hAnsiTheme="minorHAnsi" w:cstheme="minorHAnsi"/>
                <w:sz w:val="14"/>
                <w:szCs w:val="14"/>
                <w:lang w:val="en-GB"/>
              </w:rPr>
              <w:t xml:space="preserv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Added max size for </w:t>
            </w:r>
            <w:proofErr w:type="spellStart"/>
            <w:r w:rsidR="00095589" w:rsidRPr="00E74E60">
              <w:rPr>
                <w:rFonts w:asciiTheme="minorHAnsi" w:hAnsiTheme="minorHAnsi" w:cstheme="minorHAnsi"/>
                <w:sz w:val="14"/>
                <w:szCs w:val="14"/>
                <w:lang w:val="en-GB"/>
              </w:rPr>
              <w:t>ConformanceUnit</w:t>
            </w:r>
            <w:proofErr w:type="spellEnd"/>
            <w:r w:rsidR="00095589" w:rsidRPr="00E74E60">
              <w:rPr>
                <w:rFonts w:asciiTheme="minorHAnsi" w:hAnsiTheme="minorHAnsi" w:cstheme="minorHAnsi"/>
                <w:sz w:val="14"/>
                <w:szCs w:val="14"/>
                <w:lang w:val="en-GB"/>
              </w:rPr>
              <w:t xml:space="preserve">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6F69411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proofErr w:type="spellStart"/>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rowsePath</w:t>
            </w:r>
            <w:proofErr w:type="spellEnd"/>
            <w:r w:rsidR="00A628F1">
              <w:rPr>
                <w:rFonts w:asciiTheme="minorHAnsi" w:hAnsiTheme="minorHAnsi" w:cstheme="minorHAnsi"/>
                <w:sz w:val="16"/>
                <w:szCs w:val="16"/>
                <w:lang w:val="en-GB"/>
              </w:rPr>
              <w:t xml:space="preserve">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0B9EA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DC115B2"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w:t>
            </w:r>
            <w:proofErr w:type="spellStart"/>
            <w:r w:rsidR="00FA0FA0" w:rsidRPr="00E74E60">
              <w:rPr>
                <w:rFonts w:asciiTheme="minorHAnsi" w:hAnsiTheme="minorHAnsi" w:cstheme="minorHAnsi"/>
                <w:sz w:val="16"/>
                <w:szCs w:val="16"/>
                <w:lang w:val="en-GB"/>
              </w:rPr>
              <w:t>UANodeSet</w:t>
            </w:r>
            <w:proofErr w:type="spellEnd"/>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1A50715E"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w:t>
            </w:r>
            <w:proofErr w:type="spellStart"/>
            <w:r w:rsidR="00E03475" w:rsidRPr="003C540A">
              <w:rPr>
                <w:rFonts w:asciiTheme="minorHAnsi" w:hAnsiTheme="minorHAnsi" w:cstheme="minorHAnsi"/>
                <w:sz w:val="16"/>
                <w:szCs w:val="16"/>
                <w:lang w:val="en-GB"/>
              </w:rPr>
              <w:t>BrowseNames</w:t>
            </w:r>
            <w:proofErr w:type="spellEnd"/>
            <w:r w:rsidR="00E03475" w:rsidRPr="003C540A">
              <w:rPr>
                <w:rFonts w:asciiTheme="minorHAnsi" w:hAnsiTheme="minorHAnsi" w:cstheme="minorHAnsi"/>
                <w:sz w:val="16"/>
                <w:szCs w:val="16"/>
                <w:lang w:val="en-GB"/>
              </w:rPr>
              <w:t>.</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w:t>
            </w:r>
            <w:r>
              <w:rPr>
                <w:rFonts w:asciiTheme="minorHAnsi" w:hAnsiTheme="minorHAnsi" w:cstheme="minorHAnsi"/>
                <w:sz w:val="20"/>
                <w:szCs w:val="20"/>
                <w:lang w:val="en-GB"/>
              </w:rPr>
              <w:t>, 202</w:t>
            </w:r>
            <w:r>
              <w:rPr>
                <w:rFonts w:asciiTheme="minorHAnsi" w:hAnsiTheme="minorHAnsi" w:cstheme="minorHAnsi"/>
                <w:sz w:val="20"/>
                <w:szCs w:val="20"/>
                <w:lang w:val="en-GB"/>
              </w:rPr>
              <w:t>5</w:t>
            </w:r>
          </w:p>
        </w:tc>
        <w:tc>
          <w:tcPr>
            <w:tcW w:w="7416" w:type="dxa"/>
          </w:tcPr>
          <w:p w14:paraId="79A3F12E" w14:textId="78219655"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49F66916">
      <w:pPr>
        <w:pStyle w:val="TOC1"/>
      </w:pPr>
      <w:r>
        <w:fldChar w:fldCharType="begin" w:dirty="true"/>
      </w:r>
      <w:r>
        <w:instrText xml:space="preserve"> TOC \o "1-3" \h \z \u </w:instrText>
      </w:r>
      <w:r>
        <w:fldChar w:fldCharType="separate"/>
      </w:r>
      <w:r>
        <w:rPr>
          <w:noProof/>
        </w:rPr>
        <w:t xml:space="preserve">Right-click and choose Update Field.</w:t>
      </w: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lastRenderedPageBreak/>
        <w:t>Figures</w:t>
      </w:r>
    </w:p>
    <w:p w14:paraId="718DA69E">
      <w:pPr>
        <w:pStyle w:val="TableofFigures"/>
      </w:pPr>
      <w:r>
        <w:fldChar w:fldCharType="begin" w:dirty="true"/>
      </w:r>
      <w:r>
        <w:instrText xml:space="preserve"> TOC \t "FIGURE-title" \c \h </w:instrText>
      </w:r>
      <w:r>
        <w:fldChar w:fldCharType="separate"/>
      </w:r>
      <w:r>
        <w:rPr>
          <w:noProof/>
        </w:rPr>
        <w:t xml:space="preserve">Right-click and choose Update Field.</w:t>
      </w:r>
      <w:r>
        <w:fldChar w:fldCharType="end"/>
      </w:r>
    </w:p>
    <w:p w14:paraId="27F5E138" w14:textId="7EE419D7" w:rsidR="003F7D84" w:rsidRPr="00EC120D" w:rsidRDefault="006D04BE" w:rsidP="003F7D84">
      <w:pPr>
        <w:pStyle w:val="HEADINGNonumber"/>
        <w:spacing w:after="0"/>
        <w:outlineLvl w:val="9"/>
        <w:rPr>
          <w:b/>
          <w:caps/>
          <w:smallCaps/>
          <w:sz w:val="20"/>
        </w:rPr>
      </w:pPr>
      <w:r w:rsidRPr="004C388A">
        <w:fldChar w:fldCharType="end"/>
      </w:r>
      <w:r w:rsidR="003F7D84" w:rsidRPr="00EC120D">
        <w:t xml:space="preserve"> </w:t>
      </w:r>
      <w:r w:rsidR="003F7D84" w:rsidRPr="00EC120D">
        <w:rPr>
          <w:rStyle w:val="PARAGRAPHChar"/>
        </w:rPr>
        <w:br w:type="page"/>
      </w:r>
      <w:r w:rsidR="003F7D84" w:rsidRPr="00EC120D">
        <w:rPr>
          <w:b/>
          <w:caps/>
          <w:smallCaps/>
          <w:sz w:val="20"/>
        </w:rPr>
        <w:lastRenderedPageBreak/>
        <w:t>Tables</w:t>
      </w:r>
    </w:p>
    <w:p w14:paraId="5E6394B4">
      <w:pPr>
        <w:pStyle w:val="TableofFigures"/>
      </w:pPr>
      <w:r>
        <w:fldChar w:fldCharType="begin" w:dirty="true"/>
      </w:r>
      <w:r>
        <w:instrText xml:space="preserve"> TOC \t "TABLE-title" \c \h </w:instrText>
      </w:r>
      <w:r>
        <w:fldChar w:fldCharType="separate"/>
      </w:r>
      <w:r>
        <w:rPr>
          <w:noProof/>
        </w:rPr>
        <w:t xml:space="preserve">Right-click and choose Update Field.</w:t>
      </w: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 xml:space="preserve">OPC FOUNDATION</w:t>
      </w:r>
      <w:r w:rsidRPr="00EC120D">
        <w:rPr>
          <w:rFonts w:ascii="Helvetica" w:hAnsi="Helvetica"/>
          <w:caps/>
        </w:rPr>
        <w:t xml:space="preserve">, </w:t>
      </w:r>
      <w:r w:rsidRPr="00EC120D">
        <w:rPr>
          <w:rFonts w:ascii="Helvetica" w:hAnsi="Helvetica"/>
          <w:caps/>
          <w:color w:val="FF0000"/>
        </w:rPr>
        <w:t xml:space="preserve">Industrial Digital Twin Association (IDTA)</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DD12AC9"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04D3273D"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2" w:name="_Toc138504167"/>
      <w:bookmarkStart w:id="13" w:name="_Toc139710827"/>
      <w:r w:rsidRPr="004C388A">
        <w:rPr>
          <w:u w:val="single"/>
          <w:lang w:val="en-GB"/>
        </w:rPr>
        <w:t>AGREEMENT OF USE</w:t>
      </w:r>
      <w:bookmarkEnd w:id="12"/>
      <w:bookmarkEnd w:id="13"/>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 xml:space="preserve">OPC Foundation</w:t>
      </w:r>
      <w:r w:rsidRPr="004C388A">
        <w:rPr>
          <w:sz w:val="16"/>
          <w:szCs w:val="16"/>
        </w:rPr>
        <w:t xml:space="preserve"> and the </w:t>
      </w:r>
      <w:r w:rsidRPr="004C388A">
        <w:rPr>
          <w:color w:val="FF0000"/>
          <w:sz w:val="16"/>
          <w:szCs w:val="16"/>
        </w:rPr>
        <w:t xml:space="preserve">Industrial Digital Twin Association (IDTA)</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proofErr w:type="gramStart"/>
      <w:r w:rsidRPr="004C388A">
        <w:rPr>
          <w:color w:val="252424"/>
          <w:sz w:val="16"/>
          <w:szCs w:val="16"/>
        </w:rPr>
        <w:t>printed</w:t>
      </w:r>
      <w:proofErr w:type="gramEnd"/>
      <w:r w:rsidRPr="004C388A">
        <w:rPr>
          <w:color w:val="252424"/>
          <w:sz w:val="16"/>
          <w:szCs w:val="16"/>
        </w:rPr>
        <w:t xml:space="preserve">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 xml:space="preserve">OPC Foundation and Industrial Digital Twin Association (IDTA)</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 xml:space="preserve">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 xml:space="preserve">Industrial Digital Twin Association (IDTA)</w:t>
      </w:r>
      <w:r w:rsidRPr="004C388A">
        <w:rPr>
          <w:color w:val="343333"/>
          <w:sz w:val="16"/>
          <w:szCs w:val="16"/>
        </w:rPr>
        <w:t xml:space="preserve"> and their officers, </w:t>
      </w:r>
      <w:proofErr w:type="gramStart"/>
      <w:r w:rsidRPr="004C388A">
        <w:rPr>
          <w:color w:val="252424"/>
          <w:sz w:val="16"/>
          <w:szCs w:val="16"/>
        </w:rPr>
        <w:t>directors</w:t>
      </w:r>
      <w:proofErr w:type="gramEnd"/>
      <w:r w:rsidRPr="004C388A">
        <w:rPr>
          <w:color w:val="252424"/>
          <w:sz w:val="16"/>
          <w:szCs w:val="16"/>
        </w:rPr>
        <w:t xml:space="preserve">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w:t>
      </w:r>
      <w:proofErr w:type="gramStart"/>
      <w:r w:rsidRPr="004C388A">
        <w:rPr>
          <w:color w:val="252424"/>
          <w:sz w:val="16"/>
          <w:szCs w:val="16"/>
        </w:rPr>
        <w:t>is</w:t>
      </w:r>
      <w:proofErr w:type="gramEnd"/>
      <w:r w:rsidRPr="004C388A">
        <w:rPr>
          <w:color w:val="252424"/>
          <w:sz w:val="16"/>
          <w:szCs w:val="16"/>
        </w:rPr>
        <w:t xml:space="preserve"> solely owned by the </w:t>
      </w:r>
      <w:r w:rsidRPr="004C388A">
        <w:rPr>
          <w:color w:val="FF0000"/>
          <w:sz w:val="16"/>
          <w:szCs w:val="16"/>
        </w:rPr>
        <w:t xml:space="preserve">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 xml:space="preserve">Industrial Digital Twin Association (IDTA)</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 xml:space="preserve">Industrial Digital Twin Association (IDTA)</w:t>
      </w:r>
      <w:r w:rsidRPr="004C388A">
        <w:rPr>
          <w:sz w:val="16"/>
          <w:szCs w:val="16"/>
        </w:rPr>
        <w:t xml:space="preserve"> specifications may require use of an invention covered by patent rights. OPC Foundation or </w:t>
      </w:r>
      <w:r w:rsidRPr="004C388A">
        <w:rPr>
          <w:color w:val="FF0000"/>
          <w:sz w:val="16"/>
          <w:szCs w:val="16"/>
        </w:rPr>
        <w:t xml:space="preserve">Industrial Digital Twin Association (IDTA)</w:t>
      </w:r>
      <w:r w:rsidRPr="004C388A">
        <w:rPr>
          <w:sz w:val="16"/>
          <w:szCs w:val="16"/>
        </w:rPr>
        <w:t xml:space="preserve"> shall not be responsible for identifying patents for which a license may be required by any OPC or </w:t>
      </w:r>
      <w:r w:rsidRPr="004C388A">
        <w:rPr>
          <w:color w:val="FF0000"/>
          <w:sz w:val="16"/>
          <w:szCs w:val="16"/>
        </w:rPr>
        <w:t xml:space="preserve">Industrial Digital Twin Association (IDTA)</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 xml:space="preserve">Industrial Digital Twin Association (IDTA)</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 xml:space="preserve">Industrial Digital Twin Association (IDTA)</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 xml:space="preserve">Industrial Digital Twin Association (IDTA)</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w:t>
      </w:r>
      <w:proofErr w:type="spellStart"/>
      <w:r w:rsidRPr="004C388A">
        <w:rPr>
          <w:sz w:val="16"/>
          <w:szCs w:val="16"/>
        </w:rPr>
        <w:t>i</w:t>
      </w:r>
      <w:proofErr w:type="spellEnd"/>
      <w:r w:rsidRPr="004C388A">
        <w:rPr>
          <w:sz w:val="16"/>
          <w:szCs w:val="16"/>
        </w:rPr>
        <w:t>)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 xml:space="preserve">Industrial Digital Twin Association (IDTA)</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 xml:space="preserve">Industrial Digital Twin Association (IDTA)</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 xml:space="preserve">If an error or problem is found in this specification, the </w:t>
      </w:r>
      <w:proofErr w:type="spellStart"/>
      <w:r w:rsidRPr="005969D7">
        <w:rPr>
          <w:sz w:val="16"/>
          <w:szCs w:val="16"/>
        </w:rPr>
        <w:t>UaNodeSet</w:t>
      </w:r>
      <w:proofErr w:type="spellEnd"/>
      <w:r w:rsidRPr="005969D7">
        <w:rPr>
          <w:sz w:val="16"/>
          <w:szCs w:val="16"/>
        </w:rPr>
        <w:t>, or any associated supplementary files, it should be reported as a</w:t>
      </w:r>
      <w:r w:rsidR="00EA223C">
        <w:rPr>
          <w:sz w:val="16"/>
          <w:szCs w:val="16"/>
        </w:rPr>
        <w:t>n</w:t>
      </w:r>
      <w:r w:rsidRPr="005969D7">
        <w:rPr>
          <w:sz w:val="16"/>
          <w:szCs w:val="16"/>
        </w:rPr>
        <w:t xml:space="preserve"> issue.</w:t>
      </w:r>
    </w:p>
    <w:p w14:paraId="6EC5A462" w14:textId="4B107ADF"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6325F29F"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800B86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w:t>
      </w:r>
      <w:proofErr w:type="spellStart"/>
      <w:r w:rsidRPr="008C34AA">
        <w:rPr>
          <w:color w:val="CC3300"/>
          <w:sz w:val="18"/>
          <w:szCs w:val="18"/>
          <w:lang w:eastAsia="ja-JP"/>
        </w:rPr>
        <w:t>nnn</w:t>
      </w:r>
      <w:proofErr w:type="spellEnd"/>
      <w:r w:rsidRPr="008C34AA">
        <w:rPr>
          <w:color w:val="CC3300"/>
          <w:sz w:val="18"/>
          <w:szCs w:val="18"/>
          <w:lang w:eastAsia="ja-JP"/>
        </w:rPr>
        <w:t xml:space="preserve">&gt; is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36F800A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4" w:name="_Toc395221003"/>
      <w:bookmarkStart w:id="15" w:name="_Toc497301989"/>
      <w:r w:rsidRPr="00EC120D">
        <w:rPr>
          <w:b/>
          <w:sz w:val="28"/>
        </w:rPr>
        <w:lastRenderedPageBreak/>
        <w:t xml:space="preserve">Release 3.00-draft3 highlights</w:t>
      </w:r>
      <w:proofErr w:type="spellStart"/>
      <w:r w:rsidRPr="00EC120D">
        <w:rPr>
          <w:b/>
          <w:sz w:val="28"/>
        </w:rPr>
        <w:t/>
      </w:r>
      <w:proofErr w:type="spellEnd"/>
      <w:r w:rsidRPr="00EC120D">
        <w:rPr>
          <w:b/>
          <w:sz w:val="28"/>
        </w:rPr>
        <w:t xml:space="preserve"/>
      </w:r>
      <w:bookmarkEnd w:id="14"/>
      <w:bookmarkEnd w:id="15"/>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shd w:val="clear" w:color="auto" w:fill="auto"/>
          </w:tcPr>
          <w:p w14:paraId="4DF88A09" w14:textId="74990FA5"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shd w:val="clear" w:color="auto" w:fill="auto"/>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shd w:val="clear" w:color="auto" w:fill="auto"/>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shd w:val="clear" w:color="auto" w:fill="auto"/>
          </w:tcPr>
          <w:p w14:paraId="768467F7" w14:textId="4E077D2C"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shd w:val="clear" w:color="auto" w:fill="auto"/>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shd w:val="clear" w:color="auto" w:fill="auto"/>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ASSET ADMINISTRATION SHELL</w:t>
        </w:r>
      </w:smartTag>
      <w:r w:rsidRPr="00EC120D">
        <w:rPr>
          <w:rFonts w:ascii="Arial Bold" w:hAnsi="Arial Bold"/>
          <w:caps/>
          <w:color w:val="FF0000"/>
        </w:rPr>
        <w:t xml:space="preserve"/>
      </w:r>
      <w:r w:rsidRPr="00EC120D">
        <w:rPr>
          <w:rFonts w:ascii="Arial Bold" w:hAnsi="Arial Bold"/>
          <w:caps/>
        </w:rPr>
        <w:t xml:space="preserve"/>
      </w:r>
      <w:r w:rsidRPr="00EC120D">
        <w:rPr>
          <w:rFonts w:ascii="Arial Bold" w:hAnsi="Arial Bold"/>
          <w:caps/>
          <w:color w:val="FF0000"/>
        </w:rPr>
        <w:t/>
      </w:r>
      <w:r w:rsidRPr="00EC120D">
        <w:rPr>
          <w:rFonts w:ascii="Arial Bold" w:hAnsi="Arial Bold"/>
          <w:caps/>
        </w:rPr>
        <w:t xml:space="preserve"/>
      </w:r>
      <w:r w:rsidRPr="00EC120D">
        <w:rPr>
          <w:rFonts w:ascii="Arial Bold" w:hAnsi="Arial Bold" w:hint="eastAsia"/>
          <w:caps/>
        </w:rPr>
        <w:t/>
      </w:r>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 xml:space="preserve">Part 1: Mapping the Asset Administration Shell V3 metamodel and registry to OPC UA</w:t>
      </w:r>
      <w:r w:rsidRPr="00EC120D">
        <w:rPr>
          <w:color w:val="FF0000"/>
        </w:rPr>
        <w:t/>
      </w:r>
      <w:r w:rsidRPr="00EC120D">
        <w:t xml:space="preserve"/>
      </w:r>
      <w:r w:rsidRPr="00EC120D">
        <w:rPr>
          <w:color w:val="FF0000"/>
        </w:rPr>
        <w:t xml:space="preserve"/>
      </w:r>
      <w:r w:rsidR="00F1484D" w:rsidRPr="00EC120D">
        <w:rPr>
          <w:color w:val="FF0000"/>
        </w:rPr>
        <w:t xml:space="preserve"/>
      </w:r>
      <w:r w:rsidRPr="00EC120D">
        <w:rPr>
          <w:color w:val="FF0000"/>
        </w:rPr>
        <w:t/>
      </w:r>
      <w:r w:rsidRPr="00EC120D">
        <w:t xml:space="preserve"/>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447" w:name="_Clause_c1"/>
      <w:bookmarkStart w:id="16" w:name="_Toc355080565"/>
      <w:bookmarkStart w:id="17" w:name="_Toc358798312"/>
      <w:bookmarkStart w:id="18" w:name="_Toc358802870"/>
      <w:bookmarkStart w:id="19" w:name="_Toc358803011"/>
      <w:bookmarkStart w:id="20" w:name="_Toc359335757"/>
      <w:bookmarkStart w:id="21" w:name="_Toc184116961"/>
      <w:r w:rsidRPr="00EC120D">
        <w:t>Scope</w:t>
      </w:r>
      <w:bookmarkEnd w:id="16"/>
      <w:bookmarkEnd w:id="17"/>
      <w:bookmarkEnd w:id="18"/>
      <w:bookmarkEnd w:id="19"/>
      <w:bookmarkEnd w:id="20"/>
      <w:bookmarkEnd w:id="21"/>
      <w:bookmarkEnd w:id="447"/>
    </w:p>
    <w:p w14:paraId="5CCA2508">
      <w:pPr>
        <w:pStyle w:val="PARAGRAPH"/>
      </w:pPr>
      <w:r>
        <w:t xml:space="preserve">This companion specification defines an OPC UA information model for the Asset Administration Shell</w:t>
      </w:r>
    </w:p>
    <w:p w14:paraId="5094D237">
      <w:pPr>
        <w:pStyle w:val="PARAGRAPH"/>
      </w:pPr>
      <w:r>
        <w:t xml:space="preserve">(AAS). It covers two things a Server does with shells, and a Server may implement either or both:</w:t>
      </w:r>
    </w:p>
    <w:p w14:paraId="52F419F5">
      <w:pPr>
        <w:pStyle w:val="ListBullet"/>
        <w:numPr>
          <w:ilvl w:val="0"/>
          <w:numId w:val="21"/>
        </w:numPr>
      </w:pPr>
      <w:r>
        <w:rPr>
          <w:b/>
        </w:rPr>
        <w:t xml:space="preserve">The metamodel.</w:t>
      </w:r>
      <w:r>
        <w:t xml:space="preserve"> An AAS, its submodels and its submodel elements are projected onto the AddressSpace as typed nodes, so a Client reads a value, writes one, or invokes an operation through ordinary OPC UA Services.</w:t>
      </w:r>
    </w:p>
    <w:p w14:paraId="537C118D">
      <w:pPr>
        <w:pStyle w:val="ListBullet"/>
        <w:numPr>
          <w:ilvl w:val="0"/>
          <w:numId w:val="21"/>
        </w:numPr>
      </w:pPr>
      <w:r>
        <w:rPr>
          <w:b/>
        </w:rPr>
        <w:t xml:space="preserve">The registry.</w:t>
      </w:r>
      <w:r>
        <w:t xml:space="preserve"> A catalogue of shells is projected onto the AddressSpace as folders of files, so a Client discovers which shells exist, retrieves a submodel as a document, reads an earlier revision, or follows a shell served by another Server.</w:t>
      </w:r>
    </w:p>
    <w:p w14:paraId="0F6D0F7E">
      <w:pPr>
        <w:pStyle w:val="PARAGRAPH"/>
      </w:pPr>
      <w:r>
        <w:t xml:space="preserve">The metamodel mapping is </w:t>
      </w:r>
      <w:r>
        <w:rPr>
          <w:b/>
        </w:rPr>
        <w:t xml:space="preserve">lossless in both directions</w:t>
      </w:r>
      <w:r>
        <w:t xml:space="preserve">: an AAS materialized into the AddressSpace</w:t>
      </w:r>
    </w:p>
    <w:p w14:paraId="2B6B21E3">
      <w:pPr>
        <w:pStyle w:val="PARAGRAPH"/>
      </w:pPr>
      <w:r>
        <w:t xml:space="preserve">and read back reproduces the original, and an AddressSpace subtree serialized and materialized again</w:t>
      </w:r>
    </w:p>
    <w:p w14:paraId="08E56B82">
      <w:pPr>
        <w:pStyle w:val="PARAGRAPH"/>
      </w:pPr>
      <w:r>
        <w:t xml:space="preserve">reproduces itself. Clause 6.1 defines the rules this requires and </w:t>
      </w:r>
      <w:r>
        <w:t xml:space="preserve">clause </w:t>
      </w:r>
      <w:r>
        <w:fldChar w:fldCharType="begin"/>
      </w:r>
      <w:r>
        <w:instrText xml:space="preserve"> REF _Clause_c6_4 \r \h </w:instrText>
      </w:r>
      <w:r>
        <w:fldChar w:fldCharType="separate"/>
      </w:r>
      <w:r>
        <w:rPr>
          <w:noProof/>
        </w:rPr>
        <w:t xml:space="preserve">6.4</w:t>
      </w:r>
      <w:r>
        <w:fldChar w:fldCharType="end"/>
      </w:r>
      <w:r>
        <w:t xml:space="preserve"> defines how it is tested.</w:t>
      </w:r>
    </w:p>
    <w:p w14:paraId="62D10C51">
      <w:pPr>
        <w:pStyle w:val="PARAGRAPH"/>
      </w:pPr>
      <w:r>
        <w:t xml:space="preserve">Losslessness is not decoration — it is what allows an AAS to be compiled into a Server by a source</w:t>
      </w:r>
    </w:p>
    <w:p w14:paraId="569AF207">
      <w:pPr>
        <w:pStyle w:val="PARAGRAPH"/>
      </w:pPr>
      <w:r>
        <w:t xml:space="preserve">generator, because a mapping in which any choice is left to the implementer cannot be generated.</w:t>
      </w:r>
    </w:p>
    <w:p w14:paraId="75DD8F58">
      <w:pPr>
        <w:pStyle w:val="PARAGRAPH"/>
      </w:pPr>
      <w:r>
        <w:t xml:space="preserve">The same mapping is reached from a </w:t>
      </w:r>
      <w:r>
        <w:rPr>
          <w:b/>
        </w:rPr>
        <w:t xml:space="preserve">W3C Thing Description</w:t>
      </w:r>
      <w:r>
        <w:t xml:space="preserve">. A Thing Description carrying the AAS</w:t>
      </w:r>
    </w:p>
    <w:p w14:paraId="028DAF32">
      <w:pPr>
        <w:pStyle w:val="PARAGRAPH"/>
      </w:pPr>
      <w:r>
        <w:t xml:space="preserve">vocabulary materializes the AddressSpace this document defines, and an AddressSpace subtree is</w:t>
      </w:r>
    </w:p>
    <w:p w14:paraId="29E7ACD9">
      <w:pPr>
        <w:pStyle w:val="PARAGRAPH"/>
      </w:pPr>
      <w:r>
        <w:t xml:space="preserve">expressible as a Thing Description again, so an AAS authored as a WoT document and an AAS</w:t>
      </w:r>
    </w:p>
    <w:p w14:paraId="62F9445F">
      <w:pPr>
        <w:pStyle w:val="PARAGRAPH"/>
      </w:pPr>
      <w:r>
        <w:t xml:space="preserve">materialized from a package are the same nodes. </w:t>
      </w:r>
      <w:r>
        <w:t xml:space="preserve">Annex F</w:t>
      </w:r>
      <w:r>
        <w:t xml:space="preserve"> states the correspondence, the</w:t>
      </w:r>
    </w:p>
    <w:p w14:paraId="77BFAEB6">
      <w:pPr>
        <w:pStyle w:val="PARAGRAPH"/>
      </w:pPr>
      <w:r>
        <w:t xml:space="preserve">fixture of the conformance corpus.</w:t>
      </w:r>
    </w:p>
    <w:p w14:paraId="4D40B6B6">
      <w:pPr>
        <w:pStyle w:val="PARAGRAPH"/>
      </w:pPr>
      <w:r>
        <w:t xml:space="preserve">OPC 30270 v1.00 maps the AAS v1.x metamodel in a separate namespace. Clause 4.3 defines its</w:t>
      </w:r>
    </w:p>
    <w:p w14:paraId="0D2B4C1C">
      <w:pPr>
        <w:pStyle w:val="PARAGRAPH"/>
      </w:pPr>
      <w:r>
        <w:t xml:space="preserve">relationship to this specification.</w:t>
      </w:r>
    </w:p>
    <w:p w14:paraId="2B970E0C">
      <w:pPr>
        <w:pStyle w:val="NOTE"/>
      </w:pPr>
      <w:r>
        <w:t xml:space="preserve">NOTE   PROVISIONAL WORKING DRAFT — not normative, not endorsed by the OPC Foundation. The namespace URI and NodeIds in this document are provisional until assigned by the OPC Foundation.</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 xml:space="preserve">Industrial Digital Twin Association (IDTA)</w:t>
      </w:r>
    </w:p>
    <w:p w14:paraId="3FCBD290" w14:textId="77777777" w:rsidR="00F95EC5" w:rsidRPr="00EC120D" w:rsidRDefault="00F95EC5" w:rsidP="00F95EC5">
      <w:pPr>
        <w:pStyle w:val="Heading1"/>
      </w:pPr>
      <w:bookmarkStart w:id="448" w:name="_Clause_c2"/>
      <w:bookmarkStart w:id="22" w:name="_Toc355080566"/>
      <w:bookmarkStart w:id="23" w:name="_Toc358798313"/>
      <w:bookmarkStart w:id="24" w:name="_Toc358802871"/>
      <w:bookmarkStart w:id="25" w:name="_Toc358803012"/>
      <w:bookmarkStart w:id="26" w:name="_Toc359335758"/>
      <w:bookmarkStart w:id="27" w:name="_Toc184116962"/>
      <w:r w:rsidRPr="00EC120D">
        <w:t>Normative references</w:t>
      </w:r>
      <w:bookmarkEnd w:id="22"/>
      <w:bookmarkEnd w:id="23"/>
      <w:bookmarkEnd w:id="24"/>
      <w:bookmarkEnd w:id="25"/>
      <w:bookmarkEnd w:id="26"/>
      <w:bookmarkEnd w:id="27"/>
      <w:bookmarkEnd w:id="448"/>
    </w:p>
    <w:p w14:paraId="532CB950">
      <w:pPr>
        <w:pStyle w:val="PARAGRAPH"/>
      </w:pPr>
      <w:r>
        <w:t xml:space="preserve">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pPr>
        <w:pStyle w:val="NOTE"/>
      </w:pPr>
      <w:r>
        <w:t xml:space="preserve">NOTE   </w:t>
      </w:r>
      <w:r>
        <w:t xml:space="preserve">The OPC UA core specifications are regularly published as IEC 62541.</w:t>
      </w:r>
    </w:p>
    <w:p w14:paraId="4256C675">
      <w:pPr>
        <w:pStyle w:val="ReferenceDocuments"/>
      </w:pPr>
      <w:bookmarkStart w:id="449" w:name="UAPart1"/>
      <w:r>
        <w:t xml:space="preserve">OPC 10000-1, OPC Unified Architecture - Part 1: Overview and Concepts</w:t>
      </w:r>
      <w:bookmarkEnd w:id="449"/>
    </w:p>
    <w:p w14:paraId="6AD2C4ED">
      <w:pPr>
        <w:pStyle w:val="ReferenceDocuments"/>
      </w:pPr>
      <w:r>
        <w:t xml:space="preserve">https://www.opcfoundation.org/documents/10000-1/</w:t>
      </w:r>
    </w:p>
    <w:p w14:paraId="6FD2527B">
      <w:pPr>
        <w:pStyle w:val="ReferenceDocuments"/>
      </w:pPr>
      <w:bookmarkStart w:id="450" w:name="UAPart2"/>
      <w:r>
        <w:t xml:space="preserve">OPC 10000-2, OPC Unified Architecture - Part 2: Security Model</w:t>
      </w:r>
      <w:bookmarkEnd w:id="450"/>
    </w:p>
    <w:p w14:paraId="3D170781">
      <w:pPr>
        <w:pStyle w:val="ReferenceDocuments"/>
      </w:pPr>
      <w:r>
        <w:t xml:space="preserve">https://www.opcfoundation.org/documents/10000-2/</w:t>
      </w:r>
    </w:p>
    <w:p w14:paraId="0DF77927">
      <w:pPr>
        <w:pStyle w:val="ReferenceDocuments"/>
      </w:pPr>
      <w:bookmarkStart w:id="451" w:name="UAPart3"/>
      <w:r>
        <w:t xml:space="preserve">OPC 10000-3, OPC Unified Architecture - Part 3: Address Space Model</w:t>
      </w:r>
      <w:bookmarkEnd w:id="451"/>
    </w:p>
    <w:p w14:paraId="3C78FFE5">
      <w:pPr>
        <w:pStyle w:val="ReferenceDocuments"/>
      </w:pPr>
      <w:r>
        <w:t xml:space="preserve">https://www.opcfoundation.org/documents/10000-3/</w:t>
      </w:r>
    </w:p>
    <w:p w14:paraId="3F657DC6">
      <w:pPr>
        <w:pStyle w:val="ReferenceDocuments"/>
      </w:pPr>
      <w:bookmarkStart w:id="452" w:name="UAPart4"/>
      <w:r>
        <w:t xml:space="preserve">OPC 10000-4, OPC Unified Architecture - Part 4: Services</w:t>
      </w:r>
      <w:bookmarkEnd w:id="452"/>
    </w:p>
    <w:p w14:paraId="6730A53D">
      <w:pPr>
        <w:pStyle w:val="ReferenceDocuments"/>
      </w:pPr>
      <w:r>
        <w:t xml:space="preserve">https://www.opcfoundation.org/documents/10000-4/</w:t>
      </w:r>
    </w:p>
    <w:p w14:paraId="6CFFCBC8">
      <w:pPr>
        <w:pStyle w:val="ReferenceDocuments"/>
      </w:pPr>
      <w:bookmarkStart w:id="453" w:name="UAPart5"/>
      <w:r>
        <w:t xml:space="preserve">OPC 10000-5, OPC Unified Architecture - Part 5: Information Model</w:t>
      </w:r>
      <w:bookmarkEnd w:id="453"/>
    </w:p>
    <w:p w14:paraId="6BD99771">
      <w:pPr>
        <w:pStyle w:val="ReferenceDocuments"/>
      </w:pPr>
      <w:r>
        <w:t xml:space="preserve">https://www.opcfoundation.org/documents/10000-5/</w:t>
      </w:r>
    </w:p>
    <w:p w14:paraId="2B20AF8C">
      <w:pPr>
        <w:pStyle w:val="ReferenceDocuments"/>
      </w:pPr>
      <w:bookmarkStart w:id="454" w:name="UAPart6"/>
      <w:r>
        <w:t xml:space="preserve">OPC 10000-6, OPC Unified Architecture - Part 6: Mappings</w:t>
      </w:r>
      <w:bookmarkEnd w:id="454"/>
    </w:p>
    <w:p w14:paraId="57874050">
      <w:pPr>
        <w:pStyle w:val="ReferenceDocuments"/>
      </w:pPr>
      <w:r>
        <w:t xml:space="preserve">https://www.opcfoundation.org/documents/10000-6/</w:t>
      </w:r>
    </w:p>
    <w:p w14:paraId="15C4A750">
      <w:pPr>
        <w:pStyle w:val="ReferenceDocuments"/>
      </w:pPr>
      <w:bookmarkStart w:id="455" w:name="UAPart7"/>
      <w:r>
        <w:t xml:space="preserve">OPC 10000-7, OPC Unified Architecture - Part 7: Profiles</w:t>
      </w:r>
      <w:bookmarkEnd w:id="455"/>
    </w:p>
    <w:p w14:paraId="31ACFF0C">
      <w:pPr>
        <w:pStyle w:val="ReferenceDocuments"/>
      </w:pPr>
      <w:r>
        <w:t xml:space="preserve">https://www.opcfoundation.org/documents/10000-7/</w:t>
      </w:r>
    </w:p>
    <w:p w14:paraId="4D76427A">
      <w:pPr>
        <w:pStyle w:val="ReferenceDocuments"/>
      </w:pPr>
      <w:bookmarkStart w:id="456" w:name="UAPart10"/>
      <w:r>
        <w:t xml:space="preserve">OPC 10000-10, OPC Unified Architecture - Part 10: Programs</w:t>
      </w:r>
      <w:bookmarkEnd w:id="456"/>
    </w:p>
    <w:p w14:paraId="3F947831">
      <w:pPr>
        <w:pStyle w:val="ReferenceDocuments"/>
      </w:pPr>
      <w:r>
        <w:t xml:space="preserve">https://www.opcfoundation.org/documents/10000-10/</w:t>
      </w:r>
    </w:p>
    <w:p w14:paraId="4B1A03C5">
      <w:pPr>
        <w:pStyle w:val="ReferenceDocuments"/>
      </w:pPr>
      <w:bookmarkStart w:id="457" w:name="UAPart12"/>
      <w:r>
        <w:t xml:space="preserve">OPC 10000-12, OPC Unified Architecture - Part 12: Discovery and Global Services</w:t>
      </w:r>
      <w:bookmarkEnd w:id="457"/>
    </w:p>
    <w:p w14:paraId="61EE0BCB">
      <w:pPr>
        <w:pStyle w:val="ReferenceDocuments"/>
      </w:pPr>
      <w:r>
        <w:t xml:space="preserve">https://www.opcfoundation.org/documents/10000-12/</w:t>
      </w:r>
    </w:p>
    <w:p w14:paraId="749F4E52">
      <w:pPr>
        <w:pStyle w:val="ReferenceDocuments"/>
      </w:pPr>
      <w:bookmarkStart w:id="458" w:name="UAPart20"/>
      <w:r>
        <w:t xml:space="preserve">OPC 10000-20, OPC Unified Architecture - Part 20: File Transfer</w:t>
      </w:r>
      <w:bookmarkEnd w:id="458"/>
    </w:p>
    <w:p w14:paraId="19709376">
      <w:pPr>
        <w:pStyle w:val="ReferenceDocuments"/>
      </w:pPr>
      <w:r>
        <w:t xml:space="preserve">https://www.opcfoundation.org/documents/10000-20/</w:t>
      </w:r>
    </w:p>
    <w:p w14:paraId="6700D0AA">
      <w:pPr>
        <w:pStyle w:val="ReferenceDocuments"/>
      </w:pPr>
      <w:bookmarkStart w:id="459" w:name="OPC20020"/>
      <w:r>
        <w:t xml:space="preserve">OPC 20020, OPC UA Companion Specification Template and Rules</w:t>
      </w:r>
      <w:bookmarkEnd w:id="459"/>
    </w:p>
    <w:p w14:paraId="56132168">
      <w:pPr>
        <w:pStyle w:val="ReferenceDocuments"/>
      </w:pPr>
      <w:r>
        <w:t xml:space="preserve">https://opcfoundation.org/Guidelines-And-Templates/</w:t>
      </w:r>
    </w:p>
    <w:p w14:paraId="228C6C3C">
      <w:pPr>
        <w:pStyle w:val="ReferenceDocuments"/>
      </w:pPr>
      <w:bookmarkStart w:id="460" w:name="OPC30270V1"/>
      <w:r>
        <w:t xml:space="preserve">OPC 30270, Part 1, version 1.00, OPC UA for Asset Administration Shell - Part 1: Asset Administration Shell</w:t>
      </w:r>
      <w:bookmarkEnd w:id="460"/>
    </w:p>
    <w:p w14:paraId="61C386CB">
      <w:pPr>
        <w:pStyle w:val="ReferenceDocuments"/>
      </w:pPr>
      <w:bookmarkStart w:id="461" w:name="OPC30450"/>
      <w:r>
        <w:t xml:space="preserve">OPC 30450-1, OPC UA for Digital Product Passport - Part 1: Information Model</w:t>
      </w:r>
      <w:bookmarkEnd w:id="461"/>
    </w:p>
    <w:p w14:paraId="58B11B66">
      <w:pPr>
        <w:pStyle w:val="ReferenceDocuments"/>
      </w:pPr>
      <w:bookmarkStart w:id="462" w:name="OPCUAXREG"/>
      <w:r>
        <w:t xml:space="preserve">OPC UA for xRegistry, Abstract registry information model defining RegistryType, GroupType and ResourceType</w:t>
      </w:r>
      <w:bookmarkEnd w:id="462"/>
    </w:p>
    <w:p w14:paraId="2762F49E">
      <w:pPr>
        <w:pStyle w:val="ReferenceDocuments"/>
      </w:pPr>
      <w:bookmarkStart w:id="463" w:name="XREG"/>
      <w:r>
        <w:t xml:space="preserve">xRegistry specification, Cloud-native registry core, model and HTTP binding</w:t>
      </w:r>
      <w:bookmarkEnd w:id="463"/>
    </w:p>
    <w:p w14:paraId="0558FD16">
      <w:pPr>
        <w:pStyle w:val="ReferenceDocuments"/>
      </w:pPr>
      <w:r>
        <w:t xml:space="preserve">https://github.com/xregistry/spec</w:t>
      </w:r>
    </w:p>
    <w:p w14:paraId="38327004">
      <w:pPr>
        <w:pStyle w:val="ReferenceDocuments"/>
      </w:pPr>
      <w:bookmarkStart w:id="464" w:name="IDTA01001"/>
      <w:r>
        <w:t xml:space="preserve">IDTA-01001, Specification of the Asset Administration Shell - Part 1: Metamodel, version 3</w:t>
      </w:r>
      <w:bookmarkEnd w:id="464"/>
    </w:p>
    <w:p w14:paraId="10CFF50A">
      <w:pPr>
        <w:pStyle w:val="ReferenceDocuments"/>
      </w:pPr>
      <w:r>
        <w:t xml:space="preserve">https://industrialdigitaltwin.org/en/content-hub/aasspecifications/specification-of-the-asset-administration-shell-part-1-metamodel-idta-number-01001</w:t>
      </w:r>
    </w:p>
    <w:p w14:paraId="133AEB9C">
      <w:pPr>
        <w:pStyle w:val="ReferenceDocuments"/>
      </w:pPr>
      <w:bookmarkStart w:id="465" w:name="IDTA01002"/>
      <w:r>
        <w:t xml:space="preserve">IDTA-01002, Specification of the Asset Administration Shell - Part 2: Application Programming Interfaces, version 3</w:t>
      </w:r>
      <w:bookmarkEnd w:id="465"/>
    </w:p>
    <w:p w14:paraId="15DE7370">
      <w:pPr>
        <w:pStyle w:val="ReferenceDocuments"/>
      </w:pPr>
      <w:r>
        <w:t xml:space="preserve">https://industrialdigitaltwin.org/en/content-hub/aasspecifications/specification-of-the-asset-administration-shell-part-2-application-programming-interfaces-idta-number-01002</w:t>
      </w:r>
    </w:p>
    <w:p w14:paraId="77922728">
      <w:pPr>
        <w:pStyle w:val="ReferenceDocuments"/>
      </w:pPr>
      <w:bookmarkStart w:id="466" w:name="IDTA01005"/>
      <w:r>
        <w:t xml:space="preserve">IDTA-01005, Specification of the Asset Administration Shell - Part 5: Package File Format (AASX), version 3</w:t>
      </w:r>
      <w:bookmarkEnd w:id="466"/>
    </w:p>
    <w:p w14:paraId="2CD0A60C">
      <w:pPr>
        <w:pStyle w:val="ReferenceDocuments"/>
      </w:pPr>
      <w:r>
        <w:t xml:space="preserve">https://industrialdigitaltwin.org/en/content-hub/aasspecifications/specification-of-the-asset-administration-shell-part-5-package-file-format-aasx-idta-number-01005</w:t>
      </w:r>
    </w:p>
    <w:p w14:paraId="304C0A6D">
      <w:pPr>
        <w:pStyle w:val="ReferenceDocuments"/>
      </w:pPr>
      <w:bookmarkStart w:id="467" w:name="IEC63278"/>
      <w:r>
        <w:t xml:space="preserve">IEC 63278-1, Asset Administration Shell for industrial applications - Part 1: Asset Administration Shell structure</w:t>
      </w:r>
      <w:bookmarkEnd w:id="467"/>
    </w:p>
    <w:p w14:paraId="45F84E67">
      <w:pPr>
        <w:pStyle w:val="ReferenceDocuments"/>
      </w:pPr>
      <w:r>
        <w:t xml:space="preserve">https://webstore.iec.ch/en/publication/79086</w:t>
      </w:r>
    </w:p>
    <w:p w14:paraId="6E54E2EE">
      <w:pPr>
        <w:pStyle w:val="ReferenceDocuments"/>
      </w:pPr>
      <w:bookmarkStart w:id="468" w:name="XSD2"/>
      <w:r>
        <w:t xml:space="preserve">W3C XML Schema Part 2, XML Schema Part 2: Datatypes Second Edition</w:t>
      </w:r>
      <w:bookmarkEnd w:id="468"/>
    </w:p>
    <w:p w14:paraId="7CBC566A">
      <w:pPr>
        <w:pStyle w:val="ReferenceDocuments"/>
      </w:pPr>
      <w:r>
        <w:t xml:space="preserve">https://www.w3.org/TR/xmlschema-2/</w:t>
      </w:r>
    </w:p>
    <w:p w14:paraId="22C48D2B">
      <w:pPr>
        <w:pStyle w:val="ReferenceDocuments"/>
      </w:pPr>
      <w:bookmarkStart w:id="469" w:name="WOTTD11"/>
      <w:r>
        <w:t xml:space="preserve">W3C Web of Things Thing Description 1.1, Web of Things (WoT) Thing Description 1.1</w:t>
      </w:r>
      <w:bookmarkEnd w:id="469"/>
    </w:p>
    <w:p w14:paraId="6AC0C2A5">
      <w:pPr>
        <w:pStyle w:val="ReferenceDocuments"/>
      </w:pPr>
      <w:r>
        <w:t xml:space="preserve">https://www.w3.org/TR/wot-thing-description11/</w:t>
      </w:r>
    </w:p>
    <w:p w14:paraId="03C3144B">
      <w:pPr>
        <w:pStyle w:val="ReferenceDocuments"/>
      </w:pPr>
      <w:bookmarkStart w:id="470" w:name="WOTBINDING"/>
      <w:r>
        <w:t xml:space="preserve">OPC UA - Web of Things Binding, OPC UA binding for W3C Thing Descriptions and Thing Models</w:t>
      </w:r>
      <w:bookmarkEnd w:id="470"/>
    </w:p>
    <w:p w14:paraId="78915DF9">
      <w:pPr>
        <w:pStyle w:val="ReferenceDocuments"/>
      </w:pPr>
      <w:bookmarkStart w:id="471" w:name="WOTCONNECTIVITY"/>
      <w:r>
        <w:t xml:space="preserve">OPC UA - WoT Connectivity, Thing Description registry and derived AddressSpace projection</w:t>
      </w:r>
      <w:bookmarkEnd w:id="471"/>
    </w:p>
    <w:p w14:paraId="18E02D0E">
      <w:pPr>
        <w:pStyle w:val="ReferenceDocuments"/>
      </w:pPr>
      <w:bookmarkStart w:id="472" w:name="AASJSONLD"/>
      <w:r>
        <w:t xml:space="preserve">AAS JSON-LD mapping, JSON-LD mapping for the Asset Administration Shell</w:t>
      </w:r>
      <w:bookmarkEnd w:id="472"/>
    </w:p>
    <w:p w14:paraId="7BE15FFD" w14:textId="77777777" w:rsidR="00F95EC5" w:rsidRPr="00EC120D" w:rsidRDefault="00F95EC5" w:rsidP="00F95EC5">
      <w:pPr>
        <w:pStyle w:val="Heading1"/>
      </w:pPr>
      <w:bookmarkStart w:id="473" w:name="_Clause_c3"/>
      <w:bookmarkStart w:id="52" w:name="_Toc355080567"/>
      <w:bookmarkStart w:id="53" w:name="_Toc358798314"/>
      <w:bookmarkStart w:id="54" w:name="_Toc358802872"/>
      <w:bookmarkStart w:id="55" w:name="_Toc358803013"/>
      <w:bookmarkStart w:id="56" w:name="_Toc359335759"/>
      <w:bookmarkStart w:id="57" w:name="_Toc184116963"/>
      <w:r w:rsidRPr="00EC120D">
        <w:t>Terms</w:t>
      </w:r>
      <w:r w:rsidR="00B419D5" w:rsidRPr="00EC120D">
        <w:t>, abbreviated terms</w:t>
      </w:r>
      <w:r w:rsidRPr="00EC120D">
        <w:t xml:space="preserve"> and </w:t>
      </w:r>
      <w:bookmarkEnd w:id="52"/>
      <w:bookmarkEnd w:id="53"/>
      <w:bookmarkEnd w:id="54"/>
      <w:bookmarkEnd w:id="55"/>
      <w:bookmarkEnd w:id="56"/>
      <w:r w:rsidR="00B419D5" w:rsidRPr="00EC120D">
        <w:t>conventions</w:t>
      </w:r>
      <w:bookmarkEnd w:id="57"/>
      <w:bookmarkEnd w:id="473"/>
    </w:p>
    <w:p w14:paraId="102C7103" w14:textId="77777777" w:rsidR="002A08F9" w:rsidRPr="00EC120D" w:rsidRDefault="002A08F9" w:rsidP="002A08F9">
      <w:pPr>
        <w:pStyle w:val="Heading2"/>
        <w:ind w:left="0" w:firstLine="0"/>
      </w:pPr>
      <w:bookmarkStart w:id="474" w:name="_Clause_c3_1"/>
      <w:bookmarkStart w:id="58" w:name="_Toc184116964"/>
      <w:r w:rsidRPr="00EC120D">
        <w:t>Overview</w:t>
      </w:r>
      <w:bookmarkEnd w:id="58"/>
      <w:bookmarkEnd w:id="474"/>
    </w:p>
    <w:p w14:paraId="40F7B99A" w14:textId="3BD15142" w:rsidR="00E12745" w:rsidRDefault="002A08F9" w:rsidP="00121B8E">
      <w:pPr>
        <w:pStyle w:val="Heading2"/>
        <w:ind w:left="0" w:firstLine="0"/>
      </w:pPr>
      <w:bookmarkStart w:id="475" w:name="_Clause_c3_2"/>
      <w:bookmarkStart w:id="59" w:name="_Toc288045462"/>
      <w:bookmarkStart w:id="60" w:name="_Toc293994199"/>
      <w:bookmarkStart w:id="61" w:name="_Toc349863207"/>
      <w:bookmarkStart w:id="62" w:name="_Toc464635421"/>
      <w:bookmarkStart w:id="63" w:name="_Toc463790999"/>
      <w:bookmarkStart w:id="64" w:name="_Toc29911961"/>
      <w:bookmarkStart w:id="65" w:name="_Toc184116965"/>
      <w:r w:rsidRPr="00EC120D">
        <w:t xml:space="preserve">Asset Administration Shell terms</w:t>
      </w:r>
      <w:bookmarkEnd w:id="59"/>
      <w:bookmarkEnd w:id="60"/>
      <w:r w:rsidRPr="00EC120D">
        <w:t xml:space="preserve"/>
      </w:r>
      <w:r w:rsidRPr="00EC120D">
        <w:rPr>
          <w:color w:val="FF0000"/>
        </w:rPr>
        <w:t/>
      </w:r>
      <w:r w:rsidRPr="00EC120D">
        <w:t xml:space="preserve"/>
      </w:r>
      <w:bookmarkEnd w:id="61"/>
      <w:bookmarkEnd w:id="62"/>
      <w:bookmarkEnd w:id="63"/>
      <w:bookmarkEnd w:id="64"/>
      <w:bookmarkEnd w:id="65"/>
      <w:bookmarkEnd w:id="475"/>
    </w:p>
    <w:p w14:paraId="196CFA4B">
      <w:pPr>
        <w:pStyle w:val="PARAGRAPH"/>
      </w:pPr>
      <w:r>
        <w:t xml:space="preserve">It is assumed that basic concepts of OPC UA information modelling and of Asset Administration Shell are understood in this document. This document uses these concepts to describe the Asset Administration Shell Information Model. For the purposes of this document, the terms and definitions given in OPC 10000-1, OPC 10000-3, OPC 10000-4, OPC 10000-5 and OPC 10000-7, as well as the following, apply.</w:t>
      </w:r>
    </w:p>
    <w:p w14:paraId="69788417">
      <w:pPr>
        <w:pStyle w:val="PARAGRAPH"/>
      </w:pPr>
      <w:r>
        <w:t xml:space="preserve">OPC UA terms and terms defined in this document are italicized in the document.</w:t>
      </w:r>
    </w:p>
    <w:p w14:paraId="31A61335" w14:textId="77777777" w:rsidR="005444A2" w:rsidRPr="00EC120D" w:rsidRDefault="005444A2" w:rsidP="005444A2">
      <w:pPr>
        <w:pStyle w:val="Heading2"/>
        <w:ind w:left="0" w:firstLine="0"/>
      </w:pPr>
      <w:bookmarkStart w:id="476" w:name="_Clause_c3_3"/>
      <w:bookmarkStart w:id="83" w:name="_Toc184116966"/>
      <w:r w:rsidRPr="00EC120D">
        <w:t>Abbreviated terms</w:t>
      </w:r>
      <w:bookmarkEnd w:id="66"/>
      <w:bookmarkEnd w:id="67"/>
      <w:bookmarkEnd w:id="68"/>
      <w:bookmarkEnd w:id="69"/>
      <w:bookmarkEnd w:id="70"/>
      <w:bookmarkEnd w:id="71"/>
      <w:bookmarkEnd w:id="72"/>
      <w:bookmarkEnd w:id="73"/>
      <w:bookmarkEnd w:id="74"/>
      <w:bookmarkEnd w:id="75"/>
      <w:bookmarkEnd w:id="76"/>
      <w:bookmarkEnd w:id="77"/>
      <w:bookmarkEnd w:id="83"/>
      <w:bookmarkEnd w:id="476"/>
    </w:p>
    <w:p w14:paraId="30B0FC23">
      <w:pPr>
        <w:pStyle w:val="TERM-number3"/>
      </w:pPr>
    </w:p>
    <w:p w14:paraId="6EF1C03A">
      <w:pPr>
        <w:pStyle w:val="TERM"/>
      </w:pPr>
      <w:r>
        <w:t xml:space="preserve">Shell</w:t>
      </w:r>
    </w:p>
    <w:p w14:paraId="5880342A">
      <w:pPr>
        <w:pStyle w:val="TERM-definition"/>
      </w:pPr>
      <w:r>
        <w:t xml:space="preserve">An Asset Administration Shell: the digital representation of one asset.</w:t>
      </w:r>
    </w:p>
    <w:p w14:paraId="1A1C8A53">
      <w:pPr>
        <w:pStyle w:val="TERM-number3"/>
      </w:pPr>
    </w:p>
    <w:p w14:paraId="53BE9611">
      <w:pPr>
        <w:pStyle w:val="TERM"/>
      </w:pPr>
      <w:r>
        <w:t xml:space="preserve">Submodel</w:t>
      </w:r>
    </w:p>
    <w:p w14:paraId="29849280">
      <w:pPr>
        <w:pStyle w:val="TERM-definition"/>
      </w:pPr>
      <w:r>
        <w:t xml:space="preserve">One coherent aspect of an asset, identified in its own right and typed by its semantic identifier.</w:t>
      </w:r>
    </w:p>
    <w:p w14:paraId="0015EC7F">
      <w:pPr>
        <w:pStyle w:val="TERM-number3"/>
      </w:pPr>
    </w:p>
    <w:p w14:paraId="3A21BEEC">
      <w:pPr>
        <w:pStyle w:val="TERM"/>
      </w:pPr>
      <w:r>
        <w:t xml:space="preserve">Element</w:t>
      </w:r>
    </w:p>
    <w:p w14:paraId="267823F6">
      <w:pPr>
        <w:pStyle w:val="TERM-definition"/>
      </w:pPr>
      <w:r>
        <w:t xml:space="preserve">A submodel element: one datum, collection or operation within a submodel.</w:t>
      </w:r>
    </w:p>
    <w:p w14:paraId="0D7CB810">
      <w:pPr>
        <w:pStyle w:val="TERM-number3"/>
      </w:pPr>
    </w:p>
    <w:p w14:paraId="20010749">
      <w:pPr>
        <w:pStyle w:val="TERM"/>
      </w:pPr>
      <w:r>
        <w:t xml:space="preserve">Environment</w:t>
      </w:r>
    </w:p>
    <w:p w14:paraId="23F46C2D">
      <w:pPr>
        <w:pStyle w:val="TERM-definition"/>
      </w:pPr>
      <w:r>
        <w:t xml:space="preserve">The container of shells, submodels and concept descriptions that an AAS serialization carries.</w:t>
      </w:r>
    </w:p>
    <w:p w14:paraId="6FDDCE51">
      <w:pPr>
        <w:pStyle w:val="TERM-number3"/>
      </w:pPr>
    </w:p>
    <w:p w14:paraId="79CAF5EC">
      <w:pPr>
        <w:pStyle w:val="TERM"/>
      </w:pPr>
      <w:r>
        <w:t xml:space="preserve">Materialization</w:t>
      </w:r>
    </w:p>
    <w:p w14:paraId="78833732">
      <w:pPr>
        <w:pStyle w:val="TERM-definition"/>
      </w:pPr>
      <w:r>
        <w:t xml:space="preserve">Producing an AddressSpace subtree from an AAS, per </w:t>
      </w:r>
      <w:r>
        <w:t xml:space="preserve">clause </w:t>
      </w:r>
      <w:r>
        <w:fldChar w:fldCharType="begin"/>
      </w:r>
      <w:r>
        <w:instrText xml:space="preserve"> REF _Clause_c6_1_6 \r \h </w:instrText>
      </w:r>
      <w:r>
        <w:fldChar w:fldCharType="separate"/>
      </w:r>
      <w:r>
        <w:rPr>
          <w:noProof/>
        </w:rPr>
        <w:t xml:space="preserve">6.1.6</w:t>
      </w:r>
      <w:r>
        <w:fldChar w:fldCharType="end"/>
      </w:r>
      <w:r>
        <w:t xml:space="preserve">.</w:t>
      </w:r>
    </w:p>
    <w:p w14:paraId="26BCF03E">
      <w:pPr>
        <w:pStyle w:val="TERM-number3"/>
      </w:pPr>
    </w:p>
    <w:p w14:paraId="49463142">
      <w:pPr>
        <w:pStyle w:val="TERM"/>
      </w:pPr>
      <w:r>
        <w:t xml:space="preserve">Serialization</w:t>
      </w:r>
    </w:p>
    <w:p w14:paraId="0C5DAF59">
      <w:pPr>
        <w:pStyle w:val="TERM-definition"/>
      </w:pPr>
      <w:r>
        <w:t xml:space="preserve">Producing an AAS from an AddressSpace subtree — the reverse direction.</w:t>
      </w:r>
    </w:p>
    <w:p w14:paraId="000A486B">
      <w:pPr>
        <w:pStyle w:val="TERM-number3"/>
      </w:pPr>
    </w:p>
    <w:p w14:paraId="7C1B3453">
      <w:pPr>
        <w:pStyle w:val="TERM"/>
      </w:pPr>
      <w:r>
        <w:t xml:space="preserve">Registry</w:t>
      </w:r>
    </w:p>
    <w:p w14:paraId="288037B6">
      <w:pPr>
        <w:pStyle w:val="TERM-definition"/>
      </w:pPr>
      <w:r>
        <w:t xml:space="preserve">The catalogue half of this specification: shells and their documents as an xRegistry projection.</w:t>
      </w:r>
    </w:p>
    <w:p w14:paraId="6325E0F0">
      <w:pPr>
        <w:pStyle w:val="TERM-number3"/>
      </w:pPr>
    </w:p>
    <w:p w14:paraId="26EFF10A">
      <w:pPr>
        <w:pStyle w:val="TERM"/>
      </w:pPr>
      <w:r>
        <w:t xml:space="preserve">Source identity</w:t>
      </w:r>
    </w:p>
    <w:p w14:paraId="748673AB">
      <w:pPr>
        <w:pStyle w:val="TERM-definition"/>
      </w:pPr>
      <w:r>
        <w:t xml:space="preserve">The domain string that names what a registry entity is, from which its identifier is derived.</w:t>
      </w:r>
    </w:p>
    <w:p w14:paraId="444B922C" w14:textId="77777777" w:rsidR="005444A2" w:rsidRPr="00EC120D" w:rsidRDefault="005444A2" w:rsidP="005444A2">
      <w:pPr>
        <w:pStyle w:val="Heading2"/>
        <w:ind w:left="0" w:firstLine="0"/>
      </w:pPr>
      <w:bookmarkStart w:id="477" w:name="_Clause_c3_4"/>
      <w:bookmarkStart w:id="87" w:name="_Toc184116967"/>
      <w:r w:rsidRPr="00EC120D">
        <w:t>Conventions used in this document</w:t>
      </w:r>
      <w:bookmarkEnd w:id="84"/>
      <w:bookmarkEnd w:id="85"/>
      <w:bookmarkEnd w:id="86"/>
      <w:bookmarkEnd w:id="87"/>
      <w:bookmarkEnd w:id="477"/>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88" w:name="_Toc442691840"/>
      <w:bookmarkStart w:id="89" w:name="_Toc29911964"/>
      <w:bookmarkStart w:id="90" w:name="_Ref55124069"/>
      <w:bookmarkStart w:id="91" w:name="_Ref55124139"/>
      <w:bookmarkStart w:id="92" w:name="_Toc184116968"/>
      <w:r w:rsidRPr="00EC120D">
        <w:t>Conventions for Node descriptions</w:t>
      </w:r>
      <w:bookmarkEnd w:id="88"/>
      <w:bookmarkEnd w:id="89"/>
      <w:bookmarkEnd w:id="90"/>
      <w:bookmarkEnd w:id="91"/>
      <w:bookmarkEnd w:id="92"/>
    </w:p>
    <w:p w14:paraId="0C7E7D3B" w14:textId="6474AB85" w:rsidR="00576AC5" w:rsidRPr="00EC120D" w:rsidRDefault="00576AC5" w:rsidP="00576AC5">
      <w:pPr>
        <w:pStyle w:val="Heading4"/>
        <w:ind w:left="0" w:firstLine="0"/>
      </w:pPr>
      <w:bookmarkStart w:id="93" w:name="_Ref85019277"/>
      <w:r w:rsidRPr="00EC120D">
        <w:t>Node</w:t>
      </w:r>
      <w:r w:rsidR="008C280F" w:rsidRPr="00EC120D">
        <w:t xml:space="preserve"> definition</w:t>
      </w:r>
      <w:r w:rsidRPr="00EC120D">
        <w:t>s</w:t>
      </w:r>
      <w:bookmarkEnd w:id="93"/>
    </w:p>
    <w:p w14:paraId="12CA7E9B" w14:textId="43DA4E15"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79147C" w:rsidRPr="00667BCF">
        <w:t xml:space="preserve">Table </w:t>
      </w:r>
      <w:r w:rsidR="0079147C">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proofErr w:type="spellStart"/>
      <w:r w:rsidRPr="00EC120D">
        <w:rPr>
          <w:i/>
        </w:rPr>
        <w:t>ReferenceType</w:t>
      </w:r>
      <w:proofErr w:type="spellEnd"/>
      <w:r w:rsidRPr="00EC120D">
        <w:t xml:space="preserve"> name, the </w:t>
      </w:r>
      <w:proofErr w:type="spellStart"/>
      <w:r w:rsidRPr="00EC120D">
        <w:rPr>
          <w:i/>
        </w:rPr>
        <w:t>BrowseName</w:t>
      </w:r>
      <w:proofErr w:type="spellEnd"/>
      <w:r w:rsidRPr="00EC120D">
        <w:t xml:space="preserve"> of the </w:t>
      </w:r>
      <w:proofErr w:type="spellStart"/>
      <w:r w:rsidRPr="00EC120D">
        <w:rPr>
          <w:i/>
        </w:rPr>
        <w:t>TargetNode</w:t>
      </w:r>
      <w:proofErr w:type="spellEnd"/>
      <w:r w:rsidRPr="00EC120D">
        <w:t xml:space="preserve"> and its </w:t>
      </w:r>
      <w:proofErr w:type="spellStart"/>
      <w:r w:rsidRPr="00EC120D">
        <w:rPr>
          <w:i/>
        </w:rPr>
        <w:t>NodeClass</w:t>
      </w:r>
      <w:proofErr w:type="spellEnd"/>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proofErr w:type="spellStart"/>
      <w:r w:rsidRPr="00EC120D">
        <w:rPr>
          <w:i/>
        </w:rPr>
        <w:t>TargetNode</w:t>
      </w:r>
      <w:proofErr w:type="spellEnd"/>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13AEED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DataType</w:t>
      </w:r>
      <w:proofErr w:type="spellEnd"/>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proofErr w:type="spellStart"/>
      <w:r w:rsidRPr="00EC120D">
        <w:rPr>
          <w:i/>
        </w:rPr>
        <w:t>ArrayDimensions</w:t>
      </w:r>
      <w:proofErr w:type="spellEnd"/>
      <w:r w:rsidRPr="00EC120D">
        <w:t xml:space="preserve"> is set as identified by &lt;number&gt; values. If no &lt;number&gt; is set, the corresponding dimension is set to 0, indicating an unknown size. If no number is provided at all the </w:t>
      </w:r>
      <w:proofErr w:type="spellStart"/>
      <w:r w:rsidRPr="00EC120D">
        <w:rPr>
          <w:i/>
        </w:rPr>
        <w:t>ArrayDimensions</w:t>
      </w:r>
      <w:proofErr w:type="spellEnd"/>
      <w:r w:rsidRPr="00EC120D">
        <w:t xml:space="preserve"> can be omitted. If no brackets are provided, it identifies a scalar </w:t>
      </w:r>
      <w:proofErr w:type="spellStart"/>
      <w:r w:rsidRPr="00EC120D">
        <w:rPr>
          <w:i/>
        </w:rPr>
        <w:t>DataType</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In addition, </w:t>
      </w:r>
      <w:proofErr w:type="spellStart"/>
      <w:r w:rsidRPr="00EC120D">
        <w:rPr>
          <w:i/>
        </w:rPr>
        <w:t>ArrayDimensions</w:t>
      </w:r>
      <w:proofErr w:type="spellEnd"/>
      <w:r w:rsidRPr="00667BCF">
        <w:t xml:space="preserve"> is set to null or is omitted. If it can be Any or </w:t>
      </w:r>
      <w:proofErr w:type="spellStart"/>
      <w:r w:rsidRPr="00EC120D">
        <w:rPr>
          <w:i/>
          <w:iCs/>
        </w:rPr>
        <w:t>ScalarOrOneDimension</w:t>
      </w:r>
      <w:proofErr w:type="spellEnd"/>
      <w:r w:rsidRPr="00EC120D">
        <w:t>, the value is put into “{&lt;value&gt;}”, so either “{Any}” or “{</w:t>
      </w:r>
      <w:proofErr w:type="spellStart"/>
      <w:r w:rsidRPr="00EC120D">
        <w:rPr>
          <w:i/>
          <w:iCs/>
        </w:rPr>
        <w:t>ScalarOrOneDimension</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and the </w:t>
      </w:r>
      <w:proofErr w:type="spellStart"/>
      <w:r w:rsidRPr="00EC120D">
        <w:rPr>
          <w:i/>
        </w:rPr>
        <w:t>ArrayDimensions</w:t>
      </w:r>
      <w:proofErr w:type="spellEnd"/>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79147C" w:rsidRPr="00667BCF">
        <w:t xml:space="preserve">Table </w:t>
      </w:r>
      <w:r w:rsidR="0079147C">
        <w:rPr>
          <w:noProof/>
        </w:rPr>
        <w:t>1</w:t>
      </w:r>
      <w:r w:rsidRPr="00EC120D">
        <w:fldChar w:fldCharType="end"/>
      </w:r>
      <w:r w:rsidRPr="00EC120D">
        <w:t>.</w:t>
      </w:r>
    </w:p>
    <w:p w14:paraId="3483B7AE" w14:textId="359F5A56" w:rsidR="005444A2" w:rsidRPr="00EC120D" w:rsidRDefault="005444A2" w:rsidP="005444A2">
      <w:pPr>
        <w:pStyle w:val="TABLE-title"/>
      </w:pPr>
      <w:bookmarkStart w:id="94" w:name="_Ref499807960"/>
      <w:bookmarkStart w:id="95" w:name="_Toc265516742"/>
      <w:bookmarkStart w:id="96" w:name="_Toc332195658"/>
      <w:bookmarkStart w:id="97" w:name="_Toc499116097"/>
      <w:bookmarkStart w:id="98" w:name="_Toc34394280"/>
      <w:bookmarkStart w:id="99" w:name="_Toc184117019"/>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1</w:t>
      </w:r>
      <w:r w:rsidRPr="004C388A">
        <w:fldChar w:fldCharType="end"/>
      </w:r>
      <w:bookmarkEnd w:id="94"/>
      <w:r w:rsidRPr="00EC120D">
        <w:t xml:space="preserve"> – Examples of </w:t>
      </w:r>
      <w:proofErr w:type="spellStart"/>
      <w:r w:rsidRPr="00EC120D">
        <w:t>DataTypes</w:t>
      </w:r>
      <w:bookmarkEnd w:id="95"/>
      <w:bookmarkEnd w:id="96"/>
      <w:bookmarkEnd w:id="97"/>
      <w:bookmarkEnd w:id="98"/>
      <w:bookmarkEnd w:id="99"/>
      <w:proofErr w:type="spellEnd"/>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proofErr w:type="spellStart"/>
            <w:r w:rsidRPr="004C388A">
              <w:rPr>
                <w:b/>
                <w:lang w:val="en-GB"/>
              </w:rPr>
              <w:t>Data</w:t>
            </w:r>
            <w:r w:rsidRPr="004C388A">
              <w:rPr>
                <w:b/>
                <w:lang w:val="en-GB"/>
              </w:rPr>
              <w:softHyphen/>
              <w:t>Type</w:t>
            </w:r>
            <w:proofErr w:type="spellEnd"/>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proofErr w:type="spellStart"/>
            <w:r w:rsidRPr="004C388A">
              <w:rPr>
                <w:b/>
                <w:lang w:val="en-GB"/>
              </w:rPr>
              <w:t>Value</w:t>
            </w:r>
            <w:r w:rsidRPr="004C388A">
              <w:rPr>
                <w:b/>
                <w:lang w:val="en-GB"/>
              </w:rPr>
              <w:softHyphen/>
              <w:t>Rank</w:t>
            </w:r>
            <w:proofErr w:type="spellEnd"/>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proofErr w:type="spellStart"/>
            <w:r w:rsidRPr="004C388A">
              <w:rPr>
                <w:b/>
                <w:lang w:val="en-GB"/>
              </w:rPr>
              <w:t>Array</w:t>
            </w:r>
            <w:r w:rsidRPr="004C388A">
              <w:rPr>
                <w:b/>
                <w:lang w:val="en-GB"/>
              </w:rPr>
              <w:softHyphen/>
              <w:t>Dimensions</w:t>
            </w:r>
            <w:proofErr w:type="spellEnd"/>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w:t>
            </w:r>
            <w:proofErr w:type="spellStart"/>
            <w:r w:rsidRPr="00716514">
              <w:rPr>
                <w:lang w:val="en-GB"/>
              </w:rPr>
              <w:t>OneOrMoreDimensions</w:t>
            </w:r>
            <w:proofErr w:type="spellEnd"/>
            <w:r w:rsidRPr="00716514">
              <w:rPr>
                <w:lang w:val="en-GB"/>
              </w:rPr>
              <w:t>}</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w:t>
            </w:r>
            <w:proofErr w:type="spellStart"/>
            <w:r w:rsidRPr="004C388A">
              <w:rPr>
                <w:lang w:val="en-GB"/>
              </w:rPr>
              <w:t>ScalarOrOneDimension</w:t>
            </w:r>
            <w:proofErr w:type="spellEnd"/>
            <w:r w:rsidRPr="004C388A">
              <w:rPr>
                <w:lang w:val="en-GB"/>
              </w:rPr>
              <w:t>}</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column specifies a symbolic name for a </w:t>
      </w:r>
      <w:proofErr w:type="spellStart"/>
      <w:r w:rsidRPr="00EC120D">
        <w:rPr>
          <w:i/>
        </w:rPr>
        <w:t>NodeId</w:t>
      </w:r>
      <w:proofErr w:type="spellEnd"/>
      <w:r w:rsidRPr="00EC120D">
        <w:t xml:space="preserve">, </w:t>
      </w:r>
      <w:r w:rsidR="006A031E" w:rsidRPr="00EC120D">
        <w:t>i.e.,</w:t>
      </w:r>
      <w:r w:rsidRPr="00EC120D">
        <w:t xml:space="preserve"> the specified </w:t>
      </w:r>
      <w:r w:rsidRPr="00EC120D">
        <w:rPr>
          <w:i/>
        </w:rPr>
        <w:t>Node</w:t>
      </w:r>
      <w:r w:rsidRPr="00EC120D">
        <w:t xml:space="preserve"> points with a </w:t>
      </w:r>
      <w:proofErr w:type="spellStart"/>
      <w:r w:rsidRPr="00EC120D">
        <w:rPr>
          <w:i/>
        </w:rPr>
        <w:t>HasTypeDefinition</w:t>
      </w:r>
      <w:proofErr w:type="spellEnd"/>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ModellingRule</w:t>
      </w:r>
      <w:proofErr w:type="spellEnd"/>
      <w:r w:rsidRPr="00EC120D">
        <w:t xml:space="preserve"> of the referenced component is provided by specifying the symbolic name of the rule in the </w:t>
      </w:r>
      <w:proofErr w:type="spellStart"/>
      <w:r w:rsidRPr="00EC120D">
        <w:rPr>
          <w:i/>
        </w:rPr>
        <w:t>ModellingRule</w:t>
      </w:r>
      <w:proofErr w:type="spellEnd"/>
      <w:r w:rsidRPr="00EC120D">
        <w:t xml:space="preserve"> column. In the </w:t>
      </w:r>
      <w:proofErr w:type="spellStart"/>
      <w:r w:rsidRPr="00EC120D">
        <w:rPr>
          <w:i/>
        </w:rPr>
        <w:t>AddressSpace</w:t>
      </w:r>
      <w:proofErr w:type="spellEnd"/>
      <w:r w:rsidRPr="00EC120D">
        <w:t xml:space="preserve">, the </w:t>
      </w:r>
      <w:r w:rsidRPr="00EC120D">
        <w:rPr>
          <w:i/>
        </w:rPr>
        <w:t>Node</w:t>
      </w:r>
      <w:r w:rsidRPr="00EC120D">
        <w:t xml:space="preserve"> shall use a </w:t>
      </w:r>
      <w:proofErr w:type="spellStart"/>
      <w:r w:rsidRPr="00EC120D">
        <w:rPr>
          <w:i/>
        </w:rPr>
        <w:t>HasModellingRule</w:t>
      </w:r>
      <w:proofErr w:type="spellEnd"/>
      <w:r w:rsidRPr="00EC120D">
        <w:t xml:space="preserve"> </w:t>
      </w:r>
      <w:r w:rsidRPr="00EC120D">
        <w:rPr>
          <w:i/>
        </w:rPr>
        <w:t>Reference</w:t>
      </w:r>
      <w:r w:rsidRPr="00EC120D">
        <w:t xml:space="preserve"> to point to the corresponding </w:t>
      </w:r>
      <w:proofErr w:type="spellStart"/>
      <w:r w:rsidRPr="00EC120D">
        <w:rPr>
          <w:i/>
        </w:rPr>
        <w:t>ModellingRule</w:t>
      </w:r>
      <w:proofErr w:type="spellEnd"/>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proofErr w:type="spellStart"/>
      <w:r w:rsidRPr="00EC120D">
        <w:rPr>
          <w:i/>
        </w:rPr>
        <w:t>NodeId</w:t>
      </w:r>
      <w:proofErr w:type="spellEnd"/>
      <w:r w:rsidRPr="00EC120D">
        <w:t xml:space="preserve"> of a </w:t>
      </w:r>
      <w:proofErr w:type="spellStart"/>
      <w:r w:rsidRPr="00EC120D">
        <w:rPr>
          <w:i/>
        </w:rPr>
        <w:t>DataType</w:t>
      </w:r>
      <w:proofErr w:type="spellEnd"/>
      <w:r w:rsidRPr="00EC120D">
        <w:t xml:space="preserve"> is provided, the symbolic name of the </w:t>
      </w:r>
      <w:r w:rsidRPr="00EC120D">
        <w:rPr>
          <w:i/>
        </w:rPr>
        <w:t>Node</w:t>
      </w:r>
      <w:r w:rsidRPr="00EC120D">
        <w:t xml:space="preserve"> representing the </w:t>
      </w:r>
      <w:proofErr w:type="spellStart"/>
      <w:r w:rsidRPr="00EC120D">
        <w:rPr>
          <w:i/>
        </w:rPr>
        <w:t>DataType</w:t>
      </w:r>
      <w:proofErr w:type="spellEnd"/>
      <w:r w:rsidRPr="00EC120D">
        <w:t xml:space="preserve"> shall be used. </w:t>
      </w:r>
    </w:p>
    <w:p w14:paraId="61ECBDF9" w14:textId="1B2D05BF" w:rsidR="005444A2" w:rsidRPr="00EC120D" w:rsidRDefault="005444A2" w:rsidP="005444A2">
      <w:pPr>
        <w:pStyle w:val="PARAGRAPH"/>
      </w:pPr>
      <w:r w:rsidRPr="00EC120D">
        <w:t xml:space="preserve">Note that if a symbolic name of a different namespace is used, it is prefixed by the </w:t>
      </w:r>
      <w:proofErr w:type="spellStart"/>
      <w:r w:rsidRPr="00EC120D">
        <w:rPr>
          <w:i/>
          <w:iCs/>
        </w:rPr>
        <w:t>NamespaceIndex</w:t>
      </w:r>
      <w:proofErr w:type="spellEnd"/>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79147C">
        <w:t>3.4.2.2</w:t>
      </w:r>
      <w:r w:rsidR="00DF2C8F" w:rsidRPr="00EC120D">
        <w:fldChar w:fldCharType="end"/>
      </w:r>
      <w:r w:rsidRPr="00EC120D">
        <w:t>).</w:t>
      </w:r>
    </w:p>
    <w:p w14:paraId="1E0AA45C" w14:textId="3DE85A45" w:rsidR="005444A2" w:rsidRPr="00705D58" w:rsidRDefault="005444A2" w:rsidP="005444A2">
      <w:pPr>
        <w:pStyle w:val="PARAGRAPH"/>
      </w:pPr>
      <w:r w:rsidRPr="00EC120D">
        <w:rPr>
          <w:i/>
        </w:rPr>
        <w:t>Nodes</w:t>
      </w:r>
      <w:r w:rsidRPr="00EC120D">
        <w:t xml:space="preserve"> of all other </w:t>
      </w:r>
      <w:proofErr w:type="spellStart"/>
      <w:r w:rsidRPr="00EC120D">
        <w:rPr>
          <w:i/>
        </w:rPr>
        <w:t>NodeClasses</w:t>
      </w:r>
      <w:proofErr w:type="spellEnd"/>
      <w:r w:rsidRPr="00EC120D">
        <w:t xml:space="preserve"> cannot be defined in the same table; therefore, only the used </w:t>
      </w:r>
      <w:proofErr w:type="spellStart"/>
      <w:r w:rsidRPr="00EC120D">
        <w:rPr>
          <w:i/>
        </w:rPr>
        <w:t>ReferenceType</w:t>
      </w:r>
      <w:proofErr w:type="spellEnd"/>
      <w:r w:rsidRPr="00EC120D">
        <w:t xml:space="preserve">, their </w:t>
      </w:r>
      <w:proofErr w:type="spellStart"/>
      <w:r w:rsidRPr="00EC120D">
        <w:rPr>
          <w:i/>
        </w:rPr>
        <w:t>NodeClass</w:t>
      </w:r>
      <w:proofErr w:type="spellEnd"/>
      <w:r w:rsidRPr="00EC120D">
        <w:t xml:space="preserve"> and their </w:t>
      </w:r>
      <w:proofErr w:type="spellStart"/>
      <w:r w:rsidRPr="00EC120D">
        <w:rPr>
          <w:i/>
        </w:rPr>
        <w:t>BrowseName</w:t>
      </w:r>
      <w:proofErr w:type="spellEnd"/>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79147C" w:rsidRPr="00667BCF">
        <w:t xml:space="preserve">Table </w:t>
      </w:r>
      <w:r w:rsidR="0079147C">
        <w:rPr>
          <w:noProof/>
        </w:rPr>
        <w:t>2</w:t>
      </w:r>
      <w:r w:rsidR="00735D65">
        <w:fldChar w:fldCharType="end"/>
      </w:r>
      <w:r w:rsidRPr="00EC120D">
        <w:t xml:space="preserve"> illustrates the table. If no components are provided, the </w:t>
      </w:r>
      <w:proofErr w:type="spellStart"/>
      <w:r w:rsidRPr="00EC120D">
        <w:t>DataType</w:t>
      </w:r>
      <w:proofErr w:type="spellEnd"/>
      <w:r w:rsidRPr="00EC120D">
        <w:t xml:space="preserve">, </w:t>
      </w:r>
      <w:proofErr w:type="spellStart"/>
      <w:r w:rsidRPr="00EC120D">
        <w:t>TypeDefinition</w:t>
      </w:r>
      <w:proofErr w:type="spellEnd"/>
      <w:r w:rsidRPr="00EC120D">
        <w:t xml:space="preserve">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1FF4E6BF"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proofErr w:type="spellStart"/>
      <w:r w:rsidRPr="0074256B">
        <w:rPr>
          <w:rFonts w:eastAsia="MS Mincho"/>
          <w:i/>
          <w:iCs/>
        </w:rPr>
        <w:t>ConformanceUnits</w:t>
      </w:r>
      <w:proofErr w:type="spellEnd"/>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79147C">
        <w:rPr>
          <w:rFonts w:eastAsia="MS Mincho"/>
        </w:rPr>
        <w:t>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proofErr w:type="spellStart"/>
      <w:r w:rsidRPr="0074256B">
        <w:rPr>
          <w:rFonts w:eastAsia="MS Mincho"/>
          <w:i/>
          <w:iCs/>
        </w:rPr>
        <w:t>AddressSpace</w:t>
      </w:r>
      <w:proofErr w:type="spellEnd"/>
      <w:r w:rsidRPr="0074256B">
        <w:rPr>
          <w:rFonts w:eastAsia="MS Mincho"/>
        </w:rPr>
        <w:t xml:space="preserve">. </w:t>
      </w:r>
    </w:p>
    <w:p w14:paraId="6C3E5E2B" w14:textId="4684B07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proofErr w:type="spellStart"/>
      <w:r w:rsidRPr="00EC120D">
        <w:rPr>
          <w:i/>
          <w:iCs/>
        </w:rPr>
        <w:t>ConformanceUnits</w:t>
      </w:r>
      <w:proofErr w:type="spellEnd"/>
      <w:r w:rsidRPr="00EC120D">
        <w:t xml:space="preserve"> are defined at the end of the tables defining </w:t>
      </w:r>
      <w:r w:rsidRPr="00EC120D">
        <w:rPr>
          <w:i/>
          <w:iCs/>
        </w:rPr>
        <w:t>Nodes</w:t>
      </w:r>
      <w:r w:rsidRPr="00EC120D">
        <w:t xml:space="preserve">, one row per </w:t>
      </w:r>
      <w:proofErr w:type="spellStart"/>
      <w:r w:rsidRPr="00EC120D">
        <w:rPr>
          <w:i/>
          <w:iCs/>
        </w:rPr>
        <w:t>ConformanceUnit</w:t>
      </w:r>
      <w:proofErr w:type="spellEnd"/>
      <w:r w:rsidRPr="00EC120D">
        <w:t xml:space="preserve">. The </w:t>
      </w:r>
      <w:proofErr w:type="spellStart"/>
      <w:r w:rsidRPr="00EC120D">
        <w:rPr>
          <w:i/>
          <w:iCs/>
        </w:rPr>
        <w:t>ConformanceUnit</w:t>
      </w:r>
      <w:r w:rsidR="00DA3497">
        <w:rPr>
          <w:i/>
          <w:iCs/>
        </w:rPr>
        <w:t>s</w:t>
      </w:r>
      <w:proofErr w:type="spellEnd"/>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proofErr w:type="spellStart"/>
      <w:r w:rsidRPr="00EC120D">
        <w:rPr>
          <w:i/>
          <w:iCs/>
        </w:rPr>
        <w:t>UANodeSet</w:t>
      </w:r>
      <w:proofErr w:type="spellEnd"/>
      <w:r w:rsidRPr="00EC120D">
        <w:t xml:space="preserve"> (see </w:t>
      </w:r>
      <w:r w:rsidRPr="00EC120D">
        <w:fldChar w:fldCharType="begin"/>
      </w:r>
      <w:r w:rsidRPr="00EC120D">
        <w:instrText xml:space="preserve"> REF UAPart6 \h </w:instrText>
      </w:r>
      <w:r w:rsidRPr="00EC120D">
        <w:fldChar w:fldCharType="separate"/>
      </w:r>
      <w:r w:rsidR="0079147C" w:rsidRPr="004C388A">
        <w:t>OPC 10000-6</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proofErr w:type="spellStart"/>
      <w:r w:rsidR="00CF70FB" w:rsidRPr="0074256B">
        <w:rPr>
          <w:rFonts w:eastAsia="MS Mincho"/>
          <w:i/>
        </w:rPr>
        <w:t>ConformanceUnits</w:t>
      </w:r>
      <w:proofErr w:type="spellEnd"/>
      <w:r w:rsidR="00CF70FB" w:rsidRPr="0074256B">
        <w:rPr>
          <w:rFonts w:eastAsia="MS Mincho"/>
          <w:i/>
        </w:rPr>
        <w:t xml:space="preserve"> </w:t>
      </w:r>
      <w:r w:rsidRPr="0074256B">
        <w:rPr>
          <w:rFonts w:eastAsia="MS Mincho"/>
          <w:i/>
        </w:rPr>
        <w:t>in</w:t>
      </w:r>
      <w:r w:rsidR="00CF70FB" w:rsidRPr="0074256B">
        <w:rPr>
          <w:rFonts w:eastAsia="MS Mincho"/>
          <w:iCs/>
        </w:rPr>
        <w:t xml:space="preserve"> the</w:t>
      </w:r>
      <w:r w:rsidR="00CF70FB" w:rsidRPr="0074256B">
        <w:rPr>
          <w:rFonts w:eastAsia="MS Mincho"/>
          <w:i/>
        </w:rPr>
        <w:t xml:space="preserve"> </w:t>
      </w:r>
      <w:proofErr w:type="spellStart"/>
      <w:r w:rsidR="00CF70FB" w:rsidRPr="0074256B">
        <w:rPr>
          <w:rFonts w:eastAsia="MS Mincho"/>
          <w:i/>
        </w:rPr>
        <w:t>UANodeSet</w:t>
      </w:r>
      <w:proofErr w:type="spellEnd"/>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proofErr w:type="spellStart"/>
      <w:r w:rsidR="007937B3" w:rsidRPr="0074256B">
        <w:rPr>
          <w:rFonts w:eastAsia="MS Mincho"/>
          <w:i/>
        </w:rPr>
        <w:t>ConformanceUnits</w:t>
      </w:r>
      <w:proofErr w:type="spellEnd"/>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proofErr w:type="spellStart"/>
      <w:r w:rsidRPr="0074256B">
        <w:rPr>
          <w:rFonts w:eastAsia="MS Mincho"/>
          <w:i/>
        </w:rPr>
        <w:t>HasTypeDefinition</w:t>
      </w:r>
      <w:proofErr w:type="spellEnd"/>
      <w:r w:rsidRPr="0074256B">
        <w:rPr>
          <w:rFonts w:eastAsia="MS Mincho"/>
          <w:iCs/>
        </w:rPr>
        <w:t xml:space="preserve">, </w:t>
      </w:r>
      <w:proofErr w:type="spellStart"/>
      <w:r w:rsidRPr="0074256B">
        <w:rPr>
          <w:rFonts w:eastAsia="MS Mincho"/>
          <w:i/>
        </w:rPr>
        <w:t>HasInterface</w:t>
      </w:r>
      <w:proofErr w:type="spellEnd"/>
      <w:r w:rsidR="00AE157E" w:rsidRPr="0074256B">
        <w:rPr>
          <w:rFonts w:eastAsia="MS Mincho"/>
          <w:iCs/>
        </w:rPr>
        <w:t xml:space="preserve">, </w:t>
      </w:r>
      <w:proofErr w:type="spellStart"/>
      <w:r w:rsidR="00AE157E" w:rsidRPr="0074256B">
        <w:rPr>
          <w:rFonts w:eastAsia="MS Mincho"/>
          <w:i/>
        </w:rPr>
        <w:t>HasAddIn</w:t>
      </w:r>
      <w:proofErr w:type="spellEnd"/>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proofErr w:type="spellStart"/>
      <w:r w:rsidR="00D7042F" w:rsidRPr="0074256B">
        <w:rPr>
          <w:rFonts w:eastAsia="MS Mincho"/>
          <w:i/>
        </w:rPr>
        <w:t>Hierarchical</w:t>
      </w:r>
      <w:r w:rsidRPr="0074256B">
        <w:rPr>
          <w:rFonts w:eastAsia="MS Mincho"/>
          <w:i/>
        </w:rPr>
        <w:t>Reference</w:t>
      </w:r>
      <w:proofErr w:type="spellEnd"/>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proofErr w:type="spellStart"/>
      <w:r w:rsidR="00AE157E" w:rsidRPr="0074256B">
        <w:rPr>
          <w:rFonts w:eastAsia="MS Mincho"/>
          <w:i/>
        </w:rPr>
        <w:t>HasSub</w:t>
      </w:r>
      <w:r w:rsidR="00460785">
        <w:rPr>
          <w:rFonts w:eastAsia="MS Mincho"/>
          <w:i/>
        </w:rPr>
        <w:t>t</w:t>
      </w:r>
      <w:r w:rsidR="00AE157E" w:rsidRPr="0074256B">
        <w:rPr>
          <w:rFonts w:eastAsia="MS Mincho"/>
          <w:i/>
        </w:rPr>
        <w:t>ype</w:t>
      </w:r>
      <w:proofErr w:type="spellEnd"/>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proofErr w:type="spellStart"/>
      <w:r w:rsidR="007A3447" w:rsidRPr="0074256B">
        <w:rPr>
          <w:rFonts w:eastAsia="MS Mincho"/>
          <w:i/>
        </w:rPr>
        <w:t>VariableTypes</w:t>
      </w:r>
      <w:proofErr w:type="spellEnd"/>
      <w:r w:rsidR="007A3447" w:rsidRPr="0074256B">
        <w:rPr>
          <w:rFonts w:eastAsia="MS Mincho"/>
          <w:iCs/>
        </w:rPr>
        <w:t xml:space="preserve">, the value of the </w:t>
      </w:r>
      <w:proofErr w:type="spellStart"/>
      <w:r w:rsidR="007A3447" w:rsidRPr="0074256B">
        <w:rPr>
          <w:rFonts w:eastAsia="MS Mincho"/>
          <w:i/>
        </w:rPr>
        <w:t>DataType</w:t>
      </w:r>
      <w:proofErr w:type="spellEnd"/>
      <w:r w:rsidR="007A3447" w:rsidRPr="0074256B">
        <w:rPr>
          <w:rFonts w:eastAsia="MS Mincho"/>
          <w:i/>
        </w:rPr>
        <w:t xml:space="preserve"> Attribute</w:t>
      </w:r>
      <w:r w:rsidR="007A3447" w:rsidRPr="0074256B">
        <w:rPr>
          <w:rFonts w:eastAsia="MS Mincho"/>
          <w:iCs/>
        </w:rPr>
        <w:t xml:space="preserve"> is a dependency. For </w:t>
      </w:r>
      <w:proofErr w:type="spellStart"/>
      <w:r w:rsidR="007A3447" w:rsidRPr="0074256B">
        <w:rPr>
          <w:rFonts w:eastAsia="MS Mincho"/>
          <w:i/>
        </w:rPr>
        <w:t>DataType</w:t>
      </w:r>
      <w:proofErr w:type="spellEnd"/>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proofErr w:type="spellStart"/>
      <w:r w:rsidR="007A3447" w:rsidRPr="0074256B">
        <w:rPr>
          <w:rFonts w:eastAsia="MS Mincho"/>
          <w:i/>
        </w:rPr>
        <w:t>DataTypes</w:t>
      </w:r>
      <w:proofErr w:type="spellEnd"/>
      <w:r w:rsidR="007A3447" w:rsidRPr="0074256B">
        <w:rPr>
          <w:rFonts w:eastAsia="MS Mincho"/>
          <w:iCs/>
        </w:rPr>
        <w:t xml:space="preserve"> referenced in the </w:t>
      </w:r>
      <w:proofErr w:type="spellStart"/>
      <w:r w:rsidR="007A3447" w:rsidRPr="0074256B">
        <w:rPr>
          <w:rFonts w:eastAsia="MS Mincho"/>
          <w:i/>
        </w:rPr>
        <w:t>DataTypeDefinition</w:t>
      </w:r>
      <w:proofErr w:type="spellEnd"/>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79327F4"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79147C" w:rsidRPr="004C388A">
        <w:t>OPC 10000-5</w:t>
      </w:r>
      <w:r w:rsidRPr="00EC120D">
        <w:fldChar w:fldCharType="end"/>
      </w:r>
      <w:r w:rsidRPr="00EC120D">
        <w:t>.</w:t>
      </w:r>
    </w:p>
    <w:p w14:paraId="19501552" w14:textId="49190FD1" w:rsidR="005444A2" w:rsidRPr="00EC120D" w:rsidRDefault="005444A2" w:rsidP="005444A2">
      <w:pPr>
        <w:pStyle w:val="TABLE-title"/>
      </w:pPr>
      <w:bookmarkStart w:id="100" w:name="_Ref81297423"/>
      <w:bookmarkStart w:id="101" w:name="_Toc96249405"/>
      <w:bookmarkStart w:id="102" w:name="_Toc199759642"/>
      <w:bookmarkStart w:id="103" w:name="_Toc200441468"/>
      <w:bookmarkStart w:id="104" w:name="_Toc200441835"/>
      <w:bookmarkStart w:id="105" w:name="_Toc200979851"/>
      <w:bookmarkStart w:id="106" w:name="_Toc202695334"/>
      <w:bookmarkStart w:id="107" w:name="_Ref265492156"/>
      <w:bookmarkStart w:id="108" w:name="_Toc265516743"/>
      <w:bookmarkStart w:id="109" w:name="_Toc332195659"/>
      <w:bookmarkStart w:id="110" w:name="_Toc499116098"/>
      <w:bookmarkStart w:id="111" w:name="_Toc34394281"/>
      <w:bookmarkStart w:id="112" w:name="_Toc184117020"/>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2</w:t>
      </w:r>
      <w:r w:rsidRPr="004C388A">
        <w:fldChar w:fldCharType="end"/>
      </w:r>
      <w:bookmarkEnd w:id="100"/>
      <w:r w:rsidRPr="00EC120D">
        <w:t xml:space="preserve"> – Type Definition Table</w:t>
      </w:r>
      <w:bookmarkEnd w:id="101"/>
      <w:bookmarkEnd w:id="102"/>
      <w:bookmarkEnd w:id="103"/>
      <w:bookmarkEnd w:id="104"/>
      <w:bookmarkEnd w:id="105"/>
      <w:bookmarkEnd w:id="106"/>
      <w:bookmarkEnd w:id="107"/>
      <w:bookmarkEnd w:id="108"/>
      <w:bookmarkEnd w:id="109"/>
      <w:bookmarkEnd w:id="110"/>
      <w:bookmarkEnd w:id="111"/>
      <w:bookmarkEnd w:id="11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proofErr w:type="spellStart"/>
            <w:r w:rsidRPr="004C388A">
              <w:rPr>
                <w:b/>
                <w:lang w:val="en-GB"/>
              </w:rPr>
              <w:t>NodeClass</w:t>
            </w:r>
            <w:proofErr w:type="spellEnd"/>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proofErr w:type="spellStart"/>
            <w:r w:rsidRPr="004C388A">
              <w:rPr>
                <w:b/>
                <w:lang w:val="en-GB"/>
              </w:rPr>
              <w:t>BrowseName</w:t>
            </w:r>
            <w:proofErr w:type="spellEnd"/>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proofErr w:type="spellStart"/>
            <w:r w:rsidRPr="004C388A">
              <w:rPr>
                <w:b/>
                <w:lang w:val="en-GB"/>
              </w:rPr>
              <w:t>TypeDefinition</w:t>
            </w:r>
            <w:proofErr w:type="spellEnd"/>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proofErr w:type="spellStart"/>
            <w:r w:rsidRPr="004C388A">
              <w:rPr>
                <w:i/>
                <w:lang w:val="en-GB"/>
              </w:rPr>
              <w:t>ReferenceType</w:t>
            </w:r>
            <w:proofErr w:type="spellEnd"/>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proofErr w:type="spellStart"/>
            <w:r w:rsidRPr="004C388A">
              <w:rPr>
                <w:i/>
                <w:lang w:val="en-GB"/>
              </w:rPr>
              <w:t>NodeClass</w:t>
            </w:r>
            <w:proofErr w:type="spellEnd"/>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proofErr w:type="spellStart"/>
            <w:r w:rsidRPr="004C388A">
              <w:rPr>
                <w:i/>
                <w:lang w:val="en-GB"/>
              </w:rPr>
              <w:t>BrowseName</w:t>
            </w:r>
            <w:proofErr w:type="spellEnd"/>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proofErr w:type="spellStart"/>
            <w:r w:rsidRPr="004C388A">
              <w:rPr>
                <w:i/>
                <w:lang w:val="en-GB"/>
              </w:rPr>
              <w:t>DataType</w:t>
            </w:r>
            <w:proofErr w:type="spellEnd"/>
            <w:r w:rsidRPr="004C388A">
              <w:rPr>
                <w:i/>
                <w:lang w:val="en-GB"/>
              </w:rPr>
              <w:t xml:space="preserv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proofErr w:type="spellStart"/>
            <w:r w:rsidRPr="004C388A">
              <w:rPr>
                <w:i/>
                <w:lang w:val="en-GB"/>
              </w:rPr>
              <w:t>TypeDefinition</w:t>
            </w:r>
            <w:proofErr w:type="spellEnd"/>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proofErr w:type="spellStart"/>
            <w:r w:rsidRPr="004C388A">
              <w:rPr>
                <w:i/>
                <w:iCs/>
                <w:lang w:val="en-GB"/>
              </w:rPr>
              <w:t>TargetNode</w:t>
            </w:r>
            <w:proofErr w:type="spellEnd"/>
            <w:r w:rsidRPr="004C388A">
              <w:rPr>
                <w:lang w:val="en-GB"/>
              </w:rPr>
              <w:t xml:space="preserve"> such as the </w:t>
            </w:r>
            <w:proofErr w:type="spellStart"/>
            <w:r w:rsidRPr="004C388A">
              <w:rPr>
                <w:i/>
                <w:iCs/>
                <w:lang w:val="en-GB"/>
              </w:rPr>
              <w:t>ModellingRule</w:t>
            </w:r>
            <w:proofErr w:type="spellEnd"/>
            <w:r w:rsidRPr="004C388A">
              <w:rPr>
                <w:lang w:val="en-GB"/>
              </w:rPr>
              <w:t xml:space="preserve"> or </w:t>
            </w:r>
            <w:proofErr w:type="spellStart"/>
            <w:r w:rsidRPr="004C388A">
              <w:rPr>
                <w:i/>
                <w:iCs/>
                <w:lang w:val="en-GB"/>
              </w:rPr>
              <w:t>AccessLevel</w:t>
            </w:r>
            <w:proofErr w:type="spellEnd"/>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proofErr w:type="spellStart"/>
            <w:r w:rsidR="00BB1887" w:rsidRPr="00BB1887">
              <w:rPr>
                <w:i/>
                <w:lang w:val="en-GB"/>
              </w:rPr>
              <w:t>C</w:t>
            </w:r>
            <w:r w:rsidRPr="00BB1887">
              <w:rPr>
                <w:i/>
                <w:lang w:val="en-GB"/>
              </w:rPr>
              <w:t>onformance</w:t>
            </w:r>
            <w:r w:rsidR="00BB1887" w:rsidRPr="00BB1887">
              <w:rPr>
                <w:i/>
                <w:lang w:val="en-GB"/>
              </w:rPr>
              <w:t>U</w:t>
            </w:r>
            <w:r w:rsidRPr="00BB1887">
              <w:rPr>
                <w:i/>
                <w:lang w:val="en-GB"/>
              </w:rPr>
              <w:t>nit</w:t>
            </w:r>
            <w:proofErr w:type="spellEnd"/>
            <w:r w:rsidRPr="00EC120D">
              <w:rPr>
                <w:lang w:val="en-GB"/>
              </w:rPr>
              <w:t xml:space="preserve">, one row per </w:t>
            </w:r>
            <w:proofErr w:type="spellStart"/>
            <w:r w:rsidR="00BB1887" w:rsidRPr="00BB1887">
              <w:rPr>
                <w:i/>
                <w:lang w:val="en-GB"/>
              </w:rPr>
              <w:t>ConformanceUnit</w:t>
            </w:r>
            <w:proofErr w:type="spellEnd"/>
          </w:p>
        </w:tc>
      </w:tr>
    </w:tbl>
    <w:p w14:paraId="52F27C98" w14:textId="77777777" w:rsidR="005444A2" w:rsidRPr="00EC120D" w:rsidRDefault="005444A2" w:rsidP="005444A2">
      <w:pPr>
        <w:pStyle w:val="spacer"/>
        <w:rPr>
          <w:rFonts w:eastAsia="平成明朝"/>
        </w:rPr>
      </w:pPr>
    </w:p>
    <w:p w14:paraId="3BA2B334" w14:textId="1E5A816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proofErr w:type="spellStart"/>
      <w:r w:rsidRPr="00EC120D">
        <w:rPr>
          <w:i/>
        </w:rPr>
        <w:t>TypeDefinition</w:t>
      </w:r>
      <w:proofErr w:type="spellEnd"/>
      <w:r w:rsidRPr="00EC120D">
        <w:t xml:space="preserve">, </w:t>
      </w:r>
      <w:proofErr w:type="spellStart"/>
      <w:r w:rsidRPr="00EC120D">
        <w:rPr>
          <w:i/>
        </w:rPr>
        <w:t>NodeClass</w:t>
      </w:r>
      <w:proofErr w:type="spellEnd"/>
      <w:r w:rsidRPr="00EC120D">
        <w:t xml:space="preserve"> and </w:t>
      </w:r>
      <w:proofErr w:type="spellStart"/>
      <w:r w:rsidRPr="00EC120D">
        <w:rPr>
          <w:i/>
        </w:rPr>
        <w:t>DataType</w:t>
      </w:r>
      <w:proofErr w:type="spellEnd"/>
      <w:r w:rsidRPr="00EC120D">
        <w:rPr>
          <w:i/>
        </w:rPr>
        <w:t xml:space="preserv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79147C">
        <w:t>3.4.3.1</w:t>
      </w:r>
      <w:r w:rsidR="00FB4283" w:rsidRPr="00EC120D">
        <w:fldChar w:fldCharType="end"/>
      </w:r>
      <w:r w:rsidRPr="00EC120D">
        <w:t>. Therefore, those containing components are not explicitly specified; they are implicitly specified by the type definitions.</w:t>
      </w:r>
    </w:p>
    <w:p w14:paraId="6BC19F84" w14:textId="6202EFD0"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79147C" w:rsidRPr="00667BCF">
        <w:t xml:space="preserve">Table </w:t>
      </w:r>
      <w:r w:rsidR="0079147C">
        <w:rPr>
          <w:noProof/>
        </w:rPr>
        <w:t>3</w:t>
      </w:r>
      <w:r w:rsidRPr="00EC120D">
        <w:fldChar w:fldCharType="end"/>
      </w:r>
      <w:r w:rsidRPr="00EC120D">
        <w:t>.</w:t>
      </w:r>
    </w:p>
    <w:p w14:paraId="7E116BAF" w14:textId="7BE5DB13" w:rsidR="005444A2" w:rsidRPr="00667BCF" w:rsidRDefault="005444A2" w:rsidP="005444A2">
      <w:pPr>
        <w:pStyle w:val="TABLE-title"/>
      </w:pPr>
      <w:bookmarkStart w:id="113" w:name="_Ref16778333"/>
      <w:bookmarkStart w:id="114" w:name="_Toc34394282"/>
      <w:bookmarkStart w:id="115" w:name="_Toc184117021"/>
      <w:r w:rsidRPr="00667BCF">
        <w:t xml:space="preserve">Table </w:t>
      </w:r>
      <w:r w:rsidRPr="004C388A">
        <w:fldChar w:fldCharType="begin"/>
      </w:r>
      <w:r w:rsidRPr="004C388A">
        <w:instrText xml:space="preserve"> SEQ Table \* ARABIC </w:instrText>
      </w:r>
      <w:r w:rsidRPr="004C388A">
        <w:fldChar w:fldCharType="separate"/>
      </w:r>
      <w:r w:rsidR="0079147C">
        <w:rPr>
          <w:noProof/>
        </w:rPr>
        <w:t>3</w:t>
      </w:r>
      <w:r w:rsidRPr="004C388A">
        <w:fldChar w:fldCharType="end"/>
      </w:r>
      <w:bookmarkEnd w:id="113"/>
      <w:r w:rsidRPr="00EC120D">
        <w:t xml:space="preserve"> – Examples of Other </w:t>
      </w:r>
      <w:r w:rsidR="009A7DFE">
        <w:t>c</w:t>
      </w:r>
      <w:r w:rsidRPr="00EC120D">
        <w:t>haracteristics</w:t>
      </w:r>
      <w:bookmarkEnd w:id="114"/>
      <w:bookmarkEnd w:id="115"/>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proofErr w:type="spellStart"/>
            <w:r w:rsidRPr="004C388A">
              <w:rPr>
                <w:i/>
                <w:iCs/>
                <w:lang w:val="en-GB"/>
              </w:rPr>
              <w:t>ModellingRule</w:t>
            </w:r>
            <w:proofErr w:type="spellEnd"/>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MandatoryPlaceholder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OptionalPlaceholder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proofErr w:type="spellStart"/>
            <w:r w:rsidRPr="004C388A">
              <w:rPr>
                <w:lang w:val="en-GB"/>
              </w:rPr>
              <w:t>ReadOnly</w:t>
            </w:r>
            <w:proofErr w:type="spellEnd"/>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bit set but not the </w:t>
            </w:r>
            <w:proofErr w:type="spellStart"/>
            <w:r w:rsidRPr="004C388A">
              <w:rPr>
                <w:i/>
                <w:iCs/>
                <w:lang w:val="en-GB"/>
              </w:rPr>
              <w:t>CurrentWrite</w:t>
            </w:r>
            <w:proofErr w:type="spellEnd"/>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proofErr w:type="spellStart"/>
            <w:r w:rsidRPr="004C388A">
              <w:rPr>
                <w:lang w:val="en-GB"/>
              </w:rPr>
              <w:t>ReadWrite</w:t>
            </w:r>
            <w:proofErr w:type="spellEnd"/>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and </w:t>
            </w:r>
            <w:proofErr w:type="spellStart"/>
            <w:r w:rsidRPr="004C388A">
              <w:rPr>
                <w:i/>
                <w:iCs/>
                <w:lang w:val="en-GB"/>
              </w:rPr>
              <w:t>CurrentWrite</w:t>
            </w:r>
            <w:proofErr w:type="spellEnd"/>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proofErr w:type="spellStart"/>
            <w:r w:rsidRPr="004C388A">
              <w:rPr>
                <w:lang w:val="en-GB"/>
              </w:rPr>
              <w:t>WriteOnly</w:t>
            </w:r>
            <w:proofErr w:type="spellEnd"/>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proofErr w:type="spellStart"/>
            <w:r w:rsidRPr="00A9705A">
              <w:rPr>
                <w:i/>
                <w:iCs/>
                <w:lang w:val="en-GB"/>
              </w:rPr>
              <w:t>AccessLevel</w:t>
            </w:r>
            <w:proofErr w:type="spellEnd"/>
            <w:r w:rsidRPr="004C388A">
              <w:rPr>
                <w:lang w:val="en-GB"/>
              </w:rPr>
              <w:t xml:space="preserve"> has the </w:t>
            </w:r>
            <w:proofErr w:type="spellStart"/>
            <w:r w:rsidRPr="004C388A">
              <w:rPr>
                <w:i/>
                <w:iCs/>
                <w:lang w:val="en-GB"/>
              </w:rPr>
              <w:t>CurrentWrite</w:t>
            </w:r>
            <w:proofErr w:type="spellEnd"/>
            <w:r w:rsidRPr="004C388A">
              <w:rPr>
                <w:lang w:val="en-GB"/>
              </w:rPr>
              <w:t xml:space="preserve"> bit set but not the </w:t>
            </w:r>
            <w:proofErr w:type="spellStart"/>
            <w:r w:rsidRPr="004C388A">
              <w:rPr>
                <w:i/>
                <w:iCs/>
                <w:lang w:val="en-GB"/>
              </w:rPr>
              <w:t>CurrentRead</w:t>
            </w:r>
            <w:proofErr w:type="spellEnd"/>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16" w:name="_Ref55126029"/>
      <w:r w:rsidRPr="00EC120D">
        <w:t>Additional References</w:t>
      </w:r>
      <w:bookmarkEnd w:id="116"/>
    </w:p>
    <w:p w14:paraId="7ACACB98" w14:textId="34A3B333"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79147C" w:rsidRPr="00EC120D">
        <w:t xml:space="preserve">Table </w:t>
      </w:r>
      <w:r w:rsidR="0079147C">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6C5171DF" w:rsidR="002E1224" w:rsidRPr="00EC120D" w:rsidRDefault="002E1224" w:rsidP="002E1224">
      <w:pPr>
        <w:pStyle w:val="TABLE-title"/>
      </w:pPr>
      <w:bookmarkStart w:id="117" w:name="_Ref55118538"/>
      <w:bookmarkStart w:id="118" w:name="_Toc184117022"/>
      <w:r w:rsidRPr="00EC120D">
        <w:t xml:space="preserve">Table </w:t>
      </w:r>
      <w:r w:rsidRPr="004C388A">
        <w:fldChar w:fldCharType="begin"/>
      </w:r>
      <w:r w:rsidRPr="004C388A">
        <w:instrText xml:space="preserve"> SEQ Table \* ARABIC </w:instrText>
      </w:r>
      <w:r w:rsidRPr="004C388A">
        <w:fldChar w:fldCharType="separate"/>
      </w:r>
      <w:r w:rsidR="0079147C">
        <w:rPr>
          <w:noProof/>
        </w:rPr>
        <w:t>4</w:t>
      </w:r>
      <w:r w:rsidRPr="004C388A">
        <w:fldChar w:fldCharType="end"/>
      </w:r>
      <w:bookmarkEnd w:id="117"/>
      <w:r w:rsidRPr="00EC120D">
        <w:t xml:space="preserve"> – </w:t>
      </w:r>
      <w:r w:rsidRPr="004C388A">
        <w:t>&lt;some&gt;</w:t>
      </w:r>
      <w:r w:rsidRPr="00EC120D">
        <w:t xml:space="preserve">Type </w:t>
      </w:r>
      <w:r w:rsidR="009A7DFE">
        <w:t>a</w:t>
      </w:r>
      <w:r w:rsidRPr="00EC120D">
        <w:t>dditional References</w:t>
      </w:r>
      <w:bookmarkEnd w:id="1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proofErr w:type="spellStart"/>
            <w:r w:rsidRPr="004C388A">
              <w:rPr>
                <w:b/>
                <w:color w:val="auto"/>
                <w:lang w:val="en-GB"/>
              </w:rPr>
              <w:t>SourceBrowsePath</w:t>
            </w:r>
            <w:proofErr w:type="spellEnd"/>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proofErr w:type="spellStart"/>
            <w:r w:rsidRPr="004C388A">
              <w:rPr>
                <w:b/>
                <w:color w:val="auto"/>
                <w:lang w:val="en-GB"/>
              </w:rPr>
              <w:t>TargetBrowsePath</w:t>
            </w:r>
            <w:proofErr w:type="spellEnd"/>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proofErr w:type="spellStart"/>
            <w:r w:rsidRPr="004C388A">
              <w:rPr>
                <w:rFonts w:eastAsia="MS Mincho"/>
                <w:color w:val="auto"/>
                <w:lang w:val="en-GB"/>
              </w:rPr>
              <w:t>SourceBrowsePath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proofErr w:type="spellStart"/>
            <w:r w:rsidRPr="004C388A">
              <w:rPr>
                <w:i/>
                <w:lang w:val="en-GB"/>
              </w:rPr>
              <w:t>ReferenceType</w:t>
            </w:r>
            <w:proofErr w:type="spellEnd"/>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proofErr w:type="spellStart"/>
            <w:r w:rsidRPr="004C388A">
              <w:rPr>
                <w:rFonts w:eastAsia="MS Mincho"/>
                <w:color w:val="auto"/>
                <w:lang w:val="en-GB"/>
              </w:rPr>
              <w:t>TargetBrowsePath</w:t>
            </w:r>
            <w:proofErr w:type="spellEnd"/>
            <w:r w:rsidRPr="004C388A">
              <w:rPr>
                <w:rFonts w:eastAsia="MS Mincho"/>
                <w:color w:val="auto"/>
                <w:lang w:val="en-GB"/>
              </w:rPr>
              <w:t xml:space="preserve">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proofErr w:type="spellStart"/>
            <w:r w:rsidRPr="004C388A">
              <w:rPr>
                <w:rFonts w:eastAsia="MS Mincho"/>
                <w:i/>
                <w:iCs/>
                <w:color w:val="auto"/>
                <w:lang w:val="en-GB"/>
              </w:rPr>
              <w:t>TypeDefinition</w:t>
            </w:r>
            <w:proofErr w:type="spellEnd"/>
            <w:r w:rsidRPr="004C388A">
              <w:rPr>
                <w:rFonts w:eastAsia="MS Mincho"/>
                <w:color w:val="auto"/>
                <w:lang w:val="en-GB"/>
              </w:rPr>
              <w:t xml:space="preserve">. You can use </w:t>
            </w:r>
            <w:proofErr w:type="spellStart"/>
            <w:r w:rsidRPr="004C388A">
              <w:rPr>
                <w:rFonts w:eastAsia="MS Mincho"/>
                <w:i/>
                <w:iCs/>
                <w:color w:val="auto"/>
                <w:lang w:val="en-GB"/>
              </w:rPr>
              <w:t>BrowsePaths</w:t>
            </w:r>
            <w:proofErr w:type="spellEnd"/>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proofErr w:type="spellStart"/>
            <w:r w:rsidR="00DF5962" w:rsidRPr="004C388A">
              <w:rPr>
                <w:rFonts w:eastAsia="MS Mincho"/>
                <w:i/>
                <w:iCs/>
                <w:color w:val="auto"/>
                <w:lang w:val="en-GB"/>
              </w:rPr>
              <w:t>TypeDefinition</w:t>
            </w:r>
            <w:proofErr w:type="spellEnd"/>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proofErr w:type="spellStart"/>
            <w:r w:rsidR="006F51F6" w:rsidRPr="004C388A">
              <w:rPr>
                <w:rFonts w:eastAsia="MS Mincho"/>
                <w:i/>
                <w:iCs/>
                <w:color w:val="auto"/>
                <w:lang w:val="en-GB"/>
              </w:rPr>
              <w:t>BrowseName</w:t>
            </w:r>
            <w:proofErr w:type="spellEnd"/>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9" w:name="_Ref55126139"/>
      <w:r w:rsidRPr="00EC120D">
        <w:t>Additional sub-components</w:t>
      </w:r>
      <w:bookmarkEnd w:id="119"/>
    </w:p>
    <w:p w14:paraId="02A3E578" w14:textId="20F5CCA3"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79147C" w:rsidRPr="00EC120D">
        <w:t xml:space="preserve">Table </w:t>
      </w:r>
      <w:r w:rsidR="0079147C">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0576246A" w:rsidR="00576AC5" w:rsidRPr="00667BCF" w:rsidRDefault="00576AC5" w:rsidP="000F1590">
      <w:pPr>
        <w:pStyle w:val="TABLE-title"/>
      </w:pPr>
      <w:bookmarkStart w:id="120" w:name="_Ref55125045"/>
      <w:bookmarkStart w:id="121" w:name="_Toc184117023"/>
      <w:r w:rsidRPr="00EC120D">
        <w:lastRenderedPageBreak/>
        <w:t xml:space="preserve">Table </w:t>
      </w:r>
      <w:r w:rsidRPr="004C388A">
        <w:fldChar w:fldCharType="begin"/>
      </w:r>
      <w:r w:rsidRPr="004C388A">
        <w:instrText xml:space="preserve"> SEQ Table \* ARABIC </w:instrText>
      </w:r>
      <w:r w:rsidRPr="004C388A">
        <w:fldChar w:fldCharType="separate"/>
      </w:r>
      <w:r w:rsidR="0079147C">
        <w:rPr>
          <w:noProof/>
        </w:rPr>
        <w:t>5</w:t>
      </w:r>
      <w:r w:rsidRPr="004C388A">
        <w:fldChar w:fldCharType="end"/>
      </w:r>
      <w:bookmarkEnd w:id="12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2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proofErr w:type="spellStart"/>
            <w:r w:rsidRPr="004C388A">
              <w:rPr>
                <w:b/>
                <w:color w:val="auto"/>
                <w:lang w:val="en-GB"/>
              </w:rPr>
              <w:t>BrowsePath</w:t>
            </w:r>
            <w:proofErr w:type="spellEnd"/>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proofErr w:type="spellStart"/>
            <w:r w:rsidRPr="004C388A">
              <w:rPr>
                <w:b/>
                <w:color w:val="auto"/>
                <w:lang w:val="en-GB"/>
              </w:rPr>
              <w:t>NodeClass</w:t>
            </w:r>
            <w:proofErr w:type="spellEnd"/>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proofErr w:type="spellStart"/>
            <w:r w:rsidRPr="004C388A">
              <w:rPr>
                <w:b/>
                <w:color w:val="auto"/>
                <w:lang w:val="en-GB"/>
              </w:rPr>
              <w:t>BrowseName</w:t>
            </w:r>
            <w:proofErr w:type="spellEnd"/>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proofErr w:type="spellStart"/>
            <w:r w:rsidRPr="004C388A">
              <w:rPr>
                <w:b/>
                <w:color w:val="auto"/>
                <w:lang w:val="en-GB"/>
              </w:rPr>
              <w:t>DataType</w:t>
            </w:r>
            <w:proofErr w:type="spellEnd"/>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proofErr w:type="spellStart"/>
            <w:r w:rsidRPr="004C388A">
              <w:rPr>
                <w:b/>
                <w:color w:val="auto"/>
                <w:lang w:val="en-GB"/>
              </w:rPr>
              <w:t>TypeDefinition</w:t>
            </w:r>
            <w:proofErr w:type="spellEnd"/>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231412A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79147C" w:rsidRPr="0079147C">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22" w:name="_Ref55126167"/>
      <w:r w:rsidRPr="00EC120D">
        <w:t xml:space="preserve">Additional </w:t>
      </w:r>
      <w:r w:rsidR="00576AC5" w:rsidRPr="00EC120D">
        <w:t>Attribute values</w:t>
      </w:r>
      <w:bookmarkEnd w:id="122"/>
    </w:p>
    <w:p w14:paraId="0F2E4164" w14:textId="40C17DF0"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proofErr w:type="spellStart"/>
      <w:r w:rsidRPr="004C388A">
        <w:rPr>
          <w:rFonts w:eastAsia="MS Mincho"/>
          <w:i/>
          <w:iCs/>
        </w:rPr>
        <w:t>InstanceDeclarations</w:t>
      </w:r>
      <w:proofErr w:type="spellEnd"/>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79147C" w:rsidRPr="00EC120D">
        <w:t xml:space="preserve">Table </w:t>
      </w:r>
      <w:r w:rsidR="0079147C">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703981D1" w:rsidR="002E1224" w:rsidRPr="00EC120D" w:rsidRDefault="002E1224" w:rsidP="002E1224">
      <w:pPr>
        <w:pStyle w:val="TABLE-title"/>
      </w:pPr>
      <w:bookmarkStart w:id="123" w:name="_Ref55119200"/>
      <w:bookmarkStart w:id="124" w:name="_Toc184117024"/>
      <w:r w:rsidRPr="00EC120D">
        <w:t xml:space="preserve">Table </w:t>
      </w:r>
      <w:r w:rsidRPr="004C388A">
        <w:fldChar w:fldCharType="begin"/>
      </w:r>
      <w:r w:rsidRPr="004C388A">
        <w:instrText xml:space="preserve"> SEQ Table \* ARABIC </w:instrText>
      </w:r>
      <w:r w:rsidRPr="004C388A">
        <w:fldChar w:fldCharType="separate"/>
      </w:r>
      <w:r w:rsidR="0079147C">
        <w:rPr>
          <w:noProof/>
        </w:rPr>
        <w:t>6</w:t>
      </w:r>
      <w:r w:rsidRPr="004C388A">
        <w:fldChar w:fldCharType="end"/>
      </w:r>
      <w:bookmarkEnd w:id="123"/>
      <w:r w:rsidRPr="00EC120D">
        <w:t xml:space="preserve"> – &lt;some&gt;Type Attribute values for child Nodes</w:t>
      </w:r>
      <w:bookmarkEnd w:id="124"/>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proofErr w:type="spellStart"/>
            <w:r w:rsidRPr="004C388A">
              <w:rPr>
                <w:b/>
                <w:color w:val="auto"/>
                <w:lang w:val="en-GB"/>
              </w:rPr>
              <w:t>BrowsePath</w:t>
            </w:r>
            <w:proofErr w:type="spellEnd"/>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w:t>
            </w:r>
            <w:proofErr w:type="spellStart"/>
            <w:r w:rsidRPr="004C388A">
              <w:rPr>
                <w:rFonts w:asciiTheme="minorHAnsi" w:eastAsia="MS Mincho" w:hAnsiTheme="minorHAnsi" w:cstheme="minorHAnsi"/>
                <w:sz w:val="16"/>
                <w:szCs w:val="16"/>
              </w:rPr>
              <w:t>DataType</w:t>
            </w:r>
            <w:proofErr w:type="spellEnd"/>
            <w:r w:rsidRPr="004C388A">
              <w:rPr>
                <w:rFonts w:asciiTheme="minorHAnsi" w:eastAsia="MS Mincho" w:hAnsiTheme="minorHAnsi" w:cstheme="minorHAnsi"/>
                <w:sz w:val="16"/>
                <w:szCs w:val="16"/>
              </w:rPr>
              <w:t xml:space="preserve"> includes a </w:t>
            </w:r>
            <w:proofErr w:type="spellStart"/>
            <w:r w:rsidRPr="004C388A">
              <w:rPr>
                <w:rFonts w:asciiTheme="minorHAnsi" w:eastAsia="MS Mincho" w:hAnsiTheme="minorHAnsi" w:cstheme="minorHAnsi"/>
                <w:sz w:val="16"/>
                <w:szCs w:val="16"/>
              </w:rPr>
              <w:t>NamespaceIndex</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QualifiedNames</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NodeIds</w:t>
            </w:r>
            <w:proofErr w:type="spellEnd"/>
            <w:r w:rsidRPr="004C388A">
              <w:rPr>
                <w:rFonts w:asciiTheme="minorHAnsi" w:eastAsia="MS Mincho" w:hAnsiTheme="minorHAnsi" w:cstheme="minorHAnsi"/>
                <w:sz w:val="16"/>
                <w:szCs w:val="16"/>
              </w:rPr>
              <w:t xml:space="preserve"> or </w:t>
            </w:r>
            <w:proofErr w:type="spellStart"/>
            <w:r w:rsidRPr="004C388A">
              <w:rPr>
                <w:rFonts w:asciiTheme="minorHAnsi" w:eastAsia="MS Mincho" w:hAnsiTheme="minorHAnsi" w:cstheme="minorHAnsi"/>
                <w:sz w:val="16"/>
                <w:szCs w:val="16"/>
              </w:rPr>
              <w:t>ExpandedNodeIds</w:t>
            </w:r>
            <w:proofErr w:type="spellEnd"/>
            <w:r w:rsidRPr="004C388A">
              <w:rPr>
                <w:rFonts w:asciiTheme="minorHAnsi" w:eastAsia="MS Mincho" w:hAnsiTheme="minorHAnsi" w:cstheme="minorHAnsi"/>
                <w:sz w:val="16"/>
                <w:szCs w:val="16"/>
              </w:rPr>
              <w:t xml:space="preserve">) then the notation used for </w:t>
            </w:r>
            <w:proofErr w:type="spellStart"/>
            <w:r w:rsidRPr="004C388A">
              <w:rPr>
                <w:rFonts w:asciiTheme="minorHAnsi" w:eastAsia="MS Mincho" w:hAnsiTheme="minorHAnsi" w:cstheme="minorHAnsi"/>
                <w:sz w:val="16"/>
                <w:szCs w:val="16"/>
              </w:rPr>
              <w:t>BrowseNames</w:t>
            </w:r>
            <w:proofErr w:type="spellEnd"/>
            <w:r w:rsidRPr="004C388A">
              <w:rPr>
                <w:rFonts w:asciiTheme="minorHAnsi" w:eastAsia="MS Mincho" w:hAnsiTheme="minorHAnsi" w:cstheme="minorHAnsi"/>
                <w:sz w:val="16"/>
                <w:szCs w:val="16"/>
              </w:rPr>
              <w:t xml:space="preserve">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value is a Structure then a sequence of name and value pairs is entered. Each pair is followed by a newline. The name is followed by a colon. The names are the names of the fields in the </w:t>
            </w:r>
            <w:proofErr w:type="spellStart"/>
            <w:r w:rsidRPr="004C388A">
              <w:rPr>
                <w:rFonts w:asciiTheme="minorHAnsi" w:eastAsia="MS Mincho" w:hAnsiTheme="minorHAnsi" w:cstheme="minorHAnsi"/>
                <w:sz w:val="16"/>
                <w:szCs w:val="16"/>
              </w:rPr>
              <w:t>DataTypeDefinition</w:t>
            </w:r>
            <w:proofErr w:type="spellEnd"/>
            <w:r w:rsidRPr="004C388A">
              <w:rPr>
                <w:rFonts w:asciiTheme="minorHAnsi" w:eastAsia="MS Mincho" w:hAnsiTheme="minorHAnsi" w:cstheme="minorHAnsi"/>
                <w:sz w:val="16"/>
                <w:szCs w:val="16"/>
              </w:rPr>
              <w:t>.</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5" w:name="_Toc205798670"/>
      <w:bookmarkStart w:id="126" w:name="_Toc265516543"/>
      <w:bookmarkStart w:id="127" w:name="_Toc349746860"/>
      <w:bookmarkStart w:id="128" w:name="_Toc499115805"/>
      <w:bookmarkStart w:id="129" w:name="_Toc29911965"/>
      <w:bookmarkStart w:id="130" w:name="_Toc184116969"/>
      <w:proofErr w:type="spellStart"/>
      <w:r w:rsidRPr="00EC120D">
        <w:t>NodeIds</w:t>
      </w:r>
      <w:proofErr w:type="spellEnd"/>
      <w:r w:rsidRPr="00EC120D">
        <w:t xml:space="preserve"> and </w:t>
      </w:r>
      <w:proofErr w:type="spellStart"/>
      <w:r w:rsidRPr="00EC120D">
        <w:t>BrowseNames</w:t>
      </w:r>
      <w:bookmarkEnd w:id="125"/>
      <w:bookmarkEnd w:id="126"/>
      <w:bookmarkEnd w:id="127"/>
      <w:bookmarkEnd w:id="128"/>
      <w:bookmarkEnd w:id="129"/>
      <w:bookmarkEnd w:id="130"/>
      <w:proofErr w:type="spellEnd"/>
    </w:p>
    <w:p w14:paraId="0860FC3C" w14:textId="77777777" w:rsidR="005444A2" w:rsidRPr="00EC120D" w:rsidRDefault="00831FE3" w:rsidP="005444A2">
      <w:pPr>
        <w:pStyle w:val="Heading4"/>
        <w:ind w:left="0" w:firstLine="0"/>
      </w:pPr>
      <w:bookmarkStart w:id="131" w:name="_Toc205798671"/>
      <w:bookmarkStart w:id="132" w:name="_Toc265516544"/>
      <w:bookmarkStart w:id="133" w:name="_Toc349746861"/>
      <w:bookmarkStart w:id="134" w:name="_Toc499115806"/>
      <w:bookmarkStart w:id="135" w:name="_Ref499808407"/>
      <w:bookmarkStart w:id="136" w:name="_Ref499894873"/>
      <w:bookmarkStart w:id="137" w:name="_Toc29911966"/>
      <w:proofErr w:type="spellStart"/>
      <w:r w:rsidRPr="00EC120D">
        <w:t>NodeIds</w:t>
      </w:r>
      <w:bookmarkEnd w:id="131"/>
      <w:bookmarkEnd w:id="132"/>
      <w:bookmarkEnd w:id="133"/>
      <w:bookmarkEnd w:id="134"/>
      <w:bookmarkEnd w:id="135"/>
      <w:bookmarkEnd w:id="136"/>
      <w:bookmarkEnd w:id="137"/>
      <w:proofErr w:type="spellEnd"/>
    </w:p>
    <w:p w14:paraId="0BB94B5D" w14:textId="2CF30803" w:rsidR="00831FE3" w:rsidRPr="00EC120D" w:rsidRDefault="00831FE3" w:rsidP="00831FE3">
      <w:pPr>
        <w:pStyle w:val="PARAGRAPH"/>
      </w:pPr>
      <w:r w:rsidRPr="00EC120D">
        <w:t xml:space="preserve">The </w:t>
      </w:r>
      <w:proofErr w:type="spellStart"/>
      <w:r w:rsidRPr="00EC120D">
        <w:rPr>
          <w:i/>
        </w:rPr>
        <w:t>NodeIds</w:t>
      </w:r>
      <w:proofErr w:type="spellEnd"/>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79147C">
        <w:t>Annex A</w:t>
      </w:r>
      <w:r w:rsidR="00FB4283" w:rsidRPr="00EC120D">
        <w:fldChar w:fldCharType="end"/>
      </w:r>
      <w:r w:rsidRPr="00EC120D">
        <w:t xml:space="preserve"> defines the actual </w:t>
      </w:r>
      <w:proofErr w:type="spellStart"/>
      <w:r w:rsidRPr="00EC120D">
        <w:rPr>
          <w:i/>
        </w:rPr>
        <w:t>NodeIds</w:t>
      </w:r>
      <w:proofErr w:type="spellEnd"/>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proofErr w:type="spellStart"/>
      <w:r w:rsidRPr="00EC120D">
        <w:rPr>
          <w:i/>
        </w:rPr>
        <w:t>BrowseName</w:t>
      </w:r>
      <w:proofErr w:type="spellEnd"/>
      <w:r w:rsidRPr="00EC120D">
        <w:t xml:space="preserve">, or, when it is part of another </w:t>
      </w:r>
      <w:r w:rsidRPr="00EC120D">
        <w:rPr>
          <w:i/>
        </w:rPr>
        <w:t>Node</w:t>
      </w:r>
      <w:r w:rsidRPr="00EC120D">
        <w:t xml:space="preserve">, the </w:t>
      </w:r>
      <w:proofErr w:type="spellStart"/>
      <w:r w:rsidRPr="00EC120D">
        <w:rPr>
          <w:i/>
        </w:rPr>
        <w:t>BrowseName</w:t>
      </w:r>
      <w:proofErr w:type="spellEnd"/>
      <w:r w:rsidRPr="00EC120D">
        <w:t xml:space="preserve"> of the other </w:t>
      </w:r>
      <w:r w:rsidRPr="00EC120D">
        <w:rPr>
          <w:i/>
        </w:rPr>
        <w:t>Node</w:t>
      </w:r>
      <w:r w:rsidRPr="00EC120D">
        <w:t xml:space="preserve">, a “.”, and the </w:t>
      </w:r>
      <w:proofErr w:type="spellStart"/>
      <w:r w:rsidRPr="00EC120D">
        <w:rPr>
          <w:i/>
        </w:rPr>
        <w:t>BrowseName</w:t>
      </w:r>
      <w:proofErr w:type="spellEnd"/>
      <w:r w:rsidRPr="00EC120D">
        <w:t xml:space="preserve"> of itself. In this case “part of” means that the whole has a </w:t>
      </w:r>
      <w:proofErr w:type="spellStart"/>
      <w:r w:rsidRPr="00EC120D">
        <w:rPr>
          <w:i/>
        </w:rPr>
        <w:t>HasProperty</w:t>
      </w:r>
      <w:proofErr w:type="spellEnd"/>
      <w:r w:rsidRPr="00EC120D">
        <w:t xml:space="preserve"> or </w:t>
      </w:r>
      <w:proofErr w:type="spellStart"/>
      <w:r w:rsidRPr="00EC120D">
        <w:rPr>
          <w:i/>
        </w:rPr>
        <w:t>HasComponent</w:t>
      </w:r>
      <w:proofErr w:type="spellEnd"/>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proofErr w:type="spellStart"/>
      <w:r w:rsidRPr="00EC120D">
        <w:rPr>
          <w:i/>
          <w:iCs/>
        </w:rPr>
        <w:t>NamespaceUri</w:t>
      </w:r>
      <w:proofErr w:type="spellEnd"/>
      <w:r w:rsidRPr="00EC120D">
        <w:t xml:space="preserve"> for all </w:t>
      </w:r>
      <w:proofErr w:type="spellStart"/>
      <w:r w:rsidRPr="00EC120D">
        <w:rPr>
          <w:i/>
          <w:iCs/>
        </w:rPr>
        <w:t>NodeIds</w:t>
      </w:r>
      <w:proofErr w:type="spellEnd"/>
      <w:r w:rsidRPr="00EC120D">
        <w:t xml:space="preserve"> defined in this document is defined in Annex A. The </w:t>
      </w:r>
      <w:proofErr w:type="spellStart"/>
      <w:r w:rsidRPr="00EC120D">
        <w:rPr>
          <w:i/>
          <w:iCs/>
        </w:rPr>
        <w:t>NamespaceIndex</w:t>
      </w:r>
      <w:proofErr w:type="spellEnd"/>
      <w:r w:rsidRPr="00EC120D">
        <w:t xml:space="preserve"> for this </w:t>
      </w:r>
      <w:proofErr w:type="spellStart"/>
      <w:r w:rsidRPr="00EC120D">
        <w:rPr>
          <w:i/>
          <w:iCs/>
        </w:rPr>
        <w:t>NamespaceUri</w:t>
      </w:r>
      <w:proofErr w:type="spellEnd"/>
      <w:r w:rsidRPr="00EC120D">
        <w:t xml:space="preserve"> is vendor-specific and depends on the position of the </w:t>
      </w:r>
      <w:proofErr w:type="spellStart"/>
      <w:r w:rsidRPr="00EC120D">
        <w:rPr>
          <w:i/>
          <w:iCs/>
        </w:rPr>
        <w:t>NamespaceUri</w:t>
      </w:r>
      <w:proofErr w:type="spellEnd"/>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proofErr w:type="spellStart"/>
      <w:r w:rsidRPr="00EC120D">
        <w:rPr>
          <w:i/>
        </w:rPr>
        <w:t>NodeIds</w:t>
      </w:r>
      <w:proofErr w:type="spellEnd"/>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proofErr w:type="spellStart"/>
      <w:r w:rsidRPr="00EC120D">
        <w:rPr>
          <w:i/>
          <w:iCs/>
        </w:rPr>
        <w:t>NamespaceIndex</w:t>
      </w:r>
      <w:proofErr w:type="spellEnd"/>
      <w:r w:rsidRPr="00EC120D">
        <w:t xml:space="preserve"> of those </w:t>
      </w:r>
      <w:r w:rsidRPr="00EC120D">
        <w:rPr>
          <w:i/>
        </w:rPr>
        <w:t>Nodes</w:t>
      </w:r>
      <w:r w:rsidRPr="00EC120D">
        <w:t xml:space="preserve"> cannot be the </w:t>
      </w:r>
      <w:proofErr w:type="spellStart"/>
      <w:r w:rsidRPr="00EC120D">
        <w:rPr>
          <w:i/>
          <w:iCs/>
        </w:rPr>
        <w:t>NamespaceIndex</w:t>
      </w:r>
      <w:proofErr w:type="spellEnd"/>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8" w:name="_Ref37835018"/>
      <w:proofErr w:type="spellStart"/>
      <w:r w:rsidRPr="00EC120D">
        <w:lastRenderedPageBreak/>
        <w:t>BrowseNames</w:t>
      </w:r>
      <w:bookmarkEnd w:id="138"/>
      <w:proofErr w:type="spellEnd"/>
      <w:r w:rsidR="005444A2" w:rsidRPr="00EC120D">
        <w:t xml:space="preserve"> </w:t>
      </w:r>
    </w:p>
    <w:p w14:paraId="5786394B" w14:textId="169C306E" w:rsidR="00831FE3" w:rsidRPr="00EC120D" w:rsidRDefault="00831FE3" w:rsidP="00831FE3">
      <w:pPr>
        <w:pStyle w:val="PARAGRAPHKWNP"/>
        <w:keepNext w:val="0"/>
      </w:pPr>
      <w:r w:rsidRPr="00EC120D">
        <w:t xml:space="preserve">The text part of the </w:t>
      </w:r>
      <w:proofErr w:type="spellStart"/>
      <w:r w:rsidRPr="00EC120D">
        <w:rPr>
          <w:i/>
          <w:iCs/>
        </w:rPr>
        <w:t>BrowseNames</w:t>
      </w:r>
      <w:proofErr w:type="spellEnd"/>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proofErr w:type="spellStart"/>
      <w:r w:rsidRPr="00EC120D">
        <w:rPr>
          <w:i/>
          <w:iCs/>
        </w:rPr>
        <w:t>NamespaceUri</w:t>
      </w:r>
      <w:proofErr w:type="spellEnd"/>
      <w:r w:rsidRPr="00EC120D">
        <w:t xml:space="preserve"> for all </w:t>
      </w:r>
      <w:proofErr w:type="spellStart"/>
      <w:r w:rsidRPr="00EC120D">
        <w:rPr>
          <w:i/>
          <w:iCs/>
        </w:rPr>
        <w:t>BrowseNames</w:t>
      </w:r>
      <w:proofErr w:type="spellEnd"/>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79147C">
        <w:t>16.2</w:t>
      </w:r>
      <w:r w:rsidR="00A94CF2" w:rsidRPr="00EC120D">
        <w:fldChar w:fldCharType="end"/>
      </w:r>
      <w:r w:rsidR="00A94CF2" w:rsidRPr="00EC120D">
        <w:t>.</w:t>
      </w:r>
    </w:p>
    <w:p w14:paraId="69D7E3F1" w14:textId="0346D711" w:rsidR="00BD26C2" w:rsidRDefault="00A94CF2" w:rsidP="00831FE3">
      <w:pPr>
        <w:pStyle w:val="PARAGRAPHKWNP"/>
        <w:keepNext w:val="0"/>
      </w:pPr>
      <w:r w:rsidRPr="00EC120D">
        <w:t xml:space="preserve">For </w:t>
      </w:r>
      <w:proofErr w:type="spellStart"/>
      <w:r w:rsidRPr="00EC120D">
        <w:rPr>
          <w:i/>
        </w:rPr>
        <w:t>InstanceDeclarations</w:t>
      </w:r>
      <w:proofErr w:type="spellEnd"/>
      <w:r w:rsidRPr="00EC120D">
        <w:t xml:space="preserve"> of </w:t>
      </w:r>
      <w:proofErr w:type="spellStart"/>
      <w:r w:rsidRPr="00EC120D">
        <w:rPr>
          <w:i/>
        </w:rPr>
        <w:t>NodeClass</w:t>
      </w:r>
      <w:proofErr w:type="spellEnd"/>
      <w:r w:rsidRPr="00EC120D">
        <w:t xml:space="preserve"> </w:t>
      </w:r>
      <w:r w:rsidRPr="00EC120D">
        <w:rPr>
          <w:i/>
        </w:rPr>
        <w:t>Object</w:t>
      </w:r>
      <w:r w:rsidRPr="00EC120D">
        <w:t xml:space="preserve"> and </w:t>
      </w:r>
      <w:r w:rsidRPr="00EC120D">
        <w:rPr>
          <w:i/>
        </w:rPr>
        <w:t>Variable</w:t>
      </w:r>
      <w:r w:rsidRPr="00EC120D">
        <w:t xml:space="preserve"> that are placeholders (</w:t>
      </w:r>
      <w:proofErr w:type="spellStart"/>
      <w:r w:rsidRPr="00EC120D">
        <w:rPr>
          <w:i/>
        </w:rPr>
        <w:t>OptionalPlaceholder</w:t>
      </w:r>
      <w:proofErr w:type="spellEnd"/>
      <w:r w:rsidRPr="00EC120D">
        <w:t xml:space="preserve"> and </w:t>
      </w:r>
      <w:proofErr w:type="spellStart"/>
      <w:r w:rsidRPr="00EC120D">
        <w:rPr>
          <w:i/>
        </w:rPr>
        <w:t>MandatoryPlaceholder</w:t>
      </w:r>
      <w:proofErr w:type="spellEnd"/>
      <w:r w:rsidRPr="00EC120D">
        <w:t xml:space="preserve"> </w:t>
      </w:r>
      <w:proofErr w:type="spellStart"/>
      <w:r w:rsidRPr="00EC120D">
        <w:rPr>
          <w:i/>
        </w:rPr>
        <w:t>ModellingRule</w:t>
      </w:r>
      <w:proofErr w:type="spellEnd"/>
      <w:r w:rsidRPr="00EC120D">
        <w:t>)</w:t>
      </w:r>
      <w:r w:rsidR="007A11B2" w:rsidRPr="00EC120D">
        <w:t>,</w:t>
      </w:r>
      <w:r w:rsidRPr="00EC120D">
        <w:t xml:space="preserve"> the </w:t>
      </w:r>
      <w:proofErr w:type="spellStart"/>
      <w:r w:rsidRPr="00EC120D">
        <w:rPr>
          <w:i/>
        </w:rPr>
        <w:t>BrowseName</w:t>
      </w:r>
      <w:proofErr w:type="spellEnd"/>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79147C" w:rsidRPr="00EC120D">
        <w:t>OPC 10000-3</w:t>
      </w:r>
      <w:r w:rsidR="007A11B2" w:rsidRPr="00EC120D">
        <w:fldChar w:fldCharType="end"/>
      </w:r>
      <w:r w:rsidR="007A11B2" w:rsidRPr="00EC120D">
        <w:t>.</w:t>
      </w:r>
    </w:p>
    <w:p w14:paraId="5350E110" w14:textId="65F66813" w:rsidR="00831FE3" w:rsidRPr="00EC120D" w:rsidRDefault="00831FE3" w:rsidP="00831FE3">
      <w:pPr>
        <w:pStyle w:val="PARAGRAPHKWNP"/>
        <w:keepNext w:val="0"/>
      </w:pPr>
      <w:r w:rsidRPr="00EC120D">
        <w:t xml:space="preserve">If </w:t>
      </w:r>
      <w:r w:rsidR="00BD26C2">
        <w:t>a</w:t>
      </w:r>
      <w:r w:rsidR="00BD26C2" w:rsidRPr="00EC120D">
        <w:t xml:space="preserve"> </w:t>
      </w:r>
      <w:proofErr w:type="spellStart"/>
      <w:r w:rsidRPr="00EC120D">
        <w:rPr>
          <w:i/>
        </w:rPr>
        <w:t>BrowseName</w:t>
      </w:r>
      <w:proofErr w:type="spellEnd"/>
      <w:r w:rsidRPr="00EC120D">
        <w:t xml:space="preserve"> is not defined by this document, a namespace index prefix </w:t>
      </w:r>
      <w:r w:rsidR="002F108C" w:rsidRPr="00EC120D">
        <w:t xml:space="preserve">is added to the </w:t>
      </w:r>
      <w:proofErr w:type="spellStart"/>
      <w:r w:rsidR="002F108C" w:rsidRPr="00EC120D">
        <w:rPr>
          <w:i/>
        </w:rPr>
        <w:t>BrowseName</w:t>
      </w:r>
      <w:proofErr w:type="spellEnd"/>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79147C" w:rsidRPr="00EC120D">
        <w:t xml:space="preserve">Table </w:t>
      </w:r>
      <w:r w:rsidR="0079147C">
        <w:rPr>
          <w:noProof/>
        </w:rPr>
        <w:t>40</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9" w:name="_Toc184116970"/>
      <w:r w:rsidRPr="00EC120D">
        <w:t>Common Attributes</w:t>
      </w:r>
      <w:bookmarkEnd w:id="139"/>
      <w:r w:rsidR="005444A2" w:rsidRPr="00EC120D">
        <w:t xml:space="preserve"> </w:t>
      </w:r>
    </w:p>
    <w:p w14:paraId="365ED989" w14:textId="77777777" w:rsidR="005444A2" w:rsidRPr="00EC120D" w:rsidRDefault="00831FE3" w:rsidP="005444A2">
      <w:pPr>
        <w:pStyle w:val="Heading4"/>
        <w:ind w:left="0" w:firstLine="0"/>
      </w:pPr>
      <w:bookmarkStart w:id="140" w:name="_Ref37835078"/>
      <w:r w:rsidRPr="00EC120D">
        <w:t>General</w:t>
      </w:r>
      <w:bookmarkEnd w:id="140"/>
      <w:r w:rsidR="005444A2" w:rsidRPr="00EC120D">
        <w:t xml:space="preserve"> </w:t>
      </w:r>
    </w:p>
    <w:p w14:paraId="6FCC20CD" w14:textId="5F01F9EB"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proofErr w:type="spellStart"/>
      <w:r w:rsidRPr="004C388A">
        <w:rPr>
          <w:i/>
        </w:rPr>
        <w:t>DataTypes</w:t>
      </w:r>
      <w:proofErr w:type="spellEnd"/>
      <w:r w:rsidRPr="004C388A">
        <w:t xml:space="preserve"> and descriptions are defined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1C76789"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79147C" w:rsidRPr="00EC120D">
        <w:t xml:space="preserve">Table </w:t>
      </w:r>
      <w:r w:rsidR="0079147C">
        <w:rPr>
          <w:noProof/>
        </w:rPr>
        <w:t>7</w:t>
      </w:r>
      <w:r w:rsidRPr="00EC120D">
        <w:fldChar w:fldCharType="end"/>
      </w:r>
      <w:r w:rsidRPr="00EC120D">
        <w:t xml:space="preserve"> shall be set as specified in the table.</w:t>
      </w:r>
    </w:p>
    <w:p w14:paraId="51D63B40" w14:textId="08DC108B" w:rsidR="00831FE3" w:rsidRPr="00EC120D" w:rsidRDefault="00831FE3" w:rsidP="00831FE3">
      <w:pPr>
        <w:pStyle w:val="TABLE-title"/>
      </w:pPr>
      <w:bookmarkStart w:id="141" w:name="_Ref499807592"/>
      <w:bookmarkStart w:id="142" w:name="_Toc265516744"/>
      <w:bookmarkStart w:id="143" w:name="_Toc332195660"/>
      <w:bookmarkStart w:id="144" w:name="_Toc499116099"/>
      <w:bookmarkStart w:id="145" w:name="_Toc34394283"/>
      <w:bookmarkStart w:id="146" w:name="_Toc184117025"/>
      <w:r w:rsidRPr="00EC120D">
        <w:t xml:space="preserve">Table </w:t>
      </w:r>
      <w:r w:rsidRPr="004C388A">
        <w:fldChar w:fldCharType="begin"/>
      </w:r>
      <w:r w:rsidRPr="004C388A">
        <w:instrText xml:space="preserve"> SEQ Table \* ARABIC </w:instrText>
      </w:r>
      <w:r w:rsidRPr="004C388A">
        <w:fldChar w:fldCharType="separate"/>
      </w:r>
      <w:r w:rsidR="0079147C">
        <w:rPr>
          <w:noProof/>
        </w:rPr>
        <w:t>7</w:t>
      </w:r>
      <w:r w:rsidRPr="004C388A">
        <w:fldChar w:fldCharType="end"/>
      </w:r>
      <w:bookmarkEnd w:id="141"/>
      <w:r w:rsidRPr="00EC120D">
        <w:t xml:space="preserve"> – Common Node Attributes</w:t>
      </w:r>
      <w:bookmarkEnd w:id="142"/>
      <w:bookmarkEnd w:id="143"/>
      <w:bookmarkEnd w:id="144"/>
      <w:bookmarkEnd w:id="145"/>
      <w:bookmarkEnd w:id="14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proofErr w:type="spellStart"/>
            <w:r w:rsidRPr="004C388A">
              <w:rPr>
                <w:i/>
                <w:lang w:val="en-GB"/>
              </w:rPr>
              <w:t>LocalizedText</w:t>
            </w:r>
            <w:proofErr w:type="spellEnd"/>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proofErr w:type="spellStart"/>
            <w:r w:rsidRPr="004C388A">
              <w:rPr>
                <w:i/>
                <w:lang w:val="en-GB"/>
              </w:rPr>
              <w:t>BrowseName</w:t>
            </w:r>
            <w:proofErr w:type="spellEnd"/>
            <w:r w:rsidRPr="004C388A">
              <w:rPr>
                <w:lang w:val="en-GB"/>
              </w:rPr>
              <w:t xml:space="preserve"> of the </w:t>
            </w:r>
            <w:r w:rsidRPr="004C388A">
              <w:rPr>
                <w:i/>
                <w:lang w:val="en-GB"/>
              </w:rPr>
              <w:t>Node</w:t>
            </w:r>
            <w:r w:rsidRPr="004C388A">
              <w:rPr>
                <w:lang w:val="en-GB"/>
              </w:rPr>
              <w:t xml:space="preserve"> for the </w:t>
            </w:r>
            <w:proofErr w:type="spellStart"/>
            <w:r w:rsidRPr="004C388A">
              <w:rPr>
                <w:i/>
                <w:iCs/>
                <w:lang w:val="en-GB"/>
              </w:rPr>
              <w:t>LocaleId</w:t>
            </w:r>
            <w:proofErr w:type="spellEnd"/>
            <w:r w:rsidRPr="004C388A">
              <w:rPr>
                <w:lang w:val="en-GB"/>
              </w:rPr>
              <w:t xml:space="preserve"> “</w:t>
            </w:r>
            <w:proofErr w:type="spellStart"/>
            <w:r w:rsidRPr="004C388A">
              <w:rPr>
                <w:lang w:val="en-GB"/>
              </w:rPr>
              <w:t>en</w:t>
            </w:r>
            <w:proofErr w:type="spellEnd"/>
            <w:r w:rsidRPr="004C388A">
              <w:rPr>
                <w:lang w:val="en-GB"/>
              </w:rPr>
              <w:t>”</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proofErr w:type="spellStart"/>
            <w:r w:rsidRPr="004C388A">
              <w:rPr>
                <w:i/>
                <w:iCs/>
                <w:lang w:val="en-GB"/>
              </w:rPr>
              <w:t>LocaleIds</w:t>
            </w:r>
            <w:proofErr w:type="spellEnd"/>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proofErr w:type="spellStart"/>
            <w:r w:rsidRPr="004C388A">
              <w:rPr>
                <w:lang w:val="en-GB"/>
              </w:rPr>
              <w:t>NodeClass</w:t>
            </w:r>
            <w:proofErr w:type="spellEnd"/>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proofErr w:type="spellStart"/>
            <w:r w:rsidRPr="004C388A">
              <w:rPr>
                <w:i/>
                <w:lang w:val="en-GB"/>
              </w:rPr>
              <w:t>NodeClass</w:t>
            </w:r>
            <w:proofErr w:type="spellEnd"/>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proofErr w:type="spellStart"/>
            <w:r w:rsidRPr="004C388A">
              <w:rPr>
                <w:lang w:val="en-GB"/>
              </w:rPr>
              <w:t>NodeId</w:t>
            </w:r>
            <w:proofErr w:type="spellEnd"/>
          </w:p>
        </w:tc>
        <w:tc>
          <w:tcPr>
            <w:tcW w:w="6939" w:type="dxa"/>
            <w:tcBorders>
              <w:top w:val="single" w:sz="4" w:space="0" w:color="auto"/>
              <w:left w:val="single" w:sz="4" w:space="0" w:color="auto"/>
              <w:bottom w:val="single" w:sz="4" w:space="0" w:color="auto"/>
              <w:right w:val="single" w:sz="4" w:space="0" w:color="auto"/>
            </w:tcBorders>
          </w:tcPr>
          <w:p w14:paraId="7B09D64D" w14:textId="551956CF" w:rsidR="00831FE3" w:rsidRPr="004C388A" w:rsidRDefault="00831FE3" w:rsidP="003C6085">
            <w:pPr>
              <w:pStyle w:val="TableText"/>
              <w:rPr>
                <w:lang w:val="en-GB"/>
              </w:rPr>
            </w:pPr>
            <w:r w:rsidRPr="004C388A">
              <w:rPr>
                <w:lang w:val="en-GB"/>
              </w:rPr>
              <w:t xml:space="preserve">The </w:t>
            </w:r>
            <w:proofErr w:type="spellStart"/>
            <w:r w:rsidRPr="004C388A">
              <w:rPr>
                <w:i/>
                <w:lang w:val="en-GB"/>
              </w:rPr>
              <w:t>NodeId</w:t>
            </w:r>
            <w:proofErr w:type="spellEnd"/>
            <w:r w:rsidRPr="004C388A">
              <w:rPr>
                <w:lang w:val="en-GB"/>
              </w:rPr>
              <w:t xml:space="preserve"> is described by </w:t>
            </w:r>
            <w:proofErr w:type="spellStart"/>
            <w:r w:rsidRPr="004C388A">
              <w:rPr>
                <w:i/>
                <w:lang w:val="en-GB"/>
              </w:rPr>
              <w:t>BrowseNames</w:t>
            </w:r>
            <w:proofErr w:type="spellEnd"/>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79147C">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proofErr w:type="spellStart"/>
            <w:r w:rsidRPr="004C388A">
              <w:rPr>
                <w:lang w:val="en-GB"/>
              </w:rPr>
              <w:t>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can be provided. If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proofErr w:type="spellStart"/>
            <w:r w:rsidRPr="004C388A">
              <w:rPr>
                <w:i/>
                <w:lang w:val="en-GB"/>
              </w:rPr>
              <w:t>NodeId</w:t>
            </w:r>
            <w:proofErr w:type="spellEnd"/>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proofErr w:type="spellStart"/>
            <w:r w:rsidRPr="004C388A">
              <w:rPr>
                <w:lang w:val="en-GB"/>
              </w:rPr>
              <w:t>UserWriteMask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UserWriteMask</w:t>
            </w:r>
            <w:proofErr w:type="spellEnd"/>
            <w:r w:rsidRPr="004C388A">
              <w:rPr>
                <w:lang w:val="en-GB"/>
              </w:rPr>
              <w:t xml:space="preserve"> </w:t>
            </w:r>
            <w:r w:rsidRPr="004C388A">
              <w:rPr>
                <w:i/>
                <w:lang w:val="en-GB"/>
              </w:rPr>
              <w:t>Attribute</w:t>
            </w:r>
            <w:r w:rsidRPr="004C388A">
              <w:rPr>
                <w:lang w:val="en-GB"/>
              </w:rPr>
              <w:t xml:space="preserve"> can be provided. The same rules as for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proofErr w:type="spellStart"/>
            <w:r w:rsidRPr="004C388A">
              <w:rPr>
                <w:lang w:val="en-GB"/>
              </w:rPr>
              <w:t>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proofErr w:type="spellStart"/>
            <w:r w:rsidRPr="004C388A">
              <w:rPr>
                <w:lang w:val="en-GB"/>
              </w:rPr>
              <w:t>UserRolePermissions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proofErr w:type="spellStart"/>
            <w:r w:rsidRPr="004C388A">
              <w:rPr>
                <w:i/>
                <w:lang w:val="en-GB"/>
              </w:rPr>
              <w:t>RolePermissions</w:t>
            </w:r>
            <w:proofErr w:type="spellEnd"/>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proofErr w:type="spellStart"/>
            <w:r w:rsidRPr="004C388A">
              <w:rPr>
                <w:lang w:val="en-GB"/>
              </w:rPr>
              <w:t>AccessRestrictions</w:t>
            </w:r>
            <w:proofErr w:type="spellEnd"/>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7B01FB6"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94C1BC0" w14:textId="38882A91" w:rsidR="00831FE3" w:rsidRPr="00EC120D" w:rsidRDefault="00831FE3" w:rsidP="00831FE3">
      <w:pPr>
        <w:pStyle w:val="TABLE-title"/>
      </w:pPr>
      <w:bookmarkStart w:id="147" w:name="_Ref499807626"/>
      <w:bookmarkStart w:id="148" w:name="_Toc265516745"/>
      <w:bookmarkStart w:id="149" w:name="_Toc332195661"/>
      <w:bookmarkStart w:id="150" w:name="_Toc499116100"/>
      <w:bookmarkStart w:id="151" w:name="_Toc34394284"/>
      <w:bookmarkStart w:id="152" w:name="_Toc184117026"/>
      <w:r w:rsidRPr="00EC120D">
        <w:t xml:space="preserve">Table </w:t>
      </w:r>
      <w:r w:rsidRPr="004C388A">
        <w:fldChar w:fldCharType="begin"/>
      </w:r>
      <w:r w:rsidRPr="004C388A">
        <w:instrText xml:space="preserve"> SEQ Table \* ARABIC </w:instrText>
      </w:r>
      <w:r w:rsidRPr="004C388A">
        <w:fldChar w:fldCharType="separate"/>
      </w:r>
      <w:r w:rsidR="0079147C">
        <w:rPr>
          <w:noProof/>
        </w:rPr>
        <w:t>8</w:t>
      </w:r>
      <w:r w:rsidRPr="004C388A">
        <w:fldChar w:fldCharType="end"/>
      </w:r>
      <w:bookmarkEnd w:id="147"/>
      <w:r w:rsidRPr="00EC120D">
        <w:t xml:space="preserve"> – Common Object Attributes</w:t>
      </w:r>
      <w:bookmarkEnd w:id="148"/>
      <w:bookmarkEnd w:id="149"/>
      <w:bookmarkEnd w:id="150"/>
      <w:bookmarkEnd w:id="151"/>
      <w:bookmarkEnd w:id="15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proofErr w:type="spellStart"/>
            <w:r w:rsidRPr="004C388A">
              <w:rPr>
                <w:lang w:val="en-GB"/>
              </w:rPr>
              <w:t>EventNotifier</w:t>
            </w:r>
            <w:proofErr w:type="spellEnd"/>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lastRenderedPageBreak/>
        <w:t>Variables</w:t>
      </w:r>
    </w:p>
    <w:p w14:paraId="25DB5BA6" w14:textId="6B4C7AA3"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79147C" w:rsidRPr="00EC120D">
        <w:t xml:space="preserve">Table </w:t>
      </w:r>
      <w:r w:rsidR="0079147C">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6B57AB9F" w14:textId="4533FECF" w:rsidR="00831FE3" w:rsidRPr="00EC120D" w:rsidRDefault="00831FE3" w:rsidP="00831FE3">
      <w:pPr>
        <w:pStyle w:val="TABLE-title"/>
      </w:pPr>
      <w:bookmarkStart w:id="153" w:name="_Ref499807645"/>
      <w:bookmarkStart w:id="154" w:name="_Toc265516746"/>
      <w:bookmarkStart w:id="155" w:name="_Toc332195662"/>
      <w:bookmarkStart w:id="156" w:name="_Toc499116101"/>
      <w:bookmarkStart w:id="157" w:name="_Toc34394285"/>
      <w:bookmarkStart w:id="158" w:name="_Toc184117027"/>
      <w:r w:rsidRPr="00EC120D">
        <w:t xml:space="preserve">Table </w:t>
      </w:r>
      <w:r w:rsidRPr="004C388A">
        <w:fldChar w:fldCharType="begin"/>
      </w:r>
      <w:r w:rsidRPr="004C388A">
        <w:instrText xml:space="preserve"> SEQ Table \* ARABIC </w:instrText>
      </w:r>
      <w:r w:rsidRPr="004C388A">
        <w:fldChar w:fldCharType="separate"/>
      </w:r>
      <w:r w:rsidR="0079147C">
        <w:rPr>
          <w:noProof/>
        </w:rPr>
        <w:t>9</w:t>
      </w:r>
      <w:r w:rsidRPr="004C388A">
        <w:fldChar w:fldCharType="end"/>
      </w:r>
      <w:bookmarkEnd w:id="153"/>
      <w:r w:rsidRPr="00EC120D">
        <w:t xml:space="preserve"> – Common Variable Attributes</w:t>
      </w:r>
      <w:bookmarkEnd w:id="154"/>
      <w:bookmarkEnd w:id="155"/>
      <w:bookmarkEnd w:id="156"/>
      <w:bookmarkEnd w:id="157"/>
      <w:bookmarkEnd w:id="15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proofErr w:type="spellStart"/>
            <w:r w:rsidRPr="004C388A">
              <w:rPr>
                <w:lang w:val="en-GB"/>
              </w:rPr>
              <w:t>MinimumSamplingInterval</w:t>
            </w:r>
            <w:proofErr w:type="spellEnd"/>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proofErr w:type="spellStart"/>
            <w:r w:rsidRPr="004C388A">
              <w:rPr>
                <w:lang w:val="en-GB"/>
              </w:rPr>
              <w:t>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proofErr w:type="spellStart"/>
            <w:r w:rsidRPr="004C388A">
              <w:rPr>
                <w:lang w:val="en-GB"/>
              </w:rPr>
              <w:t>UserAccessLevel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proofErr w:type="spellStart"/>
            <w:r w:rsidRPr="004C388A">
              <w:rPr>
                <w:i/>
                <w:lang w:val="en-GB"/>
              </w:rPr>
              <w:t>UserAccessLevel</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proofErr w:type="spellStart"/>
            <w:r w:rsidRPr="004C388A">
              <w:rPr>
                <w:i/>
                <w:lang w:val="en-GB"/>
              </w:rPr>
              <w:t>InstanceDeclarations</w:t>
            </w:r>
            <w:proofErr w:type="spellEnd"/>
            <w:r w:rsidRPr="004C388A">
              <w:rPr>
                <w:i/>
                <w:lang w:val="en-GB"/>
              </w:rPr>
              <w:t>,</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proofErr w:type="spellStart"/>
            <w:r w:rsidRPr="004C388A">
              <w:rPr>
                <w:lang w:val="en-GB"/>
              </w:rPr>
              <w:t>AccessLevelEx</w:t>
            </w:r>
            <w:proofErr w:type="spellEnd"/>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AccessLevelEx</w:t>
            </w:r>
            <w:proofErr w:type="spellEnd"/>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proofErr w:type="spellStart"/>
      <w:r w:rsidRPr="00EC120D">
        <w:t>VariableTypes</w:t>
      </w:r>
      <w:proofErr w:type="spellEnd"/>
    </w:p>
    <w:p w14:paraId="6FA55308" w14:textId="76C33B8D" w:rsidR="00831FE3" w:rsidRPr="00EC120D" w:rsidRDefault="00831FE3" w:rsidP="00831FE3">
      <w:pPr>
        <w:pStyle w:val="PARAGRAPH"/>
      </w:pPr>
      <w:r w:rsidRPr="00EC120D">
        <w:t xml:space="preserve">For all </w:t>
      </w:r>
      <w:proofErr w:type="spellStart"/>
      <w:r w:rsidRPr="00EC120D">
        <w:rPr>
          <w:i/>
        </w:rPr>
        <w:t>VariableTypes</w:t>
      </w:r>
      <w:proofErr w:type="spellEnd"/>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79147C" w:rsidRPr="00EC120D">
        <w:t xml:space="preserve">Table </w:t>
      </w:r>
      <w:r w:rsidR="0079147C">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346F5517" w14:textId="5FA6D3E3" w:rsidR="00831FE3" w:rsidRPr="00EC120D" w:rsidRDefault="00831FE3" w:rsidP="00831FE3">
      <w:pPr>
        <w:pStyle w:val="TABLE-title"/>
      </w:pPr>
      <w:bookmarkStart w:id="159" w:name="_Ref499807679"/>
      <w:bookmarkStart w:id="160" w:name="_Toc265516747"/>
      <w:bookmarkStart w:id="161" w:name="_Toc332195663"/>
      <w:bookmarkStart w:id="162" w:name="_Toc499116102"/>
      <w:bookmarkStart w:id="163" w:name="_Toc34394286"/>
      <w:bookmarkStart w:id="164" w:name="_Toc184117028"/>
      <w:r w:rsidRPr="00EC120D">
        <w:t xml:space="preserve">Table </w:t>
      </w:r>
      <w:r w:rsidRPr="004C388A">
        <w:fldChar w:fldCharType="begin"/>
      </w:r>
      <w:r w:rsidRPr="004C388A">
        <w:instrText xml:space="preserve"> SEQ Table \* ARABIC </w:instrText>
      </w:r>
      <w:r w:rsidRPr="004C388A">
        <w:fldChar w:fldCharType="separate"/>
      </w:r>
      <w:r w:rsidR="0079147C">
        <w:rPr>
          <w:noProof/>
        </w:rPr>
        <w:t>10</w:t>
      </w:r>
      <w:r w:rsidRPr="004C388A">
        <w:fldChar w:fldCharType="end"/>
      </w:r>
      <w:bookmarkEnd w:id="159"/>
      <w:r w:rsidRPr="00EC120D">
        <w:t xml:space="preserve"> – Common </w:t>
      </w:r>
      <w:proofErr w:type="spellStart"/>
      <w:r w:rsidRPr="00EC120D">
        <w:t>VariableType</w:t>
      </w:r>
      <w:proofErr w:type="spellEnd"/>
      <w:r w:rsidRPr="00EC120D">
        <w:t xml:space="preserve"> Attributes</w:t>
      </w:r>
      <w:bookmarkEnd w:id="160"/>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proofErr w:type="spellStart"/>
            <w:r w:rsidRPr="004C388A">
              <w:rPr>
                <w:i/>
                <w:lang w:val="en-GB"/>
              </w:rPr>
              <w:t>VariableType</w:t>
            </w:r>
            <w:proofErr w:type="spellEnd"/>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588436A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79147C" w:rsidRPr="00EC120D">
        <w:t xml:space="preserve">Table </w:t>
      </w:r>
      <w:r w:rsidR="0079147C">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7D52BF4" w14:textId="2E1E92CB" w:rsidR="00831FE3" w:rsidRPr="00667BCF" w:rsidRDefault="00831FE3" w:rsidP="00831FE3">
      <w:pPr>
        <w:pStyle w:val="TABLE-title"/>
      </w:pPr>
      <w:bookmarkStart w:id="165" w:name="_Ref497310130"/>
      <w:bookmarkStart w:id="166" w:name="_Toc499116103"/>
      <w:bookmarkStart w:id="167" w:name="_Toc34394287"/>
      <w:bookmarkStart w:id="168" w:name="_Toc184117029"/>
      <w:r w:rsidRPr="00EC120D">
        <w:t xml:space="preserve">Table </w:t>
      </w:r>
      <w:r w:rsidRPr="004C388A">
        <w:fldChar w:fldCharType="begin"/>
      </w:r>
      <w:r w:rsidRPr="004C388A">
        <w:instrText xml:space="preserve"> SEQ Table \* ARABIC </w:instrText>
      </w:r>
      <w:r w:rsidRPr="004C388A">
        <w:fldChar w:fldCharType="separate"/>
      </w:r>
      <w:r w:rsidR="0079147C">
        <w:rPr>
          <w:noProof/>
        </w:rPr>
        <w:t>11</w:t>
      </w:r>
      <w:r w:rsidRPr="004C388A">
        <w:fldChar w:fldCharType="end"/>
      </w:r>
      <w:bookmarkEnd w:id="165"/>
      <w:r w:rsidRPr="00EC120D">
        <w:t xml:space="preserve"> – Common Method Attributes</w:t>
      </w:r>
      <w:bookmarkEnd w:id="166"/>
      <w:bookmarkEnd w:id="167"/>
      <w:bookmarkEnd w:id="16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proofErr w:type="spellStart"/>
            <w:r w:rsidRPr="004C388A">
              <w:rPr>
                <w:lang w:val="en-GB"/>
              </w:rPr>
              <w:t>UserExecutable</w:t>
            </w:r>
            <w:proofErr w:type="spellEnd"/>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proofErr w:type="spellStart"/>
            <w:r w:rsidRPr="004C388A">
              <w:rPr>
                <w:i/>
                <w:lang w:val="en-GB"/>
              </w:rPr>
              <w:t>UserExecutable</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9" w:name="_Ref108692395"/>
      <w:bookmarkStart w:id="170" w:name="_Toc184116971"/>
      <w:r>
        <w:t>Structures</w:t>
      </w:r>
      <w:bookmarkEnd w:id="169"/>
      <w:bookmarkEnd w:id="170"/>
    </w:p>
    <w:p w14:paraId="59BC2737" w14:textId="5F87D3A5" w:rsidR="00C550A9" w:rsidRDefault="00C45EBA" w:rsidP="000E04D8">
      <w:pPr>
        <w:pStyle w:val="PARAGRAPH"/>
      </w:pPr>
      <w:r>
        <w:fldChar w:fldCharType="begin"/>
      </w:r>
      <w:r>
        <w:instrText xml:space="preserve"> REF UAPart3 \h </w:instrText>
      </w:r>
      <w:r>
        <w:fldChar w:fldCharType="separate"/>
      </w:r>
      <w:r w:rsidR="0079147C" w:rsidRPr="00EC120D">
        <w:t>OPC 10000-3</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3152F62"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79147C" w:rsidRPr="00373E57">
        <w:t xml:space="preserve">Table </w:t>
      </w:r>
      <w:r w:rsidR="0079147C">
        <w:rPr>
          <w:noProof/>
        </w:rPr>
        <w:t>12</w:t>
      </w:r>
      <w:r w:rsidRPr="00373E57">
        <w:fldChar w:fldCharType="end"/>
      </w:r>
      <w:r w:rsidR="000E04D8" w:rsidRPr="00373E57">
        <w:t>.</w:t>
      </w:r>
    </w:p>
    <w:p w14:paraId="49A4B630" w14:textId="64650119" w:rsidR="000E04D8" w:rsidRPr="00373E57" w:rsidRDefault="000E04D8" w:rsidP="000E04D8">
      <w:pPr>
        <w:pStyle w:val="TABLE-title"/>
      </w:pPr>
      <w:bookmarkStart w:id="172" w:name="_Ref108519484"/>
      <w:bookmarkStart w:id="173" w:name="_Ref108518673"/>
      <w:bookmarkStart w:id="174" w:name="_Toc184117030"/>
      <w:r w:rsidRPr="00373E57">
        <w:lastRenderedPageBreak/>
        <w:t xml:space="preserve">Table </w:t>
      </w:r>
      <w:r w:rsidRPr="00373E57">
        <w:fldChar w:fldCharType="begin"/>
      </w:r>
      <w:r w:rsidRPr="00373E57">
        <w:instrText xml:space="preserve"> SEQ Table \* ARABIC </w:instrText>
      </w:r>
      <w:r w:rsidRPr="00373E57">
        <w:fldChar w:fldCharType="separate"/>
      </w:r>
      <w:r w:rsidR="0079147C">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0CC416DC"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79147C" w:rsidRPr="00373E57">
        <w:t xml:space="preserve">Table </w:t>
      </w:r>
      <w:r w:rsidR="0079147C">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16D67A2" w:rsidR="00C550A9" w:rsidRPr="00373E57" w:rsidRDefault="00C550A9" w:rsidP="00C550A9">
      <w:pPr>
        <w:pStyle w:val="TABLE-title"/>
      </w:pPr>
      <w:bookmarkStart w:id="175" w:name="_Ref108519581"/>
      <w:bookmarkStart w:id="176" w:name="_Toc184117031"/>
      <w:r w:rsidRPr="00373E57">
        <w:t xml:space="preserve">Table </w:t>
      </w:r>
      <w:r w:rsidRPr="00373E57">
        <w:fldChar w:fldCharType="begin"/>
      </w:r>
      <w:r w:rsidRPr="00373E57">
        <w:instrText xml:space="preserve"> SEQ Table \* ARABIC </w:instrText>
      </w:r>
      <w:r w:rsidRPr="00373E57">
        <w:fldChar w:fldCharType="separate"/>
      </w:r>
      <w:r w:rsidR="0079147C">
        <w:rPr>
          <w:noProof/>
        </w:rPr>
        <w:t>13</w:t>
      </w:r>
      <w:r w:rsidRPr="00373E57">
        <w:fldChar w:fldCharType="end"/>
      </w:r>
      <w:bookmarkEnd w:id="175"/>
      <w:r w:rsidRPr="00373E57">
        <w:t xml:space="preserve"> –</w:t>
      </w:r>
      <w:r w:rsidR="00373E57">
        <w:t xml:space="preserve"> </w:t>
      </w:r>
      <w:r w:rsidRPr="00373E57">
        <w:t>Structures with optional fields</w:t>
      </w:r>
      <w:bookmarkEnd w:id="17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407FC6A1"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79147C" w:rsidRPr="00373E57">
        <w:t xml:space="preserve">Table </w:t>
      </w:r>
      <w:r w:rsidR="0079147C">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proofErr w:type="spellStart"/>
      <w:r w:rsidR="00373E57" w:rsidRPr="00373E57">
        <w:rPr>
          <w:i/>
        </w:rPr>
        <w:t>DataTypes</w:t>
      </w:r>
      <w:proofErr w:type="spellEnd"/>
      <w:r w:rsidR="00373E57" w:rsidRPr="00373E57">
        <w:rPr>
          <w:iCs/>
        </w:rPr>
        <w:t xml:space="preserve"> </w:t>
      </w:r>
      <w:r w:rsidR="00AE64D1">
        <w:rPr>
          <w:iCs/>
        </w:rPr>
        <w:t>can always be subtyped</w:t>
      </w:r>
      <w:r w:rsidR="00373E57" w:rsidRPr="00373E57">
        <w:rPr>
          <w:iCs/>
        </w:rPr>
        <w:t>.</w:t>
      </w:r>
    </w:p>
    <w:p w14:paraId="088FC349" w14:textId="05888FB4" w:rsidR="00C550A9" w:rsidRPr="00373E57" w:rsidRDefault="00C550A9" w:rsidP="00C550A9">
      <w:pPr>
        <w:pStyle w:val="TABLE-title"/>
      </w:pPr>
      <w:bookmarkStart w:id="177" w:name="_Ref108519635"/>
      <w:bookmarkStart w:id="178" w:name="_Toc184117032"/>
      <w:r w:rsidRPr="00373E57">
        <w:t xml:space="preserve">Table </w:t>
      </w:r>
      <w:r w:rsidRPr="00373E57">
        <w:fldChar w:fldCharType="begin"/>
      </w:r>
      <w:r w:rsidRPr="00373E57">
        <w:instrText xml:space="preserve"> SEQ Table \* ARABIC </w:instrText>
      </w:r>
      <w:r w:rsidRPr="00373E57">
        <w:fldChar w:fldCharType="separate"/>
      </w:r>
      <w:r w:rsidR="0079147C">
        <w:rPr>
          <w:noProof/>
        </w:rPr>
        <w:t>14</w:t>
      </w:r>
      <w:r w:rsidRPr="00373E57">
        <w:fldChar w:fldCharType="end"/>
      </w:r>
      <w:bookmarkEnd w:id="177"/>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 xml:space="preserve">Some </w:t>
            </w:r>
            <w:proofErr w:type="spellStart"/>
            <w:r w:rsidRPr="00373E57">
              <w:rPr>
                <w:color w:val="auto"/>
                <w:lang w:val="en-GB"/>
              </w:rPr>
              <w:t>Bytestring</w:t>
            </w:r>
            <w:proofErr w:type="spellEnd"/>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proofErr w:type="spellStart"/>
      <w:r w:rsidRPr="00163EEB">
        <w:rPr>
          <w:i/>
          <w:iCs/>
          <w:color w:val="CC3300"/>
          <w:lang w:eastAsia="ja-JP"/>
        </w:rPr>
        <w:t>DataTypes</w:t>
      </w:r>
      <w:proofErr w:type="spellEnd"/>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481" w:name="_Clause_c4"/>
      <w:bookmarkStart w:id="187" w:name="_Toc442691849"/>
      <w:bookmarkStart w:id="188" w:name="_Toc29911974"/>
      <w:bookmarkStart w:id="189" w:name="_Toc184116978"/>
      <w:bookmarkEnd w:id="78"/>
      <w:bookmarkEnd w:id="79"/>
      <w:bookmarkEnd w:id="80"/>
      <w:bookmarkEnd w:id="81"/>
      <w:bookmarkEnd w:id="82"/>
      <w:r w:rsidRPr="00EC120D">
        <w:lastRenderedPageBreak/>
        <w:t xml:space="preserve">General information to Asset Administration Shell and OPC UA</w:t>
      </w:r>
      <w:r w:rsidRPr="00EC120D">
        <w:rPr>
          <w:color w:val="FF0000"/>
        </w:rPr>
        <w:t xml:space="preserve"/>
      </w:r>
      <w:r w:rsidRPr="00EC120D">
        <w:t/>
      </w:r>
      <w:bookmarkEnd w:id="187"/>
      <w:bookmarkEnd w:id="188"/>
      <w:bookmarkEnd w:id="189"/>
      <w:bookmarkEnd w:id="481"/>
    </w:p>
    <w:p w14:paraId="5E4E1B10" w14:textId="77777777" w:rsidR="00F95EC5" w:rsidRPr="00EC120D" w:rsidRDefault="00831FE3" w:rsidP="00F95EC5">
      <w:pPr>
        <w:pStyle w:val="Heading2"/>
        <w:ind w:left="0" w:firstLine="0"/>
      </w:pPr>
      <w:bookmarkStart w:id="482" w:name="_Clause_c4_1"/>
      <w:bookmarkStart w:id="190" w:name="_Toc442691850"/>
      <w:bookmarkStart w:id="191" w:name="_Toc29911975"/>
      <w:bookmarkStart w:id="192" w:name="_Toc184116979"/>
      <w:r w:rsidRPr="00EC120D">
        <w:t xml:space="preserve">Introduction to Asset Administration Shell</w:t>
      </w:r>
      <w:bookmarkEnd w:id="190"/>
      <w:r w:rsidRPr="00EC120D">
        <w:rPr>
          <w:color w:val="FF0000"/>
        </w:rPr>
        <w:t/>
      </w:r>
      <w:bookmarkEnd w:id="191"/>
      <w:bookmarkEnd w:id="192"/>
      <w:bookmarkEnd w:id="482"/>
    </w:p>
    <w:p w14:paraId="59BD7E05">
      <w:pPr>
        <w:pStyle w:val="PARAGRAPH"/>
      </w:pPr>
      <w:r>
        <w:t xml:space="preserve">An Asset Administration Shell is the standardized digital representation of an asset. It carries the asset's identity and references the submodels that describe it, such as a nameplate, technical data, a carbon footprint or a bill of material. Submodels are identified in their own right and may be referenced by more than one shell.</w:t>
      </w:r>
    </w:p>
    <w:p w14:paraId="35956AED">
      <w:pPr>
        <w:pStyle w:val="PARAGRAPH"/>
      </w:pPr>
      <w:r>
        <w:t xml:space="preserve">Shells, submodels and concept descriptions carry globally unique identifiers. Other elements are named within their parent by a short name and are addressed by the path of short names that leads to them.</w:t>
      </w:r>
    </w:p>
    <w:p w14:paraId="47D57460">
      <w:pPr>
        <w:pStyle w:val="PARAGRAPH"/>
      </w:pPr>
      <w:r>
        <w:t xml:space="preserve">OPC 30270 v1.00 models the AAS v1.x metamodel in</w:t>
      </w:r>
    </w:p>
    <w:p w14:paraId="01E8A9E7">
      <w:pPr>
        <w:pStyle w:val="PARAGRAPH"/>
      </w:pPr>
      <w:r>
        <w:rPr>
          <w:rStyle w:val="VARIABLE"/>
        </w:rPr>
        <w:t xml:space="preserve">http://opcfoundation.org/UA/I4AAS/</w:t>
      </w:r>
      <w:r>
        <w:t xml:space="preserve">. This specification models the incompatible AAS V3 metamodel</w:t>
      </w:r>
    </w:p>
    <w:p w14:paraId="3B59994C">
      <w:pPr>
        <w:pStyle w:val="PARAGRAPH"/>
      </w:pPr>
      <w:r>
        <w:t xml:space="preserve">in </w:t>
      </w:r>
      <w:r>
        <w:rPr>
          <w:rStyle w:val="VARIABLE"/>
        </w:rPr>
        <w:t xml:space="preserve">http://opcfoundation.org/UA/I4AAS/v3/</w:t>
      </w:r>
      <w:r>
        <w:t xml:space="preserve">. A model version does not change NodeId identity, so the</w:t>
      </w:r>
    </w:p>
    <w:p w14:paraId="1C61E2BE">
      <w:pPr>
        <w:pStyle w:val="PARAGRAPH"/>
      </w:pPr>
      <w:r>
        <w:t xml:space="preserve">two models use distinct namespace URIs and a Server may load both without rebinding a published</w:t>
      </w:r>
    </w:p>
    <w:p w14:paraId="31F8F64D">
      <w:pPr>
        <w:pStyle w:val="PARAGRAPH"/>
      </w:pPr>
      <w:r>
        <w:t xml:space="preserve">NodeId.</w:t>
      </w:r>
    </w:p>
    <w:p w14:paraId="29F8F1CE">
      <w:pPr>
        <w:pStyle w:val="PARAGRAPH"/>
      </w:pPr>
      <w:r>
        <w:t xml:space="preserve">AAS V3 has </w:t>
      </w:r>
      <w:r>
        <w:rPr>
          <w:rStyle w:val="VARIABLE"/>
        </w:rPr>
        <w:t xml:space="preserve">AssetInformation</w:t>
      </w:r>
      <w:r>
        <w:t xml:space="preserve"> and </w:t>
      </w:r>
      <w:r>
        <w:rPr>
          <w:rStyle w:val="VARIABLE"/>
        </w:rPr>
        <w:t xml:space="preserve">SpecificAssetId</w:t>
      </w:r>
      <w:r>
        <w:t xml:space="preserve"> in place of the v1.x </w:t>
      </w:r>
      <w:r>
        <w:rPr>
          <w:rStyle w:val="VARIABLE"/>
        </w:rPr>
        <w:t xml:space="preserve">Asset</w:t>
      </w:r>
      <w:r>
        <w:t xml:space="preserve"> and </w:t>
      </w:r>
      <w:r>
        <w:rPr>
          <w:rStyle w:val="VARIABLE"/>
        </w:rPr>
        <w:t xml:space="preserve">View</w:t>
      </w:r>
    </w:p>
    <w:p w14:paraId="4CA920CD">
      <w:pPr>
        <w:pStyle w:val="PARAGRAPH"/>
      </w:pPr>
      <w:r>
        <w:t xml:space="preserve">shapes, carries identifiers as bare strings, and distinguishes </w:t>
      </w:r>
      <w:r>
        <w:rPr>
          <w:rStyle w:val="VARIABLE"/>
        </w:rPr>
        <w:t xml:space="preserve">SubmodelElementList</w:t>
      </w:r>
      <w:r>
        <w:t xml:space="preserve"> from</w:t>
      </w:r>
    </w:p>
    <w:p w14:paraId="45E084A3">
      <w:pPr>
        <w:pStyle w:val="PARAGRAPH"/>
      </w:pPr>
      <w:r>
        <w:rPr>
          <w:rStyle w:val="VARIABLE"/>
        </w:rPr>
        <w:t xml:space="preserve">SubmodelElementCollection</w:t>
      </w:r>
      <w:r>
        <w:t xml:space="preserve">. This specification also carries the information required for a</w:t>
      </w:r>
    </w:p>
    <w:p w14:paraId="40207FA2">
      <w:pPr>
        <w:pStyle w:val="PARAGRAPH"/>
      </w:pPr>
      <w:r>
        <w:t xml:space="preserve">lossless round trip and defines the AAS registry as an xRegistry domain model. Annex C gives an</w:t>
      </w:r>
    </w:p>
    <w:p w14:paraId="23B6741F">
      <w:pPr>
        <w:pStyle w:val="PARAGRAPH"/>
      </w:pPr>
      <w:r>
        <w:t xml:space="preserve">informative concept correspondence for migration tooling.</w:t>
      </w:r>
    </w:p>
    <w:p w14:paraId="0FC17205" w14:textId="77777777" w:rsidR="00F95EC5" w:rsidRPr="00EC120D" w:rsidRDefault="00831FE3" w:rsidP="003C6085">
      <w:pPr>
        <w:pStyle w:val="Heading2"/>
      </w:pPr>
      <w:bookmarkStart w:id="483" w:name="_Clause_c4_2"/>
      <w:bookmarkStart w:id="193" w:name="_Toc442691851"/>
      <w:bookmarkStart w:id="194" w:name="_Toc29911976"/>
      <w:bookmarkStart w:id="195" w:name="_Toc184116980"/>
      <w:r w:rsidRPr="00EC120D">
        <w:t>Introduction to OPC Unified Architecture</w:t>
      </w:r>
      <w:bookmarkEnd w:id="193"/>
      <w:bookmarkEnd w:id="194"/>
      <w:bookmarkEnd w:id="195"/>
      <w:bookmarkEnd w:id="483"/>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r w:rsidRPr="00EC120D">
        <w:t>What is OPC UA?</w:t>
      </w:r>
      <w:bookmarkEnd w:id="196"/>
      <w:bookmarkEnd w:id="197"/>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3D0BDFC0"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79147C" w:rsidRPr="00EC120D">
        <w:t>OPC 10000-2</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 xml:space="preserve">Asset Administration Shell</w:t>
      </w:r>
      <w:r w:rsidRPr="00EC120D">
        <w:t>, OPC UA makes it easier for end users to access data via generic commercial applications.</w:t>
      </w:r>
    </w:p>
    <w:p w14:paraId="4EDB4123" w14:textId="39133CDD"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79147C" w:rsidRPr="00EC120D">
        <w:t>OPC 10000-1</w:t>
      </w:r>
      <w:r w:rsidRPr="00EC120D">
        <w:fldChar w:fldCharType="end"/>
      </w:r>
      <w:r w:rsidRPr="00EC120D">
        <w:t>.</w:t>
      </w:r>
    </w:p>
    <w:p w14:paraId="4C5EC06B" w14:textId="5129340C" w:rsidR="00F95EC5" w:rsidRPr="00EC120D" w:rsidRDefault="003C6085" w:rsidP="003C6085">
      <w:pPr>
        <w:pStyle w:val="Heading3"/>
      </w:pPr>
      <w:bookmarkStart w:id="198" w:name="_Toc184116982"/>
      <w:r w:rsidRPr="00EC120D">
        <w:t>Basics of OPC UA</w:t>
      </w:r>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BF23A54"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79147C" w:rsidRPr="004C388A">
        <w:t>OPC 10000-4</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539FB4D0"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79147C" w:rsidRPr="00EC120D">
        <w:t xml:space="preserve">Figure </w:t>
      </w:r>
      <w:r w:rsidR="0079147C">
        <w:rPr>
          <w:noProof/>
        </w:rPr>
        <w:t>1</w:t>
      </w:r>
      <w:r w:rsidRPr="00EC120D">
        <w:fldChar w:fldCharType="end"/>
      </w:r>
      <w:r w:rsidRPr="00EC120D">
        <w:t>.</w:t>
      </w:r>
    </w:p>
    <w:p w14:paraId="0BD1B04E" w14:textId="77777777" w:rsidR="003C6085" w:rsidRPr="004C388A" w:rsidRDefault="003C6085" w:rsidP="003C6085">
      <w:pPr>
        <w:pStyle w:val="Figure0"/>
        <w:rPr>
          <w:rFonts w:cs="Calibri"/>
          <w:lang w:val="en-GB"/>
        </w:rPr>
      </w:pPr>
      <w:r w:rsidRPr="004C388A">
        <w:rPr>
          <w:lang w:val="en-GB"/>
        </w:rPr>
        <w:object w:dxaOrig="7122" w:dyaOrig="5346" w14:anchorId="34BE9A3C">
          <v:shape id="_x0000_i1029" type="#_x0000_t75" style="width:317.85pt;height:233.6pt" o:ole="">
            <v:imagedata r:id="rId93" o:title=""/>
          </v:shape>
          <o:OLEObject Type="Embed" ProgID="PowerPoint.Slide.12" ShapeID="_x0000_i1029" DrawAspect="Content" ObjectID="_1798900207" r:id="rId94"/>
        </w:object>
      </w:r>
    </w:p>
    <w:p w14:paraId="06654834" w14:textId="45633056" w:rsidR="003C6085" w:rsidRPr="00EC120D" w:rsidRDefault="003C6085" w:rsidP="003C6085">
      <w:pPr>
        <w:pStyle w:val="FIGURE-title"/>
      </w:pPr>
      <w:bookmarkStart w:id="199" w:name="_Ref531777624"/>
      <w:bookmarkStart w:id="200" w:name="_Toc34394275"/>
      <w:bookmarkStart w:id="201" w:name="_Toc184117014"/>
      <w:r w:rsidRPr="00EC120D">
        <w:t xml:space="preserve">Figure </w:t>
      </w:r>
      <w:r w:rsidRPr="004C388A">
        <w:fldChar w:fldCharType="begin"/>
      </w:r>
      <w:r w:rsidRPr="004C388A">
        <w:instrText xml:space="preserve"> SEQ Figure \* ARABIC </w:instrText>
      </w:r>
      <w:r w:rsidRPr="004C388A">
        <w:fldChar w:fldCharType="separate"/>
      </w:r>
      <w:r w:rsidR="0079147C">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2" w:name="_Toc29911979"/>
      <w:bookmarkStart w:id="203" w:name="_Toc184116983"/>
      <w:r w:rsidRPr="00EC120D">
        <w:t>Information modelling in OPC UA</w:t>
      </w:r>
      <w:bookmarkEnd w:id="202"/>
      <w:bookmarkEnd w:id="203"/>
    </w:p>
    <w:p w14:paraId="16F8C7B1" w14:textId="49269D90" w:rsidR="003C6085" w:rsidRPr="00EC120D" w:rsidRDefault="003C6085" w:rsidP="003C6085">
      <w:pPr>
        <w:pStyle w:val="Heading4"/>
      </w:pPr>
      <w:r w:rsidRPr="00EC120D">
        <w:t>Concepts</w:t>
      </w:r>
    </w:p>
    <w:p w14:paraId="277B85E1" w14:textId="1B0DD35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proofErr w:type="spellStart"/>
      <w:r w:rsidRPr="00EC120D">
        <w:rPr>
          <w:i/>
        </w:rPr>
        <w:t>AddressSpace</w:t>
      </w:r>
      <w:proofErr w:type="spellEnd"/>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proofErr w:type="spellStart"/>
      <w:r w:rsidRPr="00EC120D">
        <w:rPr>
          <w:i/>
        </w:rPr>
        <w:t>DataType</w:t>
      </w:r>
      <w:proofErr w:type="spellEnd"/>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proofErr w:type="spellStart"/>
      <w:r w:rsidRPr="00EC120D">
        <w:rPr>
          <w:i/>
        </w:rPr>
        <w:t>NodeId</w:t>
      </w:r>
      <w:proofErr w:type="spellEnd"/>
      <w:r w:rsidRPr="00EC120D">
        <w:t xml:space="preserve"> and non-localized name called as </w:t>
      </w:r>
      <w:proofErr w:type="spellStart"/>
      <w:r w:rsidRPr="00EC120D">
        <w:rPr>
          <w:i/>
        </w:rPr>
        <w:t>BrowseName</w:t>
      </w:r>
      <w:proofErr w:type="spellEnd"/>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79147C" w:rsidRPr="00EC120D">
        <w:t xml:space="preserve">Figure </w:t>
      </w:r>
      <w:r w:rsidR="0079147C">
        <w:rPr>
          <w:noProof/>
        </w:rPr>
        <w:t>2</w:t>
      </w:r>
      <w:r w:rsidRPr="00EC120D">
        <w:fldChar w:fldCharType="end"/>
      </w:r>
      <w:r w:rsidRPr="00EC120D">
        <w:t>.</w:t>
      </w:r>
    </w:p>
    <w:commentRangeStart w:id="204"/>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30" type="#_x0000_t75" style="width:378.4pt;height:270.4pt" o:ole="">
            <v:imagedata r:id="rId95" o:title=""/>
          </v:shape>
          <o:OLEObject Type="Embed" ProgID="VisioViewer.Viewer.1" ShapeID="_x0000_i1030" DrawAspect="Content" ObjectID="_1798900208" r:id="rId96"/>
        </w:object>
      </w:r>
      <w:commentRangeEnd w:id="204"/>
      <w:r w:rsidRPr="00EC120D">
        <w:rPr>
          <w:rStyle w:val="CommentReference"/>
          <w:rFonts w:ascii="Arial" w:hAnsi="Arial"/>
          <w:spacing w:val="8"/>
          <w:lang w:val="en-GB"/>
        </w:rPr>
        <w:commentReference w:id="204"/>
      </w:r>
    </w:p>
    <w:p w14:paraId="4F308B6A" w14:textId="5FF10ED0" w:rsidR="003C6085" w:rsidRPr="00EC120D" w:rsidRDefault="003C6085" w:rsidP="003C6085">
      <w:pPr>
        <w:pStyle w:val="FIGURE-title"/>
      </w:pPr>
      <w:bookmarkStart w:id="205" w:name="_Ref495481497"/>
      <w:bookmarkStart w:id="206" w:name="_Toc34394276"/>
      <w:bookmarkStart w:id="207" w:name="_Toc184117015"/>
      <w:r w:rsidRPr="00EC120D">
        <w:t xml:space="preserve">Figure </w:t>
      </w:r>
      <w:r w:rsidRPr="004C388A">
        <w:fldChar w:fldCharType="begin"/>
      </w:r>
      <w:r w:rsidRPr="004C388A">
        <w:instrText xml:space="preserve"> SEQ Figure \* ARABIC </w:instrText>
      </w:r>
      <w:r w:rsidRPr="004C388A">
        <w:fldChar w:fldCharType="separate"/>
      </w:r>
      <w:r w:rsidR="0079147C">
        <w:rPr>
          <w:noProof/>
        </w:rPr>
        <w:t>2</w:t>
      </w:r>
      <w:r w:rsidRPr="004C388A">
        <w:fldChar w:fldCharType="end"/>
      </w:r>
      <w:bookmarkEnd w:id="205"/>
      <w:r w:rsidRPr="00EC120D">
        <w:t xml:space="preserve"> – A </w:t>
      </w:r>
      <w:r w:rsidR="00A008E6" w:rsidRPr="00EC120D">
        <w:t xml:space="preserve">basic </w:t>
      </w:r>
      <w:r w:rsidRPr="00EC120D">
        <w:t>Object in an OPC UA Address Space</w:t>
      </w:r>
      <w:bookmarkEnd w:id="206"/>
      <w:bookmarkEnd w:id="207"/>
      <w:r w:rsidRPr="00EC120D">
        <w:t xml:space="preserve"> </w:t>
      </w:r>
    </w:p>
    <w:p w14:paraId="14613847" w14:textId="77B5CFCD"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proofErr w:type="spellStart"/>
      <w:r w:rsidRPr="00EC120D">
        <w:rPr>
          <w:i/>
        </w:rPr>
        <w:t>TypeDefinition</w:t>
      </w:r>
      <w:proofErr w:type="spellEnd"/>
      <w:r w:rsidRPr="00EC120D">
        <w:t xml:space="preserve"> (</w:t>
      </w:r>
      <w:r w:rsidRPr="00EC120D">
        <w:rPr>
          <w:i/>
        </w:rPr>
        <w:t>ObjectType</w:t>
      </w:r>
      <w:r w:rsidRPr="00EC120D">
        <w:t xml:space="preserve"> or </w:t>
      </w:r>
      <w:proofErr w:type="spellStart"/>
      <w:r w:rsidRPr="00EC120D">
        <w:rPr>
          <w:i/>
        </w:rPr>
        <w:t>VariableType</w:t>
      </w:r>
      <w:proofErr w:type="spellEnd"/>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illustrates the relationship between an instance and its </w:t>
      </w:r>
      <w:proofErr w:type="spellStart"/>
      <w:r w:rsidRPr="00EC120D">
        <w:rPr>
          <w:i/>
        </w:rPr>
        <w:t>TypeDefinition</w:t>
      </w:r>
      <w:proofErr w:type="spellEnd"/>
      <w:r w:rsidRPr="00EC120D">
        <w:t>.</w:t>
      </w:r>
    </w:p>
    <w:p w14:paraId="70B8BC4E" w14:textId="042AEA15"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the </w:t>
      </w:r>
      <w:proofErr w:type="spellStart"/>
      <w:r w:rsidRPr="00EC120D">
        <w:t>PersonType</w:t>
      </w:r>
      <w:proofErr w:type="spellEnd"/>
      <w:r w:rsidRPr="00667BCF">
        <w:rPr>
          <w:i/>
        </w:rPr>
        <w:t xml:space="preserve"> ObjectType</w:t>
      </w:r>
      <w:r w:rsidRPr="00667BCF">
        <w:t xml:space="preserve"> defines two children: First Name and Last Name. All instances of </w:t>
      </w:r>
      <w:proofErr w:type="spellStart"/>
      <w:r w:rsidRPr="00667BCF">
        <w:t>PersonType</w:t>
      </w:r>
      <w:proofErr w:type="spellEnd"/>
      <w:r w:rsidRPr="00667BCF">
        <w:t xml:space="preserve"> are expected to have the same children with the same </w:t>
      </w:r>
      <w:proofErr w:type="spellStart"/>
      <w:r w:rsidRPr="00EC120D">
        <w:rPr>
          <w:i/>
        </w:rPr>
        <w:t>BrowseNames</w:t>
      </w:r>
      <w:proofErr w:type="spellEnd"/>
      <w:r w:rsidRPr="00EC120D">
        <w:t xml:space="preserve">. Within a type the </w:t>
      </w:r>
      <w:proofErr w:type="spellStart"/>
      <w:r w:rsidRPr="00EC120D">
        <w:rPr>
          <w:i/>
        </w:rPr>
        <w:t>BrowseNames</w:t>
      </w:r>
      <w:proofErr w:type="spellEnd"/>
      <w:r w:rsidRPr="00EC120D">
        <w:t xml:space="preserve"> uniquely identify the children. This means </w:t>
      </w:r>
      <w:r w:rsidRPr="00EC120D">
        <w:rPr>
          <w:i/>
        </w:rPr>
        <w:t>Client</w:t>
      </w:r>
      <w:r w:rsidRPr="00EC120D">
        <w:t xml:space="preserve"> applications can be designed to search for children based on the </w:t>
      </w:r>
      <w:proofErr w:type="spellStart"/>
      <w:r w:rsidRPr="00EC120D">
        <w:rPr>
          <w:i/>
        </w:rPr>
        <w:t>BrowseNames</w:t>
      </w:r>
      <w:proofErr w:type="spellEnd"/>
      <w:r w:rsidRPr="00EC120D">
        <w:t xml:space="preserve"> from the type instead of </w:t>
      </w:r>
      <w:proofErr w:type="spellStart"/>
      <w:r w:rsidRPr="00EC120D">
        <w:rPr>
          <w:i/>
        </w:rPr>
        <w:t>NodeIds</w:t>
      </w:r>
      <w:proofErr w:type="spellEnd"/>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84977FF"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79147C" w:rsidRPr="00EC120D">
        <w:t>OPC 10000-3</w:t>
      </w:r>
      <w:r w:rsidRPr="00EC120D">
        <w:fldChar w:fldCharType="end"/>
      </w:r>
      <w:r w:rsidRPr="00EC120D">
        <w:t xml:space="preserve">, but in general they allow the extension of a given type or the restriction of a </w:t>
      </w:r>
      <w:proofErr w:type="spellStart"/>
      <w:r w:rsidRPr="00EC120D">
        <w:rPr>
          <w:i/>
        </w:rPr>
        <w:t>DataType</w:t>
      </w:r>
      <w:proofErr w:type="spellEnd"/>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proofErr w:type="spellStart"/>
      <w:r w:rsidRPr="00EC120D">
        <w:rPr>
          <w:i/>
        </w:rPr>
        <w:t>DataTypes</w:t>
      </w:r>
      <w:proofErr w:type="spellEnd"/>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31" type="#_x0000_t75" style="width:342.4pt;height:353.85pt" o:ole="">
            <v:imagedata r:id="rId101" o:title=""/>
          </v:shape>
          <o:OLEObject Type="Embed" ProgID="VisioViewer.Viewer.1" ShapeID="_x0000_i1031" DrawAspect="Content" ObjectID="_1798900209" r:id="rId102"/>
        </w:object>
      </w:r>
    </w:p>
    <w:p w14:paraId="4274134E" w14:textId="637C62F6" w:rsidR="003C6085" w:rsidRPr="00EC120D" w:rsidRDefault="003C6085" w:rsidP="003C6085">
      <w:pPr>
        <w:pStyle w:val="FIGURE-title"/>
      </w:pPr>
      <w:bookmarkStart w:id="208" w:name="_Ref495481599"/>
      <w:bookmarkStart w:id="209" w:name="_Toc34394277"/>
      <w:bookmarkStart w:id="210" w:name="_Toc184117016"/>
      <w:r w:rsidRPr="00EC120D">
        <w:t xml:space="preserve">Figure </w:t>
      </w:r>
      <w:r w:rsidRPr="004C388A">
        <w:fldChar w:fldCharType="begin"/>
      </w:r>
      <w:r w:rsidRPr="004C388A">
        <w:instrText xml:space="preserve"> SEQ Figure \* ARABIC </w:instrText>
      </w:r>
      <w:r w:rsidRPr="004C388A">
        <w:fldChar w:fldCharType="separate"/>
      </w:r>
      <w:r w:rsidR="0079147C">
        <w:rPr>
          <w:noProof/>
        </w:rPr>
        <w:t>3</w:t>
      </w:r>
      <w:r w:rsidRPr="004C388A">
        <w:fldChar w:fldCharType="end"/>
      </w:r>
      <w:bookmarkEnd w:id="208"/>
      <w:r w:rsidRPr="00EC120D">
        <w:t xml:space="preserve"> – The </w:t>
      </w:r>
      <w:r w:rsidR="00A008E6" w:rsidRPr="00EC120D">
        <w:t xml:space="preserve">relationship </w:t>
      </w:r>
      <w:r w:rsidRPr="00EC120D">
        <w:t>between Type Definitions and Instances</w:t>
      </w:r>
      <w:bookmarkEnd w:id="209"/>
      <w:bookmarkEnd w:id="210"/>
      <w:r w:rsidRPr="00EC120D">
        <w:t xml:space="preserve"> </w:t>
      </w:r>
    </w:p>
    <w:p w14:paraId="7A156B1A" w14:textId="1EE0DC0B"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proofErr w:type="spellStart"/>
      <w:r w:rsidRPr="00EC120D">
        <w:rPr>
          <w:i/>
        </w:rPr>
        <w:t>ReferenceType</w:t>
      </w:r>
      <w:proofErr w:type="spellEnd"/>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proofErr w:type="spellStart"/>
      <w:r w:rsidRPr="00EC120D">
        <w:rPr>
          <w:i/>
        </w:rPr>
        <w:t>ReferenceType</w:t>
      </w:r>
      <w:proofErr w:type="spellEnd"/>
      <w:r w:rsidRPr="00EC120D">
        <w:t xml:space="preserve"> by creating subtypes of an existing </w:t>
      </w:r>
      <w:proofErr w:type="spellStart"/>
      <w:r w:rsidRPr="00EC120D">
        <w:rPr>
          <w:i/>
        </w:rPr>
        <w:t>ReferenceType</w:t>
      </w:r>
      <w:proofErr w:type="spellEnd"/>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79147C" w:rsidRPr="00EC120D">
        <w:t xml:space="preserve">Figure </w:t>
      </w:r>
      <w:r w:rsidR="0079147C">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32" type="#_x0000_t75" style="width:413.6pt;height:330.15pt" o:ole="">
            <v:imagedata r:id="rId103" o:title=""/>
          </v:shape>
          <o:OLEObject Type="Embed" ProgID="VisioViewer.Viewer.1" ShapeID="_x0000_i1032" DrawAspect="Content" ObjectID="_1798900210" r:id="rId104"/>
        </w:object>
      </w:r>
    </w:p>
    <w:p w14:paraId="72842122" w14:textId="276DD2A9" w:rsidR="003C6085" w:rsidRPr="00667BCF" w:rsidRDefault="003C6085" w:rsidP="003C6085">
      <w:pPr>
        <w:pStyle w:val="FIGURE-title"/>
      </w:pPr>
      <w:bookmarkStart w:id="211" w:name="_Ref495482128"/>
      <w:bookmarkStart w:id="212" w:name="_Toc34394278"/>
      <w:bookmarkStart w:id="213" w:name="_Toc184117017"/>
      <w:r w:rsidRPr="00EC120D">
        <w:t xml:space="preserve">Figure </w:t>
      </w:r>
      <w:r w:rsidRPr="004C388A">
        <w:fldChar w:fldCharType="begin"/>
      </w:r>
      <w:r w:rsidRPr="004C388A">
        <w:instrText xml:space="preserve"> SEQ Figure \* ARABIC </w:instrText>
      </w:r>
      <w:r w:rsidRPr="004C388A">
        <w:fldChar w:fldCharType="separate"/>
      </w:r>
      <w:r w:rsidR="0079147C">
        <w:rPr>
          <w:noProof/>
        </w:rPr>
        <w:t>4</w:t>
      </w:r>
      <w:r w:rsidRPr="004C388A">
        <w:fldChar w:fldCharType="end"/>
      </w:r>
      <w:bookmarkEnd w:id="211"/>
      <w:r w:rsidRPr="00EC120D">
        <w:t xml:space="preserve"> – Examples of References between Objects</w:t>
      </w:r>
      <w:bookmarkEnd w:id="212"/>
      <w:bookmarkEnd w:id="213"/>
      <w:r w:rsidRPr="00EC120D">
        <w:t xml:space="preserve"> </w:t>
      </w:r>
    </w:p>
    <w:p w14:paraId="51F818ED" w14:textId="3E874D5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79147C" w:rsidRPr="00EC120D">
        <w:t xml:space="preserve">Figure </w:t>
      </w:r>
      <w:r w:rsidR="0079147C">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proofErr w:type="spellStart"/>
      <w:r w:rsidRPr="00EC120D">
        <w:rPr>
          <w:i/>
        </w:rPr>
        <w:t>AddressSpace</w:t>
      </w:r>
      <w:proofErr w:type="spellEnd"/>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33" type="#_x0000_t75" style="width:468pt;height:233.6pt" o:ole="">
            <v:imagedata r:id="rId105" o:title=""/>
          </v:shape>
          <o:OLEObject Type="Embed" ProgID="VisioViewer.Viewer.1" ShapeID="_x0000_i1033" DrawAspect="Content" ObjectID="_1798900211" r:id="rId106"/>
        </w:object>
      </w:r>
    </w:p>
    <w:p w14:paraId="16D9EC73" w14:textId="365CD63B" w:rsidR="003C6085" w:rsidRPr="00EC120D" w:rsidRDefault="003C6085" w:rsidP="003C6085">
      <w:pPr>
        <w:pStyle w:val="FIGURE-title"/>
      </w:pPr>
      <w:bookmarkStart w:id="214" w:name="_Ref495482154"/>
      <w:bookmarkStart w:id="215" w:name="_Toc34394279"/>
      <w:bookmarkStart w:id="216" w:name="_Toc184117018"/>
      <w:r w:rsidRPr="00EC120D">
        <w:t xml:space="preserve">Figure </w:t>
      </w:r>
      <w:r w:rsidRPr="004C388A">
        <w:fldChar w:fldCharType="begin"/>
      </w:r>
      <w:r w:rsidRPr="004C388A">
        <w:instrText xml:space="preserve"> SEQ Figure \* ARABIC </w:instrText>
      </w:r>
      <w:r w:rsidRPr="004C388A">
        <w:fldChar w:fldCharType="separate"/>
      </w:r>
      <w:r w:rsidR="0079147C">
        <w:rPr>
          <w:noProof/>
        </w:rPr>
        <w:t>5</w:t>
      </w:r>
      <w:r w:rsidRPr="004C388A">
        <w:fldChar w:fldCharType="end"/>
      </w:r>
      <w:bookmarkEnd w:id="214"/>
      <w:r w:rsidRPr="00EC120D">
        <w:t xml:space="preserve"> – The OPC UA Information</w:t>
      </w:r>
      <w:r w:rsidRPr="00667BCF">
        <w:t xml:space="preserve"> Model </w:t>
      </w:r>
      <w:bookmarkEnd w:id="215"/>
      <w:r w:rsidR="00A008E6" w:rsidRPr="00EC120D">
        <w:t>notation</w:t>
      </w:r>
      <w:bookmarkEnd w:id="216"/>
    </w:p>
    <w:p w14:paraId="4150B080" w14:textId="0ACF6C52"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79147C" w:rsidRPr="00EC120D">
        <w:t>OPC 10000-3</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79147C" w:rsidRPr="004C388A">
        <w:t>OPC 10000-5</w:t>
      </w:r>
      <w:r w:rsidRPr="00EC120D">
        <w:rPr>
          <w:rFonts w:cs="Calibri"/>
        </w:rPr>
        <w:fldChar w:fldCharType="end"/>
      </w:r>
      <w:r w:rsidRPr="00EC120D">
        <w:t>.</w:t>
      </w:r>
    </w:p>
    <w:p w14:paraId="4F8FE53B" w14:textId="17B261A3"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79147C" w:rsidRPr="004C388A">
        <w:t>OPC 10000-7</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proofErr w:type="spellStart"/>
      <w:r w:rsidRPr="00EC120D">
        <w:rPr>
          <w:i/>
        </w:rPr>
        <w:t>AddressSpace</w:t>
      </w:r>
      <w:proofErr w:type="spellEnd"/>
      <w:r w:rsidRPr="00EC120D">
        <w:t xml:space="preserve">. Namespaces are used to make this possible by eliminating naming and id conflicts between information from different sources. Each namespace in OPC UA has a globally unique string called a </w:t>
      </w:r>
      <w:proofErr w:type="spellStart"/>
      <w:r w:rsidRPr="00EC120D">
        <w:t>NamespaceUri</w:t>
      </w:r>
      <w:proofErr w:type="spellEnd"/>
      <w:r w:rsidRPr="00EC120D">
        <w:t xml:space="preserve"> which identifies a naming authority and a locally unique integer called a </w:t>
      </w:r>
      <w:proofErr w:type="spellStart"/>
      <w:r w:rsidRPr="00EC120D">
        <w:rPr>
          <w:i/>
          <w:iCs/>
        </w:rPr>
        <w:t>NamespaceIndex</w:t>
      </w:r>
      <w:proofErr w:type="spellEnd"/>
      <w:r w:rsidRPr="00EC120D">
        <w:t xml:space="preserve">, which is an index into the </w:t>
      </w:r>
      <w:r w:rsidRPr="00EC120D">
        <w:rPr>
          <w:i/>
        </w:rPr>
        <w:t>Server's</w:t>
      </w:r>
      <w:r w:rsidRPr="00EC120D">
        <w:t xml:space="preserve"> table of </w:t>
      </w:r>
      <w:proofErr w:type="spellStart"/>
      <w:r w:rsidRPr="00EC120D">
        <w:rPr>
          <w:i/>
          <w:iCs/>
        </w:rPr>
        <w:t>NamespaceUris</w:t>
      </w:r>
      <w:proofErr w:type="spellEnd"/>
      <w:r w:rsidRPr="00EC120D">
        <w:t xml:space="preserve">. The </w:t>
      </w:r>
      <w:proofErr w:type="spellStart"/>
      <w:r w:rsidRPr="00EC120D">
        <w:rPr>
          <w:i/>
          <w:iCs/>
        </w:rPr>
        <w:t>NamespaceIndex</w:t>
      </w:r>
      <w:proofErr w:type="spellEnd"/>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proofErr w:type="spellStart"/>
      <w:r w:rsidRPr="00EC120D">
        <w:rPr>
          <w:i/>
          <w:iCs/>
        </w:rPr>
        <w:t>NamespaceIndex</w:t>
      </w:r>
      <w:proofErr w:type="spellEnd"/>
      <w:r w:rsidRPr="00EC120D">
        <w:rPr>
          <w:i/>
          <w:iCs/>
        </w:rPr>
        <w:t> </w:t>
      </w:r>
      <w:r w:rsidRPr="00EC120D">
        <w:t xml:space="preserve">can change between </w:t>
      </w:r>
      <w:r w:rsidRPr="00EC120D">
        <w:rPr>
          <w:i/>
        </w:rPr>
        <w:t>Sessions</w:t>
      </w:r>
      <w:r w:rsidRPr="00EC120D">
        <w:t xml:space="preserve"> and still identify the same item even though the </w:t>
      </w:r>
      <w:proofErr w:type="spellStart"/>
      <w:r w:rsidRPr="00EC120D">
        <w:t>NamespaceUri's</w:t>
      </w:r>
      <w:proofErr w:type="spellEnd"/>
      <w:r w:rsidRPr="00EC120D">
        <w:t xml:space="preserve"> location in the table has changed. The </w:t>
      </w:r>
      <w:r w:rsidRPr="00EC120D">
        <w:rPr>
          <w:i/>
        </w:rPr>
        <w:t>Services</w:t>
      </w:r>
      <w:r w:rsidRPr="00EC120D">
        <w:t xml:space="preserve"> defined for OPC UA use the </w:t>
      </w:r>
      <w:proofErr w:type="spellStart"/>
      <w:r w:rsidRPr="00EC120D">
        <w:rPr>
          <w:i/>
          <w:iCs/>
        </w:rPr>
        <w:t>NamespaceIndex</w:t>
      </w:r>
      <w:proofErr w:type="spellEnd"/>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proofErr w:type="spellStart"/>
      <w:r w:rsidRPr="00EC120D">
        <w:rPr>
          <w:i/>
          <w:iCs/>
        </w:rPr>
        <w:t>NamespaceIndexes</w:t>
      </w:r>
      <w:proofErr w:type="spellEnd"/>
      <w:r w:rsidRPr="00EC120D">
        <w:t xml:space="preserve">: </w:t>
      </w:r>
      <w:proofErr w:type="spellStart"/>
      <w:r w:rsidRPr="00EC120D">
        <w:t>NodeIds</w:t>
      </w:r>
      <w:proofErr w:type="spellEnd"/>
      <w:r w:rsidRPr="00EC120D">
        <w:t xml:space="preserve"> and </w:t>
      </w:r>
      <w:proofErr w:type="spellStart"/>
      <w:r w:rsidRPr="00EC120D">
        <w:rPr>
          <w:i/>
          <w:iCs/>
        </w:rPr>
        <w:t>QualifiedNames</w:t>
      </w:r>
      <w:proofErr w:type="spellEnd"/>
      <w:r w:rsidRPr="00EC120D">
        <w:t xml:space="preserve">. </w:t>
      </w:r>
      <w:proofErr w:type="spellStart"/>
      <w:r w:rsidRPr="00EC120D">
        <w:t>NodeIds</w:t>
      </w:r>
      <w:proofErr w:type="spellEnd"/>
      <w:r w:rsidRPr="00EC120D">
        <w:t xml:space="preserve"> are locally unique (and sometimes globally unique) identifiers for </w:t>
      </w:r>
      <w:r w:rsidRPr="00EC120D">
        <w:rPr>
          <w:i/>
        </w:rPr>
        <w:t>Nodes</w:t>
      </w:r>
      <w:r w:rsidRPr="00EC120D">
        <w:t>. The same globally unique </w:t>
      </w:r>
      <w:proofErr w:type="spellStart"/>
      <w:r w:rsidRPr="00EC120D">
        <w:rPr>
          <w:i/>
          <w:iCs/>
        </w:rPr>
        <w:t>NodeId</w:t>
      </w:r>
      <w:proofErr w:type="spellEnd"/>
      <w:r w:rsidRPr="00EC120D">
        <w:rPr>
          <w:i/>
          <w:iCs/>
        </w:rPr>
        <w:t>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w:t>
      </w:r>
      <w:proofErr w:type="spellStart"/>
      <w:r w:rsidRPr="00EC120D">
        <w:t>of</w:t>
      </w:r>
      <w:proofErr w:type="spellEnd"/>
      <w:r w:rsidRPr="00EC120D">
        <w:t xml:space="preserve"> what the data means in these </w:t>
      </w:r>
      <w:r w:rsidRPr="00EC120D">
        <w:rPr>
          <w:i/>
        </w:rPr>
        <w:t>Nodes</w:t>
      </w:r>
      <w:r w:rsidRPr="00EC120D">
        <w:t xml:space="preserve">. OPC UA </w:t>
      </w:r>
      <w:r w:rsidRPr="00EC120D">
        <w:rPr>
          <w:i/>
        </w:rPr>
        <w:t>Information Models</w:t>
      </w:r>
      <w:r w:rsidRPr="00EC120D">
        <w:t xml:space="preserve"> generally define globally unique </w:t>
      </w:r>
      <w:proofErr w:type="spellStart"/>
      <w:r w:rsidRPr="00EC120D">
        <w:rPr>
          <w:i/>
        </w:rPr>
        <w:t>NodeIds</w:t>
      </w:r>
      <w:proofErr w:type="spellEnd"/>
      <w:r w:rsidRPr="00EC120D">
        <w:t xml:space="preserve"> for the </w:t>
      </w:r>
      <w:proofErr w:type="spellStart"/>
      <w:r w:rsidRPr="00EC120D">
        <w:rPr>
          <w:i/>
        </w:rPr>
        <w:t>TypeDefinitions</w:t>
      </w:r>
      <w:proofErr w:type="spellEnd"/>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proofErr w:type="spellStart"/>
      <w:r w:rsidRPr="00EC120D">
        <w:t>QualifiedNames</w:t>
      </w:r>
      <w:proofErr w:type="spellEnd"/>
      <w:r w:rsidRPr="00EC120D">
        <w:t xml:space="preserve"> are non-localized names qualified with a Namespace. They are used for the </w:t>
      </w:r>
      <w:proofErr w:type="spellStart"/>
      <w:r w:rsidRPr="00EC120D">
        <w:rPr>
          <w:i/>
        </w:rPr>
        <w:t>BrowseNames</w:t>
      </w:r>
      <w:proofErr w:type="spellEnd"/>
      <w:r w:rsidRPr="00EC120D">
        <w:t xml:space="preserve"> of </w:t>
      </w:r>
      <w:r w:rsidRPr="00EC120D">
        <w:rPr>
          <w:i/>
        </w:rPr>
        <w:t>Nodes</w:t>
      </w:r>
      <w:r w:rsidRPr="00EC120D">
        <w:t xml:space="preserve"> and allow the same names to be used by different information models without conflict. </w:t>
      </w:r>
      <w:proofErr w:type="spellStart"/>
      <w:r w:rsidRPr="00EC120D">
        <w:rPr>
          <w:i/>
        </w:rPr>
        <w:t>TypeDefinitions</w:t>
      </w:r>
      <w:proofErr w:type="spellEnd"/>
      <w:r w:rsidRPr="00EC120D">
        <w:t xml:space="preserve"> are not allowed to have children with duplicate </w:t>
      </w:r>
      <w:proofErr w:type="spellStart"/>
      <w:r w:rsidRPr="00EC120D">
        <w:rPr>
          <w:i/>
        </w:rPr>
        <w:t>BrowseNames</w:t>
      </w:r>
      <w:proofErr w:type="spellEnd"/>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proofErr w:type="spellStart"/>
      <w:r w:rsidRPr="00EC120D">
        <w:rPr>
          <w:i/>
        </w:rPr>
        <w:t>ObjectTypes</w:t>
      </w:r>
      <w:proofErr w:type="spellEnd"/>
      <w:r w:rsidRPr="00EC120D">
        <w:t xml:space="preserve">, </w:t>
      </w:r>
      <w:proofErr w:type="spellStart"/>
      <w:r w:rsidRPr="00EC120D">
        <w:rPr>
          <w:i/>
        </w:rPr>
        <w:t>VariableTypes</w:t>
      </w:r>
      <w:proofErr w:type="spellEnd"/>
      <w:r w:rsidRPr="00EC120D">
        <w:t xml:space="preserve">, </w:t>
      </w:r>
      <w:proofErr w:type="spellStart"/>
      <w:r w:rsidRPr="00EC120D">
        <w:rPr>
          <w:i/>
        </w:rPr>
        <w:t>DataTypes</w:t>
      </w:r>
      <w:proofErr w:type="spellEnd"/>
      <w:r w:rsidRPr="00EC120D">
        <w:t xml:space="preserve"> and </w:t>
      </w:r>
      <w:proofErr w:type="spellStart"/>
      <w:r w:rsidRPr="00EC120D">
        <w:rPr>
          <w:i/>
        </w:rPr>
        <w:t>ReferenceTypes</w:t>
      </w:r>
      <w:proofErr w:type="spellEnd"/>
      <w:r w:rsidRPr="00EC120D">
        <w:t xml:space="preserve"> that represent the concepts used in the vertical market, and potentially also well-defined Objects as entry points into the </w:t>
      </w:r>
      <w:proofErr w:type="spellStart"/>
      <w:r w:rsidRPr="00EC120D">
        <w:t>AddressSpace</w:t>
      </w:r>
      <w:proofErr w:type="spellEnd"/>
      <w:r w:rsidRPr="00EC120D">
        <w:t>.</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485" w:name="_Clause_c5"/>
      <w:bookmarkStart w:id="217" w:name="_Toc184116984"/>
      <w:r w:rsidRPr="00EC120D">
        <w:t xml:space="preserve">Use </w:t>
      </w:r>
      <w:r w:rsidR="00BE7277" w:rsidRPr="00EC120D">
        <w:t>c</w:t>
      </w:r>
      <w:r w:rsidRPr="00EC120D">
        <w:t>ases</w:t>
      </w:r>
      <w:bookmarkEnd w:id="217"/>
      <w:bookmarkEnd w:id="485"/>
    </w:p>
    <w:p w14:paraId="030B51F0">
      <w:pPr>
        <w:pStyle w:val="PARAGRAPH"/>
      </w:pPr>
      <w:r>
        <w:t xml:space="preserve">An AAS toolchain compiles an environment into a deterministic AASEnvironmentType subtree and serializes that subtree back without losing fields, identity, order, absence or xsd value semantics. This supports generated Servers and lossless interchange between document and AddressSpace forms.</w:t>
      </w:r>
    </w:p>
    <w:p w14:paraId="1A8DCD77">
      <w:pPr>
        <w:pStyle w:val="PARAGRAPH"/>
      </w:pPr>
      <w:r>
        <w:t xml:space="preserve">An OPC UA Client browses live shells and submodels, reads or writes submodel element values with the standard Services, and invokes an AAS operation through AASOperationType.Invoke.</w:t>
      </w:r>
    </w:p>
    <w:p w14:paraId="2CB82E1D">
      <w:pPr>
        <w:pStyle w:val="PARAGRAPH"/>
      </w:pPr>
      <w:r>
        <w:t xml:space="preserve">A registry Client discovers shells and submodels, retrieves versioned documents and AASX packages, and follows federated references while preserving entity identity and applying the target resource's disclosure and authorization policy.</w:t>
      </w:r>
    </w:p>
    <w:p w14:paraId="217AED62">
      <w:pPr>
        <w:pStyle w:val="PARAGRAPH"/>
      </w:pPr>
      <w:r>
        <w:t xml:space="preserve">A product-passport implementation exposes public and controlled AAS content through one registry, retrieves historical revisions, and serves an environment document filtered to the calling Session's permissions.</w:t>
      </w:r>
    </w:p>
    <w:p w14:paraId="1C9E1362" w14:textId="11C9A06E" w:rsidR="000E4B7A" w:rsidRPr="00EC120D" w:rsidRDefault="000E4B7A" w:rsidP="000E4B7A">
      <w:pPr>
        <w:pStyle w:val="Heading1"/>
      </w:pPr>
      <w:bookmarkStart w:id="486" w:name="_Clause_c6"/>
      <w:bookmarkStart w:id="218" w:name="_Toc442691855"/>
      <w:bookmarkStart w:id="219" w:name="_Toc29911984"/>
      <w:bookmarkStart w:id="220" w:name="_Toc184116985"/>
      <w:r w:rsidRPr="00EC120D">
        <w:rPr>
          <w:color w:val="FF0000"/>
        </w:rPr>
        <w:lastRenderedPageBreak/>
        <w:t>Asset Administration Shell information model overview</w:t>
      </w:r>
      <w:r w:rsidRPr="00EC120D">
        <w:t xml:space="preserve"/>
      </w:r>
      <w:bookmarkEnd w:id="218"/>
      <w:bookmarkEnd w:id="219"/>
      <w:bookmarkEnd w:id="220"/>
      <w:bookmarkEnd w:id="486"/>
    </w:p>
    <w:p w14:paraId="76B0F9E6">
      <w:pPr>
        <w:pStyle w:val="Heading2"/>
      </w:pPr>
      <w:bookmarkStart w:id="487" w:name="_Clause_c6_1"/>
      <w:r>
        <w:t xml:space="preserve">Mapping rules</w:t>
      </w:r>
      <w:bookmarkEnd w:id="487"/>
    </w:p>
    <w:p w14:paraId="24AD773C">
      <w:pPr>
        <w:pStyle w:val="Heading3"/>
      </w:pPr>
      <w:bookmarkStart w:id="488" w:name="_Clause_c6_1_1"/>
      <w:r>
        <w:t xml:space="preserve">General</w:t>
      </w:r>
      <w:bookmarkEnd w:id="488"/>
    </w:p>
    <w:p w14:paraId="1AB7E5B0">
      <w:pPr>
        <w:pStyle w:val="PARAGRAPH"/>
      </w:pPr>
      <w:r>
        <w:t xml:space="preserve">An AAS </w:t>
      </w:r>
      <w:r>
        <w:rPr>
          <w:rStyle w:val="VARIABLE"/>
        </w:rPr>
        <w:t xml:space="preserve">Environment</w:t>
      </w:r>
      <w:r>
        <w:t xml:space="preserve"> materializes as an </w:t>
      </w:r>
      <w:r>
        <w:rPr>
          <w:rStyle w:val="VARIABLE"/>
        </w:rPr>
        <w:t xml:space="preserve">AASEnvironmentType</w:t>
      </w:r>
      <w:r>
        <w:t xml:space="preserve"> folder holding the shells, submodels</w:t>
      </w:r>
    </w:p>
    <w:p w14:paraId="5A300046">
      <w:pPr>
        <w:pStyle w:val="PARAGRAPH"/>
      </w:pPr>
      <w:r>
        <w:t xml:space="preserve">and concept descriptions it contains. Submodels are held by the environment, not nested inside</w:t>
      </w:r>
    </w:p>
    <w:p w14:paraId="388BCD38">
      <w:pPr>
        <w:pStyle w:val="PARAGRAPH"/>
      </w:pPr>
      <w:r>
        <w:t xml:space="preserve">shells, because a submodel is not owned by the shell that references it; a shell carries references</w:t>
      </w:r>
    </w:p>
    <w:p w14:paraId="4A9D2F11">
      <w:pPr>
        <w:pStyle w:val="PARAGRAPH"/>
      </w:pPr>
      <w:r>
        <w:t xml:space="preserve">to its submodels, and those references are the link.</w:t>
      </w:r>
    </w:p>
    <w:p w14:paraId="6EA1DFF8">
      <w:pPr>
        <w:pStyle w:val="PARAGRAPH"/>
      </w:pPr>
      <w:r>
        <w:rPr>
          <w:rStyle w:val="VARIABLE"/>
        </w:rPr>
        <w:t xml:space="preserve">AASEnvironmentType</w:t>
      </w:r>
      <w:r>
        <w:t xml:space="preserve"> is a </w:t>
      </w:r>
      <w:r>
        <w:rPr>
          <w:rStyle w:val="VARIABLE"/>
        </w:rPr>
        <w:t xml:space="preserve">FolderType</w:t>
      </w:r>
      <w:r>
        <w:t xml:space="preserve"> and </w:t>
      </w:r>
      <w:r>
        <w:rPr>
          <w:b/>
        </w:rPr>
        <w:t xml:space="preserve">not</w:t>
      </w:r>
      <w:r>
        <w:t xml:space="preserve"> a subtype of the xRegistry </w:t>
      </w:r>
      <w:r>
        <w:rPr>
          <w:rStyle w:val="VARIABLE"/>
        </w:rPr>
        <w:t xml:space="preserve">RegistryType</w:t>
      </w:r>
      <w:r>
        <w:t xml:space="preserve">. An</w:t>
      </w:r>
    </w:p>
    <w:p w14:paraId="6E1F073D">
      <w:pPr>
        <w:pStyle w:val="PARAGRAPH"/>
      </w:pPr>
      <w:r>
        <w:t xml:space="preserve">environment holds the metamodel objects of one serialization — the unit an AASX package carries and</w:t>
      </w:r>
    </w:p>
    <w:p w14:paraId="1389C56D">
      <w:pPr>
        <w:pStyle w:val="PARAGRAPH"/>
      </w:pPr>
      <w:r>
        <w:t xml:space="preserve">a source generator compiles — and its membership is whatever that serialization contained. A</w:t>
      </w:r>
    </w:p>
    <w:p w14:paraId="7034A5CB">
      <w:pPr>
        <w:pStyle w:val="PARAGRAPH"/>
      </w:pPr>
      <w:r>
        <w:t xml:space="preserve">registry holds documents about shells, versioned and federatable, and its membership is what the</w:t>
      </w:r>
    </w:p>
    <w:p w14:paraId="783E00F5">
      <w:pPr>
        <w:pStyle w:val="PARAGRAPH"/>
      </w:pPr>
      <w:r>
        <w:t xml:space="preserve">Server catalogues. A Server may serve one, the other, or both over the same shells. Making</w:t>
      </w:r>
    </w:p>
    <w:p w14:paraId="22278BE9">
      <w:pPr>
        <w:pStyle w:val="PARAGRAPH"/>
      </w:pPr>
      <w:r>
        <w:rPr>
          <w:rStyle w:val="VARIABLE"/>
        </w:rPr>
        <w:t xml:space="preserve">AASEnvironmentType</w:t>
      </w:r>
      <w:r>
        <w:t xml:space="preserve"> a </w:t>
      </w:r>
      <w:r>
        <w:rPr>
          <w:rStyle w:val="VARIABLE"/>
        </w:rPr>
        <w:t xml:space="preserve">RegistryType</w:t>
      </w:r>
      <w:r>
        <w:t xml:space="preserve"> would require every Server that materializes an AAS to</w:t>
      </w:r>
    </w:p>
    <w:p w14:paraId="33B6058C">
      <w:pPr>
        <w:pStyle w:val="PARAGRAPH"/>
      </w:pPr>
      <w:r>
        <w:t xml:space="preserve">implement the registry half.</w:t>
      </w:r>
    </w:p>
    <w:p w14:paraId="72D51537">
      <w:pPr>
        <w:pStyle w:val="PARAGRAPH"/>
      </w:pPr>
      <w:r>
        <w:t xml:space="preserve">Where both halves are present, </w:t>
      </w:r>
      <w:r>
        <w:t xml:space="preserve">clause </w:t>
      </w:r>
      <w:r>
        <w:fldChar w:fldCharType="begin"/>
      </w:r>
      <w:r>
        <w:instrText xml:space="preserve"> REF _Clause_c6_5_2 \r \h </w:instrText>
      </w:r>
      <w:r>
        <w:fldChar w:fldCharType="separate"/>
      </w:r>
      <w:r>
        <w:rPr>
          <w:noProof/>
        </w:rPr>
        <w:t xml:space="preserve">6.5.2</w:t>
      </w:r>
      <w:r>
        <w:fldChar w:fldCharType="end"/>
      </w:r>
      <w:r>
        <w:t xml:space="preserve"> defines the link between a catalogued shell and its</w:t>
      </w:r>
    </w:p>
    <w:p w14:paraId="46BF63B8">
      <w:pPr>
        <w:pStyle w:val="PARAGRAPH"/>
      </w:pPr>
      <w:r>
        <w:t xml:space="preserve">materialized node tree, and </w:t>
      </w:r>
      <w:r>
        <w:t xml:space="preserve">clause </w:t>
      </w:r>
      <w:r>
        <w:fldChar w:fldCharType="begin"/>
      </w:r>
      <w:r>
        <w:instrText xml:space="preserve"> REF _Clause_c6_5_10 \r \h </w:instrText>
      </w:r>
      <w:r>
        <w:fldChar w:fldCharType="separate"/>
      </w:r>
      <w:r>
        <w:rPr>
          <w:noProof/>
        </w:rPr>
        <w:t xml:space="preserve">6.5.10</w:t>
      </w:r>
      <w:r>
        <w:fldChar w:fldCharType="end"/>
      </w:r>
      <w:r>
        <w:t xml:space="preserve"> requires the registry to serve the materialized environment</w:t>
      </w:r>
    </w:p>
    <w:p w14:paraId="0A6351E8">
      <w:pPr>
        <w:pStyle w:val="PARAGRAPH"/>
      </w:pPr>
      <w:r>
        <w:t xml:space="preserve">as retrievable AAS and AASX documents.</w:t>
      </w:r>
    </w:p>
    <w:p w14:paraId="11D41DB3">
      <w:pPr>
        <w:pStyle w:val="PARAGRAPH"/>
      </w:pPr>
      <w:r>
        <w:t xml:space="preserve">Every metamodel field has exactly one representation in the AddressSpace. </w:t>
      </w:r>
      <w:r>
        <w:t xml:space="preserve">Annex B</w:t>
      </w:r>
      <w:r>
        <w:t xml:space="preserve"> lists</w:t>
      </w:r>
    </w:p>
    <w:p w14:paraId="1C5F179A">
      <w:pPr>
        <w:pStyle w:val="PARAGRAPH"/>
      </w:pPr>
      <w:r>
        <w:t xml:space="preserve">them all, field by field. A field with no entry in that annex is a defect in this specification, not</w:t>
      </w:r>
    </w:p>
    <w:p w14:paraId="0F959C90">
      <w:pPr>
        <w:pStyle w:val="PARAGRAPH"/>
      </w:pPr>
      <w:r>
        <w:t xml:space="preserve">a field an implementation may drop.</w:t>
      </w:r>
    </w:p>
    <w:p w14:paraId="3CA7C6E1">
      <w:pPr>
        <w:pStyle w:val="Heading3"/>
      </w:pPr>
      <w:bookmarkStart w:id="489" w:name="_Clause_c6_1_2"/>
      <w:r>
        <w:t xml:space="preserve">Canonical value representation</w:t>
      </w:r>
      <w:bookmarkEnd w:id="489"/>
    </w:p>
    <w:p w14:paraId="739B2A7D">
      <w:pPr>
        <w:pStyle w:val="PARAGRAPH"/>
      </w:pPr>
      <w:r>
        <w:t xml:space="preserve">AAS types values with an xsd type. Clause 6.3.1 assigns each of the thirty values of </w:t>
      </w:r>
      <w:r>
        <w:rPr>
          <w:rStyle w:val="VARIABLE"/>
        </w:rPr>
        <w:t xml:space="preserve">DataTypeDefXsd</w:t>
      </w:r>
    </w:p>
    <w:p w14:paraId="6B8E0FE1">
      <w:pPr>
        <w:pStyle w:val="PARAGRAPH"/>
      </w:pPr>
      <w:r>
        <w:t xml:space="preserve">one OPC UA DataType, and no DataType is assigned to two of them. Where a built-in DataType denotes</w:t>
      </w:r>
    </w:p>
    <w:p w14:paraId="2A511BB2">
      <w:pPr>
        <w:pStyle w:val="PARAGRAPH"/>
      </w:pPr>
      <w:r>
        <w:t xml:space="preserve">the xsd type on its own it is used; where two xsd types would otherwise share one built-in,</w:t>
      </w:r>
    </w:p>
    <w:p w14:paraId="506951DB">
      <w:pPr>
        <w:pStyle w:val="PARAGRAPH"/>
      </w:pPr>
      <w:r>
        <w:t xml:space="preserve">clause </w:t>
      </w:r>
      <w:r>
        <w:fldChar w:fldCharType="begin"/>
      </w:r>
      <w:r>
        <w:instrText xml:space="preserve"> REF _Clause_c6_3_1 \r \h </w:instrText>
      </w:r>
      <w:r>
        <w:fldChar w:fldCharType="separate"/>
      </w:r>
      <w:r>
        <w:rPr>
          <w:noProof/>
        </w:rPr>
        <w:t xml:space="preserve">6.3.1</w:t>
      </w:r>
      <w:r>
        <w:fldChar w:fldCharType="end"/>
      </w:r>
      <w:r>
        <w:t xml:space="preserve"> defines a subtype for one of them.</w:t>
      </w:r>
    </w:p>
    <w:p w14:paraId="71F794B7">
      <w:pPr>
        <w:pStyle w:val="PARAGRAPH"/>
      </w:pPr>
      <w:r>
        <w:t xml:space="preserve">A value materializes as one </w:t>
      </w:r>
      <w:r>
        <w:rPr>
          <w:rStyle w:val="VARIABLE"/>
        </w:rPr>
        <w:t xml:space="preserve">Value</w:t>
      </w:r>
      <w:r>
        <w:t xml:space="preserve"> Variable, whose DataType is the one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assigns to its</w:t>
      </w:r>
    </w:p>
    <w:p w14:paraId="17B219E8">
      <w:pPr>
        <w:pStyle w:val="PARAGRAPH"/>
      </w:pPr>
      <w:r>
        <w:t xml:space="preserve">declared xsd type. The declared type is read from that DataType.</w:t>
      </w:r>
    </w:p>
    <w:p w14:paraId="5E0F9339">
      <w:pPr>
        <w:pStyle w:val="PARAGRAPH"/>
      </w:pPr>
      <w:r>
        <w:rPr>
          <w:rStyle w:val="VARIABLE"/>
        </w:rPr>
        <w:t xml:space="preserve">ValueType</w:t>
      </w:r>
      <w:r>
        <w:t xml:space="preserve"> is a Mandatory Variable. The metamodel makes </w:t>
      </w:r>
      <w:r>
        <w:rPr>
          <w:rStyle w:val="VARIABLE"/>
        </w:rPr>
        <w:t xml:space="preserve">Property.valueType</w:t>
      </w:r>
      <w:r>
        <w:t xml:space="preserve"> mandatory and</w:t>
      </w:r>
    </w:p>
    <w:p w14:paraId="77603A37">
      <w:pPr>
        <w:pStyle w:val="PARAGRAPH"/>
      </w:pPr>
      <w:r>
        <w:rPr>
          <w:rStyle w:val="VARIABLE"/>
        </w:rPr>
        <w:t xml:space="preserve">Property.value</w:t>
      </w:r>
      <w:r>
        <w:t xml:space="preserve"> optional, and the same holds for </w:t>
      </w:r>
      <w:r>
        <w:rPr>
          <w:rStyle w:val="VARIABLE"/>
        </w:rPr>
        <w:t xml:space="preserve">Range</w:t>
      </w:r>
      <w:r>
        <w:t xml:space="preserve">, so a Property that declares </w:t>
      </w:r>
      <w:r>
        <w:rPr>
          <w:rStyle w:val="VARIABLE"/>
        </w:rPr>
        <w:t xml:space="preserve">xs:decimal</w:t>
      </w:r>
    </w:p>
    <w:p w14:paraId="5798F4BF">
      <w:pPr>
        <w:pStyle w:val="PARAGRAPH"/>
      </w:pPr>
      <w:r>
        <w:t xml:space="preserve">and carries no value is conformant AAS; </w:t>
      </w:r>
      <w:r>
        <w:t xml:space="preserve">clause </w:t>
      </w:r>
      <w:r>
        <w:fldChar w:fldCharType="begin"/>
      </w:r>
      <w:r>
        <w:instrText xml:space="preserve"> REF _Clause_c6_1_5 \r \h </w:instrText>
      </w:r>
      <w:r>
        <w:fldChar w:fldCharType="separate"/>
      </w:r>
      <w:r>
        <w:rPr>
          <w:noProof/>
        </w:rPr>
        <w:t xml:space="preserve">6.1.5</w:t>
      </w:r>
      <w:r>
        <w:fldChar w:fldCharType="end"/>
      </w:r>
      <w:r>
        <w:t xml:space="preserve"> gives an absent field no node, leaving no value</w:t>
      </w:r>
    </w:p>
    <w:p w14:paraId="14E3C01A">
      <w:pPr>
        <w:pStyle w:val="PARAGRAPH"/>
      </w:pPr>
      <w:r>
        <w:t xml:space="preserve">node to carry the declaration. Where both are present a Server </w:t>
      </w:r>
      <w:r>
        <w:rPr>
          <w:b/>
        </w:rPr>
        <w:t xml:space="preserve">shall</w:t>
      </w:r>
      <w:r>
        <w:t xml:space="preserve"> keep them consistent: the</w:t>
      </w:r>
    </w:p>
    <w:p w14:paraId="5F9F0D38">
      <w:pPr>
        <w:pStyle w:val="PARAGRAPH"/>
      </w:pPr>
      <w:r>
        <w:rPr>
          <w:rStyle w:val="VARIABLE"/>
        </w:rPr>
        <w:t xml:space="preserve">Value</w:t>
      </w:r>
      <w:r>
        <w:t xml:space="preserve"> node's DataType </w:t>
      </w:r>
      <w:r>
        <w:rPr>
          <w:b/>
        </w:rPr>
        <w:t xml:space="preserve">shall</w:t>
      </w:r>
      <w:r>
        <w:t xml:space="preserve"> be the one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assigns to </w:t>
      </w:r>
      <w:r>
        <w:rPr>
          <w:rStyle w:val="VARIABLE"/>
        </w:rPr>
        <w:t xml:space="preserve">ValueType</w:t>
      </w:r>
      <w:r>
        <w:t xml:space="preserve">.</w:t>
      </w:r>
    </w:p>
    <w:p w14:paraId="4F96E841">
      <w:pPr>
        <w:pStyle w:val="PARAGRAPH"/>
      </w:pPr>
      <w:r>
        <w:rPr>
          <w:b/>
        </w:rPr>
        <w:t xml:space="preserve">A value is compared in the xsd value space, not the lexical space.</w:t>
      </w:r>
      <w:r>
        <w:t xml:space="preserve"> XML Schema defines a</w:t>
      </w:r>
    </w:p>
    <w:p w14:paraId="4C5F3B9D">
      <w:pPr>
        <w:pStyle w:val="PARAGRAPH"/>
      </w:pPr>
      <w:r>
        <w:t xml:space="preserve">datatype's </w:t>
      </w:r>
      <w:r>
        <w:rPr>
          <w:i/>
        </w:rPr>
        <w:t xml:space="preserve">value space</w:t>
      </w:r>
      <w:r>
        <w:t xml:space="preserve"> and its </w:t>
      </w:r>
      <w:r>
        <w:rPr>
          <w:i/>
        </w:rPr>
        <w:t xml:space="preserve">lexical space</w:t>
      </w:r>
      <w:r>
        <w:t xml:space="preserve"> separately, defines identity on the value space,</w:t>
      </w:r>
    </w:p>
    <w:p w14:paraId="6C24082B">
      <w:pPr>
        <w:pStyle w:val="PARAGRAPH"/>
      </w:pPr>
      <w:r>
        <w:t xml:space="preserve">and designates a </w:t>
      </w:r>
      <w:r>
        <w:rPr>
          <w:i/>
        </w:rPr>
        <w:t xml:space="preserve">canonical lexical representation</w:t>
      </w:r>
      <w:r>
        <w:t xml:space="preserve"> for each type. AAS carries a value as a string</w:t>
      </w:r>
    </w:p>
    <w:p w14:paraId="5B47D7AF">
      <w:pPr>
        <w:pStyle w:val="PARAGRAPH"/>
      </w:pPr>
      <w:r>
        <w:t xml:space="preserve">in the lexical space and defines no equality on it: no normalization, no canonical form, and no</w:t>
      </w:r>
    </w:p>
    <w:p w14:paraId="58D7F9F8">
      <w:pPr>
        <w:pStyle w:val="PARAGRAPH"/>
      </w:pPr>
      <w:r>
        <w:t xml:space="preserve">requirement that a lexical form survive a round trip. The ValueOnly serialization of AAS Part 2</w:t>
      </w:r>
    </w:p>
    <w:p w14:paraId="17243185">
      <w:pPr>
        <w:pStyle w:val="PARAGRAPH"/>
      </w:pPr>
      <w:r>
        <w:t xml:space="preserve">renders a value as a native JSON number or boolean and back, so </w:t>
      </w:r>
      <w:r>
        <w:rPr>
          <w:rStyle w:val="VARIABLE"/>
        </w:rPr>
        <w:t xml:space="preserve">"1"</w:t>
      </w:r>
      <w:r>
        <w:t xml:space="preserve"> declared </w:t>
      </w:r>
      <w:r>
        <w:rPr>
          <w:rStyle w:val="VARIABLE"/>
        </w:rPr>
        <w:t xml:space="preserve">xs:boolean</w:t>
      </w:r>
      <w:r>
        <w:t xml:space="preserve"> returns</w:t>
      </w:r>
    </w:p>
    <w:p w14:paraId="14369736">
      <w:pPr>
        <w:pStyle w:val="PARAGRAPH"/>
      </w:pPr>
      <w:r>
        <w:t xml:space="preserve">as </w:t>
      </w:r>
      <w:r>
        <w:rPr>
          <w:rStyle w:val="VARIABLE"/>
        </w:rPr>
        <w:t xml:space="preserve">"true"</w:t>
      </w:r>
      <w:r>
        <w:t xml:space="preserve">.</w:t>
      </w:r>
    </w:p>
    <w:p w14:paraId="0416F6D2">
      <w:pPr>
        <w:pStyle w:val="PARAGRAPH"/>
      </w:pPr>
      <w:r>
        <w:t xml:space="preserve">A Server therefore:</w:t>
      </w:r>
    </w:p>
    <w:p w14:paraId="3F302421">
      <w:pPr>
        <w:pStyle w:val="ListBullet"/>
        <w:numPr>
          <w:ilvl w:val="0"/>
          <w:numId w:val="21"/>
        </w:numPr>
      </w:pPr>
      <w:r>
        <w:rPr>
          <w:b/>
        </w:rPr>
        <w:t xml:space="preserve">shall</w:t>
      </w:r>
      <w:r>
        <w:t xml:space="preserve"> materialize a value into the DataType of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and</w:t>
      </w:r>
    </w:p>
    <w:p w14:paraId="50FF554A">
      <w:pPr>
        <w:pStyle w:val="ListBullet"/>
        <w:numPr>
          <w:ilvl w:val="0"/>
          <w:numId w:val="21"/>
        </w:numPr>
      </w:pPr>
      <w:r>
        <w:rPr>
          <w:b/>
        </w:rPr>
        <w:t xml:space="preserve">shall</w:t>
      </w:r>
      <w:r>
        <w:t xml:space="preserve"> serialize it back as the XSD canonical lexical representation of that type.</w:t>
      </w:r>
    </w:p>
    <w:p w14:paraId="70DA785A">
      <w:pPr>
        <w:pStyle w:val="PARAGRAPH"/>
      </w:pPr>
      <w:r>
        <w:t xml:space="preserve">The canonical lexical representation is the one defined by XSD 1.1 Part 2: Datatypes. For</w:t>
      </w:r>
    </w:p>
    <w:p w14:paraId="727B0B59">
      <w:pPr>
        <w:pStyle w:val="PARAGRAPH"/>
      </w:pPr>
      <w:r>
        <w:rPr>
          <w:rStyle w:val="VARIABLE"/>
        </w:rPr>
        <w:t xml:space="preserve">xs:decimal</w:t>
      </w:r>
      <w:r>
        <w:t xml:space="preserve">, the </w:t>
      </w:r>
      <w:r>
        <w:rPr>
          <w:rStyle w:val="VARIABLE"/>
        </w:rPr>
        <w:t xml:space="preserve">decimalCanonicalMap</w:t>
      </w:r>
      <w:r>
        <w:t xml:space="preserve"> omits the fractional part where the value is integral:</w:t>
      </w:r>
    </w:p>
    <w:p w14:paraId="2F3C2575">
      <w:pPr>
        <w:pStyle w:val="PARAGRAPH"/>
      </w:pPr>
      <w:r>
        <w:rPr>
          <w:rStyle w:val="VARIABLE"/>
        </w:rPr>
        <w:t xml:space="preserve">"1"</w:t>
      </w:r>
      <w:r>
        <w:t xml:space="preserve"> therefore serializes as </w:t>
      </w:r>
      <w:r>
        <w:rPr>
          <w:rStyle w:val="VARIABLE"/>
        </w:rPr>
        <w:t xml:space="preserve">"1"</w:t>
      </w:r>
      <w:r>
        <w:t xml:space="preserve">, not as the XSD 1.0 form </w:t>
      </w:r>
      <w:r>
        <w:rPr>
          <w:rStyle w:val="VARIABLE"/>
        </w:rPr>
        <w:t xml:space="preserve">"1.0"</w:t>
      </w:r>
      <w:r>
        <w:t xml:space="preserve">. The same XSD 1.1</w:t>
      </w:r>
    </w:p>
    <w:p w14:paraId="4675F68F">
      <w:pPr>
        <w:pStyle w:val="PARAGRAPH"/>
      </w:pPr>
      <w:r>
        <w:t xml:space="preserve">canonical mapping governs the exponent form serialized for </w:t>
      </w:r>
      <w:r>
        <w:rPr>
          <w:rStyle w:val="VARIABLE"/>
        </w:rPr>
        <w:t xml:space="preserve">xs:float</w:t>
      </w:r>
      <w:r>
        <w:t xml:space="preserve"> and </w:t>
      </w:r>
      <w:r>
        <w:rPr>
          <w:rStyle w:val="VARIABLE"/>
        </w:rPr>
        <w:t xml:space="preserve">xs:double</w:t>
      </w:r>
      <w:r>
        <w:t xml:space="preserve">.</w:t>
      </w:r>
    </w:p>
    <w:p w14:paraId="77EA8751">
      <w:pPr>
        <w:pStyle w:val="PARAGRAPH"/>
      </w:pPr>
      <w:r>
        <w:t xml:space="preserve">A Property authored as </w:t>
      </w:r>
      <w:r>
        <w:rPr>
          <w:rStyle w:val="VARIABLE"/>
        </w:rPr>
        <w:t xml:space="preserve">"1.500000"</w:t>
      </w:r>
      <w:r>
        <w:t xml:space="preserve"> with </w:t>
      </w:r>
      <w:r>
        <w:rPr>
          <w:rStyle w:val="VARIABLE"/>
        </w:rPr>
        <w:t xml:space="preserve">ValueType</w:t>
      </w:r>
      <w:r>
        <w:t xml:space="preserve"> </w:t>
      </w:r>
      <w:r>
        <w:rPr>
          <w:rStyle w:val="VARIABLE"/>
        </w:rPr>
        <w:t xml:space="preserve">xs:decimal</w:t>
      </w:r>
      <w:r>
        <w:t xml:space="preserve"> therefore serializes as </w:t>
      </w:r>
      <w:r>
        <w:rPr>
          <w:rStyle w:val="VARIABLE"/>
        </w:rPr>
        <w:t xml:space="preserve">"1.5"</w:t>
      </w:r>
      <w:r>
        <w:t xml:space="preserve">,</w:t>
      </w:r>
    </w:p>
    <w:p w14:paraId="142B7505">
      <w:pPr>
        <w:pStyle w:val="PARAGRAPH"/>
      </w:pPr>
      <w:r>
        <w:t xml:space="preserve">and one authored </w:t>
      </w:r>
      <w:r>
        <w:rPr>
          <w:rStyle w:val="VARIABLE"/>
        </w:rPr>
        <w:t xml:space="preserve">"+42"</w:t>
      </w:r>
      <w:r>
        <w:t xml:space="preserve"> with </w:t>
      </w:r>
      <w:r>
        <w:rPr>
          <w:rStyle w:val="VARIABLE"/>
        </w:rPr>
        <w:t xml:space="preserve">xs:int</w:t>
      </w:r>
      <w:r>
        <w:t xml:space="preserve"> serializes as </w:t>
      </w:r>
      <w:r>
        <w:rPr>
          <w:rStyle w:val="VARIABLE"/>
        </w:rPr>
        <w:t xml:space="preserve">"42"</w:t>
      </w:r>
      <w:r>
        <w:t xml:space="preserve">. The documents are equivalent under</w:t>
      </w:r>
    </w:p>
    <w:p w14:paraId="18E8E479">
      <w:pPr>
        <w:pStyle w:val="PARAGRAPH"/>
      </w:pPr>
      <w:r>
        <w:t xml:space="preserve">clause </w:t>
      </w:r>
      <w:r>
        <w:fldChar w:fldCharType="begin"/>
      </w:r>
      <w:r>
        <w:instrText xml:space="preserve"> REF _Clause_c6_4 \r \h </w:instrText>
      </w:r>
      <w:r>
        <w:fldChar w:fldCharType="separate"/>
      </w:r>
      <w:r>
        <w:rPr>
          <w:noProof/>
        </w:rPr>
        <w:t xml:space="preserve">6.4</w:t>
      </w:r>
      <w:r>
        <w:fldChar w:fldCharType="end"/>
      </w:r>
      <w:r>
        <w:t xml:space="preserve">, not identical. An implementation that requires the authored lexical form to survive</w:t>
      </w:r>
    </w:p>
    <w:p w14:paraId="176AFBF9">
      <w:pPr>
        <w:pStyle w:val="PARAGRAPH"/>
      </w:pPr>
      <w:r>
        <w:t xml:space="preserve">verbatim expresses that in the metamodel, with a qualifier or an IEC 61360 </w:t>
      </w:r>
      <w:r>
        <w:rPr>
          <w:rStyle w:val="VARIABLE"/>
        </w:rPr>
        <w:t xml:space="preserve">valueFormat</w:t>
      </w:r>
      <w:r>
        <w:t xml:space="preserve">.</w:t>
      </w:r>
    </w:p>
    <w:p w14:paraId="5B332A45">
      <w:pPr>
        <w:pStyle w:val="PARAGRAPH"/>
      </w:pPr>
      <w:r>
        <w:rPr>
          <w:rStyle w:val="VARIABLE"/>
        </w:rPr>
        <w:t xml:space="preserve">AASValueString</w:t>
      </w:r>
      <w:r>
        <w:t xml:space="preserve"> is used only where a Structure field carries a value whose declared type is given</w:t>
      </w:r>
    </w:p>
    <w:p w14:paraId="1366CC04">
      <w:pPr>
        <w:pStyle w:val="PARAGRAPH"/>
      </w:pPr>
      <w:r>
        <w:t xml:space="preserve">by a sibling field of the same Structure (</w:t>
      </w:r>
      <w:r>
        <w:t xml:space="preserve">clause </w:t>
      </w:r>
      <w:r>
        <w:fldChar w:fldCharType="begin"/>
      </w:r>
      <w:r>
        <w:instrText xml:space="preserve"> REF _Clause_c6_3_2 \r \h </w:instrText>
      </w:r>
      <w:r>
        <w:fldChar w:fldCharType="separate"/>
      </w:r>
      <w:r>
        <w:rPr>
          <w:noProof/>
        </w:rPr>
        <w:t xml:space="preserve">6.3.2</w:t>
      </w:r>
      <w:r>
        <w:fldChar w:fldCharType="end"/>
      </w:r>
      <w:r>
        <w:t xml:space="preserve">). It is never the DataType of a Variable.</w:t>
      </w:r>
    </w:p>
    <w:p w14:paraId="42BDD758">
      <w:pPr>
        <w:pStyle w:val="Heading3"/>
      </w:pPr>
      <w:bookmarkStart w:id="490" w:name="_Clause_c6_1_3"/>
      <w:r>
        <w:t xml:space="preserve">NodeId and BrowseName assignment</w:t>
      </w:r>
      <w:bookmarkEnd w:id="490"/>
    </w:p>
    <w:p w14:paraId="3C36BBA5">
      <w:pPr>
        <w:pStyle w:val="PARAGRAPH"/>
      </w:pPr>
      <w:r>
        <w:t xml:space="preserve">Assignment is deterministic: two implementations materializing the same AAS produce the same nodes.</w:t>
      </w:r>
    </w:p>
    <w:p w14:paraId="11622A67">
      <w:pPr>
        <w:pStyle w:val="PARAGRAPH"/>
      </w:pPr>
      <w:r>
        <w:rPr>
          <w:b/>
        </w:rPr>
        <w:t xml:space="preserve">NodeId.</w:t>
      </w:r>
      <w:r>
        <w:t xml:space="preserve"> Instance nodes use String identifiers in the Server's own namespace. The identifier is</w:t>
      </w:r>
    </w:p>
    <w:p w14:paraId="29B272C8">
      <w:pPr>
        <w:pStyle w:val="PARAGRAPH"/>
      </w:pPr>
      <w:r>
        <w:t xml:space="preserve">a node-kind discriminator followed by decimal length prefixes and reversibly escaped source</w:t>
      </w:r>
    </w:p>
    <w:p w14:paraId="19274BB9">
      <w:pPr>
        <w:pStyle w:val="PARAGRAPH"/>
      </w:pPr>
      <w:r>
        <w:t xml:space="preserve">components:</w:t>
      </w:r>
    </w:p>
    <w:p w14:paraId="5249C901">
      <w:pPr>
        <w:pStyle w:val="TABLE-title"/>
        <w:keepNext/>
      </w:pPr>
      <w:bookmarkStart w:id="491" w:name="_Tab_nodeid_and_browsename_assignment_tab1"/>
      <w:r>
        <w:t xml:space="preserve">Table </w:t>
      </w:r>
      <w:r>
        <w:fldChar w:fldCharType="begin"/>
      </w:r>
      <w:r>
        <w:instrText xml:space="preserve"> SEQ Table \* ARABIC </w:instrText>
      </w:r>
      <w:r>
        <w:fldChar w:fldCharType="separate"/>
      </w:r>
      <w:r>
        <w:rPr>
          <w:noProof/>
        </w:rPr>
        <w:t xml:space="preserve">1</w:t>
      </w:r>
      <w:r>
        <w:fldChar w:fldCharType="end"/>
      </w:r>
      <w:r>
        <w:t xml:space="preserve"> – NodeId and BrowseName assignment</w:t>
      </w:r>
      <w:bookmarkEnd w:id="4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34BFB8A3">
            <w:pPr>
              <w:pStyle w:val="TableText"/>
            </w:pPr>
            <w:r>
              <w:t xml:space="preserve">Node</w:t>
            </w:r>
          </w:p>
        </w:tc>
        <w:tc>
          <w:tcPr>
            <w:tcW w:w="4463" w:type="dxa"/>
            <w:tcBorders>
              <w:top w:val="single" w:sz="4" w:space="0" w:color="auto"/>
              <w:left w:val="single" w:sz="4" w:space="0" w:color="auto"/>
              <w:bottom w:val="double" w:sz="4" w:space="0" w:color="auto"/>
              <w:right w:val="single" w:sz="4" w:space="0" w:color="auto"/>
            </w:tcBorders>
          </w:tcPr>
          <w:p w14:paraId="71A66F55">
            <w:pPr>
              <w:pStyle w:val="TableText"/>
            </w:pPr>
            <w:r>
              <w:t xml:space="preserve">String 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A11572A">
            <w:pPr>
              <w:pStyle w:val="TableText"/>
            </w:pPr>
            <w:r>
              <w:t xml:space="preserve">Asset Administration Shell</w:t>
            </w:r>
          </w:p>
        </w:tc>
        <w:tc>
          <w:tcPr>
            <w:tcW w:w="4463" w:type="dxa"/>
            <w:tcBorders>
              <w:top w:val="single" w:sz="4" w:space="0" w:color="auto"/>
              <w:left w:val="single" w:sz="4" w:space="0" w:color="auto"/>
              <w:bottom w:val="single" w:sz="4" w:space="0" w:color="auto"/>
              <w:right w:val="single" w:sz="4" w:space="0" w:color="auto"/>
            </w:tcBorders>
          </w:tcPr>
          <w:p w14:paraId="76867DE5">
            <w:pPr>
              <w:pStyle w:val="TableText"/>
            </w:pPr>
            <w:r>
              <w:rPr>
                <w:rStyle w:val="VARIABLE"/>
              </w:rPr>
              <w:t xml:space="preserve">i4aas3:A:&lt;n&gt;:E(&lt;id&gt;)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E375107">
            <w:pPr>
              <w:pStyle w:val="TableText"/>
            </w:pPr>
            <w:r>
              <w:t xml:space="preserve">Submodel</w:t>
            </w:r>
          </w:p>
        </w:tc>
        <w:tc>
          <w:tcPr>
            <w:tcW w:w="4463" w:type="dxa"/>
            <w:tcBorders>
              <w:top w:val="single" w:sz="4" w:space="0" w:color="auto"/>
              <w:left w:val="single" w:sz="4" w:space="0" w:color="auto"/>
              <w:bottom w:val="single" w:sz="4" w:space="0" w:color="auto"/>
              <w:right w:val="single" w:sz="4" w:space="0" w:color="auto"/>
            </w:tcBorders>
          </w:tcPr>
          <w:p w14:paraId="659ABD02">
            <w:pPr>
              <w:pStyle w:val="TableText"/>
            </w:pPr>
            <w:r>
              <w:rPr>
                <w:rStyle w:val="VARIABLE"/>
              </w:rPr>
              <w:t xml:space="preserve">i4aas3:S:&lt;n&gt;:E(&lt;id&gt;)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89BFC26">
            <w:pPr>
              <w:pStyle w:val="TableText"/>
            </w:pPr>
            <w:r>
              <w:t xml:space="preserve">Concept Description</w:t>
            </w:r>
          </w:p>
        </w:tc>
        <w:tc>
          <w:tcPr>
            <w:tcW w:w="4463" w:type="dxa"/>
            <w:tcBorders>
              <w:top w:val="single" w:sz="4" w:space="0" w:color="auto"/>
              <w:left w:val="single" w:sz="4" w:space="0" w:color="auto"/>
              <w:bottom w:val="single" w:sz="4" w:space="0" w:color="auto"/>
              <w:right w:val="single" w:sz="4" w:space="0" w:color="auto"/>
            </w:tcBorders>
          </w:tcPr>
          <w:p w14:paraId="0824C4D6">
            <w:pPr>
              <w:pStyle w:val="TableText"/>
            </w:pPr>
            <w:r>
              <w:rPr>
                <w:rStyle w:val="VARIABLE"/>
              </w:rPr>
              <w:t xml:space="preserve">i4aas3:C:&lt;n&gt;:E(&lt;id&gt;)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7CD7CAF">
            <w:pPr>
              <w:pStyle w:val="TableText"/>
            </w:pPr>
            <w:r>
              <w:t xml:space="preserve">Submodel Element</w:t>
            </w:r>
          </w:p>
        </w:tc>
        <w:tc>
          <w:tcPr>
            <w:tcW w:w="4463" w:type="dxa"/>
            <w:tcBorders>
              <w:top w:val="single" w:sz="4" w:space="0" w:color="auto"/>
              <w:left w:val="single" w:sz="4" w:space="0" w:color="auto"/>
              <w:bottom w:val="single" w:sz="4" w:space="0" w:color="auto"/>
              <w:right w:val="single" w:sz="4" w:space="0" w:color="auto"/>
            </w:tcBorders>
          </w:tcPr>
          <w:p w14:paraId="62B60669">
            <w:pPr>
              <w:pStyle w:val="TableText"/>
            </w:pPr>
            <w:r>
              <w:rPr>
                <w:rStyle w:val="VARIABLE"/>
              </w:rPr>
              <w:t xml:space="preserve">i4aas3:E:&lt;n&gt;:&lt;m&gt;:E(&lt;owner-id&gt;)E(&lt;idShortPath&gt;)</w:t>
            </w:r>
          </w:p>
        </w:tc>
      </w:tr>
    </w:tbl>
    <w:p w14:paraId="3AE3C1EA">
      <w:pPr>
        <w:pStyle w:val="spacer"/>
      </w:pPr>
    </w:p>
    <w:p w14:paraId="31D1C262">
      <w:pPr>
        <w:pStyle w:val="PARAGRAPH"/>
      </w:pPr>
      <w:r>
        <w:rPr>
          <w:rStyle w:val="VARIABLE"/>
        </w:rPr>
        <w:t xml:space="preserve">E</w:t>
      </w:r>
      <w:r>
        <w:t xml:space="preserve"> is applied independently to every raw identifier and path component. It scans the source</w:t>
      </w:r>
    </w:p>
    <w:p w14:paraId="1E4DBFFC">
      <w:pPr>
        <w:pStyle w:val="PARAGRAPH"/>
      </w:pPr>
      <w:r>
        <w:t xml:space="preserve">Unicode scalar values without normalization. A literal </w:t>
      </w:r>
      <w:r>
        <w:rPr>
          <w:rStyle w:val="VARIABLE"/>
        </w:rPr>
        <w:t xml:space="preserve">%</w:t>
      </w:r>
      <w:r>
        <w:t xml:space="preserve">, every C0 control from U+0000 through</w:t>
      </w:r>
    </w:p>
    <w:p w14:paraId="48E9DBD2">
      <w:pPr>
        <w:pStyle w:val="PARAGRAPH"/>
      </w:pPr>
      <w:r>
        <w:t xml:space="preserve">U+001F, and every C1 control from U+007F through U+009F is encoded as its UTF-8 bytes, with each</w:t>
      </w:r>
    </w:p>
    <w:p w14:paraId="10BF4B0E">
      <w:pPr>
        <w:pStyle w:val="PARAGRAPH"/>
      </w:pPr>
      <w:r>
        <w:t xml:space="preserve">byte written as </w:t>
      </w:r>
      <w:r>
        <w:rPr>
          <w:rStyle w:val="VARIABLE"/>
        </w:rPr>
        <w:t xml:space="preserve">%HH</w:t>
      </w:r>
      <w:r>
        <w:t xml:space="preserve"> using uppercase hexadecimal digits. Every other scalar value is copied</w:t>
      </w:r>
    </w:p>
    <w:p w14:paraId="55389B51">
      <w:pPr>
        <w:pStyle w:val="PARAGRAPH"/>
      </w:pPr>
      <w:r>
        <w:t xml:space="preserve">unchanged. Decoding accepts only this canonical form: a raw C0 or C1 control, a malformed escape,</w:t>
      </w:r>
    </w:p>
    <w:p w14:paraId="01882EE0">
      <w:pPr>
        <w:pStyle w:val="PARAGRAPH"/>
      </w:pPr>
      <w:r>
        <w:t xml:space="preserve">or an escape whose decoded value would not be escaped by </w:t>
      </w:r>
      <w:r>
        <w:rPr>
          <w:rStyle w:val="VARIABLE"/>
        </w:rPr>
        <w:t xml:space="preserve">E</w:t>
      </w:r>
      <w:r>
        <w:t xml:space="preserve"> is invalid. This also makes a literal</w:t>
      </w:r>
    </w:p>
    <w:p w14:paraId="2616CB23">
      <w:pPr>
        <w:pStyle w:val="PARAGRAPH"/>
      </w:pPr>
      <w:r>
        <w:t xml:space="preserve">percent unambiguous: </w:t>
      </w:r>
      <w:r>
        <w:rPr>
          <w:rStyle w:val="VARIABLE"/>
        </w:rPr>
        <w:t xml:space="preserve">%</w:t>
      </w:r>
      <w:r>
        <w:t xml:space="preserve"> encodes as </w:t>
      </w:r>
      <w:r>
        <w:rPr>
          <w:rStyle w:val="VARIABLE"/>
        </w:rPr>
        <w:t xml:space="preserve">%25</w:t>
      </w:r>
      <w:r>
        <w:t xml:space="preserve">.</w:t>
      </w:r>
    </w:p>
    <w:p w14:paraId="651A2862">
      <w:pPr>
        <w:pStyle w:val="PARAGRAPH"/>
      </w:pPr>
      <w:r>
        <w:rPr>
          <w:rStyle w:val="VARIABLE"/>
        </w:rPr>
        <w:t xml:space="preserve">&lt;n&gt;</w:t>
      </w:r>
      <w:r>
        <w:t xml:space="preserve"> and </w:t>
      </w:r>
      <w:r>
        <w:rPr>
          <w:rStyle w:val="VARIABLE"/>
        </w:rPr>
        <w:t xml:space="preserve">&lt;m&gt;</w:t>
      </w:r>
      <w:r>
        <w:t xml:space="preserve"> are the numbers of Unicode code points in the </w:t>
      </w:r>
      <w:r>
        <w:rPr>
          <w:i/>
        </w:rPr>
        <w:t xml:space="preserve">encoded</w:t>
      </w:r>
      <w:r>
        <w:t xml:space="preserve"> components that follow,</w:t>
      </w:r>
    </w:p>
    <w:p w14:paraId="42A8F9DA">
      <w:pPr>
        <w:pStyle w:val="PARAGRAPH"/>
      </w:pPr>
      <w:r>
        <w:t xml:space="preserve">written with ASCII decimal digits and without leading zeroes. For an identifiable, </w:t>
      </w:r>
      <w:r>
        <w:rPr>
          <w:rStyle w:val="VARIABLE"/>
        </w:rPr>
        <w:t xml:space="preserve">&lt;n&gt;</w:t>
      </w:r>
      <w:r>
        <w:t xml:space="preserve"> is the</w:t>
      </w:r>
    </w:p>
    <w:p w14:paraId="74C57EC4">
      <w:pPr>
        <w:pStyle w:val="PARAGRAPH"/>
      </w:pPr>
      <w:r>
        <w:t xml:space="preserve">length of </w:t>
      </w:r>
      <w:r>
        <w:rPr>
          <w:rStyle w:val="VARIABLE"/>
        </w:rPr>
        <w:t xml:space="preserve">E(&lt;id&gt;)</w:t>
      </w:r>
      <w:r>
        <w:t xml:space="preserve">. For an element, </w:t>
      </w:r>
      <w:r>
        <w:rPr>
          <w:rStyle w:val="VARIABLE"/>
        </w:rPr>
        <w:t xml:space="preserve">&lt;n&gt;</w:t>
      </w:r>
      <w:r>
        <w:t xml:space="preserve"> is the length of </w:t>
      </w:r>
      <w:r>
        <w:rPr>
          <w:rStyle w:val="VARIABLE"/>
        </w:rPr>
        <w:t xml:space="preserve">E(&lt;owner-id&gt;)</w:t>
      </w:r>
      <w:r>
        <w:t xml:space="preserve"> and </w:t>
      </w:r>
      <w:r>
        <w:rPr>
          <w:rStyle w:val="VARIABLE"/>
        </w:rPr>
        <w:t xml:space="preserve">&lt;m&gt;</w:t>
      </w:r>
      <w:r>
        <w:t xml:space="preserve"> is the length of</w:t>
      </w:r>
    </w:p>
    <w:p w14:paraId="020018BF">
      <w:pPr>
        <w:pStyle w:val="PARAGRAPH"/>
      </w:pPr>
      <w:r>
        <w:rPr>
          <w:rStyle w:val="VARIABLE"/>
        </w:rPr>
        <w:t xml:space="preserve">E(&lt;idShortPath&gt;)</w:t>
      </w:r>
      <w:r>
        <w:t xml:space="preserve">; those lengths split the concatenated payload before either component is</w:t>
      </w:r>
    </w:p>
    <w:p w14:paraId="4583A0BB">
      <w:pPr>
        <w:pStyle w:val="PARAGRAPH"/>
      </w:pPr>
      <w:r>
        <w:t xml:space="preserve">decoded, without relying on a delimiter that a source string may contain. </w:t>
      </w:r>
      <w:r>
        <w:rPr>
          <w:rStyle w:val="VARIABLE"/>
        </w:rPr>
        <w:t xml:space="preserve">A</w:t>
      </w:r>
      <w:r>
        <w:t xml:space="preserve">, </w:t>
      </w:r>
      <w:r>
        <w:rPr>
          <w:rStyle w:val="VARIABLE"/>
        </w:rPr>
        <w:t xml:space="preserve">S</w:t>
      </w:r>
      <w:r>
        <w:t xml:space="preserve">, </w:t>
      </w:r>
      <w:r>
        <w:rPr>
          <w:rStyle w:val="VARIABLE"/>
        </w:rPr>
        <w:t xml:space="preserve">C</w:t>
      </w:r>
      <w:r>
        <w:t xml:space="preserve"> and </w:t>
      </w:r>
      <w:r>
        <w:rPr>
          <w:rStyle w:val="VARIABLE"/>
        </w:rPr>
        <w:t xml:space="preserve">E</w:t>
      </w:r>
    </w:p>
    <w:p w14:paraId="692498AD">
      <w:pPr>
        <w:pStyle w:val="PARAGRAPH"/>
      </w:pPr>
      <w:r>
        <w:t xml:space="preserve">distinguish the four node kinds.</w:t>
      </w:r>
    </w:p>
    <w:p w14:paraId="5865B59F">
      <w:pPr>
        <w:pStyle w:val="PARAGRAPH"/>
      </w:pPr>
      <w:r>
        <w:t xml:space="preserve">The </w:t>
      </w:r>
      <w:r>
        <w:rPr>
          <w:rStyle w:val="VARIABLE"/>
        </w:rPr>
        <w:t xml:space="preserve">idShortPath</w:t>
      </w:r>
      <w:r>
        <w:t xml:space="preserve"> is the metamodel's own path convention: short names joined by </w:t>
      </w:r>
      <w:r>
        <w:rPr>
          <w:rStyle w:val="VARIABLE"/>
        </w:rPr>
        <w:t xml:space="preserve">.</w:t>
      </w:r>
      <w:r>
        <w:t xml:space="preserve">, with </w:t>
      </w:r>
      <w:r>
        <w:rPr>
          <w:rStyle w:val="VARIABLE"/>
        </w:rPr>
        <w:t xml:space="preserve">[n]</w:t>
      </w:r>
      <w:r>
        <w:t xml:space="preserve"> for</w:t>
      </w:r>
    </w:p>
    <w:p w14:paraId="49181084">
      <w:pPr>
        <w:pStyle w:val="PARAGRAPH"/>
      </w:pPr>
      <w:r>
        <w:t xml:space="preserve">a member of a list. The encoding is reversible and collision-free: for example, a shell whose</w:t>
      </w:r>
    </w:p>
    <w:p w14:paraId="42CB82A4">
      <w:pPr>
        <w:pStyle w:val="PARAGRAPH"/>
      </w:pPr>
      <w:r>
        <w:t xml:space="preserve">identifier is </w:t>
      </w:r>
      <w:r>
        <w:rPr>
          <w:rStyle w:val="VARIABLE"/>
        </w:rPr>
        <w:t xml:space="preserve">a#b</w:t>
      </w:r>
      <w:r>
        <w:t xml:space="preserve"> encodes as </w:t>
      </w:r>
      <w:r>
        <w:rPr>
          <w:rStyle w:val="VARIABLE"/>
        </w:rPr>
        <w:t xml:space="preserve">i4aas3:A:3:a#b</w:t>
      </w:r>
      <w:r>
        <w:t xml:space="preserve">, while element path </w:t>
      </w:r>
      <w:r>
        <w:rPr>
          <w:rStyle w:val="VARIABLE"/>
        </w:rPr>
        <w:t xml:space="preserve">b</w:t>
      </w:r>
      <w:r>
        <w:t xml:space="preserve"> beneath owner </w:t>
      </w:r>
      <w:r>
        <w:rPr>
          <w:rStyle w:val="VARIABLE"/>
        </w:rPr>
        <w:t xml:space="preserve">a</w:t>
      </w:r>
      <w:r>
        <w:t xml:space="preserve"> encodes as</w:t>
      </w:r>
    </w:p>
    <w:p w14:paraId="1B5684A2">
      <w:pPr>
        <w:pStyle w:val="PARAGRAPH"/>
      </w:pPr>
      <w:r>
        <w:rPr>
          <w:rStyle w:val="VARIABLE"/>
        </w:rPr>
        <w:t xml:space="preserve">i4aas3:E:1:1:ab</w:t>
      </w:r>
      <w:r>
        <w:t xml:space="preserve">. An identifier containing LF between </w:t>
      </w:r>
      <w:r>
        <w:rPr>
          <w:rStyle w:val="VARIABLE"/>
        </w:rPr>
        <w:t xml:space="preserve">a</w:t>
      </w:r>
      <w:r>
        <w:t xml:space="preserve"> and </w:t>
      </w:r>
      <w:r>
        <w:rPr>
          <w:rStyle w:val="VARIABLE"/>
        </w:rPr>
        <w:t xml:space="preserve">b</w:t>
      </w:r>
      <w:r>
        <w:t xml:space="preserve"> encodes as</w:t>
      </w:r>
    </w:p>
    <w:p w14:paraId="6096C13D">
      <w:pPr>
        <w:pStyle w:val="PARAGRAPH"/>
      </w:pPr>
      <w:r>
        <w:rPr>
          <w:rStyle w:val="VARIABLE"/>
        </w:rPr>
        <w:t xml:space="preserve">i4aas3:S:5:a%0Ab</w:t>
      </w:r>
      <w:r>
        <w:t xml:space="preserve">; NUL in the same position encodes as </w:t>
      </w:r>
      <w:r>
        <w:rPr>
          <w:rStyle w:val="VARIABLE"/>
        </w:rPr>
        <w:t xml:space="preserve">i4aas3:S:5:a%00b</w:t>
      </w:r>
      <w:r>
        <w:t xml:space="preserve">; U+0085 by itself</w:t>
      </w:r>
    </w:p>
    <w:p w14:paraId="517B0156">
      <w:pPr>
        <w:pStyle w:val="PARAGRAPH"/>
      </w:pPr>
      <w:r>
        <w:t xml:space="preserve">encodes as </w:t>
      </w:r>
      <w:r>
        <w:rPr>
          <w:rStyle w:val="VARIABLE"/>
        </w:rPr>
        <w:t xml:space="preserve">i4aas3:S:6:%C2%85</w:t>
      </w:r>
      <w:r>
        <w:t xml:space="preserve">; and the three source characters </w:t>
      </w:r>
      <w:r>
        <w:rPr>
          <w:rStyle w:val="VARIABLE"/>
        </w:rPr>
        <w:t xml:space="preserve">%0A</w:t>
      </w:r>
      <w:r>
        <w:t xml:space="preserve"> encode as</w:t>
      </w:r>
    </w:p>
    <w:p w14:paraId="17B98AB2">
      <w:pPr>
        <w:pStyle w:val="PARAGRAPH"/>
      </w:pPr>
      <w:r>
        <w:rPr>
          <w:rStyle w:val="VARIABLE"/>
        </w:rPr>
        <w:t xml:space="preserve">i4aas3:S:5:%250A</w:t>
      </w:r>
      <w:r>
        <w:t xml:space="preserve">, not as a line feed.</w:t>
      </w:r>
    </w:p>
    <w:p w14:paraId="2B9EC168">
      <w:pPr>
        <w:pStyle w:val="PARAGRAPH"/>
      </w:pPr>
      <w:r>
        <w:t xml:space="preserve">An </w:t>
      </w:r>
      <w:r>
        <w:rPr>
          <w:rStyle w:val="VARIABLE"/>
        </w:rPr>
        <w:t xml:space="preserve">OperationVariable</w:t>
      </w:r>
      <w:r>
        <w:t xml:space="preserve"> wrapper is not a node. Its </w:t>
      </w:r>
      <w:r>
        <w:rPr>
          <w:rStyle w:val="VARIABLE"/>
        </w:rPr>
        <w:t xml:space="preserve">value</w:t>
      </w:r>
      <w:r>
        <w:t xml:space="preserve"> element has the path</w:t>
      </w:r>
    </w:p>
    <w:p w14:paraId="21B8EFAE">
      <w:pPr>
        <w:pStyle w:val="PARAGRAPH"/>
      </w:pPr>
      <w:r>
        <w:rPr>
          <w:rStyle w:val="VARIABLE"/>
        </w:rPr>
        <w:t xml:space="preserve">&lt;operation-path&gt;.&lt;role&gt;[&lt;index&gt;]</w:t>
      </w:r>
      <w:r>
        <w:t xml:space="preserve">, where </w:t>
      </w:r>
      <w:r>
        <w:rPr>
          <w:rStyle w:val="VARIABLE"/>
        </w:rPr>
        <w:t xml:space="preserve">&lt;role&gt;</w:t>
      </w:r>
      <w:r>
        <w:t xml:space="preserve"> is exactly </w:t>
      </w:r>
      <w:r>
        <w:rPr>
          <w:rStyle w:val="VARIABLE"/>
        </w:rPr>
        <w:t xml:space="preserve">inputVariables</w:t>
      </w:r>
      <w:r>
        <w:t xml:space="preserve">,</w:t>
      </w:r>
    </w:p>
    <w:p w14:paraId="29361A6B">
      <w:pPr>
        <w:pStyle w:val="PARAGRAPH"/>
      </w:pPr>
      <w:r>
        <w:rPr>
          <w:rStyle w:val="VARIABLE"/>
        </w:rPr>
        <w:t xml:space="preserve">outputVariables</w:t>
      </w:r>
      <w:r>
        <w:t xml:space="preserve"> or </w:t>
      </w:r>
      <w:r>
        <w:rPr>
          <w:rStyle w:val="VARIABLE"/>
        </w:rPr>
        <w:t xml:space="preserve">inoutputVariables</w:t>
      </w:r>
      <w:r>
        <w:t xml:space="preserve"> and </w:t>
      </w:r>
      <w:r>
        <w:rPr>
          <w:rStyle w:val="VARIABLE"/>
        </w:rPr>
        <w:t xml:space="preserve">&lt;index&gt;</w:t>
      </w:r>
      <w:r>
        <w:t xml:space="preserve"> is its zero-based position in that role.</w:t>
      </w:r>
    </w:p>
    <w:p w14:paraId="2463F32D">
      <w:pPr>
        <w:pStyle w:val="PARAGRAPH"/>
      </w:pPr>
      <w:r>
        <w:t xml:space="preserve">For example, the first input value of </w:t>
      </w:r>
      <w:r>
        <w:rPr>
          <w:rStyle w:val="VARIABLE"/>
        </w:rPr>
        <w:t xml:space="preserve">AnOperation</w:t>
      </w:r>
      <w:r>
        <w:t xml:space="preserve"> has path</w:t>
      </w:r>
    </w:p>
    <w:p w14:paraId="23318F68">
      <w:pPr>
        <w:pStyle w:val="PARAGRAPH"/>
      </w:pPr>
      <w:r>
        <w:rPr>
          <w:rStyle w:val="VARIABLE"/>
        </w:rPr>
        <w:t xml:space="preserve">AnOperation.inputVariables[0]</w:t>
      </w:r>
      <w:r>
        <w:t xml:space="preserve">. The value element's own </w:t>
      </w:r>
      <w:r>
        <w:rPr>
          <w:rStyle w:val="VARIABLE"/>
        </w:rPr>
        <w:t xml:space="preserve">idShort</w:t>
      </w:r>
      <w:r>
        <w:t xml:space="preserve"> remains its BrowseName and</w:t>
      </w:r>
    </w:p>
    <w:p w14:paraId="58A95805">
      <w:pPr>
        <w:pStyle w:val="PARAGRAPH"/>
      </w:pPr>
      <w:r>
        <w:rPr>
          <w:rStyle w:val="VARIABLE"/>
        </w:rPr>
        <w:t xml:space="preserve">IdShort</w:t>
      </w:r>
      <w:r>
        <w:t xml:space="preserve"> Property; the role and index, rather than that short name, identify its containment</w:t>
      </w:r>
    </w:p>
    <w:p w14:paraId="0E7654F0">
      <w:pPr>
        <w:pStyle w:val="PARAGRAPH"/>
      </w:pPr>
      <w:r>
        <w:t xml:space="preserve">position.</w:t>
      </w:r>
    </w:p>
    <w:p w14:paraId="76D341D8">
      <w:pPr>
        <w:pStyle w:val="PARAGRAPH"/>
      </w:pPr>
      <w:r>
        <w:t xml:space="preserve">OPC UA limits a String NodeId identifier to 4096 characters. Before creating any nodes for one</w:t>
      </w:r>
    </w:p>
    <w:p w14:paraId="7BD1C5F6">
      <w:pPr>
        <w:pStyle w:val="PARAGRAPH"/>
      </w:pPr>
      <w:r>
        <w:t xml:space="preserve">identifiable, a materializer </w:t>
      </w:r>
      <w:r>
        <w:rPr>
          <w:b/>
        </w:rPr>
        <w:t xml:space="preserve">shall</w:t>
      </w:r>
      <w:r>
        <w:t xml:space="preserve"> derive every identifier in its subtree. If any derived</w:t>
      </w:r>
    </w:p>
    <w:p w14:paraId="32101EA3">
      <w:pPr>
        <w:pStyle w:val="PARAGRAPH"/>
      </w:pPr>
      <w:r>
        <w:t xml:space="preserve">identifier, after escaping and adding its discriminator and length prefixes, exceeds that limit, it</w:t>
      </w:r>
    </w:p>
    <w:p w14:paraId="1C709F2E">
      <w:pPr>
        <w:pStyle w:val="PARAGRAPH"/>
      </w:pPr>
      <w:r>
        <w:rPr>
          <w:b/>
        </w:rPr>
        <w:t xml:space="preserve">shall</w:t>
      </w:r>
      <w:r>
        <w:t xml:space="preserve"> reject that identifiable without exposing a partial subtree and </w:t>
      </w:r>
      <w:r>
        <w:rPr>
          <w:b/>
        </w:rPr>
        <w:t xml:space="preserve">shall</w:t>
      </w:r>
      <w:r>
        <w:t xml:space="preserve"> report the</w:t>
      </w:r>
    </w:p>
    <w:p w14:paraId="14640FC7">
      <w:pPr>
        <w:pStyle w:val="PARAGRAPH"/>
      </w:pPr>
      <w:r>
        <w:t xml:space="preserve">overlength path in its diagnostic. It </w:t>
      </w:r>
      <w:r>
        <w:rPr>
          <w:b/>
        </w:rPr>
        <w:t xml:space="preserve">shall not</w:t>
      </w:r>
      <w:r>
        <w:t xml:space="preserve"> truncate, replace or hash the source strings,</w:t>
      </w:r>
    </w:p>
    <w:p w14:paraId="42127E89">
      <w:pPr>
        <w:pStyle w:val="PARAGRAPH"/>
      </w:pPr>
      <w:r>
        <w:t xml:space="preserve">because those operations would not implement the reversible encoding above.</w:t>
      </w:r>
    </w:p>
    <w:p w14:paraId="03B69CB0">
      <w:pPr>
        <w:pStyle w:val="PARAGRAPH"/>
      </w:pPr>
      <w:r>
        <w:rPr>
          <w:b/>
        </w:rPr>
        <w:t xml:space="preserve">BrowseName.</w:t>
      </w:r>
      <w:r>
        <w:t xml:space="preserve"> A Referable that has a non-empty </w:t>
      </w:r>
      <w:r>
        <w:rPr>
          <w:rStyle w:val="VARIABLE"/>
        </w:rPr>
        <w:t xml:space="preserve">idShort</w:t>
      </w:r>
      <w:r>
        <w:t xml:space="preserve"> uses that exact short name in the</w:t>
      </w:r>
    </w:p>
    <w:p w14:paraId="3F5F1957">
      <w:pPr>
        <w:pStyle w:val="PARAGRAPH"/>
      </w:pPr>
      <w:r>
        <w:t xml:space="preserve">Server's namespace. The three top-level Identifiables permit </w:t>
      </w:r>
      <w:r>
        <w:rPr>
          <w:rStyle w:val="VARIABLE"/>
        </w:rPr>
        <w:t xml:space="preserve">idShort</w:t>
      </w:r>
      <w:r>
        <w:t xml:space="preserve"> to be absent. In that case</w:t>
      </w:r>
    </w:p>
    <w:p w14:paraId="3549065E">
      <w:pPr>
        <w:pStyle w:val="PARAGRAPH"/>
      </w:pPr>
      <w:r>
        <w:t xml:space="preserve">the BrowseName is </w:t>
      </w:r>
      <w:r>
        <w:rPr>
          <w:rStyle w:val="VARIABLE"/>
        </w:rPr>
        <w:t xml:space="preserve">&lt;kind&gt;_&lt;digest&gt;</w:t>
      </w:r>
      <w:r>
        <w:t xml:space="preserve">, where </w:t>
      </w:r>
      <w:r>
        <w:rPr>
          <w:rStyle w:val="VARIABLE"/>
        </w:rPr>
        <w:t xml:space="preserve">&lt;kind&gt;</w:t>
      </w:r>
      <w:r>
        <w:t xml:space="preserve"> is exactly </w:t>
      </w:r>
      <w:r>
        <w:rPr>
          <w:rStyle w:val="VARIABLE"/>
        </w:rPr>
        <w:t xml:space="preserve">AssetAdministrationShell</w:t>
      </w:r>
      <w:r>
        <w:t xml:space="preserve">,</w:t>
      </w:r>
    </w:p>
    <w:p w14:paraId="12AE1BD6">
      <w:pPr>
        <w:pStyle w:val="PARAGRAPH"/>
      </w:pPr>
      <w:r>
        <w:rPr>
          <w:rStyle w:val="VARIABLE"/>
        </w:rPr>
        <w:t xml:space="preserve">Submodel</w:t>
      </w:r>
      <w:r>
        <w:t xml:space="preserve"> or </w:t>
      </w:r>
      <w:r>
        <w:rPr>
          <w:rStyle w:val="VARIABLE"/>
        </w:rPr>
        <w:t xml:space="preserve">ConceptDescription</w:t>
      </w:r>
      <w:r>
        <w:t xml:space="preserve">, and </w:t>
      </w:r>
      <w:r>
        <w:rPr>
          <w:rStyle w:val="VARIABLE"/>
        </w:rPr>
        <w:t xml:space="preserve">&lt;digest&gt;</w:t>
      </w:r>
      <w:r>
        <w:t xml:space="preserve"> is the lowercase hexadecimal SHA-256 digest of</w:t>
      </w:r>
    </w:p>
    <w:p w14:paraId="36886507">
      <w:pPr>
        <w:pStyle w:val="PARAGRAPH"/>
      </w:pPr>
      <w:r>
        <w:t xml:space="preserve">the exact, non-normalized UTF-8 bytes of </w:t>
      </w:r>
      <w:r>
        <w:rPr>
          <w:rStyle w:val="VARIABLE"/>
        </w:rPr>
        <w:t xml:space="preserve">id</w:t>
      </w:r>
      <w:r>
        <w:t xml:space="preserve">. The raw identifier is not included in the</w:t>
      </w:r>
    </w:p>
    <w:p w14:paraId="43BA4B27">
      <w:pPr>
        <w:pStyle w:val="PARAGRAPH"/>
      </w:pPr>
      <w:r>
        <w:t xml:space="preserve">BrowseName.</w:t>
      </w:r>
    </w:p>
    <w:p w14:paraId="15B28BFA">
      <w:pPr>
        <w:pStyle w:val="PARAGRAPH"/>
      </w:pPr>
      <w:r>
        <w:t xml:space="preserve">Before allocating derived BrowseNames, a materializer </w:t>
      </w:r>
      <w:r>
        <w:rPr>
          <w:b/>
        </w:rPr>
        <w:t xml:space="preserve">shall</w:t>
      </w:r>
      <w:r>
        <w:t xml:space="preserve"> reserve every BrowseName supplied</w:t>
      </w:r>
    </w:p>
    <w:p w14:paraId="68D2AFDB">
      <w:pPr>
        <w:pStyle w:val="PARAGRAPH"/>
      </w:pPr>
      <w:r>
        <w:t xml:space="preserve">by an </w:t>
      </w:r>
      <w:r>
        <w:rPr>
          <w:rStyle w:val="VARIABLE"/>
        </w:rPr>
        <w:t xml:space="preserve">idShort</w:t>
      </w:r>
      <w:r>
        <w:t xml:space="preserve"> among the environment's top-level children. Identifiers that produce one derived</w:t>
      </w:r>
    </w:p>
    <w:p w14:paraId="36BBD91A">
      <w:pPr>
        <w:pStyle w:val="PARAGRAPH"/>
      </w:pPr>
      <w:r>
        <w:t xml:space="preserve">base name are processed in ascending lexicographic order of their UTF-8 bytes. The first available</w:t>
      </w:r>
    </w:p>
    <w:p w14:paraId="4B624DFC">
      <w:pPr>
        <w:pStyle w:val="PARAGRAPH"/>
      </w:pPr>
      <w:r>
        <w:t xml:space="preserve">name is used: the unsuffixed base where it is free, otherwise the base followed by </w:t>
      </w:r>
      <w:r>
        <w:rPr>
          <w:rStyle w:val="VARIABLE"/>
        </w:rPr>
        <w:t xml:space="preserve">_n</w:t>
      </w:r>
      <w:r>
        <w:t xml:space="preserve">, where </w:t>
      </w:r>
      <w:r>
        <w:rPr>
          <w:rStyle w:val="VARIABLE"/>
        </w:rPr>
        <w:t xml:space="preserve">n</w:t>
      </w:r>
    </w:p>
    <w:p w14:paraId="144109B2">
      <w:pPr>
        <w:pStyle w:val="PARAGRAPH"/>
      </w:pPr>
      <w:r>
        <w:t xml:space="preserve">is the smallest non-negative ASCII decimal integer that makes the name unused. This rule handles both</w:t>
      </w:r>
    </w:p>
    <w:p w14:paraId="2ECD7906">
      <w:pPr>
        <w:pStyle w:val="PARAGRAPH"/>
      </w:pPr>
      <w:r>
        <w:t xml:space="preserve">a SHA-256 collision and a collision with an authored </w:t>
      </w:r>
      <w:r>
        <w:rPr>
          <w:rStyle w:val="VARIABLE"/>
        </w:rPr>
        <w:t xml:space="preserve">idShort</w:t>
      </w:r>
      <w:r>
        <w:t xml:space="preserve"> without making source array order</w:t>
      </w:r>
    </w:p>
    <w:p w14:paraId="5C246BC9">
      <w:pPr>
        <w:pStyle w:val="PARAGRAPH"/>
      </w:pPr>
      <w:r>
        <w:t xml:space="preserve">significant. Duplicate identifiers within one identifiable kind would produce the same NodeId and</w:t>
      </w:r>
    </w:p>
    <w:p w14:paraId="0D529CDE">
      <w:pPr>
        <w:pStyle w:val="PARAGRAPH"/>
      </w:pPr>
      <w:r>
        <w:rPr>
          <w:b/>
        </w:rPr>
        <w:t xml:space="preserve">shall</w:t>
      </w:r>
      <w:r>
        <w:t xml:space="preserve"> be rejected.</w:t>
      </w:r>
    </w:p>
    <w:p w14:paraId="0340779D">
      <w:pPr>
        <w:pStyle w:val="PARAGRAPH"/>
      </w:pPr>
      <w:r>
        <w:t xml:space="preserve">An element inside a </w:t>
      </w:r>
      <w:r>
        <w:rPr>
          <w:rStyle w:val="VARIABLE"/>
        </w:rPr>
        <w:t xml:space="preserve">SubmodelElementList</w:t>
      </w:r>
      <w:r>
        <w:t xml:space="preserve"> has no short name — the metamodel does not give it one —</w:t>
      </w:r>
    </w:p>
    <w:p w14:paraId="5F5ED967">
      <w:pPr>
        <w:pStyle w:val="PARAGRAPH"/>
      </w:pPr>
      <w:r>
        <w:t xml:space="preserve">so its BrowseName is its index rendered as a decimal string. Order is carried by the </w:t>
      </w:r>
      <w:r>
        <w:rPr>
          <w:rStyle w:val="VARIABLE"/>
        </w:rPr>
        <w:t xml:space="preserve">Index</w:t>
      </w:r>
    </w:p>
    <w:p w14:paraId="40EB5090">
      <w:pPr>
        <w:pStyle w:val="PARAGRAPH"/>
      </w:pPr>
      <w:r>
        <w:t xml:space="preserve">Property, not by the BrowseName, because a BrowseName is a name and not a position.</w:t>
      </w:r>
    </w:p>
    <w:p w14:paraId="7996B0D4">
      <w:pPr>
        <w:pStyle w:val="PARAGRAPH"/>
      </w:pPr>
      <w:r>
        <w:rPr>
          <w:b/>
        </w:rPr>
        <w:t xml:space="preserve">DisplayName.</w:t>
      </w:r>
      <w:r>
        <w:t xml:space="preserve"> The short name where one exists; otherwise the index for a list member or the</w:t>
      </w:r>
    </w:p>
    <w:p w14:paraId="4FF2B152">
      <w:pPr>
        <w:pStyle w:val="PARAGRAPH"/>
      </w:pPr>
      <w:r>
        <w:t xml:space="preserve">derived BrowseName for a top-level Identifiable.</w:t>
      </w:r>
    </w:p>
    <w:p w14:paraId="4D4EDA5E">
      <w:pPr>
        <w:pStyle w:val="Heading3"/>
      </w:pPr>
      <w:bookmarkStart w:id="492" w:name="_Clause_c6_1_4"/>
      <w:r>
        <w:t xml:space="preserve">Ordering</w:t>
      </w:r>
      <w:bookmarkEnd w:id="492"/>
    </w:p>
    <w:p w14:paraId="1A62D134">
      <w:pPr>
        <w:pStyle w:val="PARAGRAPH"/>
      </w:pPr>
      <w:r>
        <w:rPr>
          <w:rStyle w:val="VARIABLE"/>
        </w:rPr>
        <w:t xml:space="preserve">SubmodelElementList.orderRelevant</w:t>
      </w:r>
      <w:r>
        <w:t xml:space="preserve"> says whether the order of a list's members carries meaning; when</w:t>
      </w:r>
    </w:p>
    <w:p w14:paraId="79B7A1F6">
      <w:pPr>
        <w:pStyle w:val="PARAGRAPH"/>
      </w:pPr>
      <w:r>
        <w:t xml:space="preserve">it is false the metamodel states that the list represents a set or a bag. OPC UA can say this in the</w:t>
      </w:r>
    </w:p>
    <w:p w14:paraId="075BBA32">
      <w:pPr>
        <w:pStyle w:val="PARAGRAPH"/>
      </w:pPr>
      <w:r>
        <w:t xml:space="preserve">type system rather than in a Property, and it does:</w:t>
      </w:r>
    </w:p>
    <w:p w14:paraId="79125F80">
      <w:pPr>
        <w:pStyle w:val="ListBullet"/>
        <w:numPr>
          <w:ilvl w:val="0"/>
          <w:numId w:val="21"/>
        </w:numPr>
      </w:pPr>
      <w:r>
        <w:t xml:space="preserve">Where </w:t>
      </w:r>
      <w:r>
        <w:rPr>
          <w:rStyle w:val="VARIABLE"/>
        </w:rPr>
        <w:t xml:space="preserve">orderRelevant</w:t>
      </w:r>
      <w:r>
        <w:t xml:space="preserve"> is </w:t>
      </w:r>
      <w:r>
        <w:rPr>
          <w:b/>
        </w:rPr>
        <w:t xml:space="preserve">true</w:t>
      </w:r>
      <w:r>
        <w:t xml:space="preserve"> — including where it is absent, since its default is true — a </w:t>
      </w:r>
      <w:r>
        <w:rPr>
          <w:rStyle w:val="VARIABLE"/>
        </w:rPr>
        <w:t xml:space="preserve">SubmodelElementList</w:t>
      </w:r>
      <w:r>
        <w:t xml:space="preserve"> </w:t>
      </w:r>
      <w:r>
        <w:rPr>
          <w:b/>
        </w:rPr>
        <w:t xml:space="preserve">shall</w:t>
      </w:r>
      <w:r>
        <w:t xml:space="preserve"> reference its members with </w:t>
      </w:r>
      <w:r>
        <w:rPr>
          <w:rStyle w:val="VARIABLE"/>
        </w:rPr>
        <w:t xml:space="preserve">HasOrderedComponent</w:t>
      </w:r>
      <w:r>
        <w:t xml:space="preserve"> (</w:t>
      </w:r>
      <w:r>
        <w:rPr>
          <w:rStyle w:val="VARIABLE"/>
        </w:rPr>
        <w:t xml:space="preserve">i=49</w:t>
      </w:r>
      <w:r>
        <w:t xml:space="preserve">), the subtype of </w:t>
      </w:r>
      <w:r>
        <w:rPr>
          <w:rStyle w:val="VARIABLE"/>
        </w:rPr>
        <w:t xml:space="preserve">HasComponent</w:t>
      </w:r>
      <w:r>
        <w:t xml:space="preserve"> whose semantic is that the order of the references is meaningful.</w:t>
      </w:r>
    </w:p>
    <w:p w14:paraId="6FEB0910">
      <w:pPr>
        <w:pStyle w:val="ListBullet"/>
        <w:numPr>
          <w:ilvl w:val="0"/>
          <w:numId w:val="21"/>
        </w:numPr>
      </w:pPr>
      <w:r>
        <w:t xml:space="preserve">Where </w:t>
      </w:r>
      <w:r>
        <w:rPr>
          <w:rStyle w:val="VARIABLE"/>
        </w:rPr>
        <w:t xml:space="preserve">orderRelevant</w:t>
      </w:r>
      <w:r>
        <w:t xml:space="preserve"> is </w:t>
      </w:r>
      <w:r>
        <w:rPr>
          <w:b/>
        </w:rPr>
        <w:t xml:space="preserve">false</w:t>
      </w:r>
      <w:r>
        <w:t xml:space="preserve">, it </w:t>
      </w:r>
      <w:r>
        <w:rPr>
          <w:b/>
        </w:rPr>
        <w:t xml:space="preserve">shall</w:t>
      </w:r>
      <w:r>
        <w:t xml:space="preserve"> reference them with </w:t>
      </w:r>
      <w:r>
        <w:rPr>
          <w:rStyle w:val="VARIABLE"/>
        </w:rPr>
        <w:t xml:space="preserve">HasComponent</w:t>
      </w:r>
      <w:r>
        <w:t xml:space="preserve">.</w:t>
      </w:r>
    </w:p>
    <w:p w14:paraId="54AA8BDC">
      <w:pPr>
        <w:pStyle w:val="ListBullet"/>
        <w:numPr>
          <w:ilvl w:val="0"/>
          <w:numId w:val="21"/>
        </w:numPr>
      </w:pPr>
      <w:r>
        <w:t xml:space="preserve">Every other parent/child relationship between Submodel Elements </w:t>
      </w:r>
      <w:r>
        <w:rPr>
          <w:b/>
        </w:rPr>
        <w:t xml:space="preserve">shall</w:t>
      </w:r>
      <w:r>
        <w:t xml:space="preserve"> use </w:t>
      </w:r>
      <w:r>
        <w:rPr>
          <w:rStyle w:val="VARIABLE"/>
        </w:rPr>
        <w:t xml:space="preserve">HasComponent</w:t>
      </w:r>
      <w:r>
        <w:t xml:space="preserve">.</w:t>
      </w:r>
    </w:p>
    <w:p w14:paraId="45997F4B">
      <w:pPr>
        <w:pStyle w:val="PARAGRAPH"/>
      </w:pPr>
      <w:r>
        <w:t xml:space="preserve">The ReferenceType carries </w:t>
      </w:r>
      <w:r>
        <w:rPr>
          <w:rStyle w:val="VARIABLE"/>
        </w:rPr>
        <w:t xml:space="preserve">orderRelevant</w:t>
      </w:r>
      <w:r>
        <w:t xml:space="preserve">; there is no </w:t>
      </w:r>
      <w:r>
        <w:rPr>
          <w:rStyle w:val="VARIABLE"/>
        </w:rPr>
        <w:t xml:space="preserve">OrderRelevant</w:t>
      </w:r>
      <w:r>
        <w:t xml:space="preserve"> Property.</w:t>
      </w:r>
    </w:p>
    <w:p w14:paraId="544A5176">
      <w:pPr>
        <w:pStyle w:val="PARAGRAPH"/>
      </w:pPr>
      <w:r>
        <w:rPr>
          <w:rStyle w:val="VARIABLE"/>
        </w:rPr>
        <w:t xml:space="preserve">AASSubmodelElementListType.&lt;Element&gt;</w:t>
      </w:r>
      <w:r>
        <w:t xml:space="preserve"> is declared with </w:t>
      </w:r>
      <w:r>
        <w:rPr>
          <w:rStyle w:val="VARIABLE"/>
        </w:rPr>
        <w:t xml:space="preserve">HasComponent</w:t>
      </w:r>
      <w:r>
        <w:t xml:space="preserve">; an ordered instance uses</w:t>
      </w:r>
    </w:p>
    <w:p w14:paraId="7E30A9DB">
      <w:pPr>
        <w:pStyle w:val="PARAGRAPH"/>
      </w:pPr>
      <w:r>
        <w:t xml:space="preserve">the </w:t>
      </w:r>
      <w:r>
        <w:rPr>
          <w:rStyle w:val="VARIABLE"/>
        </w:rPr>
        <w:t xml:space="preserve">HasOrderedComponent</w:t>
      </w:r>
      <w:r>
        <w:t xml:space="preserve"> subtype for that declaration.</w:t>
      </w:r>
    </w:p>
    <w:p w14:paraId="12A110AF">
      <w:pPr>
        <w:pStyle w:val="PARAGRAPH"/>
      </w:pPr>
      <w:r>
        <w:rPr>
          <w:rStyle w:val="VARIABLE"/>
        </w:rPr>
        <w:t xml:space="preserve">Index</w:t>
      </w:r>
      <w:r>
        <w:t xml:space="preserve"> carries the position. The Browse Service is not required to return references in any</w:t>
      </w:r>
    </w:p>
    <w:p w14:paraId="192AFD04">
      <w:pPr>
        <w:pStyle w:val="PARAGRAPH"/>
      </w:pPr>
      <w:r>
        <w:t xml:space="preserve">particular order, and a NodeSet is a set of references rather than a sequence, so the order of a</w:t>
      </w:r>
    </w:p>
    <w:p w14:paraId="56BE7BAF">
      <w:pPr>
        <w:pStyle w:val="PARAGRAPH"/>
      </w:pPr>
      <w:r>
        <w:t xml:space="preserve">Browse result is not a reliable source for it. </w:t>
      </w:r>
      <w:r>
        <w:rPr>
          <w:rStyle w:val="VARIABLE"/>
        </w:rPr>
        <w:t xml:space="preserve">Index</w:t>
      </w:r>
      <w:r>
        <w:t xml:space="preserve"> is Optional on a list member and RECOMMENDED</w:t>
      </w:r>
    </w:p>
    <w:p w14:paraId="13CD1B16">
      <w:pPr>
        <w:pStyle w:val="PARAGRAPH"/>
      </w:pPr>
      <w:r>
        <w:t xml:space="preserve">wherever </w:t>
      </w:r>
      <w:r>
        <w:rPr>
          <w:rStyle w:val="VARIABLE"/>
        </w:rPr>
        <w:t xml:space="preserve">HasOrderedComponent</w:t>
      </w:r>
      <w:r>
        <w:t xml:space="preserve"> is used; an implementation claiming </w:t>
      </w:r>
      <w:r>
        <w:rPr>
          <w:rStyle w:val="VARIABLE"/>
        </w:rPr>
        <w:t xml:space="preserve">AAS-LosslessRoundTrip</w:t>
      </w:r>
      <w:r>
        <w:t xml:space="preserve"> </w:t>
      </w:r>
      <w:r>
        <w:rPr>
          <w:b/>
        </w:rPr>
        <w:t xml:space="preserve">shall</w:t>
      </w:r>
    </w:p>
    <w:p w14:paraId="0330E825">
      <w:pPr>
        <w:pStyle w:val="PARAGRAPH"/>
      </w:pPr>
      <w:r>
        <w:t xml:space="preserve">materialize it there. Where a Server materializes </w:t>
      </w:r>
      <w:r>
        <w:rPr>
          <w:rStyle w:val="VARIABLE"/>
        </w:rPr>
        <w:t xml:space="preserve">Index</w:t>
      </w:r>
      <w:r>
        <w:t xml:space="preserve">, the values </w:t>
      </w:r>
      <w:r>
        <w:rPr>
          <w:b/>
        </w:rPr>
        <w:t xml:space="preserve">shall</w:t>
      </w:r>
      <w:r>
        <w:t xml:space="preserve"> be the positions</w:t>
      </w:r>
    </w:p>
    <w:p w14:paraId="7A46B650">
      <w:pPr>
        <w:pStyle w:val="PARAGRAPH"/>
      </w:pPr>
      <w:r>
        <w:rPr>
          <w:rStyle w:val="VARIABLE"/>
        </w:rPr>
        <w:t xml:space="preserve">0 … n-1</w:t>
      </w:r>
      <w:r>
        <w:t xml:space="preserve"> without gaps or repeats, and a serializer emits members in </w:t>
      </w:r>
      <w:r>
        <w:rPr>
          <w:rStyle w:val="VARIABLE"/>
        </w:rPr>
        <w:t xml:space="preserve">Index</w:t>
      </w:r>
      <w:r>
        <w:t xml:space="preserve"> order.</w:t>
      </w:r>
    </w:p>
    <w:p w14:paraId="793264BE">
      <w:pPr>
        <w:pStyle w:val="PARAGRAPH"/>
      </w:pPr>
      <w:r>
        <w:t xml:space="preserve">Where the members are referenced with </w:t>
      </w:r>
      <w:r>
        <w:rPr>
          <w:rStyle w:val="VARIABLE"/>
        </w:rPr>
        <w:t xml:space="preserve">HasComponent</w:t>
      </w:r>
      <w:r>
        <w:t xml:space="preserve">, a serializer </w:t>
      </w:r>
      <w:r>
        <w:rPr>
          <w:b/>
        </w:rPr>
        <w:t xml:space="preserve">may</w:t>
      </w:r>
      <w:r>
        <w:t xml:space="preserve"> emit them in any order,</w:t>
      </w:r>
    </w:p>
    <w:p w14:paraId="362070CC">
      <w:pPr>
        <w:pStyle w:val="PARAGRAPH"/>
      </w:pPr>
      <w:r>
        <w:t xml:space="preserve">and </w:t>
      </w:r>
      <w:r>
        <w:t xml:space="preserve">clause </w:t>
      </w:r>
      <w:r>
        <w:fldChar w:fldCharType="begin"/>
      </w:r>
      <w:r>
        <w:instrText xml:space="preserve"> REF _Clause_c6_4 \r \h </w:instrText>
      </w:r>
      <w:r>
        <w:fldChar w:fldCharType="separate"/>
      </w:r>
      <w:r>
        <w:rPr>
          <w:noProof/>
        </w:rPr>
        <w:t xml:space="preserve">6.4</w:t>
      </w:r>
      <w:r>
        <w:fldChar w:fldCharType="end"/>
      </w:r>
      <w:r>
        <w:t xml:space="preserve"> compares the collection as a bag.</w:t>
      </w:r>
    </w:p>
    <w:p w14:paraId="341435EB">
      <w:pPr>
        <w:pStyle w:val="PARAGRAPH"/>
      </w:pPr>
      <w:r>
        <w:t xml:space="preserve">The three </w:t>
      </w:r>
      <w:r>
        <w:rPr>
          <w:rStyle w:val="VARIABLE"/>
        </w:rPr>
        <w:t xml:space="preserve">Operation</w:t>
      </w:r>
      <w:r>
        <w:t xml:space="preserve"> variable roles are separately ordered arrays. Their value elements are direct</w:t>
      </w:r>
    </w:p>
    <w:p w14:paraId="34CC8122">
      <w:pPr>
        <w:pStyle w:val="PARAGRAPH"/>
      </w:pPr>
      <w:r>
        <w:rPr>
          <w:rStyle w:val="VARIABLE"/>
        </w:rPr>
        <w:t xml:space="preserve">HasComponent</w:t>
      </w:r>
      <w:r>
        <w:t xml:space="preserve"> children, not </w:t>
      </w:r>
      <w:r>
        <w:rPr>
          <w:rStyle w:val="VARIABLE"/>
        </w:rPr>
        <w:t xml:space="preserve">HasOrderedComponent</w:t>
      </w:r>
      <w:r>
        <w:t xml:space="preserve"> children. Each value element </w:t>
      </w:r>
      <w:r>
        <w:rPr>
          <w:b/>
        </w:rPr>
        <w:t xml:space="preserve">shall</w:t>
      </w:r>
      <w:r>
        <w:t xml:space="preserve"> carry</w:t>
      </w:r>
    </w:p>
    <w:p w14:paraId="11C0CE49">
      <w:pPr>
        <w:pStyle w:val="PARAGRAPH"/>
      </w:pPr>
      <w:r>
        <w:rPr>
          <w:rStyle w:val="VARIABLE"/>
        </w:rPr>
        <w:t xml:space="preserve">Index</w:t>
      </w:r>
      <w:r>
        <w:t xml:space="preserve"> equal to its zero-based position within its role. The array position is authoritative; the</w:t>
      </w:r>
    </w:p>
    <w:p w14:paraId="17D067B6">
      <w:pPr>
        <w:pStyle w:val="PARAGRAPH"/>
      </w:pPr>
      <w:r>
        <w:rPr>
          <w:rStyle w:val="VARIABLE"/>
        </w:rPr>
        <w:t xml:space="preserve">Index</w:t>
      </w:r>
      <w:r>
        <w:t xml:space="preserve"> Property and the role/index in the NodeId of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w:t>
      </w:r>
      <w:r>
        <w:rPr>
          <w:b/>
        </w:rPr>
        <w:t xml:space="preserve">shall</w:t>
      </w:r>
      <w:r>
        <w:t xml:space="preserve"> agree with it. Indices</w:t>
      </w:r>
    </w:p>
    <w:p w14:paraId="5E2A17D4">
      <w:pPr>
        <w:pStyle w:val="PARAGRAPH"/>
      </w:pPr>
      <w:r>
        <w:t xml:space="preserve">start again at zero for each role.</w:t>
      </w:r>
    </w:p>
    <w:p w14:paraId="034ECF05">
      <w:pPr>
        <w:pStyle w:val="Heading3"/>
      </w:pPr>
      <w:bookmarkStart w:id="493" w:name="_Clause_c6_1_5"/>
      <w:r>
        <w:t xml:space="preserve">Absent versus empty</w:t>
      </w:r>
      <w:bookmarkEnd w:id="493"/>
    </w:p>
    <w:p w14:paraId="7E273F71">
      <w:pPr>
        <w:pStyle w:val="PARAGRAPH"/>
      </w:pPr>
      <w:r>
        <w:t xml:space="preserve">An optional field that is absent and one present but empty are distinct in the metamodel:</w:t>
      </w:r>
    </w:p>
    <w:p w14:paraId="77998F13">
      <w:pPr>
        <w:pStyle w:val="ListBullet"/>
        <w:numPr>
          <w:ilvl w:val="0"/>
          <w:numId w:val="21"/>
        </w:numPr>
      </w:pPr>
      <w:r>
        <w:t xml:space="preserve">An </w:t>
      </w:r>
      <w:r>
        <w:rPr>
          <w:b/>
        </w:rPr>
        <w:t xml:space="preserve">absent</w:t>
      </w:r>
      <w:r>
        <w:t xml:space="preserve"> optional field has </w:t>
      </w:r>
      <w:r>
        <w:rPr>
          <w:b/>
        </w:rPr>
        <w:t xml:space="preserve">no node</w:t>
      </w:r>
      <w:r>
        <w:t xml:space="preserve">.</w:t>
      </w:r>
    </w:p>
    <w:p w14:paraId="420198CB">
      <w:pPr>
        <w:pStyle w:val="ListBullet"/>
        <w:numPr>
          <w:ilvl w:val="0"/>
          <w:numId w:val="21"/>
        </w:numPr>
      </w:pPr>
      <w:r>
        <w:t xml:space="preserve">A field </w:t>
      </w:r>
      <w:r>
        <w:rPr>
          <w:b/>
        </w:rPr>
        <w:t xml:space="preserve">present but empty</w:t>
      </w:r>
      <w:r>
        <w:t xml:space="preserve"> has a node whose value is an empty array, or an Object with no children.</w:t>
      </w:r>
    </w:p>
    <w:p w14:paraId="2E161CE9">
      <w:pPr>
        <w:pStyle w:val="PARAGRAPH"/>
      </w:pPr>
      <w:r>
        <w:t xml:space="preserve">A Server </w:t>
      </w:r>
      <w:r>
        <w:rPr>
          <w:b/>
        </w:rPr>
        <w:t xml:space="preserve">shall not</w:t>
      </w:r>
      <w:r>
        <w:t xml:space="preserve"> materialize a node for an absent field, and </w:t>
      </w:r>
      <w:r>
        <w:rPr>
          <w:b/>
        </w:rPr>
        <w:t xml:space="preserve">shall not</w:t>
      </w:r>
      <w:r>
        <w:t xml:space="preserve"> omit one for a</w:t>
      </w:r>
    </w:p>
    <w:p w14:paraId="090FB17A">
      <w:pPr>
        <w:pStyle w:val="PARAGRAPH"/>
      </w:pPr>
      <w:r>
        <w:t xml:space="preserve">present-but-empty field. A serializer distinguishes the two by the presence of the node, never by</w:t>
      </w:r>
    </w:p>
    <w:p w14:paraId="1B793E7E">
      <w:pPr>
        <w:pStyle w:val="PARAGRAPH"/>
      </w:pPr>
      <w:r>
        <w:t xml:space="preserve">its value.</w:t>
      </w:r>
    </w:p>
    <w:p w14:paraId="1C5077D1">
      <w:pPr>
        <w:pStyle w:val="PARAGRAPH"/>
      </w:pPr>
      <w:r>
        <w:t xml:space="preserve">The rule presupposes that the field has a node of its own, and five do not. </w:t>
      </w:r>
      <w:r>
        <w:rPr>
          <w:rStyle w:val="VARIABLE"/>
        </w:rPr>
        <w:t xml:space="preserve">submodelElements</w:t>
      </w:r>
      <w:r>
        <w:t xml:space="preserve">,</w:t>
      </w:r>
    </w:p>
    <w:p w14:paraId="53516D26">
      <w:pPr>
        <w:pStyle w:val="PARAGRAPH"/>
      </w:pPr>
      <w:r>
        <w:rPr>
          <w:rStyle w:val="VARIABLE"/>
        </w:rPr>
        <w:t xml:space="preserve">SubmodelElementCollection.value</w:t>
      </w:r>
      <w:r>
        <w:t xml:space="preserve">, </w:t>
      </w:r>
      <w:r>
        <w:rPr>
          <w:rStyle w:val="VARIABLE"/>
        </w:rPr>
        <w:t xml:space="preserve">SubmodelElementList.value</w:t>
      </w:r>
      <w:r>
        <w:t xml:space="preserve">, </w:t>
      </w:r>
      <w:r>
        <w:rPr>
          <w:rStyle w:val="VARIABLE"/>
        </w:rPr>
        <w:t xml:space="preserve">Entity.statements</w:t>
      </w:r>
      <w:r>
        <w:t xml:space="preserve"> and</w:t>
      </w:r>
    </w:p>
    <w:p w14:paraId="5248F6AA">
      <w:pPr>
        <w:pStyle w:val="PARAGRAPH"/>
      </w:pPr>
      <w:r>
        <w:rPr>
          <w:rStyle w:val="VARIABLE"/>
        </w:rPr>
        <w:t xml:space="preserve">AnnotatedRelationshipElement.annotations</w:t>
      </w:r>
      <w:r>
        <w:t xml:space="preserve"> materialize as components of the parent node rather than</w:t>
      </w:r>
    </w:p>
    <w:p w14:paraId="0FEFC14E">
      <w:pPr>
        <w:pStyle w:val="PARAGRAPH"/>
      </w:pPr>
      <w:r>
        <w:t xml:space="preserve">as a node holding a collection (Annex B), so an absent one and a present-but-empty one both leave</w:t>
      </w:r>
    </w:p>
    <w:p w14:paraId="54EE8F65">
      <w:pPr>
        <w:pStyle w:val="PARAGRAPH"/>
      </w:pPr>
      <w:r>
        <w:t xml:space="preserve">the parent with no children of that kind and no marker distinguishes them. For these five fields</w:t>
      </w:r>
    </w:p>
    <w:p w14:paraId="73DA802F">
      <w:pPr>
        <w:pStyle w:val="PARAGRAPH"/>
      </w:pPr>
      <w:r>
        <w:t xml:space="preserve">only, the distinction is therefore </w:t>
      </w:r>
      <w:r>
        <w:rPr>
          <w:b/>
        </w:rPr>
        <w:t xml:space="preserve">not</w:t>
      </w:r>
      <w:r>
        <w:t xml:space="preserve"> preserved: a serializer </w:t>
      </w:r>
      <w:r>
        <w:rPr>
          <w:b/>
        </w:rPr>
        <w:t xml:space="preserve">shall</w:t>
      </w:r>
      <w:r>
        <w:t xml:space="preserve"> emit the field as</w:t>
      </w:r>
    </w:p>
    <w:p w14:paraId="4F3F721C">
      <w:pPr>
        <w:pStyle w:val="PARAGRAPH"/>
      </w:pPr>
      <w:r>
        <w:t xml:space="preserve">absent where the parent has no corresponding children, and </w:t>
      </w:r>
      <w:r>
        <w:t xml:space="preserve">clause </w:t>
      </w:r>
      <w:r>
        <w:fldChar w:fldCharType="begin"/>
      </w:r>
      <w:r>
        <w:instrText xml:space="preserve"> REF _Clause_c6_4 \r \h </w:instrText>
      </w:r>
      <w:r>
        <w:fldChar w:fldCharType="separate"/>
      </w:r>
      <w:r>
        <w:rPr>
          <w:noProof/>
        </w:rPr>
        <w:t xml:space="preserve">6.4</w:t>
      </w:r>
      <w:r>
        <w:fldChar w:fldCharType="end"/>
      </w:r>
      <w:r>
        <w:t xml:space="preserve"> compares them accordingly.</w:t>
      </w:r>
    </w:p>
    <w:p w14:paraId="7E07A19E">
      <w:pPr>
        <w:pStyle w:val="PARAGRAPH"/>
      </w:pPr>
      <w:r>
        <w:t xml:space="preserve">Collapsing the distinction is deliberate rather than an oversight. Preserving it would require a</w:t>
      </w:r>
    </w:p>
    <w:p w14:paraId="6E9C49B9">
      <w:pPr>
        <w:pStyle w:val="PARAGRAPH"/>
      </w:pPr>
      <w:r>
        <w:t xml:space="preserve">marker node on every collection-bearing element, which would appear in every AddressSpace to record</w:t>
      </w:r>
    </w:p>
    <w:p w14:paraId="493ABDB8">
      <w:pPr>
        <w:pStyle w:val="PARAGRAPH"/>
      </w:pPr>
      <w:r>
        <w:t xml:space="preserve">a difference the metamodel draws but nothing observable depends on, and </w:t>
      </w:r>
      <w:r>
        <w:t xml:space="preserve">clause </w:t>
      </w:r>
      <w:r>
        <w:fldChar w:fldCharType="begin"/>
      </w:r>
      <w:r>
        <w:instrText xml:space="preserve"> REF _Clause_c6_4 \r \h </w:instrText>
      </w:r>
      <w:r>
        <w:fldChar w:fldCharType="separate"/>
      </w:r>
      <w:r>
        <w:rPr>
          <w:noProof/>
        </w:rPr>
        <w:t xml:space="preserve">6.4</w:t>
      </w:r>
      <w:r>
        <w:fldChar w:fldCharType="end"/>
      </w:r>
      <w:r>
        <w:t xml:space="preserve"> would still have</w:t>
      </w:r>
    </w:p>
    <w:p w14:paraId="72C9A325">
      <w:pPr>
        <w:pStyle w:val="PARAGRAPH"/>
      </w:pPr>
      <w:r>
        <w:t xml:space="preserve">to special-case it. Every other optional field keeps the distinction, because every other optional</w:t>
      </w:r>
    </w:p>
    <w:p w14:paraId="00B2AF4F">
      <w:pPr>
        <w:pStyle w:val="PARAGRAPH"/>
      </w:pPr>
      <w:r>
        <w:t xml:space="preserve">field has a node.</w:t>
      </w:r>
    </w:p>
    <w:p w14:paraId="32B00E51">
      <w:pPr>
        <w:pStyle w:val="Heading3"/>
      </w:pPr>
      <w:bookmarkStart w:id="494" w:name="_Clause_c6_1_6"/>
      <w:r>
        <w:t xml:space="preserve">Instance materialization</w:t>
      </w:r>
      <w:bookmarkEnd w:id="494"/>
    </w:p>
    <w:p w14:paraId="192493AB">
      <w:pPr>
        <w:pStyle w:val="PARAGRAPH"/>
      </w:pPr>
      <w:r>
        <w:t xml:space="preserve">Materializing an </w:t>
      </w:r>
      <w:r>
        <w:rPr>
          <w:rStyle w:val="VARIABLE"/>
        </w:rPr>
        <w:t xml:space="preserve">Environment</w:t>
      </w:r>
      <w:r>
        <w:t xml:space="preserve"> is mechanical:</w:t>
      </w:r>
    </w:p>
    <w:p w14:paraId="7F11C615">
      <w:pPr>
        <w:pStyle w:val="ListNumber"/>
        <w:numPr>
          <w:ilvl w:val="0"/>
          <w:numId w:val="21"/>
        </w:numPr>
      </w:pPr>
      <w:r>
        <w:t xml:space="preserve">Create an </w:t>
      </w:r>
      <w:r>
        <w:rPr>
          <w:rStyle w:val="VARIABLE"/>
        </w:rPr>
        <w:t xml:space="preserve">AASEnvironmentType</w:t>
      </w:r>
      <w:r>
        <w:t xml:space="preserve"> folder.</w:t>
      </w:r>
    </w:p>
    <w:p w14:paraId="2A43D421">
      <w:pPr>
        <w:pStyle w:val="ListNumber"/>
        <w:numPr>
          <w:ilvl w:val="0"/>
          <w:numId w:val="21"/>
        </w:numPr>
      </w:pPr>
      <w:r>
        <w:t xml:space="preserve">For each shell, submodel and concept description, create a node of the corresponding type, with the NodeId of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and the BrowseName of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organized by the environment folder.</w:t>
      </w:r>
    </w:p>
    <w:p w14:paraId="61CFCB12">
      <w:pPr>
        <w:pStyle w:val="ListNumber"/>
        <w:numPr>
          <w:ilvl w:val="0"/>
          <w:numId w:val="21"/>
        </w:numPr>
      </w:pPr>
      <w:r>
        <w:t xml:space="preserve">For each element within a submodel, recursively create a node of the type corresponding to its metamodel class, referenced by its parent with </w:t>
      </w:r>
      <w:r>
        <w:rPr>
          <w:rStyle w:val="VARIABLE"/>
        </w:rPr>
        <w:t xml:space="preserve">HasComponent</w:t>
      </w:r>
      <w:r>
        <w:t xml:space="preserve">.</w:t>
      </w:r>
    </w:p>
    <w:p w14:paraId="16800044">
      <w:pPr>
        <w:pStyle w:val="ListNumber"/>
        <w:numPr>
          <w:ilvl w:val="0"/>
          <w:numId w:val="21"/>
        </w:numPr>
      </w:pPr>
      <w:r>
        <w:t xml:space="preserve">For each field present on the element, create the member node named in Annex B, with the value the metamodel carries. Omit members for absent fields, per </w:t>
      </w:r>
      <w:r>
        <w:t xml:space="preserve">clause </w:t>
      </w:r>
      <w:r>
        <w:fldChar w:fldCharType="begin"/>
      </w:r>
      <w:r>
        <w:instrText xml:space="preserve"> REF _Clause_c6_1_5 \r \h </w:instrText>
      </w:r>
      <w:r>
        <w:fldChar w:fldCharType="separate"/>
      </w:r>
      <w:r>
        <w:rPr>
          <w:noProof/>
        </w:rPr>
        <w:t xml:space="preserve">6.1.5</w:t>
      </w:r>
      <w:r>
        <w:fldChar w:fldCharType="end"/>
      </w:r>
      <w:r>
        <w:t xml:space="preserve">.</w:t>
      </w:r>
    </w:p>
    <w:p w14:paraId="1B64E9C9">
      <w:pPr>
        <w:pStyle w:val="ListNumber"/>
        <w:numPr>
          <w:ilvl w:val="0"/>
          <w:numId w:val="21"/>
        </w:numPr>
      </w:pPr>
      <w:r>
        <w:t xml:space="preserve">For a value-bearing element, set </w:t>
      </w:r>
      <w:r>
        <w:rPr>
          <w:rStyle w:val="VARIABLE"/>
        </w:rPr>
        <w:t xml:space="preserve">ValueType</w:t>
      </w:r>
      <w:r>
        <w:t xml:space="preserve">, and set </w:t>
      </w:r>
      <w:r>
        <w:rPr>
          <w:rStyle w:val="VARIABLE"/>
        </w:rPr>
        <w:t xml:space="preserve">Value</w:t>
      </w:r>
      <w:r>
        <w:t xml:space="preserve"> with the DataType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assigns to it, per </w:t>
      </w:r>
      <w:r>
        <w:t xml:space="preserve">clause </w:t>
      </w:r>
      <w:r>
        <w:fldChar w:fldCharType="begin"/>
      </w:r>
      <w:r>
        <w:instrText xml:space="preserve"> REF _Clause_c6_1_2 \r \h </w:instrText>
      </w:r>
      <w:r>
        <w:fldChar w:fldCharType="separate"/>
      </w:r>
      <w:r>
        <w:rPr>
          <w:noProof/>
        </w:rPr>
        <w:t xml:space="preserve">6.1.2</w:t>
      </w:r>
      <w:r>
        <w:fldChar w:fldCharType="end"/>
      </w:r>
      <w:r>
        <w:t xml:space="preserve">.</w:t>
      </w:r>
    </w:p>
    <w:p w14:paraId="7B10C4C3">
      <w:pPr>
        <w:pStyle w:val="ListNumber"/>
        <w:numPr>
          <w:ilvl w:val="0"/>
          <w:numId w:val="21"/>
        </w:numPr>
      </w:pPr>
      <w:r>
        <w:t xml:space="preserve">Reference the members of a </w:t>
      </w:r>
      <w:r>
        <w:rPr>
          <w:rStyle w:val="VARIABLE"/>
        </w:rPr>
        <w:t xml:space="preserve">SubmodelElementList</w:t>
      </w:r>
      <w:r>
        <w:t xml:space="preserve"> with </w:t>
      </w:r>
      <w:r>
        <w:rPr>
          <w:rStyle w:val="VARIABLE"/>
        </w:rPr>
        <w:t xml:space="preserve">HasOrderedComponent</w:t>
      </w:r>
      <w:r>
        <w:t xml:space="preserve"> where its </w:t>
      </w:r>
      <w:r>
        <w:rPr>
          <w:rStyle w:val="VARIABLE"/>
        </w:rPr>
        <w:t xml:space="preserve">orderRelevant</w:t>
      </w:r>
      <w:r>
        <w:t xml:space="preserve"> is true and </w:t>
      </w:r>
      <w:r>
        <w:rPr>
          <w:rStyle w:val="VARIABLE"/>
        </w:rPr>
        <w:t xml:space="preserve">HasComponent</w:t>
      </w:r>
      <w:r>
        <w:t xml:space="preserve"> where it is false, and set each member's </w:t>
      </w:r>
      <w:r>
        <w:rPr>
          <w:rStyle w:val="VARIABLE"/>
        </w:rPr>
        <w:t xml:space="preserve">Index</w:t>
      </w:r>
      <w:r>
        <w:t xml:space="preserve"> to its position, per </w:t>
      </w:r>
      <w:r>
        <w:t xml:space="preserve">clause </w:t>
      </w:r>
      <w:r>
        <w:fldChar w:fldCharType="begin"/>
      </w:r>
      <w:r>
        <w:instrText xml:space="preserve"> REF _Clause_c6_1_4 \r \h </w:instrText>
      </w:r>
      <w:r>
        <w:fldChar w:fldCharType="separate"/>
      </w:r>
      <w:r>
        <w:rPr>
          <w:noProof/>
        </w:rPr>
        <w:t xml:space="preserve">6.1.4</w:t>
      </w:r>
      <w:r>
        <w:fldChar w:fldCharType="end"/>
      </w:r>
      <w:r>
        <w:t xml:space="preserve">.</w:t>
      </w:r>
    </w:p>
    <w:p w14:paraId="390FA40F">
      <w:pPr>
        <w:pStyle w:val="PARAGRAPH"/>
      </w:pPr>
      <w:r>
        <w:t xml:space="preserve">No step in that sequence is implementation-defined. A generator that implements it compiles an AAS</w:t>
      </w:r>
    </w:p>
    <w:p w14:paraId="7BB08B58">
      <w:pPr>
        <w:pStyle w:val="PARAGRAPH"/>
      </w:pPr>
      <w:r>
        <w:t xml:space="preserve">into a loadable NodeSet, and a Server that loads the NodeSet serves the AAS.</w:t>
      </w:r>
    </w:p>
    <w:p w14:paraId="04284E59">
      <w:pPr>
        <w:pStyle w:val="Heading2"/>
      </w:pPr>
      <w:bookmarkStart w:id="495" w:name="_Clause_c6_2"/>
      <w:r>
        <w:t xml:space="preserve">AAS metamodel ObjectTypes</w:t>
      </w:r>
      <w:bookmarkEnd w:id="495"/>
    </w:p>
    <w:p w14:paraId="01E02E91">
      <w:pPr>
        <w:pStyle w:val="PARAGRAPH"/>
      </w:pPr>
      <w:r>
        <w:t xml:space="preserve">The companion namespace is </w:t>
      </w:r>
      <w:r>
        <w:rPr>
          <w:rStyle w:val="VARIABLE"/>
        </w:rPr>
        <w:t xml:space="preserve">http://opcfoundation.org/UA/I4AAS/v3/</w:t>
      </w:r>
      <w:r>
        <w:t xml:space="preserve">, model version 3.00-draft3.</w:t>
      </w:r>
    </w:p>
    <w:p w14:paraId="664AF846">
      <w:pPr>
        <w:pStyle w:val="PARAGRAPH"/>
      </w:pPr>
      <w:r>
        <w:t xml:space="preserve">Draft numeric NodeIds use the </w:t>
      </w:r>
      <w:r>
        <w:rPr>
          <w:rStyle w:val="VARIABLE"/>
        </w:rPr>
        <w:t xml:space="preserve">1001+</w:t>
      </w:r>
      <w:r>
        <w:t xml:space="preserve"> block; final NodeIds are assigned by the OPC Foundation. The</w:t>
      </w:r>
    </w:p>
    <w:p w14:paraId="77105D79">
      <w:pPr>
        <w:pStyle w:val="PARAGRAPH"/>
      </w:pPr>
      <w:r>
        <w:t xml:space="preserve">normative node reference is </w:t>
      </w:r>
      <w:r>
        <w:t xml:space="preserve">Annex A</w:t>
      </w:r>
      <w:r>
        <w:t xml:space="preserve">; this clause describes intent.</w:t>
      </w:r>
    </w:p>
    <w:p w14:paraId="652653B2">
      <w:pPr>
        <w:pStyle w:val="Heading3"/>
      </w:pPr>
      <w:bookmarkStart w:id="496" w:name="_Clause_c6_2_1"/>
      <w:r>
        <w:t xml:space="preserve">Abstract bases</w:t>
      </w:r>
      <w:bookmarkEnd w:id="496"/>
    </w:p>
    <w:p w14:paraId="760FE53D">
      <w:pPr>
        <w:pStyle w:val="PARAGRAPH"/>
      </w:pPr>
      <w:r>
        <w:t xml:space="preserve">The abstract bases mirror the metamodel's own hierarchy, so that an element carries the members its</w:t>
      </w:r>
    </w:p>
    <w:p w14:paraId="5196F894">
      <w:pPr>
        <w:pStyle w:val="PARAGRAPH"/>
      </w:pPr>
      <w:r>
        <w:t xml:space="preserve">metamodel class gives it and no others: </w:t>
      </w:r>
      <w:r>
        <w:rPr>
          <w:rStyle w:val="VARIABLE"/>
        </w:rPr>
        <w:t xml:space="preserve">AASReferableType</w:t>
      </w:r>
      <w:r>
        <w:t xml:space="preserve"> for everything with a short name,</w:t>
      </w:r>
    </w:p>
    <w:p w14:paraId="298A4A43">
      <w:pPr>
        <w:pStyle w:val="PARAGRAPH"/>
      </w:pPr>
      <w:r>
        <w:rPr>
          <w:rStyle w:val="VARIABLE"/>
        </w:rPr>
        <w:t xml:space="preserve">AASIdentifiableType</w:t>
      </w:r>
      <w:r>
        <w:t xml:space="preserve"> for the three classes with a globally unique identifier, and</w:t>
      </w:r>
    </w:p>
    <w:p w14:paraId="6A69F0B3">
      <w:pPr>
        <w:pStyle w:val="PARAGRAPH"/>
      </w:pPr>
      <w:r>
        <w:rPr>
          <w:rStyle w:val="VARIABLE"/>
        </w:rPr>
        <w:t xml:space="preserve">AASHasSemanticsType</w:t>
      </w:r>
      <w:r>
        <w:t xml:space="preserve">, </w:t>
      </w:r>
      <w:r>
        <w:rPr>
          <w:rStyle w:val="VARIABLE"/>
        </w:rPr>
        <w:t xml:space="preserve">AASHasKindType</w:t>
      </w:r>
      <w:r>
        <w:t xml:space="preserve">, </w:t>
      </w:r>
      <w:r>
        <w:rPr>
          <w:rStyle w:val="VARIABLE"/>
        </w:rPr>
        <w:t xml:space="preserve">AASHasDataSpecificationType</w:t>
      </w:r>
      <w:r>
        <w:t xml:space="preserve"> and </w:t>
      </w:r>
      <w:r>
        <w:rPr>
          <w:rStyle w:val="VARIABLE"/>
        </w:rPr>
        <w:t xml:space="preserve">AASQualifiableType</w:t>
      </w:r>
      <w:r>
        <w:t xml:space="preserve"> for</w:t>
      </w:r>
    </w:p>
    <w:p w14:paraId="79F8DFCD">
      <w:pPr>
        <w:pStyle w:val="PARAGRAPH"/>
      </w:pPr>
      <w:r>
        <w:t xml:space="preserve">the orthogonal aspects.</w:t>
      </w:r>
    </w:p>
    <w:p w14:paraId="3976FAFB">
      <w:pPr>
        <w:pStyle w:val="PARAGRAPH"/>
      </w:pPr>
      <w:r>
        <w:rPr>
          <w:rStyle w:val="VARIABLE"/>
        </w:rPr>
        <w:t xml:space="preserve">AASReferableType</w:t>
      </w:r>
      <w:r>
        <w:t xml:space="preserve"> carries a Mandatory </w:t>
      </w:r>
      <w:r>
        <w:rPr>
          <w:rStyle w:val="VARIABLE"/>
        </w:rPr>
        <w:t xml:space="preserve">ModelType</w:t>
      </w:r>
      <w:r>
        <w:t xml:space="preserve">, the metamodel class name. It is redundant with</w:t>
      </w:r>
    </w:p>
    <w:p w14:paraId="779B852D">
      <w:pPr>
        <w:pStyle w:val="PARAGRAPH"/>
      </w:pPr>
      <w:r>
        <w:t xml:space="preserve">the ObjectType, and it is carried anyway: a serialization produced from the AddressSpace must be</w:t>
      </w:r>
    </w:p>
    <w:p w14:paraId="6E97F85D">
      <w:pPr>
        <w:pStyle w:val="PARAGRAPH"/>
      </w:pPr>
      <w:r>
        <w:t xml:space="preserve">byte-identical to the one that produced it, and the metamodel's serialization includes this</w:t>
      </w:r>
    </w:p>
    <w:p w14:paraId="43D2F2C8">
      <w:pPr>
        <w:pStyle w:val="PARAGRAPH"/>
      </w:pPr>
      <w:r>
        <w:t xml:space="preserve">discriminator.</w:t>
      </w:r>
    </w:p>
    <w:p w14:paraId="0F9CCFE2">
      <w:pPr>
        <w:pStyle w:val="PARAGRAPH"/>
      </w:pPr>
      <w:r>
        <w:rPr>
          <w:rStyle w:val="VARIABLE"/>
        </w:rPr>
        <w:t xml:space="preserve">AASIdentifiableType</w:t>
      </w:r>
      <w:r>
        <w:t xml:space="preserve"> carries the </w:t>
      </w:r>
      <w:r>
        <w:rPr>
          <w:rStyle w:val="VARIABLE"/>
        </w:rPr>
        <w:t xml:space="preserve">Id</w:t>
      </w:r>
      <w:r>
        <w:t xml:space="preserve"> — up to 2048 characters of arbitrary text, which is why</w:t>
      </w:r>
    </w:p>
    <w:p w14:paraId="210975EC">
      <w:pPr>
        <w:pStyle w:val="PARAGRAPH"/>
      </w:pPr>
      <w:r>
        <w:t xml:space="preserve">identity lives in a Property and in the encoded String NodeId rather than in the BrowseName</w:t>
      </w:r>
    </w:p>
    <w:p w14:paraId="4A8DF486">
      <w:pPr>
        <w:pStyle w:val="PARAGRAPH"/>
      </w:pPr>
      <w:r>
        <w:t xml:space="preserve">(</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w:t>
      </w:r>
    </w:p>
    <w:p w14:paraId="240FDFFF">
      <w:pPr>
        <w:pStyle w:val="PARAGRAPH"/>
      </w:pPr>
      <w:r>
        <w:t xml:space="preserve">&lt;!-- model-figure: root=ns=2;i=1001 require=mandatory external=BaseObjectType --&gt;</w:t>
      </w:r>
    </w:p>
    <w:p w14:paraId="1DF75F76">
      <w:pPr>
        <w:pStyle w:val="FIGURE"/>
      </w:pPr>
      <w:r>
        <w:object w:dxaOrig="24480" w:dyaOrig="7110">
          <v:shape id="_x0000_i1026" type="#_x0000_t75" style="width:430.00pt;height:124.89pt" o:ole="">
            <v:imagedata r:id="rId132" o:title=""/>
          </v:shape>
          <o:OLEObject Type="Embed" ProgID="PowerPoint.Show.12" ShapeID="_x0000_i1026" DrawAspect="Content" ObjectID="_1900000002" r:id="rId133"/>
        </w:object>
      </w:r>
    </w:p>
    <w:p w14:paraId="693E9944">
      <w:pPr>
        <w:pStyle w:val="FIGURE-title"/>
      </w:pPr>
      <w:bookmarkStart w:id="497" w:name="_Fig_fig_aas_referable"/>
      <w:r>
        <w:t xml:space="preserve">Figure </w:t>
      </w:r>
      <w:r>
        <w:fldChar w:fldCharType="begin"/>
      </w:r>
      <w:r>
        <w:instrText xml:space="preserve"> SEQ Figure \* ARABIC </w:instrText>
      </w:r>
      <w:r>
        <w:fldChar w:fldCharType="separate"/>
      </w:r>
      <w:r>
        <w:rPr>
          <w:noProof/>
        </w:rPr>
        <w:t xml:space="preserve">2</w:t>
      </w:r>
      <w:r>
        <w:fldChar w:fldCharType="end"/>
      </w:r>
      <w:r>
        <w:t xml:space="preserve"> – AASReferableType and the identity it gives every element</w:t>
      </w:r>
      <w:bookmarkEnd w:id="497"/>
    </w:p>
    <w:p w14:paraId="0E7060A5">
      <w:pPr>
        <w:pStyle w:val="PARAGRAPH"/>
      </w:pPr>
      <w:r>
        <w:t xml:space="preserve">Figure 2 — </w:t>
      </w:r>
      <w:r>
        <w:rPr>
          <w:rStyle w:val="VARIABLE"/>
        </w:rPr>
        <w:t xml:space="preserve">AASReferableType</w:t>
      </w:r>
      <w:r>
        <w:t xml:space="preserve">, and the identity it gives every element</w:t>
      </w:r>
    </w:p>
    <w:p w14:paraId="74840927">
      <w:pPr>
        <w:pStyle w:val="PARAGRAPH"/>
      </w:pPr>
      <w:r>
        <w:t xml:space="preserve">&lt;!-- model-figure: root=ns=2;i=1003 require=mandatory external=BaseObjectType --&gt;</w:t>
      </w:r>
    </w:p>
    <w:p w14:paraId="5B926973">
      <w:pPr>
        <w:pStyle w:val="FIGURE"/>
      </w:pPr>
      <w:r>
        <w:object w:dxaOrig="20430" w:dyaOrig="5400">
          <v:shape id="_x0000_i1027" type="#_x0000_t75" style="width:430.00pt;height:113.66pt" o:ole="">
            <v:imagedata r:id="rId134" o:title=""/>
          </v:shape>
          <o:OLEObject Type="Embed" ProgID="PowerPoint.Show.12" ShapeID="_x0000_i1027" DrawAspect="Content" ObjectID="_1900000003" r:id="rId135"/>
        </w:object>
      </w:r>
    </w:p>
    <w:p w14:paraId="3C430646">
      <w:pPr>
        <w:pStyle w:val="FIGURE-title"/>
      </w:pPr>
      <w:bookmarkStart w:id="498" w:name="_Fig_fig_aas_aspect_bases"/>
      <w:r>
        <w:t xml:space="preserve">Figure </w:t>
      </w:r>
      <w:r>
        <w:fldChar w:fldCharType="begin"/>
      </w:r>
      <w:r>
        <w:instrText xml:space="preserve"> SEQ Figure \* ARABIC </w:instrText>
      </w:r>
      <w:r>
        <w:fldChar w:fldCharType="separate"/>
      </w:r>
      <w:r>
        <w:rPr>
          <w:noProof/>
        </w:rPr>
        <w:t xml:space="preserve">3</w:t>
      </w:r>
      <w:r>
        <w:fldChar w:fldCharType="end"/>
      </w:r>
      <w:r>
        <w:t xml:space="preserve"> – The orthogonal aspect bases</w:t>
      </w:r>
      <w:bookmarkEnd w:id="498"/>
    </w:p>
    <w:p w14:paraId="22305338">
      <w:pPr>
        <w:pStyle w:val="PARAGRAPH"/>
      </w:pPr>
      <w:r>
        <w:t xml:space="preserve">Figure 3 — The orthogonal aspect bases</w:t>
      </w:r>
    </w:p>
    <w:p w14:paraId="58A9DF4A">
      <w:pPr>
        <w:pStyle w:val="Heading3"/>
      </w:pPr>
      <w:bookmarkStart w:id="499" w:name="_Clause_c6_2_2"/>
      <w:r>
        <w:t xml:space="preserve">Environment, shell and asset information</w:t>
      </w:r>
      <w:bookmarkEnd w:id="499"/>
    </w:p>
    <w:p w14:paraId="69BD0ADA">
      <w:pPr>
        <w:pStyle w:val="PARAGRAPH"/>
      </w:pPr>
      <w:r>
        <w:rPr>
          <w:rStyle w:val="VARIABLE"/>
        </w:rPr>
        <w:t xml:space="preserve">AASEnvironmentType</w:t>
      </w:r>
      <w:r>
        <w:t xml:space="preserve"> is the container and the root a generator materializes into. Shells, submodels</w:t>
      </w:r>
    </w:p>
    <w:p w14:paraId="444E05F2">
      <w:pPr>
        <w:pStyle w:val="PARAGRAPH"/>
      </w:pPr>
      <w:r>
        <w:t xml:space="preserve">and concept descriptions are all held by it directly: a submodel is not owned by the shell that</w:t>
      </w:r>
    </w:p>
    <w:p w14:paraId="57BB7FD5">
      <w:pPr>
        <w:pStyle w:val="PARAGRAPH"/>
      </w:pPr>
      <w:r>
        <w:t xml:space="preserve">references it, and one submodel may be referenced by several shells, so nesting them inside shells</w:t>
      </w:r>
    </w:p>
    <w:p w14:paraId="33CD49EF">
      <w:pPr>
        <w:pStyle w:val="PARAGRAPH"/>
      </w:pPr>
      <w:r>
        <w:t xml:space="preserve">would misrepresent the model.</w:t>
      </w:r>
    </w:p>
    <w:p w14:paraId="41239C95">
      <w:pPr>
        <w:pStyle w:val="PARAGRAPH"/>
      </w:pPr>
      <w:r>
        <w:rPr>
          <w:rStyle w:val="VARIABLE"/>
        </w:rPr>
        <w:t xml:space="preserve">AASType</w:t>
      </w:r>
      <w:r>
        <w:t xml:space="preserve"> is a shell. It holds </w:t>
      </w:r>
      <w:r>
        <w:rPr>
          <w:rStyle w:val="VARIABLE"/>
        </w:rPr>
        <w:t xml:space="preserve">AssetInformation</w:t>
      </w:r>
      <w:r>
        <w:t xml:space="preserve">, references to its submodels, and the derivation</w:t>
      </w:r>
    </w:p>
    <w:p w14:paraId="56F9609F">
      <w:pPr>
        <w:pStyle w:val="PARAGRAPH"/>
      </w:pPr>
      <w:r>
        <w:t xml:space="preserve">link from an instance to its type.</w:t>
      </w:r>
    </w:p>
    <w:p w14:paraId="5B3A2488">
      <w:pPr>
        <w:pStyle w:val="PARAGRAPH"/>
      </w:pPr>
      <w:r>
        <w:t xml:space="preserve">&lt;!-- model-figure: root=ns=2;i=1010 require=mandatory external=FolderType --&gt;</w:t>
      </w:r>
    </w:p>
    <w:p w14:paraId="0228A4B0">
      <w:pPr>
        <w:pStyle w:val="FIGURE"/>
      </w:pPr>
      <w:r>
        <w:object w:dxaOrig="12330" w:dyaOrig="7110">
          <v:shape id="_x0000_i1028" type="#_x0000_t75" style="width:430.00pt;height:247.96pt" o:ole="">
            <v:imagedata r:id="rId136" o:title=""/>
          </v:shape>
          <o:OLEObject Type="Embed" ProgID="PowerPoint.Show.12" ShapeID="_x0000_i1028" DrawAspect="Content" ObjectID="_1900000004" r:id="rId137"/>
        </w:object>
      </w:r>
    </w:p>
    <w:p w14:paraId="0F2E4C5C">
      <w:pPr>
        <w:pStyle w:val="FIGURE-title"/>
      </w:pPr>
      <w:bookmarkStart w:id="500" w:name="_Fig_fig_aas_environment"/>
      <w:r>
        <w:t xml:space="preserve">Figure </w:t>
      </w:r>
      <w:r>
        <w:fldChar w:fldCharType="begin"/>
      </w:r>
      <w:r>
        <w:instrText xml:space="preserve"> SEQ Figure \* ARABIC </w:instrText>
      </w:r>
      <w:r>
        <w:fldChar w:fldCharType="separate"/>
      </w:r>
      <w:r>
        <w:rPr>
          <w:noProof/>
        </w:rPr>
        <w:t xml:space="preserve">4</w:t>
      </w:r>
      <w:r>
        <w:fldChar w:fldCharType="end"/>
      </w:r>
      <w:r>
        <w:t xml:space="preserve"> – AASEnvironmentType, the container a generator materializes</w:t>
      </w:r>
      <w:bookmarkEnd w:id="500"/>
    </w:p>
    <w:p w14:paraId="6A9F55B4">
      <w:pPr>
        <w:pStyle w:val="PARAGRAPH"/>
      </w:pPr>
      <w:r>
        <w:t xml:space="preserve">Figure 4 — </w:t>
      </w:r>
      <w:r>
        <w:rPr>
          <w:rStyle w:val="VARIABLE"/>
        </w:rPr>
        <w:t xml:space="preserve">AASEnvironmentType</w:t>
      </w:r>
      <w:r>
        <w:t xml:space="preserve">, the container a generator materializes</w:t>
      </w:r>
    </w:p>
    <w:p w14:paraId="578FA20F">
      <w:pPr>
        <w:pStyle w:val="PARAGRAPH"/>
      </w:pPr>
      <w:r>
        <w:t xml:space="preserve">&lt;!-- model-figure: root=ns=2;i=1011 require=mandatory --&gt;</w:t>
      </w:r>
    </w:p>
    <w:p w14:paraId="6A156102">
      <w:pPr>
        <w:pStyle w:val="FIGURE"/>
      </w:pPr>
      <w:r>
        <w:object w:dxaOrig="20430" w:dyaOrig="8820">
          <v:shape id="_x0000_i1029" type="#_x0000_t75" style="width:430.00pt;height:185.64pt" o:ole="">
            <v:imagedata r:id="rId138" o:title=""/>
          </v:shape>
          <o:OLEObject Type="Embed" ProgID="PowerPoint.Show.12" ShapeID="_x0000_i1029" DrawAspect="Content" ObjectID="_1900000005" r:id="rId139"/>
        </w:object>
      </w:r>
    </w:p>
    <w:p w14:paraId="5D9A79BC">
      <w:pPr>
        <w:pStyle w:val="FIGURE-title"/>
      </w:pPr>
      <w:bookmarkStart w:id="501" w:name="_Fig_fig_aas_shell"/>
      <w:r>
        <w:t xml:space="preserve">Figure </w:t>
      </w:r>
      <w:r>
        <w:fldChar w:fldCharType="begin"/>
      </w:r>
      <w:r>
        <w:instrText xml:space="preserve"> SEQ Figure \* ARABIC </w:instrText>
      </w:r>
      <w:r>
        <w:fldChar w:fldCharType="separate"/>
      </w:r>
      <w:r>
        <w:rPr>
          <w:noProof/>
        </w:rPr>
        <w:t xml:space="preserve">5</w:t>
      </w:r>
      <w:r>
        <w:fldChar w:fldCharType="end"/>
      </w:r>
      <w:r>
        <w:t xml:space="preserve"> – AASType and the asset identity it carries</w:t>
      </w:r>
      <w:bookmarkEnd w:id="501"/>
    </w:p>
    <w:p w14:paraId="2EFC7EFD">
      <w:pPr>
        <w:pStyle w:val="PARAGRAPH"/>
      </w:pPr>
      <w:r>
        <w:t xml:space="preserve">Figure 5 — </w:t>
      </w:r>
      <w:r>
        <w:rPr>
          <w:rStyle w:val="VARIABLE"/>
        </w:rPr>
        <w:t xml:space="preserve">AASType</w:t>
      </w:r>
      <w:r>
        <w:t xml:space="preserve"> and the asset identity it carries</w:t>
      </w:r>
    </w:p>
    <w:p w14:paraId="413A950B">
      <w:pPr>
        <w:pStyle w:val="Heading3"/>
      </w:pPr>
      <w:bookmarkStart w:id="502" w:name="_Clause_c6_2_3"/>
      <w:r>
        <w:t xml:space="preserve">Submodel and concept description</w:t>
      </w:r>
      <w:bookmarkEnd w:id="502"/>
    </w:p>
    <w:p w14:paraId="3644961E">
      <w:pPr>
        <w:pStyle w:val="PARAGRAPH"/>
      </w:pPr>
      <w:r>
        <w:rPr>
          <w:rStyle w:val="VARIABLE"/>
        </w:rPr>
        <w:t xml:space="preserve">AASSubmodelType</w:t>
      </w:r>
      <w:r>
        <w:t xml:space="preserve"> is a submodel, holding its elements. </w:t>
      </w:r>
      <w:r>
        <w:rPr>
          <w:rStyle w:val="VARIABLE"/>
        </w:rPr>
        <w:t xml:space="preserve">AASConceptDescriptionType</w:t>
      </w:r>
      <w:r>
        <w:t xml:space="preserve"> is the definition</w:t>
      </w:r>
    </w:p>
    <w:p w14:paraId="07CC6489">
      <w:pPr>
        <w:pStyle w:val="PARAGRAPH"/>
      </w:pPr>
      <w:r>
        <w:t xml:space="preserve">a semantic identifier resolves to — what makes two submodels from different vendors comparable.</w:t>
      </w:r>
    </w:p>
    <w:p w14:paraId="38B94758">
      <w:pPr>
        <w:pStyle w:val="PARAGRAPH"/>
      </w:pPr>
      <w:r>
        <w:t xml:space="preserve">&lt;!-- model-figure: root=ns=2;i=1013 require=mandatory --&gt;</w:t>
      </w:r>
    </w:p>
    <w:p w14:paraId="0D156EA5">
      <w:pPr>
        <w:pStyle w:val="FIGURE"/>
      </w:pPr>
      <w:r>
        <w:object w:dxaOrig="24480" w:dyaOrig="8820">
          <v:shape id="_x0000_i1030" type="#_x0000_t75" style="width:430.00pt;height:154.93pt" o:ole="">
            <v:imagedata r:id="rId140" o:title=""/>
          </v:shape>
          <o:OLEObject Type="Embed" ProgID="PowerPoint.Show.12" ShapeID="_x0000_i1030" DrawAspect="Content" ObjectID="_1900000006" r:id="rId141"/>
        </w:object>
      </w:r>
    </w:p>
    <w:p w14:paraId="65D0B6DE">
      <w:pPr>
        <w:pStyle w:val="FIGURE-title"/>
      </w:pPr>
      <w:bookmarkStart w:id="503" w:name="_Fig_fig_aas_submodel_concept"/>
      <w:r>
        <w:t xml:space="preserve">Figure </w:t>
      </w:r>
      <w:r>
        <w:fldChar w:fldCharType="begin"/>
      </w:r>
      <w:r>
        <w:instrText xml:space="preserve"> SEQ Figure \* ARABIC </w:instrText>
      </w:r>
      <w:r>
        <w:fldChar w:fldCharType="separate"/>
      </w:r>
      <w:r>
        <w:rPr>
          <w:noProof/>
        </w:rPr>
        <w:t xml:space="preserve">6</w:t>
      </w:r>
      <w:r>
        <w:fldChar w:fldCharType="end"/>
      </w:r>
      <w:r>
        <w:t xml:space="preserve"> – AASSubmodelType and AASConceptDescriptionType</w:t>
      </w:r>
      <w:bookmarkEnd w:id="503"/>
    </w:p>
    <w:p w14:paraId="4D081FAA">
      <w:pPr>
        <w:pStyle w:val="PARAGRAPH"/>
      </w:pPr>
      <w:r>
        <w:t xml:space="preserve">Figure 6 — </w:t>
      </w:r>
      <w:r>
        <w:rPr>
          <w:rStyle w:val="VARIABLE"/>
        </w:rPr>
        <w:t xml:space="preserve">AASSubmodelType</w:t>
      </w:r>
      <w:r>
        <w:t xml:space="preserve"> and </w:t>
      </w:r>
      <w:r>
        <w:rPr>
          <w:rStyle w:val="VARIABLE"/>
        </w:rPr>
        <w:t xml:space="preserve">AASConceptDescriptionType</w:t>
      </w:r>
    </w:p>
    <w:p w14:paraId="3958F0D7">
      <w:pPr>
        <w:pStyle w:val="Heading3"/>
      </w:pPr>
      <w:bookmarkStart w:id="504" w:name="_Clause_c6_2_4"/>
      <w:r>
        <w:t xml:space="preserve">Submodel elements</w:t>
      </w:r>
      <w:bookmarkEnd w:id="504"/>
    </w:p>
    <w:p w14:paraId="6B67CB45">
      <w:pPr>
        <w:pStyle w:val="PARAGRAPH"/>
      </w:pPr>
      <w:r>
        <w:t xml:space="preserve">The element types cover the metamodel's element set. Every one of them subtypes</w:t>
      </w:r>
    </w:p>
    <w:p w14:paraId="37780AF6">
      <w:pPr>
        <w:pStyle w:val="PARAGRAPH"/>
      </w:pPr>
      <w:r>
        <w:rPr>
          <w:rStyle w:val="VARIABLE"/>
        </w:rPr>
        <w:t xml:space="preserve">AASSubmodelElementType</w:t>
      </w:r>
      <w:r>
        <w:t xml:space="preserve">, which carries the semantics, qualifiers and data specifications an element</w:t>
      </w:r>
    </w:p>
    <w:p w14:paraId="6D5D35C1">
      <w:pPr>
        <w:pStyle w:val="PARAGRAPH"/>
      </w:pPr>
      <w:r>
        <w:t xml:space="preserve">may have, and the </w:t>
      </w:r>
      <w:r>
        <w:rPr>
          <w:rStyle w:val="VARIABLE"/>
        </w:rPr>
        <w:t xml:space="preserve">Index</w:t>
      </w:r>
      <w:r>
        <w:t xml:space="preserve"> that gives a list member its position (</w:t>
      </w:r>
      <w:r>
        <w:t xml:space="preserve">clause </w:t>
      </w:r>
      <w:r>
        <w:fldChar w:fldCharType="begin"/>
      </w:r>
      <w:r>
        <w:instrText xml:space="preserve"> REF _Clause_c6_1_4 \r \h </w:instrText>
      </w:r>
      <w:r>
        <w:fldChar w:fldCharType="separate"/>
      </w:r>
      <w:r>
        <w:rPr>
          <w:noProof/>
        </w:rPr>
        <w:t xml:space="preserve">6.1.4</w:t>
      </w:r>
      <w:r>
        <w:fldChar w:fldCharType="end"/>
      </w:r>
      <w:r>
        <w:t xml:space="preserve">).</w:t>
      </w:r>
    </w:p>
    <w:p w14:paraId="62E2D393">
      <w:pPr>
        <w:pStyle w:val="PARAGRAPH"/>
      </w:pPr>
      <w:r>
        <w:t xml:space="preserve">&lt;!-- model-figure: root=ns=2;i=1020 require=mandatory --&gt;</w:t>
      </w:r>
    </w:p>
    <w:p w14:paraId="0C040B04">
      <w:pPr>
        <w:pStyle w:val="FIGURE"/>
      </w:pPr>
      <w:r>
        <w:object w:dxaOrig="24480" w:dyaOrig="10530">
          <v:shape id="_x0000_i1031" type="#_x0000_t75" style="width:430.00pt;height:184.96pt" o:ole="">
            <v:imagedata r:id="rId142" o:title=""/>
          </v:shape>
          <o:OLEObject Type="Embed" ProgID="PowerPoint.Show.12" ShapeID="_x0000_i1031" DrawAspect="Content" ObjectID="_1900000007" r:id="rId143"/>
        </w:object>
      </w:r>
    </w:p>
    <w:p w14:paraId="337DF551">
      <w:pPr>
        <w:pStyle w:val="FIGURE-title"/>
      </w:pPr>
      <w:bookmarkStart w:id="505" w:name="_Fig_fig_aas_elements"/>
      <w:r>
        <w:t xml:space="preserve">Figure </w:t>
      </w:r>
      <w:r>
        <w:fldChar w:fldCharType="begin"/>
      </w:r>
      <w:r>
        <w:instrText xml:space="preserve"> SEQ Figure \* ARABIC </w:instrText>
      </w:r>
      <w:r>
        <w:fldChar w:fldCharType="separate"/>
      </w:r>
      <w:r>
        <w:rPr>
          <w:noProof/>
        </w:rPr>
        <w:t xml:space="preserve">7</w:t>
      </w:r>
      <w:r>
        <w:fldChar w:fldCharType="end"/>
      </w:r>
      <w:r>
        <w:t xml:space="preserve"> – The submodel element hierarchy</w:t>
      </w:r>
      <w:bookmarkEnd w:id="505"/>
    </w:p>
    <w:p w14:paraId="218D701A">
      <w:pPr>
        <w:pStyle w:val="PARAGRAPH"/>
      </w:pPr>
      <w:r>
        <w:t xml:space="preserve">Figure 7 — The submodel element hierarchy</w:t>
      </w:r>
    </w:p>
    <w:p w14:paraId="71D48807">
      <w:pPr>
        <w:pStyle w:val="PARAGRAPH"/>
      </w:pPr>
      <w:r>
        <w:t xml:space="preserve">Three element types deserve note, and they are the three the losslessness rules bear on.</w:t>
      </w:r>
    </w:p>
    <w:p w14:paraId="033C1C2F">
      <w:pPr>
        <w:pStyle w:val="PARAGRAPH"/>
      </w:pPr>
      <w:r>
        <w:rPr>
          <w:rStyle w:val="VARIABLE"/>
        </w:rPr>
        <w:t xml:space="preserve">AASPropertyType</w:t>
      </w:r>
      <w:r>
        <w:t xml:space="preserve"> carries a value once, in a </w:t>
      </w:r>
      <w:r>
        <w:rPr>
          <w:rStyle w:val="VARIABLE"/>
        </w:rPr>
        <w:t xml:space="preserve">Value</w:t>
      </w:r>
      <w:r>
        <w:t xml:space="preserve"> node whose DataType is the one </w:t>
      </w:r>
      <w:r>
        <w:t xml:space="preserve">clause </w:t>
      </w:r>
      <w:r>
        <w:fldChar w:fldCharType="begin"/>
      </w:r>
      <w:r>
        <w:instrText xml:space="preserve"> REF _Clause_c6_3_1 \r \h </w:instrText>
      </w:r>
      <w:r>
        <w:fldChar w:fldCharType="separate"/>
      </w:r>
      <w:r>
        <w:rPr>
          <w:noProof/>
        </w:rPr>
        <w:t xml:space="preserve">6.3.1</w:t>
      </w:r>
      <w:r>
        <w:fldChar w:fldCharType="end"/>
      </w:r>
    </w:p>
    <w:p w14:paraId="1C87D651">
      <w:pPr>
        <w:pStyle w:val="PARAGRAPH"/>
      </w:pPr>
      <w:r>
        <w:t xml:space="preserve">assigns to the declared </w:t>
      </w:r>
      <w:r>
        <w:rPr>
          <w:rStyle w:val="VARIABLE"/>
        </w:rPr>
        <w:t xml:space="preserve">ValueType</w:t>
      </w:r>
      <w:r>
        <w:t xml:space="preserve"> (</w:t>
      </w:r>
      <w:r>
        <w:t xml:space="preserve">clause </w:t>
      </w:r>
      <w:r>
        <w:fldChar w:fldCharType="begin"/>
      </w:r>
      <w:r>
        <w:instrText xml:space="preserve"> REF _Clause_c6_1_2 \r \h </w:instrText>
      </w:r>
      <w:r>
        <w:fldChar w:fldCharType="separate"/>
      </w:r>
      <w:r>
        <w:rPr>
          <w:noProof/>
        </w:rPr>
        <w:t xml:space="preserve">6.1.2</w:t>
      </w:r>
      <w:r>
        <w:fldChar w:fldCharType="end"/>
      </w:r>
      <w:r>
        <w:t xml:space="preserve">). </w:t>
      </w:r>
      <w:r>
        <w:rPr>
          <w:rStyle w:val="VARIABLE"/>
        </w:rPr>
        <w:t xml:space="preserve">ValueType</w:t>
      </w:r>
      <w:r>
        <w:t xml:space="preserve"> is Mandatory because the metamodel</w:t>
      </w:r>
    </w:p>
    <w:p w14:paraId="19BCDB92">
      <w:pPr>
        <w:pStyle w:val="PARAGRAPH"/>
      </w:pPr>
      <w:r>
        <w:t xml:space="preserve">makes it mandatory while making the value itself optional. </w:t>
      </w:r>
      <w:r>
        <w:rPr>
          <w:rStyle w:val="VARIABLE"/>
        </w:rPr>
        <w:t xml:space="preserve">AASRangeType</w:t>
      </w:r>
      <w:r>
        <w:t xml:space="preserve"> carries its bounds the</w:t>
      </w:r>
    </w:p>
    <w:p w14:paraId="38A3CB64">
      <w:pPr>
        <w:pStyle w:val="PARAGRAPH"/>
      </w:pPr>
      <w:r>
        <w:t xml:space="preserve">same way, and an absent bound means unbounded rather than zero.</w:t>
      </w:r>
    </w:p>
    <w:p w14:paraId="48A81010">
      <w:pPr>
        <w:pStyle w:val="PARAGRAPH"/>
      </w:pPr>
      <w:r>
        <w:t xml:space="preserve">&lt;!-- model-figure: root=ns=2;i=1021 require=mandatory --&gt;</w:t>
      </w:r>
    </w:p>
    <w:p w14:paraId="26E4D0D7">
      <w:pPr>
        <w:pStyle w:val="FIGURE"/>
      </w:pPr>
      <w:r>
        <w:object w:dxaOrig="24480" w:dyaOrig="5400">
          <v:shape id="_x0000_i1032" type="#_x0000_t75" style="width:430.00pt;height:94.85pt" o:ole="">
            <v:imagedata r:id="rId144" o:title=""/>
          </v:shape>
          <o:OLEObject Type="Embed" ProgID="PowerPoint.Show.12" ShapeID="_x0000_i1032" DrawAspect="Content" ObjectID="_1900000008" r:id="rId145"/>
        </w:object>
      </w:r>
    </w:p>
    <w:p w14:paraId="16EBB05A">
      <w:pPr>
        <w:pStyle w:val="FIGURE-title"/>
      </w:pPr>
      <w:bookmarkStart w:id="506" w:name="_Fig_fig_aas_value_type"/>
      <w:r>
        <w:t xml:space="preserve">Figure </w:t>
      </w:r>
      <w:r>
        <w:fldChar w:fldCharType="begin"/>
      </w:r>
      <w:r>
        <w:instrText xml:space="preserve"> SEQ Figure \* ARABIC </w:instrText>
      </w:r>
      <w:r>
        <w:fldChar w:fldCharType="separate"/>
      </w:r>
      <w:r>
        <w:rPr>
          <w:noProof/>
        </w:rPr>
        <w:t xml:space="preserve">8</w:t>
      </w:r>
      <w:r>
        <w:fldChar w:fldCharType="end"/>
      </w:r>
      <w:r>
        <w:t xml:space="preserve"> – A value and the type it is declared as</w:t>
      </w:r>
      <w:bookmarkEnd w:id="506"/>
    </w:p>
    <w:p w14:paraId="1E1CC0CB">
      <w:pPr>
        <w:pStyle w:val="PARAGRAPH"/>
      </w:pPr>
      <w:r>
        <w:t xml:space="preserve">Figure 8 — A value and the type it is declared as</w:t>
      </w:r>
    </w:p>
    <w:p w14:paraId="17C6C3ED">
      <w:pPr>
        <w:pStyle w:val="PARAGRAPH"/>
      </w:pPr>
      <w:r>
        <w:rPr>
          <w:rStyle w:val="VARIABLE"/>
        </w:rPr>
        <w:t xml:space="preserve">AASSubmodelElementListType</w:t>
      </w:r>
      <w:r>
        <w:t xml:space="preserve"> declares its member placeholder with </w:t>
      </w:r>
      <w:r>
        <w:rPr>
          <w:rStyle w:val="VARIABLE"/>
        </w:rPr>
        <w:t xml:space="preserve">HasComponent</w:t>
      </w:r>
      <w:r>
        <w:t xml:space="preserve">. An instance</w:t>
      </w:r>
    </w:p>
    <w:p w14:paraId="64E5715B">
      <w:pPr>
        <w:pStyle w:val="PARAGRAPH"/>
      </w:pPr>
      <w:r>
        <w:t xml:space="preserve">specializes that reference to </w:t>
      </w:r>
      <w:r>
        <w:rPr>
          <w:rStyle w:val="VARIABLE"/>
        </w:rPr>
        <w:t xml:space="preserve">HasOrderedComponent</w:t>
      </w:r>
      <w:r>
        <w:t xml:space="preserve"> where the list's order is relevant and retains</w:t>
      </w:r>
    </w:p>
    <w:p w14:paraId="76331210">
      <w:pPr>
        <w:pStyle w:val="PARAGRAPH"/>
      </w:pPr>
      <w:r>
        <w:rPr>
          <w:rStyle w:val="VARIABLE"/>
        </w:rPr>
        <w:t xml:space="preserve">HasComponent</w:t>
      </w:r>
      <w:r>
        <w:t xml:space="preserve"> where it is not; its members carry </w:t>
      </w:r>
      <w:r>
        <w:rPr>
          <w:rStyle w:val="VARIABLE"/>
        </w:rPr>
        <w:t xml:space="preserve">Index</w:t>
      </w:r>
      <w:r>
        <w:t xml:space="preserve"> where the position has to be recoverable.</w:t>
      </w:r>
    </w:p>
    <w:p w14:paraId="48197CAB">
      <w:pPr>
        <w:pStyle w:val="PARAGRAPH"/>
      </w:pPr>
      <w:r>
        <w:rPr>
          <w:rStyle w:val="VARIABLE"/>
        </w:rPr>
        <w:t xml:space="preserve">AASSubmodelElementCollectionType</w:t>
      </w:r>
      <w:r>
        <w:t xml:space="preserve"> is unordered and its members are identified by their own short</w:t>
      </w:r>
    </w:p>
    <w:p w14:paraId="1D810DBE">
      <w:pPr>
        <w:pStyle w:val="PARAGRAPH"/>
      </w:pPr>
      <w:r>
        <w:t xml:space="preserve">names.</w:t>
      </w:r>
    </w:p>
    <w:p w14:paraId="1ECC9E2C">
      <w:pPr>
        <w:pStyle w:val="PARAGRAPH"/>
      </w:pPr>
      <w:r>
        <w:t xml:space="preserve">&lt;!-- model-figure: root=ns=2;i=1031 require=mandatory --&gt;</w:t>
      </w:r>
    </w:p>
    <w:p w14:paraId="7F94CAC0">
      <w:pPr>
        <w:pStyle w:val="FIGURE"/>
      </w:pPr>
      <w:r>
        <w:object w:dxaOrig="20430" w:dyaOrig="5400">
          <v:shape id="_x0000_i1033" type="#_x0000_t75" style="width:430.00pt;height:113.66pt" o:ole="">
            <v:imagedata r:id="rId146" o:title=""/>
          </v:shape>
          <o:OLEObject Type="Embed" ProgID="PowerPoint.Show.12" ShapeID="_x0000_i1033" DrawAspect="Content" ObjectID="_1900000009" r:id="rId147"/>
        </w:object>
      </w:r>
    </w:p>
    <w:p w14:paraId="69804665">
      <w:pPr>
        <w:pStyle w:val="FIGURE-title"/>
      </w:pPr>
      <w:bookmarkStart w:id="507" w:name="_Fig_fig_aas_collections"/>
      <w:r>
        <w:t xml:space="preserve">Figure </w:t>
      </w:r>
      <w:r>
        <w:fldChar w:fldCharType="begin"/>
      </w:r>
      <w:r>
        <w:instrText xml:space="preserve"> SEQ Figure \* ARABIC </w:instrText>
      </w:r>
      <w:r>
        <w:fldChar w:fldCharType="separate"/>
      </w:r>
      <w:r>
        <w:rPr>
          <w:noProof/>
        </w:rPr>
        <w:t xml:space="preserve">9</w:t>
      </w:r>
      <w:r>
        <w:fldChar w:fldCharType="end"/>
      </w:r>
      <w:r>
        <w:t xml:space="preserve"> – Ordered and unordered collections</w:t>
      </w:r>
      <w:bookmarkEnd w:id="507"/>
    </w:p>
    <w:p w14:paraId="258A10B4">
      <w:pPr>
        <w:pStyle w:val="PARAGRAPH"/>
      </w:pPr>
      <w:r>
        <w:t xml:space="preserve">Figure 9 — Ordered and unordered collections</w:t>
      </w:r>
    </w:p>
    <w:p w14:paraId="1F144BF5">
      <w:pPr>
        <w:pStyle w:val="PARAGRAPH"/>
      </w:pPr>
      <w:r>
        <w:rPr>
          <w:rStyle w:val="VARIABLE"/>
        </w:rPr>
        <w:t xml:space="preserve">AASEntityType</w:t>
      </w:r>
      <w:r>
        <w:t xml:space="preserve"> is a component of a composition; a self-managed entity carries the identifier of</w:t>
      </w:r>
    </w:p>
    <w:p w14:paraId="7A4A7A9B">
      <w:pPr>
        <w:pStyle w:val="PARAGRAPH"/>
      </w:pPr>
      <w:r>
        <w:t xml:space="preserve">its own shell, so a bill of material is traversable across organizations.</w:t>
      </w:r>
    </w:p>
    <w:p w14:paraId="43E46614">
      <w:pPr>
        <w:pStyle w:val="PARAGRAPH"/>
      </w:pPr>
      <w:r>
        <w:rPr>
          <w:rStyle w:val="VARIABLE"/>
        </w:rPr>
        <w:t xml:space="preserve">AASOperationType</w:t>
      </w:r>
      <w:r>
        <w:t xml:space="preserve"> carries its variables as references to the element nodes that hold them,</w:t>
      </w:r>
    </w:p>
    <w:p w14:paraId="2C45E789">
      <w:pPr>
        <w:pStyle w:val="PARAGRAPH"/>
      </w:pPr>
      <w:r>
        <w:t xml:space="preserve">rather than duplicating those elements, so an operation's variables round-trip as the elements they</w:t>
      </w:r>
    </w:p>
    <w:p w14:paraId="05D40886">
      <w:pPr>
        <w:pStyle w:val="PARAGRAPH"/>
      </w:pPr>
      <w:r>
        <w:t xml:space="preserve">are.</w:t>
      </w:r>
    </w:p>
    <w:p w14:paraId="016704C1">
      <w:pPr>
        <w:pStyle w:val="PARAGRAPH"/>
      </w:pPr>
      <w:r>
        <w:t xml:space="preserve">For every </w:t>
      </w:r>
      <w:r>
        <w:rPr>
          <w:rStyle w:val="VARIABLE"/>
        </w:rPr>
        <w:t xml:space="preserve">OperationVariable</w:t>
      </w:r>
      <w:r>
        <w:t xml:space="preserve"> in a present role array, a materializer </w:t>
      </w:r>
      <w:r>
        <w:rPr>
          <w:b/>
        </w:rPr>
        <w:t xml:space="preserve">shall</w:t>
      </w:r>
      <w:r>
        <w:t xml:space="preserve"> create the wrapper's</w:t>
      </w:r>
    </w:p>
    <w:p w14:paraId="5950DA56">
      <w:pPr>
        <w:pStyle w:val="PARAGRAPH"/>
      </w:pPr>
      <w:r>
        <w:t xml:space="preserve">mandatory </w:t>
      </w:r>
      <w:r>
        <w:rPr>
          <w:rStyle w:val="VARIABLE"/>
        </w:rPr>
        <w:t xml:space="preserve">value</w:t>
      </w:r>
      <w:r>
        <w:t xml:space="preserve"> as one direct </w:t>
      </w:r>
      <w:r>
        <w:rPr>
          <w:rStyle w:val="VARIABLE"/>
        </w:rPr>
        <w:t xml:space="preserve">HasComponent</w:t>
      </w:r>
      <w:r>
        <w:t xml:space="preserve"> child of the </w:t>
      </w:r>
      <w:r>
        <w:rPr>
          <w:rStyle w:val="VARIABLE"/>
        </w:rPr>
        <w:t xml:space="preserve">AASOperationType</w:t>
      </w:r>
      <w:r>
        <w:t xml:space="preserve"> node. It </w:t>
      </w:r>
      <w:r>
        <w:rPr>
          <w:b/>
        </w:rPr>
        <w:t xml:space="preserve">shall not</w:t>
      </w:r>
    </w:p>
    <w:p w14:paraId="2D108503">
      <w:pPr>
        <w:pStyle w:val="PARAGRAPH"/>
      </w:pPr>
      <w:r>
        <w:t xml:space="preserve">create a node for the wrapper itself. The corresponding </w:t>
      </w:r>
      <w:r>
        <w:rPr>
          <w:rStyle w:val="VARIABLE"/>
        </w:rPr>
        <w:t xml:space="preserve">InputVariables</w:t>
      </w:r>
      <w:r>
        <w:t xml:space="preserve">, </w:t>
      </w:r>
      <w:r>
        <w:rPr>
          <w:rStyle w:val="VARIABLE"/>
        </w:rPr>
        <w:t xml:space="preserve">OutputVariables</w:t>
      </w:r>
      <w:r>
        <w:t xml:space="preserve"> or</w:t>
      </w:r>
    </w:p>
    <w:p w14:paraId="25080000">
      <w:pPr>
        <w:pStyle w:val="PARAGRAPH"/>
      </w:pPr>
      <w:r>
        <w:rPr>
          <w:rStyle w:val="VARIABLE"/>
        </w:rPr>
        <w:t xml:space="preserve">InoutputVariables</w:t>
      </w:r>
      <w:r>
        <w:t xml:space="preserve"> array entry </w:t>
      </w:r>
      <w:r>
        <w:rPr>
          <w:b/>
        </w:rPr>
        <w:t xml:space="preserve">shall</w:t>
      </w:r>
      <w:r>
        <w:t xml:space="preserve"> be one </w:t>
      </w:r>
      <w:r>
        <w:rPr>
          <w:rStyle w:val="VARIABLE"/>
        </w:rPr>
        <w:t xml:space="preserve">AASOperationVariableDataType</w:t>
      </w:r>
      <w:r>
        <w:t xml:space="preserve"> whose</w:t>
      </w:r>
    </w:p>
    <w:p w14:paraId="4B5E8454">
      <w:pPr>
        <w:pStyle w:val="PARAGRAPH"/>
      </w:pPr>
      <w:r>
        <w:rPr>
          <w:rStyle w:val="VARIABLE"/>
        </w:rPr>
        <w:t xml:space="preserve">ValueNodeId</w:t>
      </w:r>
      <w:r>
        <w:t xml:space="preserve"> is the local NodeId of that child. A child </w:t>
      </w:r>
      <w:r>
        <w:rPr>
          <w:b/>
        </w:rPr>
        <w:t xml:space="preserve">shall</w:t>
      </w:r>
      <w:r>
        <w:t xml:space="preserve"> occur in exactly one role entry.</w:t>
      </w:r>
    </w:p>
    <w:p w14:paraId="2765898B">
      <w:pPr>
        <w:pStyle w:val="PARAGRAPH"/>
      </w:pPr>
      <w:r>
        <w:t xml:space="preserve">The child uses its concrete AAS ObjectType and its own </w:t>
      </w:r>
      <w:r>
        <w:rPr>
          <w:rStyle w:val="VARIABLE"/>
        </w:rPr>
        <w:t xml:space="preserve">idShort</w:t>
      </w:r>
      <w:r>
        <w:t xml:space="preserve"> as BrowseName; its NodeId and</w:t>
      </w:r>
    </w:p>
    <w:p w14:paraId="70426B4C">
      <w:pPr>
        <w:pStyle w:val="PARAGRAPH"/>
      </w:pPr>
      <w:r>
        <w:rPr>
          <w:rStyle w:val="VARIABLE"/>
        </w:rPr>
        <w:t xml:space="preserve">Index</w:t>
      </w:r>
      <w:r>
        <w:t xml:space="preserve"> follow </w:t>
      </w:r>
      <w:r>
        <w:t xml:space="preserve">clauses </w:t>
      </w:r>
      <w:r>
        <w:fldChar w:fldCharType="begin"/>
      </w:r>
      <w:r>
        <w:instrText xml:space="preserve"> REF _Clause_c6_1_3 \r \h </w:instrText>
      </w:r>
      <w:r>
        <w:fldChar w:fldCharType="separate"/>
      </w:r>
      <w:r>
        <w:rPr>
          <w:noProof/>
        </w:rPr>
        <w:t xml:space="preserve">6.1.3</w:t>
      </w:r>
      <w:r>
        <w:fldChar w:fldCharType="end"/>
      </w:r>
      <w:r>
        <w:t xml:space="preserve"> and </w:t>
      </w:r>
      <w:r>
        <w:fldChar w:fldCharType="begin"/>
      </w:r>
      <w:r>
        <w:instrText xml:space="preserve"> REF _Clause_c6_1_4 \r \h </w:instrText>
      </w:r>
      <w:r>
        <w:fldChar w:fldCharType="separate"/>
      </w:r>
      <w:r>
        <w:rPr>
          <w:noProof/>
        </w:rPr>
        <w:t xml:space="preserve">6.1.4</w:t>
      </w:r>
      <w:r>
        <w:fldChar w:fldCharType="end"/>
      </w:r>
      <w:r>
        <w:t xml:space="preserve">. An absent role has no corresponding Property instance, while a</w:t>
      </w:r>
    </w:p>
    <w:p w14:paraId="1D216457">
      <w:pPr>
        <w:pStyle w:val="PARAGRAPH"/>
      </w:pPr>
      <w:r>
        <w:t xml:space="preserve">present empty role has a Property whose value is an empty array.</w:t>
      </w:r>
    </w:p>
    <w:p w14:paraId="492C3629">
      <w:pPr>
        <w:pStyle w:val="PARAGRAPH"/>
      </w:pPr>
      <w:r>
        <w:t xml:space="preserve">&lt;!-- model-figure: root=ns=2;i=1032 require=mandatory --&gt;</w:t>
      </w:r>
    </w:p>
    <w:p w14:paraId="6051B012">
      <w:pPr>
        <w:pStyle w:val="FIGURE"/>
      </w:pPr>
      <w:r>
        <w:object w:dxaOrig="24480" w:dyaOrig="7110">
          <v:shape id="_x0000_i1034" type="#_x0000_t75" style="width:430.00pt;height:124.89pt" o:ole="">
            <v:imagedata r:id="rId148" o:title=""/>
          </v:shape>
          <o:OLEObject Type="Embed" ProgID="PowerPoint.Show.12" ShapeID="_x0000_i1034" DrawAspect="Content" ObjectID="_1900000010" r:id="rId149"/>
        </w:object>
      </w:r>
    </w:p>
    <w:p w14:paraId="54C15C53">
      <w:pPr>
        <w:pStyle w:val="FIGURE-title"/>
      </w:pPr>
      <w:bookmarkStart w:id="508" w:name="_Fig_fig_aas_composition"/>
      <w:r>
        <w:t xml:space="preserve">Figure </w:t>
      </w:r>
      <w:r>
        <w:fldChar w:fldCharType="begin"/>
      </w:r>
      <w:r>
        <w:instrText xml:space="preserve"> SEQ Figure \* ARABIC </w:instrText>
      </w:r>
      <w:r>
        <w:fldChar w:fldCharType="separate"/>
      </w:r>
      <w:r>
        <w:rPr>
          <w:noProof/>
        </w:rPr>
        <w:t xml:space="preserve">10</w:t>
      </w:r>
      <w:r>
        <w:fldChar w:fldCharType="end"/>
      </w:r>
      <w:r>
        <w:t xml:space="preserve"> – Composition, operations and events</w:t>
      </w:r>
      <w:bookmarkEnd w:id="508"/>
    </w:p>
    <w:p w14:paraId="42524AA8">
      <w:pPr>
        <w:pStyle w:val="PARAGRAPH"/>
      </w:pPr>
      <w:r>
        <w:t xml:space="preserve">Figure 10 — Composition, operations and events</w:t>
      </w:r>
    </w:p>
    <w:p w14:paraId="262A079A">
      <w:pPr>
        <w:pStyle w:val="Heading3"/>
      </w:pPr>
      <w:bookmarkStart w:id="509" w:name="_Clause_c6_2_5"/>
      <w:r>
        <w:t xml:space="preserve">Invoking an operation</w:t>
      </w:r>
      <w:bookmarkEnd w:id="509"/>
    </w:p>
    <w:p w14:paraId="238DB5F9">
      <w:pPr>
        <w:pStyle w:val="PARAGRAPH"/>
      </w:pPr>
      <w:r>
        <w:t xml:space="preserve">An </w:t>
      </w:r>
      <w:r>
        <w:rPr>
          <w:rStyle w:val="VARIABLE"/>
        </w:rPr>
        <w:t xml:space="preserve">Operation</w:t>
      </w:r>
      <w:r>
        <w:t xml:space="preserve"> submodel element is invocable. </w:t>
      </w:r>
      <w:r>
        <w:rPr>
          <w:rStyle w:val="VARIABLE"/>
        </w:rPr>
        <w:t xml:space="preserve">AASOperationType</w:t>
      </w:r>
      <w:r>
        <w:t xml:space="preserve"> carries the Method </w:t>
      </w:r>
      <w:r>
        <w:rPr>
          <w:rStyle w:val="VARIABLE"/>
        </w:rPr>
        <w:t xml:space="preserve">Invoke</w:t>
      </w:r>
      <w:r>
        <w:t xml:space="preserve">, whose</w:t>
      </w:r>
    </w:p>
    <w:p w14:paraId="2D1B0286">
      <w:pPr>
        <w:pStyle w:val="PARAGRAPH"/>
      </w:pPr>
      <w:r>
        <w:t xml:space="preserve">arguments correspond positionally to the element's </w:t>
      </w:r>
      <w:r>
        <w:rPr>
          <w:rStyle w:val="VARIABLE"/>
        </w:rPr>
        <w:t xml:space="preserve">InputVariables</w:t>
      </w:r>
      <w:r>
        <w:t xml:space="preserve">, </w:t>
      </w:r>
      <w:r>
        <w:rPr>
          <w:rStyle w:val="VARIABLE"/>
        </w:rPr>
        <w:t xml:space="preserve">OutputVariables</w:t>
      </w:r>
      <w:r>
        <w:t xml:space="preserve"> and</w:t>
      </w:r>
    </w:p>
    <w:p w14:paraId="38404816">
      <w:pPr>
        <w:pStyle w:val="PARAGRAPH"/>
      </w:pPr>
      <w:r>
        <w:rPr>
          <w:rStyle w:val="VARIABLE"/>
        </w:rPr>
        <w:t xml:space="preserve">InoutputVariables</w:t>
      </w:r>
      <w:r>
        <w:t xml:space="preserve">.</w:t>
      </w:r>
    </w:p>
    <w:p w14:paraId="0B1FA63A">
      <w:pPr>
        <w:pStyle w:val="TABLE-title"/>
        <w:keepNext/>
      </w:pPr>
      <w:bookmarkStart w:id="510" w:name="_Tab_invoking_an_operation_tab1"/>
      <w:r>
        <w:t xml:space="preserve">Table </w:t>
      </w:r>
      <w:r>
        <w:fldChar w:fldCharType="begin"/>
      </w:r>
      <w:r>
        <w:instrText xml:space="preserve"> SEQ Table \* ARABIC </w:instrText>
      </w:r>
      <w:r>
        <w:fldChar w:fldCharType="separate"/>
      </w:r>
      <w:r>
        <w:rPr>
          <w:noProof/>
        </w:rPr>
        <w:t xml:space="preserve">2</w:t>
      </w:r>
      <w:r>
        <w:fldChar w:fldCharType="end"/>
      </w:r>
      <w:r>
        <w:t xml:space="preserve"> – Invoking an operation</w:t>
      </w:r>
      <w:bookmarkEnd w:id="5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17992A3E">
            <w:pPr>
              <w:pStyle w:val="TableText"/>
            </w:pPr>
            <w:r>
              <w:t xml:space="preserve">Argument</w:t>
            </w:r>
          </w:p>
        </w:tc>
        <w:tc>
          <w:tcPr>
            <w:tcW w:w="2975" w:type="dxa"/>
            <w:tcBorders>
              <w:top w:val="single" w:sz="4" w:space="0" w:color="auto"/>
              <w:left w:val="single" w:sz="4" w:space="0" w:color="auto"/>
              <w:bottom w:val="double" w:sz="4" w:space="0" w:color="auto"/>
              <w:right w:val="single" w:sz="4" w:space="0" w:color="auto"/>
            </w:tcBorders>
          </w:tcPr>
          <w:p w14:paraId="56B103B5">
            <w:pPr>
              <w:pStyle w:val="TableText"/>
            </w:pPr>
            <w:r>
              <w:t xml:space="preserve">Direction</w:t>
            </w:r>
          </w:p>
        </w:tc>
        <w:tc>
          <w:tcPr>
            <w:tcW w:w="2976" w:type="dxa"/>
            <w:tcBorders>
              <w:top w:val="single" w:sz="4" w:space="0" w:color="auto"/>
              <w:left w:val="single" w:sz="4" w:space="0" w:color="auto"/>
              <w:bottom w:val="double" w:sz="4" w:space="0" w:color="auto"/>
              <w:right w:val="single" w:sz="4" w:space="0" w:color="auto"/>
            </w:tcBorders>
          </w:tcPr>
          <w:p w14:paraId="769DF8D8">
            <w:pPr>
              <w:pStyle w:val="TableText"/>
            </w:pPr>
            <w:r>
              <w:t xml:space="preserve">Corresponds to</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B34BA32">
            <w:pPr>
              <w:pStyle w:val="TableText"/>
            </w:pPr>
            <w:r>
              <w:rPr>
                <w:rStyle w:val="VARIABLE"/>
              </w:rPr>
              <w:t xml:space="preserve">InputValues</w:t>
            </w:r>
          </w:p>
        </w:tc>
        <w:tc>
          <w:tcPr>
            <w:tcW w:w="2975" w:type="dxa"/>
            <w:tcBorders>
              <w:top w:val="single" w:sz="4" w:space="0" w:color="auto"/>
              <w:left w:val="single" w:sz="4" w:space="0" w:color="auto"/>
              <w:bottom w:val="single" w:sz="4" w:space="0" w:color="auto"/>
              <w:right w:val="single" w:sz="4" w:space="0" w:color="auto"/>
            </w:tcBorders>
          </w:tcPr>
          <w:p w14:paraId="1B399BBF">
            <w:pPr>
              <w:pStyle w:val="TableText"/>
            </w:pPr>
            <w:r>
              <w:t xml:space="preserve">in</w:t>
            </w:r>
          </w:p>
        </w:tc>
        <w:tc>
          <w:tcPr>
            <w:tcW w:w="2976" w:type="dxa"/>
            <w:tcBorders>
              <w:top w:val="single" w:sz="4" w:space="0" w:color="auto"/>
              <w:left w:val="single" w:sz="4" w:space="0" w:color="auto"/>
              <w:bottom w:val="single" w:sz="4" w:space="0" w:color="auto"/>
              <w:right w:val="single" w:sz="4" w:space="0" w:color="auto"/>
            </w:tcBorders>
          </w:tcPr>
          <w:p w14:paraId="2D2C0C5D">
            <w:pPr>
              <w:pStyle w:val="TableText"/>
            </w:pPr>
            <w:r>
              <w:rPr>
                <w:rStyle w:val="VARIABLE"/>
              </w:rPr>
              <w:t xml:space="preserve">inputArguments</w:t>
            </w:r>
            <w:r>
              <w:t xml:space="preserve"> of the AAS API request, in the order of </w:t>
            </w:r>
            <w:r>
              <w:rPr>
                <w:rStyle w:val="VARIABLE"/>
              </w:rPr>
              <w:t xml:space="preserve">InputVariables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7DB144D">
            <w:pPr>
              <w:pStyle w:val="TableText"/>
            </w:pPr>
            <w:r>
              <w:rPr>
                <w:rStyle w:val="VARIABLE"/>
              </w:rPr>
              <w:t xml:space="preserve">InoutputValues</w:t>
            </w:r>
          </w:p>
        </w:tc>
        <w:tc>
          <w:tcPr>
            <w:tcW w:w="2975" w:type="dxa"/>
            <w:tcBorders>
              <w:top w:val="single" w:sz="4" w:space="0" w:color="auto"/>
              <w:left w:val="single" w:sz="4" w:space="0" w:color="auto"/>
              <w:bottom w:val="single" w:sz="4" w:space="0" w:color="auto"/>
              <w:right w:val="single" w:sz="4" w:space="0" w:color="auto"/>
            </w:tcBorders>
          </w:tcPr>
          <w:p w14:paraId="4F6DF1A1">
            <w:pPr>
              <w:pStyle w:val="TableText"/>
            </w:pPr>
            <w:r>
              <w:t xml:space="preserve">in</w:t>
            </w:r>
          </w:p>
        </w:tc>
        <w:tc>
          <w:tcPr>
            <w:tcW w:w="2976" w:type="dxa"/>
            <w:tcBorders>
              <w:top w:val="single" w:sz="4" w:space="0" w:color="auto"/>
              <w:left w:val="single" w:sz="4" w:space="0" w:color="auto"/>
              <w:bottom w:val="single" w:sz="4" w:space="0" w:color="auto"/>
              <w:right w:val="single" w:sz="4" w:space="0" w:color="auto"/>
            </w:tcBorders>
          </w:tcPr>
          <w:p w14:paraId="33B659A2">
            <w:pPr>
              <w:pStyle w:val="TableText"/>
            </w:pPr>
            <w:r>
              <w:rPr>
                <w:rStyle w:val="VARIABLE"/>
              </w:rPr>
              <w:t xml:space="preserve">inoutputArguments</w:t>
            </w:r>
            <w:r>
              <w:t xml:space="preserve"> of the request, in the order of </w:t>
            </w:r>
            <w:r>
              <w:rPr>
                <w:rStyle w:val="VARIABLE"/>
              </w:rPr>
              <w:t xml:space="preserve">InoutputVariables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81A07CA">
            <w:pPr>
              <w:pStyle w:val="TableText"/>
            </w:pPr>
            <w:r>
              <w:rPr>
                <w:rStyle w:val="VARIABLE"/>
              </w:rPr>
              <w:t xml:space="preserve">ClientTimeout</w:t>
            </w:r>
          </w:p>
        </w:tc>
        <w:tc>
          <w:tcPr>
            <w:tcW w:w="2975" w:type="dxa"/>
            <w:tcBorders>
              <w:top w:val="single" w:sz="4" w:space="0" w:color="auto"/>
              <w:left w:val="single" w:sz="4" w:space="0" w:color="auto"/>
              <w:bottom w:val="single" w:sz="4" w:space="0" w:color="auto"/>
              <w:right w:val="single" w:sz="4" w:space="0" w:color="auto"/>
            </w:tcBorders>
          </w:tcPr>
          <w:p w14:paraId="04E7DA9A">
            <w:pPr>
              <w:pStyle w:val="TableText"/>
            </w:pPr>
            <w:r>
              <w:t xml:space="preserve">in</w:t>
            </w:r>
          </w:p>
        </w:tc>
        <w:tc>
          <w:tcPr>
            <w:tcW w:w="2976" w:type="dxa"/>
            <w:tcBorders>
              <w:top w:val="single" w:sz="4" w:space="0" w:color="auto"/>
              <w:left w:val="single" w:sz="4" w:space="0" w:color="auto"/>
              <w:bottom w:val="single" w:sz="4" w:space="0" w:color="auto"/>
              <w:right w:val="single" w:sz="4" w:space="0" w:color="auto"/>
            </w:tcBorders>
          </w:tcPr>
          <w:p w14:paraId="70808FDD">
            <w:pPr>
              <w:pStyle w:val="TableText"/>
            </w:pPr>
            <w:r>
              <w:rPr>
                <w:rStyle w:val="VARIABLE"/>
              </w:rPr>
              <w:t xml:space="preserve">clientTimeoutDuration</w:t>
            </w:r>
            <w:r>
              <w:t xml:space="preserve">; zero selects the Server's default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A76BAF5">
            <w:pPr>
              <w:pStyle w:val="TableText"/>
            </w:pPr>
            <w:r>
              <w:rPr>
                <w:rStyle w:val="VARIABLE"/>
              </w:rPr>
              <w:t xml:space="preserve">OutputValues</w:t>
            </w:r>
          </w:p>
        </w:tc>
        <w:tc>
          <w:tcPr>
            <w:tcW w:w="2975" w:type="dxa"/>
            <w:tcBorders>
              <w:top w:val="single" w:sz="4" w:space="0" w:color="auto"/>
              <w:left w:val="single" w:sz="4" w:space="0" w:color="auto"/>
              <w:bottom w:val="single" w:sz="4" w:space="0" w:color="auto"/>
              <w:right w:val="single" w:sz="4" w:space="0" w:color="auto"/>
            </w:tcBorders>
          </w:tcPr>
          <w:p w14:paraId="1B4E4924">
            <w:pPr>
              <w:pStyle w:val="TableText"/>
            </w:pPr>
            <w:r>
              <w:t xml:space="preserve">out</w:t>
            </w:r>
          </w:p>
        </w:tc>
        <w:tc>
          <w:tcPr>
            <w:tcW w:w="2976" w:type="dxa"/>
            <w:tcBorders>
              <w:top w:val="single" w:sz="4" w:space="0" w:color="auto"/>
              <w:left w:val="single" w:sz="4" w:space="0" w:color="auto"/>
              <w:bottom w:val="single" w:sz="4" w:space="0" w:color="auto"/>
              <w:right w:val="single" w:sz="4" w:space="0" w:color="auto"/>
            </w:tcBorders>
          </w:tcPr>
          <w:p w14:paraId="31D2A961">
            <w:pPr>
              <w:pStyle w:val="TableText"/>
            </w:pPr>
            <w:r>
              <w:rPr>
                <w:rStyle w:val="VARIABLE"/>
              </w:rPr>
              <w:t xml:space="preserve">outputArguments</w:t>
            </w:r>
            <w:r>
              <w:t xml:space="preserve"> of the result, in the order of </w:t>
            </w:r>
            <w:r>
              <w:rPr>
                <w:rStyle w:val="VARIABLE"/>
              </w:rPr>
              <w:t xml:space="preserve">OutputVariables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2410002">
            <w:pPr>
              <w:pStyle w:val="TableText"/>
            </w:pPr>
            <w:r>
              <w:rPr>
                <w:rStyle w:val="VARIABLE"/>
              </w:rPr>
              <w:t xml:space="preserve">InoutputResults</w:t>
            </w:r>
          </w:p>
        </w:tc>
        <w:tc>
          <w:tcPr>
            <w:tcW w:w="2975" w:type="dxa"/>
            <w:tcBorders>
              <w:top w:val="single" w:sz="4" w:space="0" w:color="auto"/>
              <w:left w:val="single" w:sz="4" w:space="0" w:color="auto"/>
              <w:bottom w:val="single" w:sz="4" w:space="0" w:color="auto"/>
              <w:right w:val="single" w:sz="4" w:space="0" w:color="auto"/>
            </w:tcBorders>
          </w:tcPr>
          <w:p w14:paraId="238001CA">
            <w:pPr>
              <w:pStyle w:val="TableText"/>
            </w:pPr>
            <w:r>
              <w:t xml:space="preserve">out</w:t>
            </w:r>
          </w:p>
        </w:tc>
        <w:tc>
          <w:tcPr>
            <w:tcW w:w="2976" w:type="dxa"/>
            <w:tcBorders>
              <w:top w:val="single" w:sz="4" w:space="0" w:color="auto"/>
              <w:left w:val="single" w:sz="4" w:space="0" w:color="auto"/>
              <w:bottom w:val="single" w:sz="4" w:space="0" w:color="auto"/>
              <w:right w:val="single" w:sz="4" w:space="0" w:color="auto"/>
            </w:tcBorders>
          </w:tcPr>
          <w:p w14:paraId="53B4A82F">
            <w:pPr>
              <w:pStyle w:val="TableText"/>
            </w:pPr>
            <w:r>
              <w:rPr>
                <w:rStyle w:val="VARIABLE"/>
              </w:rPr>
              <w:t xml:space="preserve">inoutputArguments</w:t>
            </w:r>
            <w:r>
              <w:t xml:space="preserve"> of the result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905E21E">
            <w:pPr>
              <w:pStyle w:val="TableText"/>
            </w:pPr>
            <w:r>
              <w:rPr>
                <w:rStyle w:val="VARIABLE"/>
              </w:rPr>
              <w:t xml:space="preserve">Success</w:t>
            </w:r>
          </w:p>
        </w:tc>
        <w:tc>
          <w:tcPr>
            <w:tcW w:w="2975" w:type="dxa"/>
            <w:tcBorders>
              <w:top w:val="single" w:sz="4" w:space="0" w:color="auto"/>
              <w:left w:val="single" w:sz="4" w:space="0" w:color="auto"/>
              <w:bottom w:val="single" w:sz="4" w:space="0" w:color="auto"/>
              <w:right w:val="single" w:sz="4" w:space="0" w:color="auto"/>
            </w:tcBorders>
          </w:tcPr>
          <w:p w14:paraId="33DABB61">
            <w:pPr>
              <w:pStyle w:val="TableText"/>
            </w:pPr>
            <w:r>
              <w:t xml:space="preserve">out</w:t>
            </w:r>
          </w:p>
        </w:tc>
        <w:tc>
          <w:tcPr>
            <w:tcW w:w="2976" w:type="dxa"/>
            <w:tcBorders>
              <w:top w:val="single" w:sz="4" w:space="0" w:color="auto"/>
              <w:left w:val="single" w:sz="4" w:space="0" w:color="auto"/>
              <w:bottom w:val="single" w:sz="4" w:space="0" w:color="auto"/>
              <w:right w:val="single" w:sz="4" w:space="0" w:color="auto"/>
            </w:tcBorders>
          </w:tcPr>
          <w:p w14:paraId="62A98BF8">
            <w:pPr>
              <w:pStyle w:val="TableText"/>
            </w:pPr>
            <w:r>
              <w:rPr>
                <w:rStyle w:val="VARIABLE"/>
              </w:rPr>
              <w:t xml:space="preserve">success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55EA5AA">
            <w:pPr>
              <w:pStyle w:val="TableText"/>
            </w:pPr>
            <w:r>
              <w:rPr>
                <w:rStyle w:val="VARIABLE"/>
              </w:rPr>
              <w:t xml:space="preserve">Diagnostic</w:t>
            </w:r>
          </w:p>
        </w:tc>
        <w:tc>
          <w:tcPr>
            <w:tcW w:w="2975" w:type="dxa"/>
            <w:tcBorders>
              <w:top w:val="single" w:sz="4" w:space="0" w:color="auto"/>
              <w:left w:val="single" w:sz="4" w:space="0" w:color="auto"/>
              <w:bottom w:val="single" w:sz="4" w:space="0" w:color="auto"/>
              <w:right w:val="single" w:sz="4" w:space="0" w:color="auto"/>
            </w:tcBorders>
          </w:tcPr>
          <w:p w14:paraId="778CF277">
            <w:pPr>
              <w:pStyle w:val="TableText"/>
            </w:pPr>
            <w:r>
              <w:t xml:space="preserve">out</w:t>
            </w:r>
          </w:p>
        </w:tc>
        <w:tc>
          <w:tcPr>
            <w:tcW w:w="2976" w:type="dxa"/>
            <w:tcBorders>
              <w:top w:val="single" w:sz="4" w:space="0" w:color="auto"/>
              <w:left w:val="single" w:sz="4" w:space="0" w:color="auto"/>
              <w:bottom w:val="single" w:sz="4" w:space="0" w:color="auto"/>
              <w:right w:val="single" w:sz="4" w:space="0" w:color="auto"/>
            </w:tcBorders>
          </w:tcPr>
          <w:p w14:paraId="7B2FC838">
            <w:pPr>
              <w:pStyle w:val="TableText"/>
            </w:pPr>
            <w:r>
              <w:t xml:space="preserve">the message of a failed execution</w:t>
            </w:r>
          </w:p>
        </w:tc>
      </w:tr>
    </w:tbl>
    <w:p w14:paraId="310165D4">
      <w:pPr>
        <w:pStyle w:val="spacer"/>
      </w:pPr>
    </w:p>
    <w:p w14:paraId="51E97818">
      <w:pPr>
        <w:pStyle w:val="PARAGRAPH"/>
      </w:pPr>
      <w:r>
        <w:t xml:space="preserve">A Server </w:t>
      </w:r>
      <w:r>
        <w:rPr>
          <w:b/>
        </w:rPr>
        <w:t xml:space="preserve">shall</w:t>
      </w:r>
      <w:r>
        <w:t xml:space="preserve"> return </w:t>
      </w:r>
      <w:r>
        <w:rPr>
          <w:rStyle w:val="VARIABLE"/>
        </w:rPr>
        <w:t xml:space="preserve">Bad_InvalidArgument</w:t>
      </w:r>
      <w:r>
        <w:t xml:space="preserve"> where the number of values does not match the number</w:t>
      </w:r>
    </w:p>
    <w:p w14:paraId="1E7D90F5">
      <w:pPr>
        <w:pStyle w:val="PARAGRAPH"/>
      </w:pPr>
      <w:r>
        <w:t xml:space="preserve">of variables the element declares.</w:t>
      </w:r>
    </w:p>
    <w:p w14:paraId="18485CB4">
      <w:pPr>
        <w:pStyle w:val="PARAGRAPH"/>
      </w:pPr>
      <w:r>
        <w:rPr>
          <w:rStyle w:val="VARIABLE"/>
        </w:rPr>
        <w:t xml:space="preserve">Success</w:t>
      </w:r>
      <w:r>
        <w:t xml:space="preserve"> reports the outcome of the operation, not of the Call. An operation that runs and reports</w:t>
      </w:r>
    </w:p>
    <w:p w14:paraId="51B04404">
      <w:pPr>
        <w:pStyle w:val="PARAGRAPH"/>
      </w:pPr>
      <w:r>
        <w:t xml:space="preserve">failure returns </w:t>
      </w:r>
      <w:r>
        <w:rPr>
          <w:rStyle w:val="VARIABLE"/>
        </w:rPr>
        <w:t xml:space="preserve">Good</w:t>
      </w:r>
      <w:r>
        <w:t xml:space="preserve"> with </w:t>
      </w:r>
      <w:r>
        <w:rPr>
          <w:rStyle w:val="VARIABLE"/>
        </w:rPr>
        <w:t xml:space="preserve">Success</w:t>
      </w:r>
      <w:r>
        <w:t xml:space="preserve"> false; a Call that could not be made at all returns a bad</w:t>
      </w:r>
    </w:p>
    <w:p w14:paraId="1A96C66A">
      <w:pPr>
        <w:pStyle w:val="PARAGRAPH"/>
      </w:pPr>
      <w:r>
        <w:t xml:space="preserve">StatusCode. Conflating the two would leave a Client unable to distinguish an unreachable Server from</w:t>
      </w:r>
    </w:p>
    <w:p w14:paraId="1722631D">
      <w:pPr>
        <w:pStyle w:val="PARAGRAPH"/>
      </w:pPr>
      <w:r>
        <w:t xml:space="preserve">a rejected workpiece.</w:t>
      </w:r>
    </w:p>
    <w:p w14:paraId="0D0A9D1C">
      <w:pPr>
        <w:pStyle w:val="PARAGRAPH"/>
      </w:pPr>
      <w:r>
        <w:t xml:space="preserve">Positional correspondence, rather than a name-keyed structure, is what the metamodel supports:</w:t>
      </w:r>
    </w:p>
    <w:p w14:paraId="38F14BC6">
      <w:pPr>
        <w:pStyle w:val="PARAGRAPH"/>
      </w:pPr>
      <w:r>
        <w:rPr>
          <w:rStyle w:val="VARIABLE"/>
        </w:rPr>
        <w:t xml:space="preserve">InputVariables</w:t>
      </w:r>
      <w:r>
        <w:t xml:space="preserve"> is an ordered array and </w:t>
      </w:r>
      <w:r>
        <w:t xml:space="preserve">clause </w:t>
      </w:r>
      <w:r>
        <w:fldChar w:fldCharType="begin"/>
      </w:r>
      <w:r>
        <w:instrText xml:space="preserve"> REF _Clause_c6_1_4 \r \h </w:instrText>
      </w:r>
      <w:r>
        <w:fldChar w:fldCharType="separate"/>
      </w:r>
      <w:r>
        <w:rPr>
          <w:noProof/>
        </w:rPr>
        <w:t xml:space="preserve">6.1.4</w:t>
      </w:r>
      <w:r>
        <w:fldChar w:fldCharType="end"/>
      </w:r>
      <w:r>
        <w:t xml:space="preserve"> already preserves that order, so the </w:t>
      </w:r>
      <w:r>
        <w:rPr>
          <w:i/>
        </w:rPr>
        <w:t xml:space="preserve">n</w:t>
      </w:r>
      <w:r>
        <w:t xml:space="preserve">-th value</w:t>
      </w:r>
    </w:p>
    <w:p w14:paraId="374787A8">
      <w:pPr>
        <w:pStyle w:val="PARAGRAPH"/>
      </w:pPr>
      <w:r>
        <w:t xml:space="preserve">belongs to the </w:t>
      </w:r>
      <w:r>
        <w:rPr>
          <w:i/>
        </w:rPr>
        <w:t xml:space="preserve">n</w:t>
      </w:r>
      <w:r>
        <w:t xml:space="preserve">-th variable in both directions.</w:t>
      </w:r>
    </w:p>
    <w:p w14:paraId="1ADD6A09">
      <w:pPr>
        <w:pStyle w:val="PARAGRAPH"/>
      </w:pPr>
      <w:r>
        <w:t xml:space="preserve">The AAS API of IDTA-01002 Part 2 also defines an asynchronous form, </w:t>
      </w:r>
      <w:r>
        <w:rPr>
          <w:rStyle w:val="VARIABLE"/>
        </w:rPr>
        <w:t xml:space="preserve">InvokeOperationAsync</w:t>
      </w:r>
      <w:r>
        <w:t xml:space="preserve"> with</w:t>
      </w:r>
    </w:p>
    <w:p w14:paraId="2A854A89">
      <w:pPr>
        <w:pStyle w:val="PARAGRAPH"/>
      </w:pPr>
      <w:r>
        <w:rPr>
          <w:rStyle w:val="VARIABLE"/>
        </w:rPr>
        <w:t xml:space="preserve">GetOperationAsyncResult</w:t>
      </w:r>
      <w:r>
        <w:t xml:space="preserve">. This specification defines no counterpart: an OPC UA Method Call is</w:t>
      </w:r>
    </w:p>
    <w:p w14:paraId="0F607B0A">
      <w:pPr>
        <w:pStyle w:val="PARAGRAPH"/>
      </w:pPr>
      <w:r>
        <w:t xml:space="preserve">synchronous, and a Server whose operations outlive a Call implements the Program interface of</w:t>
      </w:r>
    </w:p>
    <w:p w14:paraId="3A139F43">
      <w:pPr>
        <w:pStyle w:val="PARAGRAPH"/>
      </w:pPr>
      <w:r>
        <w:t xml:space="preserve">OPC 10000-10 on the element rather than a second Method here. Annex G records the correspondence.</w:t>
      </w:r>
    </w:p>
    <w:p w14:paraId="2B81C1DF">
      <w:pPr>
        <w:pStyle w:val="Heading2"/>
      </w:pPr>
      <w:bookmarkStart w:id="511" w:name="_Clause_c6_3"/>
      <w:r>
        <w:t xml:space="preserve">AAS DataTypes</w:t>
      </w:r>
      <w:bookmarkEnd w:id="511"/>
    </w:p>
    <w:p w14:paraId="7BC46FC5">
      <w:pPr>
        <w:pStyle w:val="Heading3"/>
      </w:pPr>
      <w:bookmarkStart w:id="512" w:name="_Clause_c6_3_1"/>
      <w:r>
        <w:t xml:space="preserve">The xsd type mapping</w:t>
      </w:r>
      <w:bookmarkEnd w:id="512"/>
    </w:p>
    <w:p w14:paraId="3625988B">
      <w:pPr>
        <w:pStyle w:val="PARAGRAPH"/>
      </w:pPr>
      <w:r>
        <w:t xml:space="preserve">Each of the thirty values of </w:t>
      </w:r>
      <w:r>
        <w:rPr>
          <w:rStyle w:val="VARIABLE"/>
        </w:rPr>
        <w:t xml:space="preserve">AASDataTypeDefXsdDataType</w:t>
      </w:r>
      <w:r>
        <w:t xml:space="preserve"> is assigned one OPC UA DataType, and no</w:t>
      </w:r>
    </w:p>
    <w:p w14:paraId="522B3ADC">
      <w:pPr>
        <w:pStyle w:val="PARAGRAPH"/>
      </w:pPr>
      <w:r>
        <w:t xml:space="preserve">DataType is assigned to two of them. A serializer reads the declared xsd type from the DataType of</w:t>
      </w:r>
    </w:p>
    <w:p w14:paraId="0FEF604C">
      <w:pPr>
        <w:pStyle w:val="PARAGRAPH"/>
      </w:pPr>
      <w:r>
        <w:t xml:space="preserve">the value node.</w:t>
      </w:r>
    </w:p>
    <w:p w14:paraId="6A8E773D">
      <w:pPr>
        <w:pStyle w:val="PARAGRAPH"/>
      </w:pPr>
      <w:r>
        <w:t xml:space="preserve">Where a built-in DataType denotes the xsd type on its own, it is used. Where two xsd types would</w:t>
      </w:r>
    </w:p>
    <w:p w14:paraId="057E2BF1">
      <w:pPr>
        <w:pStyle w:val="PARAGRAPH"/>
      </w:pPr>
      <w:r>
        <w:t xml:space="preserve">otherwise share one built-in, a subtype is defined in this namespace, as OPC UA does in deriving</w:t>
      </w:r>
    </w:p>
    <w:p w14:paraId="402499EC">
      <w:pPr>
        <w:pStyle w:val="PARAGRAPH"/>
      </w:pPr>
      <w:r>
        <w:rPr>
          <w:rStyle w:val="VARIABLE"/>
        </w:rPr>
        <w:t xml:space="preserve">DecimalString</w:t>
      </w:r>
      <w:r>
        <w:t xml:space="preserve">, </w:t>
      </w:r>
      <w:r>
        <w:rPr>
          <w:rStyle w:val="VARIABLE"/>
        </w:rPr>
        <w:t xml:space="preserve">DurationString</w:t>
      </w:r>
      <w:r>
        <w:t xml:space="preserve">, </w:t>
      </w:r>
      <w:r>
        <w:rPr>
          <w:rStyle w:val="VARIABLE"/>
        </w:rPr>
        <w:t xml:space="preserve">DateString</w:t>
      </w:r>
      <w:r>
        <w:t xml:space="preserve"> and </w:t>
      </w:r>
      <w:r>
        <w:rPr>
          <w:rStyle w:val="VARIABLE"/>
        </w:rPr>
        <w:t xml:space="preserve">TimeString</w:t>
      </w:r>
      <w:r>
        <w:t xml:space="preserve"> from </w:t>
      </w:r>
      <w:r>
        <w:rPr>
          <w:rStyle w:val="VARIABLE"/>
        </w:rPr>
        <w:t xml:space="preserve">String</w:t>
      </w:r>
      <w:r>
        <w:t xml:space="preserve">. Ten such subtypes</w:t>
      </w:r>
    </w:p>
    <w:p w14:paraId="70E437DE">
      <w:pPr>
        <w:pStyle w:val="PARAGRAPH"/>
      </w:pPr>
      <w:r>
        <w:t xml:space="preserve">are defined.</w:t>
      </w:r>
    </w:p>
    <w:p w14:paraId="5B9A0F2C">
      <w:pPr>
        <w:pStyle w:val="TABLE-title"/>
        <w:keepNext/>
      </w:pPr>
      <w:bookmarkStart w:id="513" w:name="_Tab_the_xsd_type_mapping_tab1"/>
      <w:r>
        <w:t xml:space="preserve">Table </w:t>
      </w:r>
      <w:r>
        <w:fldChar w:fldCharType="begin"/>
      </w:r>
      <w:r>
        <w:instrText xml:space="preserve"> SEQ Table \* ARABIC </w:instrText>
      </w:r>
      <w:r>
        <w:fldChar w:fldCharType="separate"/>
      </w:r>
      <w:r>
        <w:rPr>
          <w:noProof/>
        </w:rPr>
        <w:t xml:space="preserve">3</w:t>
      </w:r>
      <w:r>
        <w:fldChar w:fldCharType="end"/>
      </w:r>
      <w:r>
        <w:t xml:space="preserve"> – The xsd type mapping</w:t>
      </w:r>
      <w:bookmarkEnd w:id="5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69B6C129">
            <w:pPr>
              <w:pStyle w:val="TableText"/>
            </w:pPr>
            <w:r>
              <w:rPr>
                <w:rStyle w:val="VARIABLE"/>
              </w:rPr>
              <w:t xml:space="preserve">ValueType</w:t>
            </w:r>
          </w:p>
        </w:tc>
        <w:tc>
          <w:tcPr>
            <w:tcW w:w="2975" w:type="dxa"/>
            <w:tcBorders>
              <w:top w:val="single" w:sz="4" w:space="0" w:color="auto"/>
              <w:left w:val="single" w:sz="4" w:space="0" w:color="auto"/>
              <w:bottom w:val="double" w:sz="4" w:space="0" w:color="auto"/>
              <w:right w:val="single" w:sz="4" w:space="0" w:color="auto"/>
            </w:tcBorders>
          </w:tcPr>
          <w:p w14:paraId="44D80763">
            <w:pPr>
              <w:pStyle w:val="TableText"/>
            </w:pPr>
            <w:r>
              <w:t xml:space="preserve">OPC UA DataType</w:t>
            </w:r>
          </w:p>
        </w:tc>
        <w:tc>
          <w:tcPr>
            <w:tcW w:w="2976" w:type="dxa"/>
            <w:tcBorders>
              <w:top w:val="single" w:sz="4" w:space="0" w:color="auto"/>
              <w:left w:val="single" w:sz="4" w:space="0" w:color="auto"/>
              <w:bottom w:val="double" w:sz="4" w:space="0" w:color="auto"/>
              <w:right w:val="single" w:sz="4" w:space="0" w:color="auto"/>
            </w:tcBorders>
          </w:tcPr>
          <w:p w14:paraId="5F65186D">
            <w:pPr>
              <w:pStyle w:val="TableText"/>
            </w:pPr>
            <w:r>
              <w:t xml:space="preserve">Note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AEE6924">
            <w:pPr>
              <w:pStyle w:val="TableText"/>
            </w:pPr>
            <w:r>
              <w:rPr>
                <w:rStyle w:val="VARIABLE"/>
              </w:rPr>
              <w:t xml:space="preserve">xs:boolean</w:t>
            </w:r>
          </w:p>
        </w:tc>
        <w:tc>
          <w:tcPr>
            <w:tcW w:w="2975" w:type="dxa"/>
            <w:tcBorders>
              <w:top w:val="single" w:sz="4" w:space="0" w:color="auto"/>
              <w:left w:val="single" w:sz="4" w:space="0" w:color="auto"/>
              <w:bottom w:val="single" w:sz="4" w:space="0" w:color="auto"/>
              <w:right w:val="single" w:sz="4" w:space="0" w:color="auto"/>
            </w:tcBorders>
          </w:tcPr>
          <w:p w14:paraId="2B5F9B28">
            <w:pPr>
              <w:pStyle w:val="TableText"/>
            </w:pPr>
            <w:r>
              <w:rPr>
                <w:rStyle w:val="VARIABLE"/>
              </w:rPr>
              <w:t xml:space="preserve">Boolean</w:t>
            </w:r>
            <w:r>
              <w:t xml:space="preserve"> (</w:t>
            </w:r>
            <w:r>
              <w:rPr>
                <w:rStyle w:val="VARIABLE"/>
              </w:rPr>
              <w:t xml:space="preserve">i=1</w:t>
            </w:r>
            <w:r>
              <w:t xml:space="preserve">)</w:t>
            </w:r>
          </w:p>
        </w:tc>
        <w:tc>
          <w:tcPr>
            <w:tcW w:w="2976" w:type="dxa"/>
            <w:tcBorders>
              <w:top w:val="single" w:sz="4" w:space="0" w:color="auto"/>
              <w:left w:val="single" w:sz="4" w:space="0" w:color="auto"/>
              <w:bottom w:val="single" w:sz="4" w:space="0" w:color="auto"/>
              <w:right w:val="single" w:sz="4" w:space="0" w:color="auto"/>
            </w:tcBorders>
          </w:tcPr>
          <w:p w14:paraId="70002539">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45866F8">
            <w:pPr>
              <w:pStyle w:val="TableText"/>
            </w:pPr>
            <w:r>
              <w:rPr>
                <w:rStyle w:val="VARIABLE"/>
              </w:rPr>
              <w:t xml:space="preserve">xs:byte</w:t>
            </w:r>
          </w:p>
        </w:tc>
        <w:tc>
          <w:tcPr>
            <w:tcW w:w="2975" w:type="dxa"/>
            <w:tcBorders>
              <w:top w:val="single" w:sz="4" w:space="0" w:color="auto"/>
              <w:left w:val="single" w:sz="4" w:space="0" w:color="auto"/>
              <w:bottom w:val="single" w:sz="4" w:space="0" w:color="auto"/>
              <w:right w:val="single" w:sz="4" w:space="0" w:color="auto"/>
            </w:tcBorders>
          </w:tcPr>
          <w:p w14:paraId="1C968A60">
            <w:pPr>
              <w:pStyle w:val="TableText"/>
            </w:pPr>
            <w:r>
              <w:rPr>
                <w:rStyle w:val="VARIABLE"/>
              </w:rPr>
              <w:t xml:space="preserve">SByte</w:t>
            </w:r>
            <w:r>
              <w:t xml:space="preserve"> (</w:t>
            </w:r>
            <w:r>
              <w:rPr>
                <w:rStyle w:val="VARIABLE"/>
              </w:rPr>
              <w:t xml:space="preserve">i=2</w:t>
            </w:r>
            <w:r>
              <w:t xml:space="preserve">)</w:t>
            </w:r>
          </w:p>
        </w:tc>
        <w:tc>
          <w:tcPr>
            <w:tcW w:w="2976" w:type="dxa"/>
            <w:tcBorders>
              <w:top w:val="single" w:sz="4" w:space="0" w:color="auto"/>
              <w:left w:val="single" w:sz="4" w:space="0" w:color="auto"/>
              <w:bottom w:val="single" w:sz="4" w:space="0" w:color="auto"/>
              <w:right w:val="single" w:sz="4" w:space="0" w:color="auto"/>
            </w:tcBorders>
          </w:tcPr>
          <w:p w14:paraId="1ACA464A">
            <w:pPr>
              <w:pStyle w:val="TableText"/>
            </w:pPr>
            <w:r>
              <w:t xml:space="preserve">xsd </w:t>
            </w:r>
            <w:r>
              <w:rPr>
                <w:rStyle w:val="VARIABLE"/>
              </w:rPr>
              <w:t xml:space="preserve">byte</w:t>
            </w:r>
            <w:r>
              <w:t xml:space="preserve"> is signed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059D85C">
            <w:pPr>
              <w:pStyle w:val="TableText"/>
            </w:pPr>
            <w:r>
              <w:rPr>
                <w:rStyle w:val="VARIABLE"/>
              </w:rPr>
              <w:t xml:space="preserve">xs:unsignedByte</w:t>
            </w:r>
          </w:p>
        </w:tc>
        <w:tc>
          <w:tcPr>
            <w:tcW w:w="2975" w:type="dxa"/>
            <w:tcBorders>
              <w:top w:val="single" w:sz="4" w:space="0" w:color="auto"/>
              <w:left w:val="single" w:sz="4" w:space="0" w:color="auto"/>
              <w:bottom w:val="single" w:sz="4" w:space="0" w:color="auto"/>
              <w:right w:val="single" w:sz="4" w:space="0" w:color="auto"/>
            </w:tcBorders>
          </w:tcPr>
          <w:p w14:paraId="1514648C">
            <w:pPr>
              <w:pStyle w:val="TableText"/>
            </w:pPr>
            <w:r>
              <w:rPr>
                <w:rStyle w:val="VARIABLE"/>
              </w:rPr>
              <w:t xml:space="preserve">Byte</w:t>
            </w:r>
            <w:r>
              <w:t xml:space="preserve"> (</w:t>
            </w:r>
            <w:r>
              <w:rPr>
                <w:rStyle w:val="VARIABLE"/>
              </w:rPr>
              <w:t xml:space="preserve">i=3</w:t>
            </w:r>
            <w:r>
              <w:t xml:space="preserve">)</w:t>
            </w:r>
          </w:p>
        </w:tc>
        <w:tc>
          <w:tcPr>
            <w:tcW w:w="2976" w:type="dxa"/>
            <w:tcBorders>
              <w:top w:val="single" w:sz="4" w:space="0" w:color="auto"/>
              <w:left w:val="single" w:sz="4" w:space="0" w:color="auto"/>
              <w:bottom w:val="single" w:sz="4" w:space="0" w:color="auto"/>
              <w:right w:val="single" w:sz="4" w:space="0" w:color="auto"/>
            </w:tcBorders>
          </w:tcPr>
          <w:p w14:paraId="64AABD6C">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582D030">
            <w:pPr>
              <w:pStyle w:val="TableText"/>
            </w:pPr>
            <w:r>
              <w:rPr>
                <w:rStyle w:val="VARIABLE"/>
              </w:rPr>
              <w:t xml:space="preserve">xs:short</w:t>
            </w:r>
          </w:p>
        </w:tc>
        <w:tc>
          <w:tcPr>
            <w:tcW w:w="2975" w:type="dxa"/>
            <w:tcBorders>
              <w:top w:val="single" w:sz="4" w:space="0" w:color="auto"/>
              <w:left w:val="single" w:sz="4" w:space="0" w:color="auto"/>
              <w:bottom w:val="single" w:sz="4" w:space="0" w:color="auto"/>
              <w:right w:val="single" w:sz="4" w:space="0" w:color="auto"/>
            </w:tcBorders>
          </w:tcPr>
          <w:p w14:paraId="3525834F">
            <w:pPr>
              <w:pStyle w:val="TableText"/>
            </w:pPr>
            <w:r>
              <w:rPr>
                <w:rStyle w:val="VARIABLE"/>
              </w:rPr>
              <w:t xml:space="preserve">Int16</w:t>
            </w:r>
            <w:r>
              <w:t xml:space="preserve"> (</w:t>
            </w:r>
            <w:r>
              <w:rPr>
                <w:rStyle w:val="VARIABLE"/>
              </w:rPr>
              <w:t xml:space="preserve">i=4</w:t>
            </w:r>
            <w:r>
              <w:t xml:space="preserve">)</w:t>
            </w:r>
          </w:p>
        </w:tc>
        <w:tc>
          <w:tcPr>
            <w:tcW w:w="2976" w:type="dxa"/>
            <w:tcBorders>
              <w:top w:val="single" w:sz="4" w:space="0" w:color="auto"/>
              <w:left w:val="single" w:sz="4" w:space="0" w:color="auto"/>
              <w:bottom w:val="single" w:sz="4" w:space="0" w:color="auto"/>
              <w:right w:val="single" w:sz="4" w:space="0" w:color="auto"/>
            </w:tcBorders>
          </w:tcPr>
          <w:p w14:paraId="0A58955E">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BCDB9D7">
            <w:pPr>
              <w:pStyle w:val="TableText"/>
            </w:pPr>
            <w:r>
              <w:rPr>
                <w:rStyle w:val="VARIABLE"/>
              </w:rPr>
              <w:t xml:space="preserve">xs:unsignedShort</w:t>
            </w:r>
          </w:p>
        </w:tc>
        <w:tc>
          <w:tcPr>
            <w:tcW w:w="2975" w:type="dxa"/>
            <w:tcBorders>
              <w:top w:val="single" w:sz="4" w:space="0" w:color="auto"/>
              <w:left w:val="single" w:sz="4" w:space="0" w:color="auto"/>
              <w:bottom w:val="single" w:sz="4" w:space="0" w:color="auto"/>
              <w:right w:val="single" w:sz="4" w:space="0" w:color="auto"/>
            </w:tcBorders>
          </w:tcPr>
          <w:p w14:paraId="17D05F7D">
            <w:pPr>
              <w:pStyle w:val="TableText"/>
            </w:pPr>
            <w:r>
              <w:rPr>
                <w:rStyle w:val="VARIABLE"/>
              </w:rPr>
              <w:t xml:space="preserve">UInt16</w:t>
            </w:r>
            <w:r>
              <w:t xml:space="preserve"> (</w:t>
            </w:r>
            <w:r>
              <w:rPr>
                <w:rStyle w:val="VARIABLE"/>
              </w:rPr>
              <w:t xml:space="preserve">i=5</w:t>
            </w:r>
            <w:r>
              <w:t xml:space="preserve">)</w:t>
            </w:r>
          </w:p>
        </w:tc>
        <w:tc>
          <w:tcPr>
            <w:tcW w:w="2976" w:type="dxa"/>
            <w:tcBorders>
              <w:top w:val="single" w:sz="4" w:space="0" w:color="auto"/>
              <w:left w:val="single" w:sz="4" w:space="0" w:color="auto"/>
              <w:bottom w:val="single" w:sz="4" w:space="0" w:color="auto"/>
              <w:right w:val="single" w:sz="4" w:space="0" w:color="auto"/>
            </w:tcBorders>
          </w:tcPr>
          <w:p w14:paraId="040C6474">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DF57936">
            <w:pPr>
              <w:pStyle w:val="TableText"/>
            </w:pPr>
            <w:r>
              <w:rPr>
                <w:rStyle w:val="VARIABLE"/>
              </w:rPr>
              <w:t xml:space="preserve">xs:int</w:t>
            </w:r>
          </w:p>
        </w:tc>
        <w:tc>
          <w:tcPr>
            <w:tcW w:w="2975" w:type="dxa"/>
            <w:tcBorders>
              <w:top w:val="single" w:sz="4" w:space="0" w:color="auto"/>
              <w:left w:val="single" w:sz="4" w:space="0" w:color="auto"/>
              <w:bottom w:val="single" w:sz="4" w:space="0" w:color="auto"/>
              <w:right w:val="single" w:sz="4" w:space="0" w:color="auto"/>
            </w:tcBorders>
          </w:tcPr>
          <w:p w14:paraId="45C0B24F">
            <w:pPr>
              <w:pStyle w:val="TableText"/>
            </w:pPr>
            <w:r>
              <w:rPr>
                <w:rStyle w:val="VARIABLE"/>
              </w:rPr>
              <w:t xml:space="preserve">Int32</w:t>
            </w:r>
            <w:r>
              <w:t xml:space="preserve"> (</w:t>
            </w:r>
            <w:r>
              <w:rPr>
                <w:rStyle w:val="VARIABLE"/>
              </w:rPr>
              <w:t xml:space="preserve">i=6</w:t>
            </w:r>
            <w:r>
              <w:t xml:space="preserve">)</w:t>
            </w:r>
          </w:p>
        </w:tc>
        <w:tc>
          <w:tcPr>
            <w:tcW w:w="2976" w:type="dxa"/>
            <w:tcBorders>
              <w:top w:val="single" w:sz="4" w:space="0" w:color="auto"/>
              <w:left w:val="single" w:sz="4" w:space="0" w:color="auto"/>
              <w:bottom w:val="single" w:sz="4" w:space="0" w:color="auto"/>
              <w:right w:val="single" w:sz="4" w:space="0" w:color="auto"/>
            </w:tcBorders>
          </w:tcPr>
          <w:p w14:paraId="782A5891">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F8EA703">
            <w:pPr>
              <w:pStyle w:val="TableText"/>
            </w:pPr>
            <w:r>
              <w:rPr>
                <w:rStyle w:val="VARIABLE"/>
              </w:rPr>
              <w:t xml:space="preserve">xs:unsignedInt</w:t>
            </w:r>
          </w:p>
        </w:tc>
        <w:tc>
          <w:tcPr>
            <w:tcW w:w="2975" w:type="dxa"/>
            <w:tcBorders>
              <w:top w:val="single" w:sz="4" w:space="0" w:color="auto"/>
              <w:left w:val="single" w:sz="4" w:space="0" w:color="auto"/>
              <w:bottom w:val="single" w:sz="4" w:space="0" w:color="auto"/>
              <w:right w:val="single" w:sz="4" w:space="0" w:color="auto"/>
            </w:tcBorders>
          </w:tcPr>
          <w:p w14:paraId="29A968D5">
            <w:pPr>
              <w:pStyle w:val="TableText"/>
            </w:pPr>
            <w:r>
              <w:rPr>
                <w:rStyle w:val="VARIABLE"/>
              </w:rPr>
              <w:t xml:space="preserve">UInt32</w:t>
            </w:r>
            <w:r>
              <w:t xml:space="preserve"> (</w:t>
            </w:r>
            <w:r>
              <w:rPr>
                <w:rStyle w:val="VARIABLE"/>
              </w:rPr>
              <w:t xml:space="preserve">i=7</w:t>
            </w:r>
            <w:r>
              <w:t xml:space="preserve">)</w:t>
            </w:r>
          </w:p>
        </w:tc>
        <w:tc>
          <w:tcPr>
            <w:tcW w:w="2976" w:type="dxa"/>
            <w:tcBorders>
              <w:top w:val="single" w:sz="4" w:space="0" w:color="auto"/>
              <w:left w:val="single" w:sz="4" w:space="0" w:color="auto"/>
              <w:bottom w:val="single" w:sz="4" w:space="0" w:color="auto"/>
              <w:right w:val="single" w:sz="4" w:space="0" w:color="auto"/>
            </w:tcBorders>
          </w:tcPr>
          <w:p w14:paraId="2267284A">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1805A8B">
            <w:pPr>
              <w:pStyle w:val="TableText"/>
            </w:pPr>
            <w:r>
              <w:rPr>
                <w:rStyle w:val="VARIABLE"/>
              </w:rPr>
              <w:t xml:space="preserve">xs:long</w:t>
            </w:r>
          </w:p>
        </w:tc>
        <w:tc>
          <w:tcPr>
            <w:tcW w:w="2975" w:type="dxa"/>
            <w:tcBorders>
              <w:top w:val="single" w:sz="4" w:space="0" w:color="auto"/>
              <w:left w:val="single" w:sz="4" w:space="0" w:color="auto"/>
              <w:bottom w:val="single" w:sz="4" w:space="0" w:color="auto"/>
              <w:right w:val="single" w:sz="4" w:space="0" w:color="auto"/>
            </w:tcBorders>
          </w:tcPr>
          <w:p w14:paraId="26139136">
            <w:pPr>
              <w:pStyle w:val="TableText"/>
            </w:pPr>
            <w:r>
              <w:rPr>
                <w:rStyle w:val="VARIABLE"/>
              </w:rPr>
              <w:t xml:space="preserve">Int64</w:t>
            </w:r>
            <w:r>
              <w:t xml:space="preserve"> (</w:t>
            </w:r>
            <w:r>
              <w:rPr>
                <w:rStyle w:val="VARIABLE"/>
              </w:rPr>
              <w:t xml:space="preserve">i=8</w:t>
            </w:r>
            <w:r>
              <w:t xml:space="preserve">)</w:t>
            </w:r>
          </w:p>
        </w:tc>
        <w:tc>
          <w:tcPr>
            <w:tcW w:w="2976" w:type="dxa"/>
            <w:tcBorders>
              <w:top w:val="single" w:sz="4" w:space="0" w:color="auto"/>
              <w:left w:val="single" w:sz="4" w:space="0" w:color="auto"/>
              <w:bottom w:val="single" w:sz="4" w:space="0" w:color="auto"/>
              <w:right w:val="single" w:sz="4" w:space="0" w:color="auto"/>
            </w:tcBorders>
          </w:tcPr>
          <w:p w14:paraId="75DE26C1">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587D308">
            <w:pPr>
              <w:pStyle w:val="TableText"/>
            </w:pPr>
            <w:r>
              <w:rPr>
                <w:rStyle w:val="VARIABLE"/>
              </w:rPr>
              <w:t xml:space="preserve">xs:unsignedLong</w:t>
            </w:r>
          </w:p>
        </w:tc>
        <w:tc>
          <w:tcPr>
            <w:tcW w:w="2975" w:type="dxa"/>
            <w:tcBorders>
              <w:top w:val="single" w:sz="4" w:space="0" w:color="auto"/>
              <w:left w:val="single" w:sz="4" w:space="0" w:color="auto"/>
              <w:bottom w:val="single" w:sz="4" w:space="0" w:color="auto"/>
              <w:right w:val="single" w:sz="4" w:space="0" w:color="auto"/>
            </w:tcBorders>
          </w:tcPr>
          <w:p w14:paraId="7ED464AA">
            <w:pPr>
              <w:pStyle w:val="TableText"/>
            </w:pPr>
            <w:r>
              <w:rPr>
                <w:rStyle w:val="VARIABLE"/>
              </w:rPr>
              <w:t xml:space="preserve">UInt64</w:t>
            </w:r>
            <w:r>
              <w:t xml:space="preserve"> (</w:t>
            </w:r>
            <w:r>
              <w:rPr>
                <w:rStyle w:val="VARIABLE"/>
              </w:rPr>
              <w:t xml:space="preserve">i=9</w:t>
            </w:r>
            <w:r>
              <w:t xml:space="preserve">)</w:t>
            </w:r>
          </w:p>
        </w:tc>
        <w:tc>
          <w:tcPr>
            <w:tcW w:w="2976" w:type="dxa"/>
            <w:tcBorders>
              <w:top w:val="single" w:sz="4" w:space="0" w:color="auto"/>
              <w:left w:val="single" w:sz="4" w:space="0" w:color="auto"/>
              <w:bottom w:val="single" w:sz="4" w:space="0" w:color="auto"/>
              <w:right w:val="single" w:sz="4" w:space="0" w:color="auto"/>
            </w:tcBorders>
          </w:tcPr>
          <w:p w14:paraId="4BAA5354">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BDB07FC">
            <w:pPr>
              <w:pStyle w:val="TableText"/>
            </w:pPr>
            <w:r>
              <w:rPr>
                <w:rStyle w:val="VARIABLE"/>
              </w:rPr>
              <w:t xml:space="preserve">xs:float</w:t>
            </w:r>
          </w:p>
        </w:tc>
        <w:tc>
          <w:tcPr>
            <w:tcW w:w="2975" w:type="dxa"/>
            <w:tcBorders>
              <w:top w:val="single" w:sz="4" w:space="0" w:color="auto"/>
              <w:left w:val="single" w:sz="4" w:space="0" w:color="auto"/>
              <w:bottom w:val="single" w:sz="4" w:space="0" w:color="auto"/>
              <w:right w:val="single" w:sz="4" w:space="0" w:color="auto"/>
            </w:tcBorders>
          </w:tcPr>
          <w:p w14:paraId="5D0A6C4D">
            <w:pPr>
              <w:pStyle w:val="TableText"/>
            </w:pPr>
            <w:r>
              <w:rPr>
                <w:rStyle w:val="VARIABLE"/>
              </w:rPr>
              <w:t xml:space="preserve">Float</w:t>
            </w:r>
            <w:r>
              <w:t xml:space="preserve"> (</w:t>
            </w:r>
            <w:r>
              <w:rPr>
                <w:rStyle w:val="VARIABLE"/>
              </w:rPr>
              <w:t xml:space="preserve">i=10</w:t>
            </w:r>
            <w:r>
              <w:t xml:space="preserve">)</w:t>
            </w:r>
          </w:p>
        </w:tc>
        <w:tc>
          <w:tcPr>
            <w:tcW w:w="2976" w:type="dxa"/>
            <w:tcBorders>
              <w:top w:val="single" w:sz="4" w:space="0" w:color="auto"/>
              <w:left w:val="single" w:sz="4" w:space="0" w:color="auto"/>
              <w:bottom w:val="single" w:sz="4" w:space="0" w:color="auto"/>
              <w:right w:val="single" w:sz="4" w:space="0" w:color="auto"/>
            </w:tcBorders>
          </w:tcPr>
          <w:p w14:paraId="6BB729D2">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376BF5C">
            <w:pPr>
              <w:pStyle w:val="TableText"/>
            </w:pPr>
            <w:r>
              <w:rPr>
                <w:rStyle w:val="VARIABLE"/>
              </w:rPr>
              <w:t xml:space="preserve">xs:double</w:t>
            </w:r>
          </w:p>
        </w:tc>
        <w:tc>
          <w:tcPr>
            <w:tcW w:w="2975" w:type="dxa"/>
            <w:tcBorders>
              <w:top w:val="single" w:sz="4" w:space="0" w:color="auto"/>
              <w:left w:val="single" w:sz="4" w:space="0" w:color="auto"/>
              <w:bottom w:val="single" w:sz="4" w:space="0" w:color="auto"/>
              <w:right w:val="single" w:sz="4" w:space="0" w:color="auto"/>
            </w:tcBorders>
          </w:tcPr>
          <w:p w14:paraId="24E3719B">
            <w:pPr>
              <w:pStyle w:val="TableText"/>
            </w:pPr>
            <w:r>
              <w:rPr>
                <w:rStyle w:val="VARIABLE"/>
              </w:rPr>
              <w:t xml:space="preserve">Double</w:t>
            </w:r>
            <w:r>
              <w:t xml:space="preserve"> (</w:t>
            </w:r>
            <w:r>
              <w:rPr>
                <w:rStyle w:val="VARIABLE"/>
              </w:rPr>
              <w:t xml:space="preserve">i=11</w:t>
            </w:r>
            <w:r>
              <w:t xml:space="preserve">)</w:t>
            </w:r>
          </w:p>
        </w:tc>
        <w:tc>
          <w:tcPr>
            <w:tcW w:w="2976" w:type="dxa"/>
            <w:tcBorders>
              <w:top w:val="single" w:sz="4" w:space="0" w:color="auto"/>
              <w:left w:val="single" w:sz="4" w:space="0" w:color="auto"/>
              <w:bottom w:val="single" w:sz="4" w:space="0" w:color="auto"/>
              <w:right w:val="single" w:sz="4" w:space="0" w:color="auto"/>
            </w:tcBorders>
          </w:tcPr>
          <w:p w14:paraId="1DB1F49D">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BBF5D5B">
            <w:pPr>
              <w:pStyle w:val="TableText"/>
            </w:pPr>
            <w:r>
              <w:rPr>
                <w:rStyle w:val="VARIABLE"/>
              </w:rPr>
              <w:t xml:space="preserve">xs:decimal</w:t>
            </w:r>
          </w:p>
        </w:tc>
        <w:tc>
          <w:tcPr>
            <w:tcW w:w="2975" w:type="dxa"/>
            <w:tcBorders>
              <w:top w:val="single" w:sz="4" w:space="0" w:color="auto"/>
              <w:left w:val="single" w:sz="4" w:space="0" w:color="auto"/>
              <w:bottom w:val="single" w:sz="4" w:space="0" w:color="auto"/>
              <w:right w:val="single" w:sz="4" w:space="0" w:color="auto"/>
            </w:tcBorders>
          </w:tcPr>
          <w:p w14:paraId="6020C1C6">
            <w:pPr>
              <w:pStyle w:val="TableText"/>
            </w:pPr>
            <w:r>
              <w:rPr>
                <w:rStyle w:val="VARIABLE"/>
              </w:rPr>
              <w:t xml:space="preserve">Decimal</w:t>
            </w:r>
            <w:r>
              <w:t xml:space="preserve"> (</w:t>
            </w:r>
            <w:r>
              <w:rPr>
                <w:rStyle w:val="VARIABLE"/>
              </w:rPr>
              <w:t xml:space="preserve">i=50</w:t>
            </w:r>
            <w:r>
              <w:t xml:space="preserve">)</w:t>
            </w:r>
          </w:p>
        </w:tc>
        <w:tc>
          <w:tcPr>
            <w:tcW w:w="2976" w:type="dxa"/>
            <w:tcBorders>
              <w:top w:val="single" w:sz="4" w:space="0" w:color="auto"/>
              <w:left w:val="single" w:sz="4" w:space="0" w:color="auto"/>
              <w:bottom w:val="single" w:sz="4" w:space="0" w:color="auto"/>
              <w:right w:val="single" w:sz="4" w:space="0" w:color="auto"/>
            </w:tcBorders>
          </w:tcPr>
          <w:p w14:paraId="2DF68400">
            <w:pPr>
              <w:pStyle w:val="TableText"/>
            </w:pPr>
            <w:r>
              <w:t xml:space="preserve">arbitrary precision, and its </w:t>
            </w:r>
            <w:r>
              <w:rPr>
                <w:rStyle w:val="VARIABLE"/>
              </w:rPr>
              <w:t xml:space="preserve">Scale</w:t>
            </w:r>
            <w:r>
              <w:t xml:space="preserve"> preserves the authored number of decimal places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549B4AE">
            <w:pPr>
              <w:pStyle w:val="TableText"/>
            </w:pPr>
            <w:r>
              <w:rPr>
                <w:rStyle w:val="VARIABLE"/>
              </w:rPr>
              <w:t xml:space="preserve">xs:integer</w:t>
            </w:r>
          </w:p>
        </w:tc>
        <w:tc>
          <w:tcPr>
            <w:tcW w:w="2975" w:type="dxa"/>
            <w:tcBorders>
              <w:top w:val="single" w:sz="4" w:space="0" w:color="auto"/>
              <w:left w:val="single" w:sz="4" w:space="0" w:color="auto"/>
              <w:bottom w:val="single" w:sz="4" w:space="0" w:color="auto"/>
              <w:right w:val="single" w:sz="4" w:space="0" w:color="auto"/>
            </w:tcBorders>
          </w:tcPr>
          <w:p w14:paraId="3A6D1C67">
            <w:pPr>
              <w:pStyle w:val="TableText"/>
            </w:pPr>
            <w:r>
              <w:rPr>
                <w:rStyle w:val="VARIABLE"/>
              </w:rPr>
              <w:t xml:space="preserve">Integer</w:t>
            </w:r>
            <w:r>
              <w:t xml:space="preserve"> (</w:t>
            </w:r>
            <w:r>
              <w:rPr>
                <w:rStyle w:val="VARIABLE"/>
              </w:rPr>
              <w:t xml:space="preserve">i=27</w:t>
            </w:r>
            <w:r>
              <w:t xml:space="preserve">)</w:t>
            </w:r>
          </w:p>
        </w:tc>
        <w:tc>
          <w:tcPr>
            <w:tcW w:w="2976" w:type="dxa"/>
            <w:tcBorders>
              <w:top w:val="single" w:sz="4" w:space="0" w:color="auto"/>
              <w:left w:val="single" w:sz="4" w:space="0" w:color="auto"/>
              <w:bottom w:val="single" w:sz="4" w:space="0" w:color="auto"/>
              <w:right w:val="single" w:sz="4" w:space="0" w:color="auto"/>
            </w:tcBorders>
          </w:tcPr>
          <w:p w14:paraId="59B300A8">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5ECDF24">
            <w:pPr>
              <w:pStyle w:val="TableText"/>
            </w:pPr>
            <w:r>
              <w:rPr>
                <w:rStyle w:val="VARIABLE"/>
              </w:rPr>
              <w:t xml:space="preserve">xs:nonNegativeInteger</w:t>
            </w:r>
          </w:p>
        </w:tc>
        <w:tc>
          <w:tcPr>
            <w:tcW w:w="2975" w:type="dxa"/>
            <w:tcBorders>
              <w:top w:val="single" w:sz="4" w:space="0" w:color="auto"/>
              <w:left w:val="single" w:sz="4" w:space="0" w:color="auto"/>
              <w:bottom w:val="single" w:sz="4" w:space="0" w:color="auto"/>
              <w:right w:val="single" w:sz="4" w:space="0" w:color="auto"/>
            </w:tcBorders>
          </w:tcPr>
          <w:p w14:paraId="4ADFA25D">
            <w:pPr>
              <w:pStyle w:val="TableText"/>
            </w:pPr>
            <w:r>
              <w:rPr>
                <w:rStyle w:val="VARIABLE"/>
              </w:rPr>
              <w:t xml:space="preserve">UInteger</w:t>
            </w:r>
            <w:r>
              <w:t xml:space="preserve"> (</w:t>
            </w:r>
            <w:r>
              <w:rPr>
                <w:rStyle w:val="VARIABLE"/>
              </w:rPr>
              <w:t xml:space="preserve">i=28</w:t>
            </w:r>
            <w:r>
              <w:t xml:space="preserve">)</w:t>
            </w:r>
          </w:p>
        </w:tc>
        <w:tc>
          <w:tcPr>
            <w:tcW w:w="2976" w:type="dxa"/>
            <w:tcBorders>
              <w:top w:val="single" w:sz="4" w:space="0" w:color="auto"/>
              <w:left w:val="single" w:sz="4" w:space="0" w:color="auto"/>
              <w:bottom w:val="single" w:sz="4" w:space="0" w:color="auto"/>
              <w:right w:val="single" w:sz="4" w:space="0" w:color="auto"/>
            </w:tcBorders>
          </w:tcPr>
          <w:p w14:paraId="7D6EE7B6">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3D623BD">
            <w:pPr>
              <w:pStyle w:val="TableText"/>
            </w:pPr>
            <w:r>
              <w:rPr>
                <w:rStyle w:val="VARIABLE"/>
              </w:rPr>
              <w:t xml:space="preserve">xs:positiveInteger</w:t>
            </w:r>
          </w:p>
        </w:tc>
        <w:tc>
          <w:tcPr>
            <w:tcW w:w="2975" w:type="dxa"/>
            <w:tcBorders>
              <w:top w:val="single" w:sz="4" w:space="0" w:color="auto"/>
              <w:left w:val="single" w:sz="4" w:space="0" w:color="auto"/>
              <w:bottom w:val="single" w:sz="4" w:space="0" w:color="auto"/>
              <w:right w:val="single" w:sz="4" w:space="0" w:color="auto"/>
            </w:tcBorders>
          </w:tcPr>
          <w:p w14:paraId="0D08FC30">
            <w:pPr>
              <w:pStyle w:val="TableText"/>
            </w:pPr>
            <w:r>
              <w:rPr>
                <w:rStyle w:val="VARIABLE"/>
              </w:rPr>
              <w:t xml:space="preserve">AASPositiveInteger</w:t>
            </w:r>
          </w:p>
        </w:tc>
        <w:tc>
          <w:tcPr>
            <w:tcW w:w="2976" w:type="dxa"/>
            <w:tcBorders>
              <w:top w:val="single" w:sz="4" w:space="0" w:color="auto"/>
              <w:left w:val="single" w:sz="4" w:space="0" w:color="auto"/>
              <w:bottom w:val="single" w:sz="4" w:space="0" w:color="auto"/>
              <w:right w:val="single" w:sz="4" w:space="0" w:color="auto"/>
            </w:tcBorders>
          </w:tcPr>
          <w:p w14:paraId="735F9CE9">
            <w:pPr>
              <w:pStyle w:val="TableText"/>
            </w:pPr>
            <w:r>
              <w:t xml:space="preserve">subtype of </w:t>
            </w:r>
            <w:r>
              <w:rPr>
                <w:rStyle w:val="VARIABLE"/>
              </w:rPr>
              <w:t xml:space="preserve">UInteger</w:t>
            </w:r>
            <w:r>
              <w:t xml:space="preserve">, so it does not collide with </w:t>
            </w:r>
            <w:r>
              <w:rPr>
                <w:rStyle w:val="VARIABLE"/>
              </w:rPr>
              <w:t xml:space="preserve">xs:nonNegativeInteger</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2F6FE8C">
            <w:pPr>
              <w:pStyle w:val="TableText"/>
            </w:pPr>
            <w:r>
              <w:rPr>
                <w:rStyle w:val="VARIABLE"/>
              </w:rPr>
              <w:t xml:space="preserve">xs:nonPositiveInteger</w:t>
            </w:r>
          </w:p>
        </w:tc>
        <w:tc>
          <w:tcPr>
            <w:tcW w:w="2975" w:type="dxa"/>
            <w:tcBorders>
              <w:top w:val="single" w:sz="4" w:space="0" w:color="auto"/>
              <w:left w:val="single" w:sz="4" w:space="0" w:color="auto"/>
              <w:bottom w:val="single" w:sz="4" w:space="0" w:color="auto"/>
              <w:right w:val="single" w:sz="4" w:space="0" w:color="auto"/>
            </w:tcBorders>
          </w:tcPr>
          <w:p w14:paraId="586D78C2">
            <w:pPr>
              <w:pStyle w:val="TableText"/>
            </w:pPr>
            <w:r>
              <w:rPr>
                <w:rStyle w:val="VARIABLE"/>
              </w:rPr>
              <w:t xml:space="preserve">AASNonPositiveInteger</w:t>
            </w:r>
          </w:p>
        </w:tc>
        <w:tc>
          <w:tcPr>
            <w:tcW w:w="2976" w:type="dxa"/>
            <w:tcBorders>
              <w:top w:val="single" w:sz="4" w:space="0" w:color="auto"/>
              <w:left w:val="single" w:sz="4" w:space="0" w:color="auto"/>
              <w:bottom w:val="single" w:sz="4" w:space="0" w:color="auto"/>
              <w:right w:val="single" w:sz="4" w:space="0" w:color="auto"/>
            </w:tcBorders>
          </w:tcPr>
          <w:p w14:paraId="12D70228">
            <w:pPr>
              <w:pStyle w:val="TableText"/>
            </w:pPr>
            <w:r>
              <w:t xml:space="preserve">subtype of </w:t>
            </w:r>
            <w:r>
              <w:rPr>
                <w:rStyle w:val="VARIABLE"/>
              </w:rPr>
              <w:t xml:space="preserve">Integer</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21032AC">
            <w:pPr>
              <w:pStyle w:val="TableText"/>
            </w:pPr>
            <w:r>
              <w:rPr>
                <w:rStyle w:val="VARIABLE"/>
              </w:rPr>
              <w:t xml:space="preserve">xs:negativeInteger</w:t>
            </w:r>
          </w:p>
        </w:tc>
        <w:tc>
          <w:tcPr>
            <w:tcW w:w="2975" w:type="dxa"/>
            <w:tcBorders>
              <w:top w:val="single" w:sz="4" w:space="0" w:color="auto"/>
              <w:left w:val="single" w:sz="4" w:space="0" w:color="auto"/>
              <w:bottom w:val="single" w:sz="4" w:space="0" w:color="auto"/>
              <w:right w:val="single" w:sz="4" w:space="0" w:color="auto"/>
            </w:tcBorders>
          </w:tcPr>
          <w:p w14:paraId="3DC7DAF9">
            <w:pPr>
              <w:pStyle w:val="TableText"/>
            </w:pPr>
            <w:r>
              <w:rPr>
                <w:rStyle w:val="VARIABLE"/>
              </w:rPr>
              <w:t xml:space="preserve">AASNegativeInteger</w:t>
            </w:r>
          </w:p>
        </w:tc>
        <w:tc>
          <w:tcPr>
            <w:tcW w:w="2976" w:type="dxa"/>
            <w:tcBorders>
              <w:top w:val="single" w:sz="4" w:space="0" w:color="auto"/>
              <w:left w:val="single" w:sz="4" w:space="0" w:color="auto"/>
              <w:bottom w:val="single" w:sz="4" w:space="0" w:color="auto"/>
              <w:right w:val="single" w:sz="4" w:space="0" w:color="auto"/>
            </w:tcBorders>
          </w:tcPr>
          <w:p w14:paraId="1CAEEA92">
            <w:pPr>
              <w:pStyle w:val="TableText"/>
            </w:pPr>
            <w:r>
              <w:t xml:space="preserve">subtype of </w:t>
            </w:r>
            <w:r>
              <w:rPr>
                <w:rStyle w:val="VARIABLE"/>
              </w:rPr>
              <w:t xml:space="preserve">AASNonPositiveInteger</w:t>
            </w:r>
            <w:r>
              <w:t xml:space="preserve">, mirroring the xsd restriction hierarchy</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324BD53">
            <w:pPr>
              <w:pStyle w:val="TableText"/>
            </w:pPr>
            <w:r>
              <w:rPr>
                <w:rStyle w:val="VARIABLE"/>
              </w:rPr>
              <w:t xml:space="preserve">xs:string</w:t>
            </w:r>
          </w:p>
        </w:tc>
        <w:tc>
          <w:tcPr>
            <w:tcW w:w="2975" w:type="dxa"/>
            <w:tcBorders>
              <w:top w:val="single" w:sz="4" w:space="0" w:color="auto"/>
              <w:left w:val="single" w:sz="4" w:space="0" w:color="auto"/>
              <w:bottom w:val="single" w:sz="4" w:space="0" w:color="auto"/>
              <w:right w:val="single" w:sz="4" w:space="0" w:color="auto"/>
            </w:tcBorders>
          </w:tcPr>
          <w:p w14:paraId="45B7F174">
            <w:pPr>
              <w:pStyle w:val="TableText"/>
            </w:pPr>
            <w:r>
              <w:rPr>
                <w:rStyle w:val="VARIABLE"/>
              </w:rPr>
              <w:t xml:space="preserve">String</w:t>
            </w:r>
            <w:r>
              <w:t xml:space="preserve"> (</w:t>
            </w:r>
            <w:r>
              <w:rPr>
                <w:rStyle w:val="VARIABLE"/>
              </w:rPr>
              <w:t xml:space="preserve">i=12</w:t>
            </w:r>
            <w:r>
              <w:t xml:space="preserve">)</w:t>
            </w:r>
          </w:p>
        </w:tc>
        <w:tc>
          <w:tcPr>
            <w:tcW w:w="2976" w:type="dxa"/>
            <w:tcBorders>
              <w:top w:val="single" w:sz="4" w:space="0" w:color="auto"/>
              <w:left w:val="single" w:sz="4" w:space="0" w:color="auto"/>
              <w:bottom w:val="single" w:sz="4" w:space="0" w:color="auto"/>
              <w:right w:val="single" w:sz="4" w:space="0" w:color="auto"/>
            </w:tcBorders>
          </w:tcPr>
          <w:p w14:paraId="130DF42C">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DB41F26">
            <w:pPr>
              <w:pStyle w:val="TableText"/>
            </w:pPr>
            <w:r>
              <w:rPr>
                <w:rStyle w:val="VARIABLE"/>
              </w:rPr>
              <w:t xml:space="preserve">xs:anyURI</w:t>
            </w:r>
          </w:p>
        </w:tc>
        <w:tc>
          <w:tcPr>
            <w:tcW w:w="2975" w:type="dxa"/>
            <w:tcBorders>
              <w:top w:val="single" w:sz="4" w:space="0" w:color="auto"/>
              <w:left w:val="single" w:sz="4" w:space="0" w:color="auto"/>
              <w:bottom w:val="single" w:sz="4" w:space="0" w:color="auto"/>
              <w:right w:val="single" w:sz="4" w:space="0" w:color="auto"/>
            </w:tcBorders>
          </w:tcPr>
          <w:p w14:paraId="476408F5">
            <w:pPr>
              <w:pStyle w:val="TableText"/>
            </w:pPr>
            <w:r>
              <w:rPr>
                <w:rStyle w:val="VARIABLE"/>
              </w:rPr>
              <w:t xml:space="preserve">AASAnyUri</w:t>
            </w:r>
          </w:p>
        </w:tc>
        <w:tc>
          <w:tcPr>
            <w:tcW w:w="2976" w:type="dxa"/>
            <w:tcBorders>
              <w:top w:val="single" w:sz="4" w:space="0" w:color="auto"/>
              <w:left w:val="single" w:sz="4" w:space="0" w:color="auto"/>
              <w:bottom w:val="single" w:sz="4" w:space="0" w:color="auto"/>
              <w:right w:val="single" w:sz="4" w:space="0" w:color="auto"/>
            </w:tcBorders>
          </w:tcPr>
          <w:p w14:paraId="6C85C8A8">
            <w:pPr>
              <w:pStyle w:val="TableText"/>
            </w:pPr>
            <w:r>
              <w:t xml:space="preserve">subtype of </w:t>
            </w:r>
            <w:r>
              <w:rPr>
                <w:rStyle w:val="VARIABLE"/>
              </w:rPr>
              <w:t xml:space="preserve">String</w:t>
            </w:r>
            <w:r>
              <w:t xml:space="preserve">, so it does not collide with </w:t>
            </w:r>
            <w:r>
              <w:rPr>
                <w:rStyle w:val="VARIABLE"/>
              </w:rPr>
              <w:t xml:space="preserve">xs:string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8487D11">
            <w:pPr>
              <w:pStyle w:val="TableText"/>
            </w:pPr>
            <w:r>
              <w:rPr>
                <w:rStyle w:val="VARIABLE"/>
              </w:rPr>
              <w:t xml:space="preserve">xs:dateTime</w:t>
            </w:r>
          </w:p>
        </w:tc>
        <w:tc>
          <w:tcPr>
            <w:tcW w:w="2975" w:type="dxa"/>
            <w:tcBorders>
              <w:top w:val="single" w:sz="4" w:space="0" w:color="auto"/>
              <w:left w:val="single" w:sz="4" w:space="0" w:color="auto"/>
              <w:bottom w:val="single" w:sz="4" w:space="0" w:color="auto"/>
              <w:right w:val="single" w:sz="4" w:space="0" w:color="auto"/>
            </w:tcBorders>
          </w:tcPr>
          <w:p w14:paraId="4412A69A">
            <w:pPr>
              <w:pStyle w:val="TableText"/>
            </w:pPr>
            <w:r>
              <w:rPr>
                <w:rStyle w:val="VARIABLE"/>
              </w:rPr>
              <w:t xml:space="preserve">DateTime</w:t>
            </w:r>
            <w:r>
              <w:t xml:space="preserve"> (</w:t>
            </w:r>
            <w:r>
              <w:rPr>
                <w:rStyle w:val="VARIABLE"/>
              </w:rPr>
              <w:t xml:space="preserve">i=13</w:t>
            </w:r>
            <w:r>
              <w:t xml:space="preserve">)</w:t>
            </w:r>
          </w:p>
        </w:tc>
        <w:tc>
          <w:tcPr>
            <w:tcW w:w="2976" w:type="dxa"/>
            <w:tcBorders>
              <w:top w:val="single" w:sz="4" w:space="0" w:color="auto"/>
              <w:left w:val="single" w:sz="4" w:space="0" w:color="auto"/>
              <w:bottom w:val="single" w:sz="4" w:space="0" w:color="auto"/>
              <w:right w:val="single" w:sz="4" w:space="0" w:color="auto"/>
            </w:tcBorders>
          </w:tcPr>
          <w:p w14:paraId="4ABD716D">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484B066">
            <w:pPr>
              <w:pStyle w:val="TableText"/>
            </w:pPr>
            <w:r>
              <w:rPr>
                <w:rStyle w:val="VARIABLE"/>
              </w:rPr>
              <w:t xml:space="preserve">xs:date</w:t>
            </w:r>
          </w:p>
        </w:tc>
        <w:tc>
          <w:tcPr>
            <w:tcW w:w="2975" w:type="dxa"/>
            <w:tcBorders>
              <w:top w:val="single" w:sz="4" w:space="0" w:color="auto"/>
              <w:left w:val="single" w:sz="4" w:space="0" w:color="auto"/>
              <w:bottom w:val="single" w:sz="4" w:space="0" w:color="auto"/>
              <w:right w:val="single" w:sz="4" w:space="0" w:color="auto"/>
            </w:tcBorders>
          </w:tcPr>
          <w:p w14:paraId="012ADF03">
            <w:pPr>
              <w:pStyle w:val="TableText"/>
            </w:pPr>
            <w:r>
              <w:rPr>
                <w:rStyle w:val="VARIABLE"/>
              </w:rPr>
              <w:t xml:space="preserve">DateString</w:t>
            </w:r>
            <w:r>
              <w:t xml:space="preserve"> (</w:t>
            </w:r>
            <w:r>
              <w:rPr>
                <w:rStyle w:val="VARIABLE"/>
              </w:rPr>
              <w:t xml:space="preserve">i=12881</w:t>
            </w:r>
            <w:r>
              <w:t xml:space="preserve">)</w:t>
            </w:r>
          </w:p>
        </w:tc>
        <w:tc>
          <w:tcPr>
            <w:tcW w:w="2976" w:type="dxa"/>
            <w:tcBorders>
              <w:top w:val="single" w:sz="4" w:space="0" w:color="auto"/>
              <w:left w:val="single" w:sz="4" w:space="0" w:color="auto"/>
              <w:bottom w:val="single" w:sz="4" w:space="0" w:color="auto"/>
              <w:right w:val="single" w:sz="4" w:space="0" w:color="auto"/>
            </w:tcBorders>
          </w:tcPr>
          <w:p w14:paraId="04F9C813">
            <w:pPr>
              <w:pStyle w:val="TableText"/>
            </w:pPr>
            <w:r>
              <w:t xml:space="preserve">a date is a day, not an instant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81D6462">
            <w:pPr>
              <w:pStyle w:val="TableText"/>
            </w:pPr>
            <w:r>
              <w:rPr>
                <w:rStyle w:val="VARIABLE"/>
              </w:rPr>
              <w:t xml:space="preserve">xs:time</w:t>
            </w:r>
          </w:p>
        </w:tc>
        <w:tc>
          <w:tcPr>
            <w:tcW w:w="2975" w:type="dxa"/>
            <w:tcBorders>
              <w:top w:val="single" w:sz="4" w:space="0" w:color="auto"/>
              <w:left w:val="single" w:sz="4" w:space="0" w:color="auto"/>
              <w:bottom w:val="single" w:sz="4" w:space="0" w:color="auto"/>
              <w:right w:val="single" w:sz="4" w:space="0" w:color="auto"/>
            </w:tcBorders>
          </w:tcPr>
          <w:p w14:paraId="13DBEF7C">
            <w:pPr>
              <w:pStyle w:val="TableText"/>
            </w:pPr>
            <w:r>
              <w:rPr>
                <w:rStyle w:val="VARIABLE"/>
              </w:rPr>
              <w:t xml:space="preserve">TimeString</w:t>
            </w:r>
            <w:r>
              <w:t xml:space="preserve"> (</w:t>
            </w:r>
            <w:r>
              <w:rPr>
                <w:rStyle w:val="VARIABLE"/>
              </w:rPr>
              <w:t xml:space="preserve">i=12880</w:t>
            </w:r>
            <w:r>
              <w:t xml:space="preserve">)</w:t>
            </w:r>
          </w:p>
        </w:tc>
        <w:tc>
          <w:tcPr>
            <w:tcW w:w="2976" w:type="dxa"/>
            <w:tcBorders>
              <w:top w:val="single" w:sz="4" w:space="0" w:color="auto"/>
              <w:left w:val="single" w:sz="4" w:space="0" w:color="auto"/>
              <w:bottom w:val="single" w:sz="4" w:space="0" w:color="auto"/>
              <w:right w:val="single" w:sz="4" w:space="0" w:color="auto"/>
            </w:tcBorders>
          </w:tcPr>
          <w:p w14:paraId="39F8D089">
            <w:pPr>
              <w:pStyle w:val="TableText"/>
            </w:pPr>
            <w:r>
              <w:t xml:space="preserve">a time-of-day has no day</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8202BEE">
            <w:pPr>
              <w:pStyle w:val="TableText"/>
            </w:pPr>
            <w:r>
              <w:rPr>
                <w:rStyle w:val="VARIABLE"/>
              </w:rPr>
              <w:t xml:space="preserve">xs:duration</w:t>
            </w:r>
          </w:p>
        </w:tc>
        <w:tc>
          <w:tcPr>
            <w:tcW w:w="2975" w:type="dxa"/>
            <w:tcBorders>
              <w:top w:val="single" w:sz="4" w:space="0" w:color="auto"/>
              <w:left w:val="single" w:sz="4" w:space="0" w:color="auto"/>
              <w:bottom w:val="single" w:sz="4" w:space="0" w:color="auto"/>
              <w:right w:val="single" w:sz="4" w:space="0" w:color="auto"/>
            </w:tcBorders>
          </w:tcPr>
          <w:p w14:paraId="4CFE8CD2">
            <w:pPr>
              <w:pStyle w:val="TableText"/>
            </w:pPr>
            <w:r>
              <w:rPr>
                <w:rStyle w:val="VARIABLE"/>
              </w:rPr>
              <w:t xml:space="preserve">DurationString</w:t>
            </w:r>
            <w:r>
              <w:t xml:space="preserve"> (</w:t>
            </w:r>
            <w:r>
              <w:rPr>
                <w:rStyle w:val="VARIABLE"/>
              </w:rPr>
              <w:t xml:space="preserve">i=12879</w:t>
            </w:r>
            <w:r>
              <w:t xml:space="preserve">)</w:t>
            </w:r>
          </w:p>
        </w:tc>
        <w:tc>
          <w:tcPr>
            <w:tcW w:w="2976" w:type="dxa"/>
            <w:tcBorders>
              <w:top w:val="single" w:sz="4" w:space="0" w:color="auto"/>
              <w:left w:val="single" w:sz="4" w:space="0" w:color="auto"/>
              <w:bottom w:val="single" w:sz="4" w:space="0" w:color="auto"/>
              <w:right w:val="single" w:sz="4" w:space="0" w:color="auto"/>
            </w:tcBorders>
          </w:tcPr>
          <w:p w14:paraId="6AB8CF97">
            <w:pPr>
              <w:pStyle w:val="TableText"/>
            </w:pPr>
            <w:r>
              <w:t xml:space="preserve">the ISO 8601 duration form; </w:t>
            </w:r>
            <w:r>
              <w:rPr>
                <w:b/>
              </w:rPr>
              <w:t xml:space="preserve">not</w:t>
            </w:r>
            <w:r>
              <w:t xml:space="preserve"> </w:t>
            </w:r>
            <w:r>
              <w:rPr>
                <w:rStyle w:val="VARIABLE"/>
              </w:rPr>
              <w:t xml:space="preserve">Duration</w:t>
            </w:r>
            <w:r>
              <w:t xml:space="preserve"> (</w:t>
            </w:r>
            <w:r>
              <w:rPr>
                <w:rStyle w:val="VARIABLE"/>
              </w:rPr>
              <w:t xml:space="preserve">i=290</w:t>
            </w:r>
            <w:r>
              <w:t xml:space="preserve">), which is a count of milliseconds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576B8C8">
            <w:pPr>
              <w:pStyle w:val="TableText"/>
            </w:pPr>
            <w:r>
              <w:rPr>
                <w:rStyle w:val="VARIABLE"/>
              </w:rPr>
              <w:t xml:space="preserve">xs:gYear</w:t>
            </w:r>
          </w:p>
        </w:tc>
        <w:tc>
          <w:tcPr>
            <w:tcW w:w="2975" w:type="dxa"/>
            <w:tcBorders>
              <w:top w:val="single" w:sz="4" w:space="0" w:color="auto"/>
              <w:left w:val="single" w:sz="4" w:space="0" w:color="auto"/>
              <w:bottom w:val="single" w:sz="4" w:space="0" w:color="auto"/>
              <w:right w:val="single" w:sz="4" w:space="0" w:color="auto"/>
            </w:tcBorders>
          </w:tcPr>
          <w:p w14:paraId="1FE33C83">
            <w:pPr>
              <w:pStyle w:val="TableText"/>
            </w:pPr>
            <w:r>
              <w:rPr>
                <w:rStyle w:val="VARIABLE"/>
              </w:rPr>
              <w:t xml:space="preserve">AASGYear</w:t>
            </w:r>
          </w:p>
        </w:tc>
        <w:tc>
          <w:tcPr>
            <w:tcW w:w="2976" w:type="dxa"/>
            <w:tcBorders>
              <w:top w:val="single" w:sz="4" w:space="0" w:color="auto"/>
              <w:left w:val="single" w:sz="4" w:space="0" w:color="auto"/>
              <w:bottom w:val="single" w:sz="4" w:space="0" w:color="auto"/>
              <w:right w:val="single" w:sz="4" w:space="0" w:color="auto"/>
            </w:tcBorders>
          </w:tcPr>
          <w:p w14:paraId="16B6673B">
            <w:pPr>
              <w:pStyle w:val="TableText"/>
            </w:pPr>
            <w:r>
              <w:t xml:space="preserve">a Gregorian period; OPC UA has no DataType denoting one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A71B875">
            <w:pPr>
              <w:pStyle w:val="TableText"/>
            </w:pPr>
            <w:r>
              <w:rPr>
                <w:rStyle w:val="VARIABLE"/>
              </w:rPr>
              <w:t xml:space="preserve">xs:gYearMonth</w:t>
            </w:r>
          </w:p>
        </w:tc>
        <w:tc>
          <w:tcPr>
            <w:tcW w:w="2975" w:type="dxa"/>
            <w:tcBorders>
              <w:top w:val="single" w:sz="4" w:space="0" w:color="auto"/>
              <w:left w:val="single" w:sz="4" w:space="0" w:color="auto"/>
              <w:bottom w:val="single" w:sz="4" w:space="0" w:color="auto"/>
              <w:right w:val="single" w:sz="4" w:space="0" w:color="auto"/>
            </w:tcBorders>
          </w:tcPr>
          <w:p w14:paraId="1AD89D3C">
            <w:pPr>
              <w:pStyle w:val="TableText"/>
            </w:pPr>
            <w:r>
              <w:rPr>
                <w:rStyle w:val="VARIABLE"/>
              </w:rPr>
              <w:t xml:space="preserve">AASGYearMonth</w:t>
            </w:r>
          </w:p>
        </w:tc>
        <w:tc>
          <w:tcPr>
            <w:tcW w:w="2976" w:type="dxa"/>
            <w:tcBorders>
              <w:top w:val="single" w:sz="4" w:space="0" w:color="auto"/>
              <w:left w:val="single" w:sz="4" w:space="0" w:color="auto"/>
              <w:bottom w:val="single" w:sz="4" w:space="0" w:color="auto"/>
              <w:right w:val="single" w:sz="4" w:space="0" w:color="auto"/>
            </w:tcBorders>
          </w:tcPr>
          <w:p w14:paraId="294715A6">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16291EA">
            <w:pPr>
              <w:pStyle w:val="TableText"/>
            </w:pPr>
            <w:r>
              <w:rPr>
                <w:rStyle w:val="VARIABLE"/>
              </w:rPr>
              <w:t xml:space="preserve">xs:gMonth</w:t>
            </w:r>
          </w:p>
        </w:tc>
        <w:tc>
          <w:tcPr>
            <w:tcW w:w="2975" w:type="dxa"/>
            <w:tcBorders>
              <w:top w:val="single" w:sz="4" w:space="0" w:color="auto"/>
              <w:left w:val="single" w:sz="4" w:space="0" w:color="auto"/>
              <w:bottom w:val="single" w:sz="4" w:space="0" w:color="auto"/>
              <w:right w:val="single" w:sz="4" w:space="0" w:color="auto"/>
            </w:tcBorders>
          </w:tcPr>
          <w:p w14:paraId="56CBC05A">
            <w:pPr>
              <w:pStyle w:val="TableText"/>
            </w:pPr>
            <w:r>
              <w:rPr>
                <w:rStyle w:val="VARIABLE"/>
              </w:rPr>
              <w:t xml:space="preserve">AASGMonth</w:t>
            </w:r>
          </w:p>
        </w:tc>
        <w:tc>
          <w:tcPr>
            <w:tcW w:w="2976" w:type="dxa"/>
            <w:tcBorders>
              <w:top w:val="single" w:sz="4" w:space="0" w:color="auto"/>
              <w:left w:val="single" w:sz="4" w:space="0" w:color="auto"/>
              <w:bottom w:val="single" w:sz="4" w:space="0" w:color="auto"/>
              <w:right w:val="single" w:sz="4" w:space="0" w:color="auto"/>
            </w:tcBorders>
          </w:tcPr>
          <w:p w14:paraId="2E6A7C8B">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566EB64">
            <w:pPr>
              <w:pStyle w:val="TableText"/>
            </w:pPr>
            <w:r>
              <w:rPr>
                <w:rStyle w:val="VARIABLE"/>
              </w:rPr>
              <w:t xml:space="preserve">xs:gMonthDay</w:t>
            </w:r>
          </w:p>
        </w:tc>
        <w:tc>
          <w:tcPr>
            <w:tcW w:w="2975" w:type="dxa"/>
            <w:tcBorders>
              <w:top w:val="single" w:sz="4" w:space="0" w:color="auto"/>
              <w:left w:val="single" w:sz="4" w:space="0" w:color="auto"/>
              <w:bottom w:val="single" w:sz="4" w:space="0" w:color="auto"/>
              <w:right w:val="single" w:sz="4" w:space="0" w:color="auto"/>
            </w:tcBorders>
          </w:tcPr>
          <w:p w14:paraId="72647C67">
            <w:pPr>
              <w:pStyle w:val="TableText"/>
            </w:pPr>
            <w:r>
              <w:rPr>
                <w:rStyle w:val="VARIABLE"/>
              </w:rPr>
              <w:t xml:space="preserve">AASGMonthDay</w:t>
            </w:r>
          </w:p>
        </w:tc>
        <w:tc>
          <w:tcPr>
            <w:tcW w:w="2976" w:type="dxa"/>
            <w:tcBorders>
              <w:top w:val="single" w:sz="4" w:space="0" w:color="auto"/>
              <w:left w:val="single" w:sz="4" w:space="0" w:color="auto"/>
              <w:bottom w:val="single" w:sz="4" w:space="0" w:color="auto"/>
              <w:right w:val="single" w:sz="4" w:space="0" w:color="auto"/>
            </w:tcBorders>
          </w:tcPr>
          <w:p w14:paraId="14AAE2DD">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0E93137">
            <w:pPr>
              <w:pStyle w:val="TableText"/>
            </w:pPr>
            <w:r>
              <w:rPr>
                <w:rStyle w:val="VARIABLE"/>
              </w:rPr>
              <w:t xml:space="preserve">xs:gDay</w:t>
            </w:r>
          </w:p>
        </w:tc>
        <w:tc>
          <w:tcPr>
            <w:tcW w:w="2975" w:type="dxa"/>
            <w:tcBorders>
              <w:top w:val="single" w:sz="4" w:space="0" w:color="auto"/>
              <w:left w:val="single" w:sz="4" w:space="0" w:color="auto"/>
              <w:bottom w:val="single" w:sz="4" w:space="0" w:color="auto"/>
              <w:right w:val="single" w:sz="4" w:space="0" w:color="auto"/>
            </w:tcBorders>
          </w:tcPr>
          <w:p w14:paraId="407D967C">
            <w:pPr>
              <w:pStyle w:val="TableText"/>
            </w:pPr>
            <w:r>
              <w:rPr>
                <w:rStyle w:val="VARIABLE"/>
              </w:rPr>
              <w:t xml:space="preserve">AASGDay</w:t>
            </w:r>
          </w:p>
        </w:tc>
        <w:tc>
          <w:tcPr>
            <w:tcW w:w="2976" w:type="dxa"/>
            <w:tcBorders>
              <w:top w:val="single" w:sz="4" w:space="0" w:color="auto"/>
              <w:left w:val="single" w:sz="4" w:space="0" w:color="auto"/>
              <w:bottom w:val="single" w:sz="4" w:space="0" w:color="auto"/>
              <w:right w:val="single" w:sz="4" w:space="0" w:color="auto"/>
            </w:tcBorders>
          </w:tcPr>
          <w:p w14:paraId="439F76AC">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49276AB">
            <w:pPr>
              <w:pStyle w:val="TableText"/>
            </w:pPr>
            <w:r>
              <w:rPr>
                <w:rStyle w:val="VARIABLE"/>
              </w:rPr>
              <w:t xml:space="preserve">xs:base64Binary</w:t>
            </w:r>
          </w:p>
        </w:tc>
        <w:tc>
          <w:tcPr>
            <w:tcW w:w="2975" w:type="dxa"/>
            <w:tcBorders>
              <w:top w:val="single" w:sz="4" w:space="0" w:color="auto"/>
              <w:left w:val="single" w:sz="4" w:space="0" w:color="auto"/>
              <w:bottom w:val="single" w:sz="4" w:space="0" w:color="auto"/>
              <w:right w:val="single" w:sz="4" w:space="0" w:color="auto"/>
            </w:tcBorders>
          </w:tcPr>
          <w:p w14:paraId="069FA98C">
            <w:pPr>
              <w:pStyle w:val="TableText"/>
            </w:pPr>
            <w:r>
              <w:rPr>
                <w:rStyle w:val="VARIABLE"/>
              </w:rPr>
              <w:t xml:space="preserve">ByteString</w:t>
            </w:r>
            <w:r>
              <w:t xml:space="preserve"> (</w:t>
            </w:r>
            <w:r>
              <w:rPr>
                <w:rStyle w:val="VARIABLE"/>
              </w:rPr>
              <w:t xml:space="preserve">i=15</w:t>
            </w:r>
            <w:r>
              <w:t xml:space="preserve">)</w:t>
            </w:r>
          </w:p>
        </w:tc>
        <w:tc>
          <w:tcPr>
            <w:tcW w:w="2976" w:type="dxa"/>
            <w:tcBorders>
              <w:top w:val="single" w:sz="4" w:space="0" w:color="auto"/>
              <w:left w:val="single" w:sz="4" w:space="0" w:color="auto"/>
              <w:bottom w:val="single" w:sz="4" w:space="0" w:color="auto"/>
              <w:right w:val="single" w:sz="4" w:space="0" w:color="auto"/>
            </w:tcBorders>
          </w:tcPr>
          <w:p w14:paraId="08E556E8">
            <w:pPr>
              <w:pStyle w:val="TableText"/>
            </w:pP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06E23A7">
            <w:pPr>
              <w:pStyle w:val="TableText"/>
            </w:pPr>
            <w:r>
              <w:rPr>
                <w:rStyle w:val="VARIABLE"/>
              </w:rPr>
              <w:t xml:space="preserve">xs:hexBinary</w:t>
            </w:r>
          </w:p>
        </w:tc>
        <w:tc>
          <w:tcPr>
            <w:tcW w:w="2975" w:type="dxa"/>
            <w:tcBorders>
              <w:top w:val="single" w:sz="4" w:space="0" w:color="auto"/>
              <w:left w:val="single" w:sz="4" w:space="0" w:color="auto"/>
              <w:bottom w:val="single" w:sz="4" w:space="0" w:color="auto"/>
              <w:right w:val="single" w:sz="4" w:space="0" w:color="auto"/>
            </w:tcBorders>
          </w:tcPr>
          <w:p w14:paraId="0E890A6B">
            <w:pPr>
              <w:pStyle w:val="TableText"/>
            </w:pPr>
            <w:r>
              <w:rPr>
                <w:rStyle w:val="VARIABLE"/>
              </w:rPr>
              <w:t xml:space="preserve">AASHexBinary</w:t>
            </w:r>
          </w:p>
        </w:tc>
        <w:tc>
          <w:tcPr>
            <w:tcW w:w="2976" w:type="dxa"/>
            <w:tcBorders>
              <w:top w:val="single" w:sz="4" w:space="0" w:color="auto"/>
              <w:left w:val="single" w:sz="4" w:space="0" w:color="auto"/>
              <w:bottom w:val="single" w:sz="4" w:space="0" w:color="auto"/>
              <w:right w:val="single" w:sz="4" w:space="0" w:color="auto"/>
            </w:tcBorders>
          </w:tcPr>
          <w:p w14:paraId="1D7A3F0A">
            <w:pPr>
              <w:pStyle w:val="TableText"/>
            </w:pPr>
            <w:r>
              <w:t xml:space="preserve">subtype of </w:t>
            </w:r>
            <w:r>
              <w:rPr>
                <w:rStyle w:val="VARIABLE"/>
              </w:rPr>
              <w:t xml:space="preserve">ByteString</w:t>
            </w:r>
            <w:r>
              <w:t xml:space="preserve">; the octets are identical to a </w:t>
            </w:r>
            <w:r>
              <w:rPr>
                <w:rStyle w:val="VARIABLE"/>
              </w:rPr>
              <w:t xml:space="preserve">xs:base64Binary</w:t>
            </w:r>
            <w:r>
              <w:t xml:space="preserve"> value's and only the written form differs</w:t>
            </w:r>
          </w:p>
        </w:tc>
      </w:tr>
    </w:tbl>
    <w:p w14:paraId="59376EAA">
      <w:pPr>
        <w:pStyle w:val="spacer"/>
      </w:pPr>
    </w:p>
    <w:p w14:paraId="6CC07A8D">
      <w:pPr>
        <w:pStyle w:val="PARAGRAPH"/>
      </w:pPr>
      <w:r>
        <w:t xml:space="preserve">Four rows are qualified further.</w:t>
      </w:r>
    </w:p>
    <w:p w14:paraId="7EF6BDA6">
      <w:pPr>
        <w:pStyle w:val="PARAGRAPH"/>
      </w:pPr>
      <w:r>
        <w:rPr>
          <w:rStyle w:val="VARIABLE"/>
        </w:rPr>
        <w:t xml:space="preserve">xs:duration</w:t>
      </w:r>
      <w:r>
        <w:t xml:space="preserve"> is assigned </w:t>
      </w:r>
      <w:r>
        <w:rPr>
          <w:rStyle w:val="VARIABLE"/>
        </w:rPr>
        <w:t xml:space="preserve">DurationString</w:t>
      </w:r>
      <w:r>
        <w:t xml:space="preserve">, not </w:t>
      </w:r>
      <w:r>
        <w:rPr>
          <w:rStyle w:val="VARIABLE"/>
        </w:rPr>
        <w:t xml:space="preserve">Duration</w:t>
      </w:r>
      <w:r>
        <w:t xml:space="preserve"> (</w:t>
      </w:r>
      <w:r>
        <w:rPr>
          <w:rStyle w:val="VARIABLE"/>
        </w:rPr>
        <w:t xml:space="preserve">i=290</w:t>
      </w:r>
      <w:r>
        <w:t xml:space="preserve">). </w:t>
      </w:r>
      <w:r>
        <w:rPr>
          <w:rStyle w:val="VARIABLE"/>
        </w:rPr>
        <w:t xml:space="preserve">Duration</w:t>
      </w:r>
      <w:r>
        <w:t xml:space="preserve"> is a </w:t>
      </w:r>
      <w:r>
        <w:rPr>
          <w:rStyle w:val="VARIABLE"/>
        </w:rPr>
        <w:t xml:space="preserve">Double</w:t>
      </w:r>
    </w:p>
    <w:p w14:paraId="2A4A4B3D">
      <w:pPr>
        <w:pStyle w:val="PARAGRAPH"/>
      </w:pPr>
      <w:r>
        <w:t xml:space="preserve">counting milliseconds; </w:t>
      </w:r>
      <w:r>
        <w:rPr>
          <w:rStyle w:val="VARIABLE"/>
        </w:rPr>
        <w:t xml:space="preserve">xs:duration</w:t>
      </w:r>
      <w:r>
        <w:t xml:space="preserve"> has year and month components that are not a fixed number of</w:t>
      </w:r>
    </w:p>
    <w:p w14:paraId="792DF893">
      <w:pPr>
        <w:pStyle w:val="PARAGRAPH"/>
      </w:pPr>
      <w:r>
        <w:t xml:space="preserve">milliseconds, as </w:t>
      </w:r>
      <w:r>
        <w:rPr>
          <w:rStyle w:val="VARIABLE"/>
        </w:rPr>
        <w:t xml:space="preserve">P1M</w:t>
      </w:r>
      <w:r>
        <w:t xml:space="preserve"> is not thirty days. </w:t>
      </w:r>
      <w:r>
        <w:rPr>
          <w:rStyle w:val="VARIABLE"/>
        </w:rPr>
        <w:t xml:space="preserve">DurationString</w:t>
      </w:r>
      <w:r>
        <w:t xml:space="preserve"> holds the ISO 8601 form, which is the</w:t>
      </w:r>
    </w:p>
    <w:p w14:paraId="1C524E8B">
      <w:pPr>
        <w:pStyle w:val="PARAGRAPH"/>
      </w:pPr>
      <w:r>
        <w:t xml:space="preserve">lexical space of </w:t>
      </w:r>
      <w:r>
        <w:rPr>
          <w:rStyle w:val="VARIABLE"/>
        </w:rPr>
        <w:t xml:space="preserve">xs:duration</w:t>
      </w:r>
      <w:r>
        <w:t xml:space="preserve">.</w:t>
      </w:r>
    </w:p>
    <w:p w14:paraId="09DAC5EC">
      <w:pPr>
        <w:pStyle w:val="PARAGRAPH"/>
      </w:pPr>
      <w:r>
        <w:rPr>
          <w:rStyle w:val="VARIABLE"/>
        </w:rPr>
        <w:t xml:space="preserve">xs:date</w:t>
      </w:r>
      <w:r>
        <w:t xml:space="preserve"> and </w:t>
      </w:r>
      <w:r>
        <w:rPr>
          <w:rStyle w:val="VARIABLE"/>
        </w:rPr>
        <w:t xml:space="preserve">xs:time</w:t>
      </w:r>
      <w:r>
        <w:t xml:space="preserve"> are assigned </w:t>
      </w:r>
      <w:r>
        <w:rPr>
          <w:rStyle w:val="VARIABLE"/>
        </w:rPr>
        <w:t xml:space="preserve">DateString</w:t>
      </w:r>
      <w:r>
        <w:t xml:space="preserve"> and </w:t>
      </w:r>
      <w:r>
        <w:rPr>
          <w:rStyle w:val="VARIABLE"/>
        </w:rPr>
        <w:t xml:space="preserve">TimeString</w:t>
      </w:r>
      <w:r>
        <w:t xml:space="preserve">, not </w:t>
      </w:r>
      <w:r>
        <w:rPr>
          <w:rStyle w:val="VARIABLE"/>
        </w:rPr>
        <w:t xml:space="preserve">DateTime</w:t>
      </w:r>
      <w:r>
        <w:t xml:space="preserve">. A </w:t>
      </w:r>
      <w:r>
        <w:rPr>
          <w:rStyle w:val="VARIABLE"/>
        </w:rPr>
        <w:t xml:space="preserve">DateTime</w:t>
      </w:r>
      <w:r>
        <w:t xml:space="preserve"> is</w:t>
      </w:r>
    </w:p>
    <w:p w14:paraId="23E9884B">
      <w:pPr>
        <w:pStyle w:val="PARAGRAPH"/>
      </w:pPr>
      <w:r>
        <w:t xml:space="preserve">an instant; a date is a day in some timezone and a time is a time-of-day with no day. Assigning</w:t>
      </w:r>
    </w:p>
    <w:p w14:paraId="3DF67CA8">
      <w:pPr>
        <w:pStyle w:val="PARAGRAPH"/>
      </w:pPr>
      <w:r>
        <w:t xml:space="preserve">either </w:t>
      </w:r>
      <w:r>
        <w:rPr>
          <w:rStyle w:val="VARIABLE"/>
        </w:rPr>
        <w:t xml:space="preserve">DateTime</w:t>
      </w:r>
      <w:r>
        <w:t xml:space="preserve"> would require a value for the missing component.</w:t>
      </w:r>
    </w:p>
    <w:p w14:paraId="71AE7FE1">
      <w:pPr>
        <w:pStyle w:val="PARAGRAPH"/>
      </w:pPr>
      <w:r>
        <w:t xml:space="preserve">The five partial-date types have no OPC UA DataType, built-in or derived, that denotes a period.</w:t>
      </w:r>
    </w:p>
    <w:p w14:paraId="63E88952">
      <w:pPr>
        <w:pStyle w:val="PARAGRAPH"/>
      </w:pPr>
      <w:r>
        <w:t xml:space="preserve">Each is assigned its own </w:t>
      </w:r>
      <w:r>
        <w:rPr>
          <w:rStyle w:val="VARIABLE"/>
        </w:rPr>
        <w:t xml:space="preserve">String</w:t>
      </w:r>
      <w:r>
        <w:t xml:space="preserve"> subtype.</w:t>
      </w:r>
    </w:p>
    <w:p w14:paraId="70DC8376">
      <w:pPr>
        <w:pStyle w:val="PARAGRAPH"/>
      </w:pPr>
      <w:r>
        <w:t xml:space="preserve">Two assignments have a range narrower than the xsd type. </w:t>
      </w:r>
      <w:r>
        <w:rPr>
          <w:rStyle w:val="VARIABLE"/>
        </w:rPr>
        <w:t xml:space="preserve">Integer</w:t>
      </w:r>
      <w:r>
        <w:t xml:space="preserve"> and </w:t>
      </w:r>
      <w:r>
        <w:rPr>
          <w:rStyle w:val="VARIABLE"/>
        </w:rPr>
        <w:t xml:space="preserve">UInteger</w:t>
      </w:r>
      <w:r>
        <w:t xml:space="preserve"> are the abstract</w:t>
      </w:r>
    </w:p>
    <w:p w14:paraId="7D73CDD4">
      <w:pPr>
        <w:pStyle w:val="PARAGRAPH"/>
      </w:pPr>
      <w:r>
        <w:t xml:space="preserve">unions of OPC UA's concrete integer types, so their range is that of </w:t>
      </w:r>
      <w:r>
        <w:rPr>
          <w:rStyle w:val="VARIABLE"/>
        </w:rPr>
        <w:t xml:space="preserve">Int64</w:t>
      </w:r>
      <w:r>
        <w:t xml:space="preserve"> and </w:t>
      </w:r>
      <w:r>
        <w:rPr>
          <w:rStyle w:val="VARIABLE"/>
        </w:rPr>
        <w:t xml:space="preserve">UInt64</w:t>
      </w:r>
      <w:r>
        <w:t xml:space="preserve">, whereas</w:t>
      </w:r>
    </w:p>
    <w:p w14:paraId="2CDBCD69">
      <w:pPr>
        <w:pStyle w:val="PARAGRAPH"/>
      </w:pPr>
      <w:r>
        <w:rPr>
          <w:rStyle w:val="VARIABLE"/>
        </w:rPr>
        <w:t xml:space="preserve">xs:integer</w:t>
      </w:r>
      <w:r>
        <w:t xml:space="preserve"> is unbounded; and </w:t>
      </w:r>
      <w:r>
        <w:rPr>
          <w:rStyle w:val="VARIABLE"/>
        </w:rPr>
        <w:t xml:space="preserve">DateTime</w:t>
      </w:r>
      <w:r>
        <w:t xml:space="preserve"> begins in 1601, whereas </w:t>
      </w:r>
      <w:r>
        <w:rPr>
          <w:rStyle w:val="VARIABLE"/>
        </w:rPr>
        <w:t xml:space="preserve">xs:dateTime</w:t>
      </w:r>
      <w:r>
        <w:t xml:space="preserve"> does not. A value</w:t>
      </w:r>
    </w:p>
    <w:p w14:paraId="0C0393D0">
      <w:pPr>
        <w:pStyle w:val="PARAGRAPH"/>
      </w:pPr>
      <w:r>
        <w:t xml:space="preserve">outside the representable range </w:t>
      </w:r>
      <w:r>
        <w:rPr>
          <w:b/>
        </w:rPr>
        <w:t xml:space="preserve">shall</w:t>
      </w:r>
      <w:r>
        <w:t xml:space="preserve"> be rejected rather than truncated, as in </w:t>
      </w:r>
      <w:r>
        <w:t xml:space="preserve">clause </w:t>
      </w:r>
      <w:r>
        <w:fldChar w:fldCharType="begin"/>
      </w:r>
      <w:r>
        <w:instrText xml:space="preserve"> REF _Clause_c6_3_3 \r \h </w:instrText>
      </w:r>
      <w:r>
        <w:fldChar w:fldCharType="separate"/>
      </w:r>
      <w:r>
        <w:rPr>
          <w:noProof/>
        </w:rPr>
        <w:t xml:space="preserve">6.3.3</w:t>
      </w:r>
      <w:r>
        <w:fldChar w:fldCharType="end"/>
      </w:r>
      <w:r>
        <w:t xml:space="preserve">.</w:t>
      </w:r>
    </w:p>
    <w:p w14:paraId="1C8999C6">
      <w:pPr>
        <w:pStyle w:val="Heading3"/>
      </w:pPr>
      <w:bookmarkStart w:id="514" w:name="_Clause_c6_3_2"/>
      <w:r>
        <w:t xml:space="preserve">AASValueString</w:t>
      </w:r>
      <w:bookmarkEnd w:id="514"/>
    </w:p>
    <w:p w14:paraId="713774FA">
      <w:pPr>
        <w:pStyle w:val="PARAGRAPH"/>
      </w:pPr>
      <w:r>
        <w:rPr>
          <w:rStyle w:val="VARIABLE"/>
        </w:rPr>
        <w:t xml:space="preserve">AASValueString</w:t>
      </w:r>
      <w:r>
        <w:t xml:space="preserve"> is a subtype of </w:t>
      </w:r>
      <w:r>
        <w:rPr>
          <w:rStyle w:val="VARIABLE"/>
        </w:rPr>
        <w:t xml:space="preserve">String</w:t>
      </w:r>
      <w:r>
        <w:t xml:space="preserve"> (</w:t>
      </w:r>
      <w:r>
        <w:rPr>
          <w:rStyle w:val="VARIABLE"/>
        </w:rPr>
        <w:t xml:space="preserve">i=12</w:t>
      </w:r>
      <w:r>
        <w:t xml:space="preserve">). It carries the xsd lexical form of a value whose</w:t>
      </w:r>
    </w:p>
    <w:p w14:paraId="50A887A7">
      <w:pPr>
        <w:pStyle w:val="PARAGRAPH"/>
      </w:pPr>
      <w:r>
        <w:t xml:space="preserve">declared type is given by a sibling field of the same Structure.</w:t>
      </w:r>
    </w:p>
    <w:p w14:paraId="6C297A09">
      <w:pPr>
        <w:pStyle w:val="PARAGRAPH"/>
      </w:pPr>
      <w:r>
        <w:t xml:space="preserve">A Structure field has one static DataType and cannot vary with a declared type.</w:t>
      </w:r>
    </w:p>
    <w:p w14:paraId="0178086F">
      <w:pPr>
        <w:pStyle w:val="PARAGRAPH"/>
      </w:pPr>
      <w:r>
        <w:rPr>
          <w:rStyle w:val="VARIABLE"/>
        </w:rPr>
        <w:t xml:space="preserve">AASQualifierDataType</w:t>
      </w:r>
      <w:r>
        <w:t xml:space="preserve"> and </w:t>
      </w:r>
      <w:r>
        <w:rPr>
          <w:rStyle w:val="VARIABLE"/>
        </w:rPr>
        <w:t xml:space="preserve">AASExtensionDataType</w:t>
      </w:r>
      <w:r>
        <w:t xml:space="preserve"> pair a value with a </w:t>
      </w:r>
      <w:r>
        <w:rPr>
          <w:rStyle w:val="VARIABLE"/>
        </w:rPr>
        <w:t xml:space="preserve">ValueType</w:t>
      </w:r>
      <w:r>
        <w:t xml:space="preserve"> field.</w:t>
      </w:r>
    </w:p>
    <w:p w14:paraId="3C245D9C">
      <w:pPr>
        <w:pStyle w:val="PARAGRAPH"/>
      </w:pPr>
      <w:r>
        <w:rPr>
          <w:rStyle w:val="VARIABLE"/>
        </w:rPr>
        <w:t xml:space="preserve">AASDataSpecificationIec61360DataType</w:t>
      </w:r>
      <w:r>
        <w:t xml:space="preserve"> pairs its value with a </w:t>
      </w:r>
      <w:r>
        <w:rPr>
          <w:rStyle w:val="VARIABLE"/>
        </w:rPr>
        <w:t xml:space="preserve">DataType</w:t>
      </w:r>
      <w:r>
        <w:t xml:space="preserve"> field. In each case the</w:t>
      </w:r>
    </w:p>
    <w:p w14:paraId="6105317A">
      <w:pPr>
        <w:pStyle w:val="PARAGRAPH"/>
      </w:pPr>
      <w:r>
        <w:t xml:space="preserve">value field is lexical and the sibling field states how to read it. Where a Variable carries a</w:t>
      </w:r>
    </w:p>
    <w:p w14:paraId="30640FF5">
      <w:pPr>
        <w:pStyle w:val="PARAGRAPH"/>
      </w:pPr>
      <w:r>
        <w:t xml:space="preserve">value,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assigns the DataType of its declared xsd type instead.</w:t>
      </w:r>
    </w:p>
    <w:p w14:paraId="5C1EB5E3">
      <w:pPr>
        <w:pStyle w:val="PARAGRAPH"/>
      </w:pPr>
      <w:r>
        <w:t xml:space="preserve">A Server </w:t>
      </w:r>
      <w:r>
        <w:rPr>
          <w:b/>
        </w:rPr>
        <w:t xml:space="preserve">shall not</w:t>
      </w:r>
      <w:r>
        <w:t xml:space="preserve"> use </w:t>
      </w:r>
      <w:r>
        <w:rPr>
          <w:rStyle w:val="VARIABLE"/>
        </w:rPr>
        <w:t xml:space="preserve">AASValueString</w:t>
      </w:r>
      <w:r>
        <w:t xml:space="preserve"> as the DataType of a Variable.</w:t>
      </w:r>
    </w:p>
    <w:p w14:paraId="5C037EB8">
      <w:pPr>
        <w:pStyle w:val="Heading3"/>
      </w:pPr>
      <w:bookmarkStart w:id="515" w:name="_Clause_c6_3_3"/>
      <w:r>
        <w:t xml:space="preserve">Enumerations</w:t>
      </w:r>
      <w:bookmarkEnd w:id="515"/>
    </w:p>
    <w:p w14:paraId="4E0E5D61">
      <w:pPr>
        <w:pStyle w:val="PARAGRAPH"/>
      </w:pPr>
      <w:r>
        <w:t xml:space="preserve">The enumerations are closed. </w:t>
      </w:r>
      <w:r>
        <w:rPr>
          <w:rStyle w:val="VARIABLE"/>
        </w:rPr>
        <w:t xml:space="preserve">AASKeyTypesDataType</w:t>
      </w:r>
      <w:r>
        <w:t xml:space="preserve">, </w:t>
      </w:r>
      <w:r>
        <w:rPr>
          <w:rStyle w:val="VARIABLE"/>
        </w:rPr>
        <w:t xml:space="preserve">AASDataTypeDefXsdDataType</w:t>
      </w:r>
      <w:r>
        <w:t xml:space="preserve"> and the rest</w:t>
      </w:r>
    </w:p>
    <w:p w14:paraId="5FF74716">
      <w:pPr>
        <w:pStyle w:val="PARAGRAPH"/>
      </w:pPr>
      <w:r>
        <w:t xml:space="preserve">enumerate exactly the metamodel's values; a value outside the enumeration cannot round-trip, so an</w:t>
      </w:r>
    </w:p>
    <w:p w14:paraId="353117EE">
      <w:pPr>
        <w:pStyle w:val="PARAGRAPH"/>
      </w:pPr>
      <w:r>
        <w:t xml:space="preserve">implementation rejects it rather than dropping it silently.</w:t>
      </w:r>
    </w:p>
    <w:p w14:paraId="3CB563CB">
      <w:pPr>
        <w:pStyle w:val="Heading3"/>
      </w:pPr>
      <w:bookmarkStart w:id="516" w:name="_Clause_c6_3_4"/>
      <w:r>
        <w:t xml:space="preserve">Structures</w:t>
      </w:r>
      <w:bookmarkEnd w:id="516"/>
    </w:p>
    <w:p w14:paraId="25155288">
      <w:pPr>
        <w:pStyle w:val="PARAGRAPH"/>
      </w:pPr>
      <w:r>
        <w:t xml:space="preserve">The structures carry the metamodel's value classes: references and their ordered keys,</w:t>
      </w:r>
    </w:p>
    <w:p w14:paraId="0CBDAC46">
      <w:pPr>
        <w:pStyle w:val="PARAGRAPH"/>
      </w:pPr>
      <w:r>
        <w:t xml:space="preserve">language-tagged strings, specific asset identifiers, administrative information, qualifiers,</w:t>
      </w:r>
    </w:p>
    <w:p w14:paraId="61061222">
      <w:pPr>
        <w:pStyle w:val="PARAGRAPH"/>
      </w:pPr>
      <w:r>
        <w:t xml:space="preserve">extensions, data specifications and their IEC 61360 content. </w:t>
      </w:r>
      <w:r>
        <w:rPr>
          <w:rStyle w:val="VARIABLE"/>
        </w:rPr>
        <w:t xml:space="preserve">AASQualifierDataType</w:t>
      </w:r>
      <w:r>
        <w:t xml:space="preserve"> and</w:t>
      </w:r>
    </w:p>
    <w:p w14:paraId="333C43DC">
      <w:pPr>
        <w:pStyle w:val="PARAGRAPH"/>
      </w:pPr>
      <w:r>
        <w:rPr>
          <w:rStyle w:val="VARIABLE"/>
        </w:rPr>
        <w:t xml:space="preserve">AASExtensionDataType</w:t>
      </w:r>
      <w:r>
        <w:t xml:space="preserve"> pair a value with </w:t>
      </w:r>
      <w:r>
        <w:rPr>
          <w:rStyle w:val="VARIABLE"/>
        </w:rPr>
        <w:t xml:space="preserve">ValueType</w:t>
      </w:r>
      <w:r>
        <w:t xml:space="preserve">;</w:t>
      </w:r>
    </w:p>
    <w:p w14:paraId="1B0DA755">
      <w:pPr>
        <w:pStyle w:val="PARAGRAPH"/>
      </w:pPr>
      <w:r>
        <w:rPr>
          <w:rStyle w:val="VARIABLE"/>
        </w:rPr>
        <w:t xml:space="preserve">AASDataSpecificationIec61360DataType</w:t>
      </w:r>
      <w:r>
        <w:t xml:space="preserve"> pairs it with </w:t>
      </w:r>
      <w:r>
        <w:rPr>
          <w:rStyle w:val="VARIABLE"/>
        </w:rPr>
        <w:t xml:space="preserve">DataType</w:t>
      </w:r>
      <w:r>
        <w:t xml:space="preserve">. Each carries the value as</w:t>
      </w:r>
    </w:p>
    <w:p w14:paraId="25C0E5C2">
      <w:pPr>
        <w:pStyle w:val="PARAGRAPH"/>
      </w:pPr>
      <w:r>
        <w:rPr>
          <w:rStyle w:val="VARIABLE"/>
        </w:rPr>
        <w:t xml:space="preserve">AASValueString</w:t>
      </w:r>
      <w:r>
        <w:t xml:space="preserve"> for the reason given in </w:t>
      </w:r>
      <w:r>
        <w:t xml:space="preserve">clause </w:t>
      </w:r>
      <w:r>
        <w:fldChar w:fldCharType="begin"/>
      </w:r>
      <w:r>
        <w:instrText xml:space="preserve"> REF _Clause_c6_3_2 \r \h </w:instrText>
      </w:r>
      <w:r>
        <w:fldChar w:fldCharType="separate"/>
      </w:r>
      <w:r>
        <w:rPr>
          <w:noProof/>
        </w:rPr>
        <w:t xml:space="preserve">6.3.2</w:t>
      </w:r>
      <w:r>
        <w:fldChar w:fldCharType="end"/>
      </w:r>
      <w:r>
        <w:t xml:space="preserve">.</w:t>
      </w:r>
    </w:p>
    <w:p w14:paraId="2F5D4DDF">
      <w:pPr>
        <w:pStyle w:val="PARAGRAPH"/>
      </w:pPr>
      <w:r>
        <w:rPr>
          <w:rStyle w:val="VARIABLE"/>
        </w:rPr>
        <w:t xml:space="preserve">AASReferenceDataType</w:t>
      </w:r>
      <w:r>
        <w:t xml:space="preserve"> carries its </w:t>
      </w:r>
      <w:r>
        <w:rPr>
          <w:rStyle w:val="VARIABLE"/>
        </w:rPr>
        <w:t xml:space="preserve">Keys</w:t>
      </w:r>
      <w:r>
        <w:t xml:space="preserve"> as an ordered array. The order is part of the reference's</w:t>
      </w:r>
    </w:p>
    <w:p w14:paraId="35F2696D">
      <w:pPr>
        <w:pStyle w:val="PARAGRAPH"/>
      </w:pPr>
      <w:r>
        <w:t xml:space="preserve">meaning — it is the path — so it is preserved exactly.</w:t>
      </w:r>
    </w:p>
    <w:p w14:paraId="36F40620">
      <w:pPr>
        <w:pStyle w:val="PARAGRAPH"/>
      </w:pPr>
      <w:r>
        <w:t xml:space="preserve">IEC 61360 permitted values are structured rather than flattened into strings.</w:t>
      </w:r>
    </w:p>
    <w:p w14:paraId="4D31E628">
      <w:pPr>
        <w:pStyle w:val="PARAGRAPH"/>
      </w:pPr>
      <w:r>
        <w:rPr>
          <w:rStyle w:val="VARIABLE"/>
        </w:rPr>
        <w:t xml:space="preserve">AASValueReferencePairDataType</w:t>
      </w:r>
      <w:r>
        <w:t xml:space="preserve"> has Mandatory </w:t>
      </w:r>
      <w:r>
        <w:rPr>
          <w:rStyle w:val="VARIABLE"/>
        </w:rPr>
        <w:t xml:space="preserve">Value</w:t>
      </w:r>
      <w:r>
        <w:t xml:space="preserve"> and </w:t>
      </w:r>
      <w:r>
        <w:rPr>
          <w:rStyle w:val="VARIABLE"/>
        </w:rPr>
        <w:t xml:space="preserve">ValueId</w:t>
      </w:r>
      <w:r>
        <w:t xml:space="preserve"> fields.</w:t>
      </w:r>
    </w:p>
    <w:p w14:paraId="56B6F684">
      <w:pPr>
        <w:pStyle w:val="PARAGRAPH"/>
      </w:pPr>
      <w:r>
        <w:rPr>
          <w:rStyle w:val="VARIABLE"/>
        </w:rPr>
        <w:t xml:space="preserve">AASValueListDataType</w:t>
      </w:r>
      <w:r>
        <w:t xml:space="preserve"> has a Mandatory, non-empty </w:t>
      </w:r>
      <w:r>
        <w:rPr>
          <w:rStyle w:val="VARIABLE"/>
        </w:rPr>
        <w:t xml:space="preserve">ValueReferencePairs</w:t>
      </w:r>
      <w:r>
        <w:t xml:space="preserve"> array of those pairs.</w:t>
      </w:r>
    </w:p>
    <w:p w14:paraId="5E6A8E60">
      <w:pPr>
        <w:pStyle w:val="PARAGRAPH"/>
      </w:pPr>
      <w:r>
        <w:rPr>
          <w:rStyle w:val="VARIABLE"/>
        </w:rPr>
        <w:t xml:space="preserve">AASLevelTypeDataType</w:t>
      </w:r>
      <w:r>
        <w:t xml:space="preserve"> has the four Mandatory Boolean fields </w:t>
      </w:r>
      <w:r>
        <w:rPr>
          <w:rStyle w:val="VARIABLE"/>
        </w:rPr>
        <w:t xml:space="preserve">Min</w:t>
      </w:r>
      <w:r>
        <w:t xml:space="preserve">, </w:t>
      </w:r>
      <w:r>
        <w:rPr>
          <w:rStyle w:val="VARIABLE"/>
        </w:rPr>
        <w:t xml:space="preserve">Nom</w:t>
      </w:r>
      <w:r>
        <w:t xml:space="preserve">, </w:t>
      </w:r>
      <w:r>
        <w:rPr>
          <w:rStyle w:val="VARIABLE"/>
        </w:rPr>
        <w:t xml:space="preserve">Typ</w:t>
      </w:r>
      <w:r>
        <w:t xml:space="preserve"> and </w:t>
      </w:r>
      <w:r>
        <w:rPr>
          <w:rStyle w:val="VARIABLE"/>
        </w:rPr>
        <w:t xml:space="preserve">Max</w:t>
      </w:r>
      <w:r>
        <w:t xml:space="preserve">.</w:t>
      </w:r>
    </w:p>
    <w:p w14:paraId="7E201569">
      <w:pPr>
        <w:pStyle w:val="PARAGRAPH"/>
      </w:pPr>
      <w:r>
        <w:rPr>
          <w:rStyle w:val="VARIABLE"/>
        </w:rPr>
        <w:t xml:space="preserve">AASDataSpecificationIec61360DataType.ValueList</w:t>
      </w:r>
      <w:r>
        <w:t xml:space="preserve"> and </w:t>
      </w:r>
      <w:r>
        <w:rPr>
          <w:rStyle w:val="VARIABLE"/>
        </w:rPr>
        <w:t xml:space="preserve">.LevelType</w:t>
      </w:r>
      <w:r>
        <w:t xml:space="preserve"> are Optional, so their absence</w:t>
      </w:r>
    </w:p>
    <w:p w14:paraId="244C573B">
      <w:pPr>
        <w:pStyle w:val="PARAGRAPH"/>
      </w:pPr>
      <w:r>
        <w:t xml:space="preserve">remains distinct from a present structured value.</w:t>
      </w:r>
    </w:p>
    <w:p w14:paraId="0793E0F5">
      <w:pPr>
        <w:pStyle w:val="Heading2"/>
      </w:pPr>
      <w:bookmarkStart w:id="517" w:name="_Clause_c6_4"/>
      <w:r>
        <w:t xml:space="preserve">Round-trip conformance</w:t>
      </w:r>
      <w:bookmarkEnd w:id="517"/>
    </w:p>
    <w:p w14:paraId="07D485BB">
      <w:pPr>
        <w:pStyle w:val="PARAGRAPH"/>
      </w:pPr>
      <w:r>
        <w:t xml:space="preserve">An implementation claiming the </w:t>
      </w:r>
      <w:r>
        <w:rPr>
          <w:rStyle w:val="VARIABLE"/>
        </w:rPr>
        <w:t xml:space="preserve">AAS-LosslessRoundTrip</w:t>
      </w:r>
      <w:r>
        <w:t xml:space="preserve"> conformance unit </w:t>
      </w:r>
      <w:r>
        <w:rPr>
          <w:b/>
        </w:rPr>
        <w:t xml:space="preserve">shall</w:t>
      </w:r>
      <w:r>
        <w:t xml:space="preserve"> satisfy both</w:t>
      </w:r>
    </w:p>
    <w:p w14:paraId="30707463">
      <w:pPr>
        <w:pStyle w:val="PARAGRAPH"/>
      </w:pPr>
      <w:r>
        <w:t xml:space="preserve">directions.</w:t>
      </w:r>
    </w:p>
    <w:p w14:paraId="6984CDBE">
      <w:pPr>
        <w:pStyle w:val="PARAGRAPH"/>
      </w:pPr>
      <w:r>
        <w:rPr>
          <w:b/>
        </w:rPr>
        <w:t xml:space="preserve">Materialize and serialize.</w:t>
      </w:r>
      <w:r>
        <w:t xml:space="preserve"> For any conformant AAS environment, materializing it per </w:t>
      </w:r>
      <w:r>
        <w:t xml:space="preserve">clause </w:t>
      </w:r>
      <w:r>
        <w:fldChar w:fldCharType="begin"/>
      </w:r>
      <w:r>
        <w:instrText xml:space="preserve"> REF _Clause_c6_1_6 \r \h </w:instrText>
      </w:r>
      <w:r>
        <w:fldChar w:fldCharType="separate"/>
      </w:r>
      <w:r>
        <w:rPr>
          <w:noProof/>
        </w:rPr>
        <w:t xml:space="preserve">6.1.6</w:t>
      </w:r>
      <w:r>
        <w:fldChar w:fldCharType="end"/>
      </w:r>
    </w:p>
    <w:p w14:paraId="4695F2BF">
      <w:pPr>
        <w:pStyle w:val="PARAGRAPH"/>
      </w:pPr>
      <w:r>
        <w:t xml:space="preserve">and serializing the result </w:t>
      </w:r>
      <w:r>
        <w:rPr>
          <w:b/>
        </w:rPr>
        <w:t xml:space="preserve">shall</w:t>
      </w:r>
      <w:r>
        <w:t xml:space="preserve"> produce an environment </w:t>
      </w:r>
      <w:r>
        <w:rPr>
          <w:b/>
        </w:rPr>
        <w:t xml:space="preserve">equivalent</w:t>
      </w:r>
      <w:r>
        <w:t xml:space="preserve"> to the original.</w:t>
      </w:r>
    </w:p>
    <w:p w14:paraId="313143CC">
      <w:pPr>
        <w:pStyle w:val="PARAGRAPH"/>
      </w:pPr>
      <w:r>
        <w:rPr>
          <w:b/>
        </w:rPr>
        <w:t xml:space="preserve">Serialize and materialize.</w:t>
      </w:r>
      <w:r>
        <w:t xml:space="preserve"> For any AddressSpace subtree produced by </w:t>
      </w:r>
      <w:r>
        <w:t xml:space="preserve">clause </w:t>
      </w:r>
      <w:r>
        <w:fldChar w:fldCharType="begin"/>
      </w:r>
      <w:r>
        <w:instrText xml:space="preserve"> REF _Clause_c6_1_6 \r \h </w:instrText>
      </w:r>
      <w:r>
        <w:fldChar w:fldCharType="separate"/>
      </w:r>
      <w:r>
        <w:rPr>
          <w:noProof/>
        </w:rPr>
        <w:t xml:space="preserve">6.1.6</w:t>
      </w:r>
      <w:r>
        <w:fldChar w:fldCharType="end"/>
      </w:r>
      <w:r>
        <w:t xml:space="preserve">, serializing it</w:t>
      </w:r>
    </w:p>
    <w:p w14:paraId="071E0B22">
      <w:pPr>
        <w:pStyle w:val="PARAGRAPH"/>
      </w:pPr>
      <w:r>
        <w:t xml:space="preserve">and materializing the result </w:t>
      </w:r>
      <w:r>
        <w:rPr>
          <w:b/>
        </w:rPr>
        <w:t xml:space="preserve">shall</w:t>
      </w:r>
      <w:r>
        <w:t xml:space="preserve"> produce a subtree with the same nodes, NodeIds, BrowseNames,</w:t>
      </w:r>
    </w:p>
    <w:p w14:paraId="0C882DC4">
      <w:pPr>
        <w:pStyle w:val="PARAGRAPH"/>
      </w:pPr>
      <w:r>
        <w:t xml:space="preserve">References and values.</w:t>
      </w:r>
    </w:p>
    <w:p w14:paraId="4711BFAC">
      <w:pPr>
        <w:pStyle w:val="PARAGRAPH"/>
      </w:pPr>
      <w:r>
        <w:t xml:space="preserve">Two environments are equivalent when, after canonical ordering of JSON object members:</w:t>
      </w:r>
    </w:p>
    <w:p w14:paraId="245C4CD7">
      <w:pPr>
        <w:pStyle w:val="ListBullet"/>
        <w:numPr>
          <w:ilvl w:val="0"/>
          <w:numId w:val="21"/>
        </w:numPr>
      </w:pPr>
      <w:r>
        <w:t xml:space="preserve">every field present in one is present in the other, and absent in one is absent in the other;</w:t>
      </w:r>
    </w:p>
    <w:p w14:paraId="0D5CBEC1">
      <w:pPr>
        <w:pStyle w:val="ListBullet"/>
        <w:numPr>
          <w:ilvl w:val="0"/>
          <w:numId w:val="21"/>
        </w:numPr>
      </w:pPr>
      <w:r>
        <w:t xml:space="preserve">every value is the same element of the xsd value space of its declared </w:t>
      </w:r>
      <w:r>
        <w:rPr>
          <w:rStyle w:val="VARIABLE"/>
        </w:rPr>
        <w:t xml:space="preserve">valueType</w:t>
      </w:r>
      <w:r>
        <w:t xml:space="preserve">, compared per XSD 1.1 Part 2: Datatypes. </w:t>
      </w:r>
      <w:r>
        <w:rPr>
          <w:rStyle w:val="VARIABLE"/>
        </w:rPr>
        <w:t xml:space="preserve">"1.500000"</w:t>
      </w:r>
      <w:r>
        <w:t xml:space="preserve"> and </w:t>
      </w:r>
      <w:r>
        <w:rPr>
          <w:rStyle w:val="VARIABLE"/>
        </w:rPr>
        <w:t xml:space="preserve">"1.5"</w:t>
      </w:r>
      <w:r>
        <w:t xml:space="preserve"> are equivalent as </w:t>
      </w:r>
      <w:r>
        <w:rPr>
          <w:rStyle w:val="VARIABLE"/>
        </w:rPr>
        <w:t xml:space="preserve">xs:decimal</w:t>
      </w:r>
      <w:r>
        <w:t xml:space="preserve">; </w:t>
      </w:r>
      <w:r>
        <w:rPr>
          <w:rStyle w:val="VARIABLE"/>
        </w:rPr>
        <w:t xml:space="preserve">"1"</w:t>
      </w:r>
      <w:r>
        <w:t xml:space="preserve"> and </w:t>
      </w:r>
      <w:r>
        <w:rPr>
          <w:rStyle w:val="VARIABLE"/>
        </w:rPr>
        <w:t xml:space="preserve">"true"</w:t>
      </w:r>
      <w:r>
        <w:t xml:space="preserve"> are equivalent as </w:t>
      </w:r>
      <w:r>
        <w:rPr>
          <w:rStyle w:val="VARIABLE"/>
        </w:rPr>
        <w:t xml:space="preserve">xs:boolean</w:t>
      </w:r>
      <w:r>
        <w:t xml:space="preserve">; </w:t>
      </w:r>
      <w:r>
        <w:rPr>
          <w:rStyle w:val="VARIABLE"/>
        </w:rPr>
        <w:t xml:space="preserve">"1.5"</w:t>
      </w:r>
      <w:r>
        <w:t xml:space="preserve"> and </w:t>
      </w:r>
      <w:r>
        <w:rPr>
          <w:rStyle w:val="VARIABLE"/>
        </w:rPr>
        <w:t xml:space="preserve">"2.5"</w:t>
      </w:r>
      <w:r>
        <w:t xml:space="preserve"> are not;</w:t>
      </w:r>
    </w:p>
    <w:p w14:paraId="3952A886">
      <w:pPr>
        <w:pStyle w:val="ListBullet"/>
        <w:numPr>
          <w:ilvl w:val="0"/>
          <w:numId w:val="21"/>
        </w:numPr>
      </w:pPr>
      <w:r>
        <w:t xml:space="preserve">every array to which the metamodel gives an order is compared in order: the keys of a reference, a multi-language value, an operation's variables, and a </w:t>
      </w:r>
      <w:r>
        <w:rPr>
          <w:rStyle w:val="VARIABLE"/>
        </w:rPr>
        <w:t xml:space="preserve">SubmodelElementList</w:t>
      </w:r>
      <w:r>
        <w:t xml:space="preserve"> whose </w:t>
      </w:r>
      <w:r>
        <w:rPr>
          <w:rStyle w:val="VARIABLE"/>
        </w:rPr>
        <w:t xml:space="preserve">orderRelevant</w:t>
      </w:r>
      <w:r>
        <w:t xml:space="preserve"> is true;</w:t>
      </w:r>
    </w:p>
    <w:p w14:paraId="392414A4">
      <w:pPr>
        <w:pStyle w:val="ListBullet"/>
        <w:numPr>
          <w:ilvl w:val="0"/>
          <w:numId w:val="21"/>
        </w:numPr>
      </w:pPr>
      <w:r>
        <w:t xml:space="preserve">a </w:t>
      </w:r>
      <w:r>
        <w:rPr>
          <w:rStyle w:val="VARIABLE"/>
        </w:rPr>
        <w:t xml:space="preserve">SubmodelElementList</w:t>
      </w:r>
      <w:r>
        <w:t xml:space="preserve"> whose </w:t>
      </w:r>
      <w:r>
        <w:rPr>
          <w:rStyle w:val="VARIABLE"/>
        </w:rPr>
        <w:t xml:space="preserve">orderRelevant</w:t>
      </w:r>
      <w:r>
        <w:t xml:space="preserve"> is false is compared as a bag: same members, same multiplicities, order disregarded;</w:t>
      </w:r>
    </w:p>
    <w:p w14:paraId="0F655999">
      <w:pPr>
        <w:pStyle w:val="ListBullet"/>
        <w:numPr>
          <w:ilvl w:val="0"/>
          <w:numId w:val="21"/>
        </w:numPr>
      </w:pPr>
      <w:r>
        <w:t xml:space="preserve">the five container fields of </w:t>
      </w:r>
      <w:r>
        <w:t xml:space="preserve">clause </w:t>
      </w:r>
      <w:r>
        <w:fldChar w:fldCharType="begin"/>
      </w:r>
      <w:r>
        <w:instrText xml:space="preserve"> REF _Clause_c6_1_5 \r \h </w:instrText>
      </w:r>
      <w:r>
        <w:fldChar w:fldCharType="separate"/>
      </w:r>
      <w:r>
        <w:rPr>
          <w:noProof/>
        </w:rPr>
        <w:t xml:space="preserve">6.1.5</w:t>
      </w:r>
      <w:r>
        <w:fldChar w:fldCharType="end"/>
      </w:r>
      <w:r>
        <w:t xml:space="preserve"> that materialize as parent components rather than as a node of their own — </w:t>
      </w:r>
      <w:r>
        <w:rPr>
          <w:rStyle w:val="VARIABLE"/>
        </w:rPr>
        <w:t xml:space="preserve">submodelElements</w:t>
      </w:r>
      <w:r>
        <w:t xml:space="preserve">, </w:t>
      </w:r>
      <w:r>
        <w:rPr>
          <w:rStyle w:val="VARIABLE"/>
        </w:rPr>
        <w:t xml:space="preserve">SubmodelElementCollection.value</w:t>
      </w:r>
      <w:r>
        <w:t xml:space="preserve">, </w:t>
      </w:r>
      <w:r>
        <w:rPr>
          <w:rStyle w:val="VARIABLE"/>
        </w:rPr>
        <w:t xml:space="preserve">SubmodelElementList.value</w:t>
      </w:r>
      <w:r>
        <w:t xml:space="preserve">, </w:t>
      </w:r>
      <w:r>
        <w:rPr>
          <w:rStyle w:val="VARIABLE"/>
        </w:rPr>
        <w:t xml:space="preserve">Entity.statements</w:t>
      </w:r>
      <w:r>
        <w:t xml:space="preserve"> and </w:t>
      </w:r>
      <w:r>
        <w:rPr>
          <w:rStyle w:val="VARIABLE"/>
        </w:rPr>
        <w:t xml:space="preserve">AnnotatedRelationshipElement.annotations</w:t>
      </w:r>
      <w:r>
        <w:t xml:space="preserve"> — are compared with absent and present-but-empty treated alike, since the mapping does not distinguish them.</w:t>
      </w:r>
    </w:p>
    <w:p w14:paraId="7984ED82">
      <w:pPr>
        <w:pStyle w:val="PARAGRAPH"/>
      </w:pPr>
      <w:r>
        <w:t xml:space="preserve">No further tolerance applies. A field that cannot be represented is a defect in this specification;</w:t>
      </w:r>
    </w:p>
    <w:p w14:paraId="79532988">
      <w:pPr>
        <w:pStyle w:val="PARAGRAPH"/>
      </w:pPr>
      <w:r>
        <w:t xml:space="preserve">Annex B is the list against which that is checked.</w:t>
      </w:r>
    </w:p>
    <w:p w14:paraId="7689E4A8">
      <w:pPr>
        <w:pStyle w:val="PARAGRAPH"/>
      </w:pPr>
      <w:r>
        <w:t xml:space="preserve">runs both directions over it. The corpus covers every element type, nested and ordered lists,</w:t>
      </w:r>
    </w:p>
    <w:p w14:paraId="6B17E3C2">
      <w:pPr>
        <w:pStyle w:val="PARAGRAPH"/>
      </w:pPr>
      <w:r>
        <w:t xml:space="preserve">elements without short names, multi-language values, non-canonical lexical forms of the xsd types,</w:t>
      </w:r>
    </w:p>
    <w:p w14:paraId="472857EC">
      <w:pPr>
        <w:pStyle w:val="PARAGRAPH"/>
      </w:pPr>
      <w:r>
        <w:t xml:space="preserve">the absent-versus-empty distinction, qualifiers, extensions, data specifications and multi-key</w:t>
      </w:r>
    </w:p>
    <w:p w14:paraId="347EC12A">
      <w:pPr>
        <w:pStyle w:val="PARAGRAPH"/>
      </w:pPr>
      <w:r>
        <w:t xml:space="preserve">references.</w:t>
      </w:r>
    </w:p>
    <w:p w14:paraId="74069518">
      <w:pPr>
        <w:pStyle w:val="PARAGRAPH"/>
      </w:pPr>
      <w:r>
        <w:t xml:space="preserve">value rather than re-writing it, canonicalizing an </w:t>
      </w:r>
      <w:r>
        <w:rPr>
          <w:rStyle w:val="VARIABLE"/>
        </w:rPr>
        <w:t xml:space="preserve">xs:decimal</w:t>
      </w:r>
      <w:r>
        <w:t xml:space="preserve"> through a fixed working precision so</w:t>
      </w:r>
    </w:p>
    <w:p w14:paraId="78C2BF78">
      <w:pPr>
        <w:pStyle w:val="PARAGRAPH"/>
      </w:pPr>
      <w:r>
        <w:t xml:space="preserve">that digits are lost, restoring an ordered list in Browse order rather than by </w:t>
      </w:r>
      <w:r>
        <w:rPr>
          <w:rStyle w:val="VARIABLE"/>
        </w:rPr>
        <w:t xml:space="preserve">Index</w:t>
      </w:r>
      <w:r>
        <w:t xml:space="preserve">, conflating an</w:t>
      </w:r>
    </w:p>
    <w:p w14:paraId="38B3CF99">
      <w:pPr>
        <w:pStyle w:val="PARAGRAPH"/>
      </w:pPr>
      <w:r>
        <w:t xml:space="preserve">absent field with an empty one — and asserts that the comparison reports each. It also asserts that</w:t>
      </w:r>
    </w:p>
    <w:p w14:paraId="20118492">
      <w:pPr>
        <w:pStyle w:val="PARAGRAPH"/>
      </w:pPr>
      <w:r>
        <w:t xml:space="preserve">re-writing a value into its canonical lexical form is </w:t>
      </w:r>
      <w:r>
        <w:rPr>
          <w:b/>
        </w:rPr>
        <w:t xml:space="preserve">not</w:t>
      </w:r>
      <w:r>
        <w:t xml:space="preserve"> reported.</w:t>
      </w:r>
    </w:p>
    <w:p w14:paraId="1A00357F">
      <w:pPr>
        <w:pStyle w:val="Heading2"/>
      </w:pPr>
      <w:bookmarkStart w:id="518" w:name="_Clause_c6_5"/>
      <w:r>
        <w:t xml:space="preserve">The AAS Registry</w:t>
      </w:r>
      <w:bookmarkEnd w:id="518"/>
    </w:p>
    <w:p w14:paraId="29CF8E0A">
      <w:pPr>
        <w:pStyle w:val="Heading3"/>
      </w:pPr>
      <w:bookmarkStart w:id="519" w:name="_Clause_c6_5_1"/>
      <w:r>
        <w:t xml:space="preserve">The registry is folders of files</w:t>
      </w:r>
      <w:bookmarkEnd w:id="519"/>
    </w:p>
    <w:p w14:paraId="1C61A25E">
      <w:pPr>
        <w:pStyle w:val="PARAGRAPH"/>
      </w:pPr>
      <w:r>
        <w:t xml:space="preserve">The registry half projects a catalogue of shells onto the AddressSpace using the abstract</w:t>
      </w:r>
    </w:p>
    <w:p w14:paraId="46955D26">
      <w:pPr>
        <w:pStyle w:val="PARAGRAPH"/>
      </w:pPr>
      <w:r>
        <w:rPr>
          <w:i/>
        </w:rPr>
        <w:t xml:space="preserve">OPC UA — xRegistry</w:t>
      </w:r>
      <w:r>
        <w:t xml:space="preserve"> base model: a registry and its groups are </w:t>
      </w:r>
      <w:r>
        <w:rPr>
          <w:rStyle w:val="VARIABLE"/>
        </w:rPr>
        <w:t xml:space="preserve">FolderType</w:t>
      </w:r>
      <w:r>
        <w:t xml:space="preserve"> folders, and a resource</w:t>
      </w:r>
    </w:p>
    <w:p w14:paraId="0A55E8E9">
      <w:pPr>
        <w:pStyle w:val="PARAGRAPH"/>
      </w:pPr>
      <w:r>
        <w:t xml:space="preserve">document </w:t>
      </w:r>
      <w:r>
        <w:rPr>
          <w:i/>
        </w:rPr>
        <w:t xml:space="preserve">is</w:t>
      </w:r>
      <w:r>
        <w:t xml:space="preserve"> a </w:t>
      </w:r>
      <w:r>
        <w:rPr>
          <w:rStyle w:val="VARIABLE"/>
        </w:rPr>
        <w:t xml:space="preserve">FileType</w:t>
      </w:r>
      <w:r>
        <w:t xml:space="preserve"> file, read with the File Transfer Methods of OPC 10000-20.</w:t>
      </w:r>
    </w:p>
    <w:p w14:paraId="20009415">
      <w:pPr>
        <w:pStyle w:val="PARAGRAPH"/>
      </w:pPr>
      <w:r>
        <w:t xml:space="preserve">It answers different questions from the metamodel half:</w:t>
      </w:r>
    </w:p>
    <w:p w14:paraId="2E490EC4">
      <w:pPr>
        <w:pStyle w:val="TABLE-title"/>
        <w:keepNext/>
      </w:pPr>
      <w:bookmarkStart w:id="520" w:name="_Tab_the_registry_is_folders_of_files_tab1"/>
      <w:r>
        <w:t xml:space="preserve">Table </w:t>
      </w:r>
      <w:r>
        <w:fldChar w:fldCharType="begin"/>
      </w:r>
      <w:r>
        <w:instrText xml:space="preserve"> SEQ Table \* ARABIC </w:instrText>
      </w:r>
      <w:r>
        <w:fldChar w:fldCharType="separate"/>
      </w:r>
      <w:r>
        <w:rPr>
          <w:noProof/>
        </w:rPr>
        <w:t xml:space="preserve">4</w:t>
      </w:r>
      <w:r>
        <w:fldChar w:fldCharType="end"/>
      </w:r>
      <w:r>
        <w:t xml:space="preserve"> – The registry is folders of files</w:t>
      </w:r>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16C8108B">
            <w:pPr>
              <w:pStyle w:val="TableText"/>
            </w:pPr>
          </w:p>
        </w:tc>
        <w:tc>
          <w:tcPr>
            <w:tcW w:w="2975" w:type="dxa"/>
            <w:tcBorders>
              <w:top w:val="single" w:sz="4" w:space="0" w:color="auto"/>
              <w:left w:val="single" w:sz="4" w:space="0" w:color="auto"/>
              <w:bottom w:val="double" w:sz="4" w:space="0" w:color="auto"/>
              <w:right w:val="single" w:sz="4" w:space="0" w:color="auto"/>
            </w:tcBorders>
          </w:tcPr>
          <w:p w14:paraId="1F0D4FA1">
            <w:pPr>
              <w:pStyle w:val="TableText"/>
            </w:pPr>
            <w:r>
              <w:t xml:space="preserve">Metamodel clauses</w:t>
            </w:r>
          </w:p>
        </w:tc>
        <w:tc>
          <w:tcPr>
            <w:tcW w:w="2976" w:type="dxa"/>
            <w:tcBorders>
              <w:top w:val="single" w:sz="4" w:space="0" w:color="auto"/>
              <w:left w:val="single" w:sz="4" w:space="0" w:color="auto"/>
              <w:bottom w:val="double" w:sz="4" w:space="0" w:color="auto"/>
              <w:right w:val="single" w:sz="4" w:space="0" w:color="auto"/>
            </w:tcBorders>
          </w:tcPr>
          <w:p w14:paraId="532463D5">
            <w:pPr>
              <w:pStyle w:val="TableText"/>
            </w:pPr>
            <w:r>
              <w:t xml:space="preserve">Registry clauses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24C9304">
            <w:pPr>
              <w:pStyle w:val="TableText"/>
            </w:pPr>
            <w:r>
              <w:t xml:space="preserve">Unit</w:t>
            </w:r>
          </w:p>
        </w:tc>
        <w:tc>
          <w:tcPr>
            <w:tcW w:w="2975" w:type="dxa"/>
            <w:tcBorders>
              <w:top w:val="single" w:sz="4" w:space="0" w:color="auto"/>
              <w:left w:val="single" w:sz="4" w:space="0" w:color="auto"/>
              <w:bottom w:val="single" w:sz="4" w:space="0" w:color="auto"/>
              <w:right w:val="single" w:sz="4" w:space="0" w:color="auto"/>
            </w:tcBorders>
          </w:tcPr>
          <w:p w14:paraId="0C1B78FC">
            <w:pPr>
              <w:pStyle w:val="TableText"/>
            </w:pPr>
            <w:r>
              <w:t xml:space="preserve">one shell's metamodel, in nodes</w:t>
            </w:r>
          </w:p>
        </w:tc>
        <w:tc>
          <w:tcPr>
            <w:tcW w:w="2976" w:type="dxa"/>
            <w:tcBorders>
              <w:top w:val="single" w:sz="4" w:space="0" w:color="auto"/>
              <w:left w:val="single" w:sz="4" w:space="0" w:color="auto"/>
              <w:bottom w:val="single" w:sz="4" w:space="0" w:color="auto"/>
              <w:right w:val="single" w:sz="4" w:space="0" w:color="auto"/>
            </w:tcBorders>
          </w:tcPr>
          <w:p w14:paraId="647530EF">
            <w:pPr>
              <w:pStyle w:val="TableText"/>
            </w:pPr>
            <w:r>
              <w:t xml:space="preserve">a catalogue of shells, as folders and files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90A4941">
            <w:pPr>
              <w:pStyle w:val="TableText"/>
            </w:pPr>
            <w:r>
              <w:t xml:space="preserve">Granularity</w:t>
            </w:r>
          </w:p>
        </w:tc>
        <w:tc>
          <w:tcPr>
            <w:tcW w:w="2975" w:type="dxa"/>
            <w:tcBorders>
              <w:top w:val="single" w:sz="4" w:space="0" w:color="auto"/>
              <w:left w:val="single" w:sz="4" w:space="0" w:color="auto"/>
              <w:bottom w:val="single" w:sz="4" w:space="0" w:color="auto"/>
              <w:right w:val="single" w:sz="4" w:space="0" w:color="auto"/>
            </w:tcBorders>
          </w:tcPr>
          <w:p w14:paraId="4ADF7162">
            <w:pPr>
              <w:pStyle w:val="TableText"/>
            </w:pPr>
            <w:r>
              <w:t xml:space="preserve">per element</w:t>
            </w:r>
          </w:p>
        </w:tc>
        <w:tc>
          <w:tcPr>
            <w:tcW w:w="2976" w:type="dxa"/>
            <w:tcBorders>
              <w:top w:val="single" w:sz="4" w:space="0" w:color="auto"/>
              <w:left w:val="single" w:sz="4" w:space="0" w:color="auto"/>
              <w:bottom w:val="single" w:sz="4" w:space="0" w:color="auto"/>
              <w:right w:val="single" w:sz="4" w:space="0" w:color="auto"/>
            </w:tcBorders>
          </w:tcPr>
          <w:p w14:paraId="03ADEB88">
            <w:pPr>
              <w:pStyle w:val="TableText"/>
            </w:pPr>
            <w:r>
              <w:t xml:space="preserve">per document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5039641">
            <w:pPr>
              <w:pStyle w:val="TableText"/>
            </w:pPr>
            <w:r>
              <w:t xml:space="preserve">Access</w:t>
            </w:r>
          </w:p>
        </w:tc>
        <w:tc>
          <w:tcPr>
            <w:tcW w:w="2975" w:type="dxa"/>
            <w:tcBorders>
              <w:top w:val="single" w:sz="4" w:space="0" w:color="auto"/>
              <w:left w:val="single" w:sz="4" w:space="0" w:color="auto"/>
              <w:bottom w:val="single" w:sz="4" w:space="0" w:color="auto"/>
              <w:right w:val="single" w:sz="4" w:space="0" w:color="auto"/>
            </w:tcBorders>
          </w:tcPr>
          <w:p w14:paraId="1DBB280B">
            <w:pPr>
              <w:pStyle w:val="TableText"/>
            </w:pPr>
            <w:r>
              <w:t xml:space="preserve">Read, Write, Call</w:t>
            </w:r>
          </w:p>
        </w:tc>
        <w:tc>
          <w:tcPr>
            <w:tcW w:w="2976" w:type="dxa"/>
            <w:tcBorders>
              <w:top w:val="single" w:sz="4" w:space="0" w:color="auto"/>
              <w:left w:val="single" w:sz="4" w:space="0" w:color="auto"/>
              <w:bottom w:val="single" w:sz="4" w:space="0" w:color="auto"/>
              <w:right w:val="single" w:sz="4" w:space="0" w:color="auto"/>
            </w:tcBorders>
          </w:tcPr>
          <w:p w14:paraId="3CC580ED">
            <w:pPr>
              <w:pStyle w:val="TableText"/>
            </w:pPr>
            <w:r>
              <w:t xml:space="preserve">Open, Read, Close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7F83818">
            <w:pPr>
              <w:pStyle w:val="TableText"/>
            </w:pPr>
            <w:r>
              <w:t xml:space="preserve">Answers</w:t>
            </w:r>
          </w:p>
        </w:tc>
        <w:tc>
          <w:tcPr>
            <w:tcW w:w="2975" w:type="dxa"/>
            <w:tcBorders>
              <w:top w:val="single" w:sz="4" w:space="0" w:color="auto"/>
              <w:left w:val="single" w:sz="4" w:space="0" w:color="auto"/>
              <w:bottom w:val="single" w:sz="4" w:space="0" w:color="auto"/>
              <w:right w:val="single" w:sz="4" w:space="0" w:color="auto"/>
            </w:tcBorders>
          </w:tcPr>
          <w:p w14:paraId="273FAC45">
            <w:pPr>
              <w:pStyle w:val="TableText"/>
            </w:pPr>
            <w:r>
              <w:t xml:space="preserve">what is this value now</w:t>
            </w:r>
          </w:p>
        </w:tc>
        <w:tc>
          <w:tcPr>
            <w:tcW w:w="2976" w:type="dxa"/>
            <w:tcBorders>
              <w:top w:val="single" w:sz="4" w:space="0" w:color="auto"/>
              <w:left w:val="single" w:sz="4" w:space="0" w:color="auto"/>
              <w:bottom w:val="single" w:sz="4" w:space="0" w:color="auto"/>
              <w:right w:val="single" w:sz="4" w:space="0" w:color="auto"/>
            </w:tcBorders>
          </w:tcPr>
          <w:p w14:paraId="41D9198E">
            <w:pPr>
              <w:pStyle w:val="TableText"/>
            </w:pPr>
            <w:r>
              <w:t xml:space="preserve">which shells exist, at what versions, where else served</w:t>
            </w:r>
          </w:p>
        </w:tc>
      </w:tr>
    </w:tbl>
    <w:p w14:paraId="70E6CF65">
      <w:pPr>
        <w:pStyle w:val="spacer"/>
      </w:pPr>
    </w:p>
    <w:p w14:paraId="0F96F481">
      <w:pPr>
        <w:pStyle w:val="PARAGRAPH"/>
      </w:pPr>
      <w:r>
        <w:t xml:space="preserve">A Server may implement either half or both. Where both are present the same shell appears twice, and</w:t>
      </w:r>
    </w:p>
    <w:p w14:paraId="65852B2B">
      <w:pPr>
        <w:pStyle w:val="PARAGRAPH"/>
      </w:pPr>
      <w:r>
        <w:rPr>
          <w:rStyle w:val="VARIABLE"/>
        </w:rPr>
        <w:t xml:space="preserve">AASShellGroupType.ShellNode</w:t>
      </w:r>
      <w:r>
        <w:t xml:space="preserve"> links the catalogue entry to the live node tree.</w:t>
      </w:r>
    </w:p>
    <w:p w14:paraId="47DD9A7A">
      <w:pPr>
        <w:pStyle w:val="Heading3"/>
      </w:pPr>
      <w:bookmarkStart w:id="521" w:name="_Clause_c6_5_2"/>
      <w:r>
        <w:t xml:space="preserve">Registry types</w:t>
      </w:r>
      <w:bookmarkEnd w:id="521"/>
    </w:p>
    <w:p w14:paraId="39665AA0">
      <w:pPr>
        <w:pStyle w:val="PARAGRAPH"/>
      </w:pPr>
      <w:r>
        <w:rPr>
          <w:rStyle w:val="VARIABLE"/>
        </w:rPr>
        <w:t xml:space="preserve">AASRegistryType</w:t>
      </w:r>
      <w:r>
        <w:t xml:space="preserve"> is the registry root, exposed as a well-known </w:t>
      </w:r>
      <w:r>
        <w:rPr>
          <w:rStyle w:val="VARIABLE"/>
        </w:rPr>
        <w:t xml:space="preserve">AASRegistry</w:t>
      </w:r>
      <w:r>
        <w:t xml:space="preserve"> Object under the</w:t>
      </w:r>
    </w:p>
    <w:p w14:paraId="1B7859EE">
      <w:pPr>
        <w:pStyle w:val="PARAGRAPH"/>
      </w:pPr>
      <w:r>
        <w:rPr>
          <w:rStyle w:val="VARIABLE"/>
        </w:rPr>
        <w:t xml:space="preserve">Server</w:t>
      </w:r>
      <w:r>
        <w:t xml:space="preserve"> Object so that any Client reaching the standard Server object discovers it. Its group</w:t>
      </w:r>
    </w:p>
    <w:p w14:paraId="51979E8C">
      <w:pPr>
        <w:pStyle w:val="PARAGRAPH"/>
      </w:pPr>
      <w:r>
        <w:t xml:space="preserve">folders hold shells, submodel template families, concept dictionaries and package stores; its</w:t>
      </w:r>
    </w:p>
    <w:p w14:paraId="49B64A49">
      <w:pPr>
        <w:pStyle w:val="PARAGRAPH"/>
      </w:pPr>
      <w:r>
        <w:t xml:space="preserve">Methods answer the discovery question and provide a document fast path.</w:t>
      </w:r>
    </w:p>
    <w:p w14:paraId="1C3E0444">
      <w:pPr>
        <w:pStyle w:val="PARAGRAPH"/>
      </w:pPr>
      <w:r>
        <w:t xml:space="preserve">The UANodeSet representation of the concrete </w:t>
      </w:r>
      <w:r>
        <w:rPr>
          <w:rStyle w:val="VARIABLE"/>
        </w:rPr>
        <w:t xml:space="preserve">LookupShellsByAssetLink</w:t>
      </w:r>
      <w:r>
        <w:t xml:space="preserve">, </w:t>
      </w:r>
      <w:r>
        <w:rPr>
          <w:rStyle w:val="VARIABLE"/>
        </w:rPr>
        <w:t xml:space="preserve">GetSubmodel</w:t>
      </w:r>
      <w:r>
        <w:t xml:space="preserve"> and</w:t>
      </w:r>
    </w:p>
    <w:p w14:paraId="443924AE">
      <w:pPr>
        <w:pStyle w:val="PARAGRAPH"/>
      </w:pPr>
      <w:r>
        <w:rPr>
          <w:rStyle w:val="VARIABLE"/>
        </w:rPr>
        <w:t xml:space="preserve">Materialize</w:t>
      </w:r>
      <w:r>
        <w:t xml:space="preserve"> Methods on the well-known </w:t>
      </w:r>
      <w:r>
        <w:rPr>
          <w:rStyle w:val="VARIABLE"/>
        </w:rPr>
        <w:t xml:space="preserve">AASRegistry</w:t>
      </w:r>
      <w:r>
        <w:t xml:space="preserve"> Object </w:t>
      </w:r>
      <w:r>
        <w:rPr>
          <w:b/>
        </w:rPr>
        <w:t xml:space="preserve">shall</w:t>
      </w:r>
      <w:r>
        <w:t xml:space="preserve"> set the</w:t>
      </w:r>
    </w:p>
    <w:p w14:paraId="68FF981D">
      <w:pPr>
        <w:pStyle w:val="PARAGRAPH"/>
      </w:pPr>
      <w:r>
        <w:rPr>
          <w:rStyle w:val="VARIABLE"/>
        </w:rPr>
        <w:t xml:space="preserve">MethodDeclarationId</w:t>
      </w:r>
      <w:r>
        <w:t xml:space="preserve"> XML attribute to the NodeId of the same-named Method declaration on</w:t>
      </w:r>
    </w:p>
    <w:p w14:paraId="5F694232">
      <w:pPr>
        <w:pStyle w:val="PARAGRAPH"/>
      </w:pPr>
      <w:r>
        <w:rPr>
          <w:rStyle w:val="VARIABLE"/>
        </w:rPr>
        <w:t xml:space="preserve">AASRegistryType</w:t>
      </w:r>
      <w:r>
        <w:t xml:space="preserve">.</w:t>
      </w:r>
    </w:p>
    <w:p w14:paraId="339F1969">
      <w:pPr>
        <w:pStyle w:val="PARAGRAPH"/>
      </w:pPr>
      <w:r>
        <w:rPr>
          <w:rStyle w:val="VARIABLE"/>
        </w:rPr>
        <w:t xml:space="preserve">AASShellGroupType</w:t>
      </w:r>
      <w:r>
        <w:t xml:space="preserve"> holds the submodel documents of one shell. It is a </w:t>
      </w:r>
      <w:r>
        <w:rPr>
          <w:rStyle w:val="VARIABLE"/>
        </w:rPr>
        <w:t xml:space="preserve">GroupType</w:t>
      </w:r>
      <w:r>
        <w:t xml:space="preserve">, and therefore a</w:t>
      </w:r>
    </w:p>
    <w:p w14:paraId="0255F232">
      <w:pPr>
        <w:pStyle w:val="PARAGRAPH"/>
      </w:pPr>
      <w:r>
        <w:t xml:space="preserve">folder of resource files, whereas </w:t>
      </w:r>
      <w:r>
        <w:rPr>
          <w:rStyle w:val="VARIABLE"/>
        </w:rPr>
        <w:t xml:space="preserve">AASType</w:t>
      </w:r>
      <w:r>
        <w:t xml:space="preserve"> is the shell's metamodel object tree. They are separate</w:t>
      </w:r>
    </w:p>
    <w:p w14:paraId="3454B950">
      <w:pPr>
        <w:pStyle w:val="PARAGRAPH"/>
      </w:pPr>
      <w:r>
        <w:t xml:space="preserve">types because they are separate things, and three consequences follow that a single type could not</w:t>
      </w:r>
    </w:p>
    <w:p w14:paraId="3A8A445D">
      <w:pPr>
        <w:pStyle w:val="PARAGRAPH"/>
      </w:pPr>
      <w:r>
        <w:t xml:space="preserve">give:</w:t>
      </w:r>
    </w:p>
    <w:p w14:paraId="5DD4A1C5">
      <w:pPr>
        <w:pStyle w:val="ListBullet"/>
        <w:numPr>
          <w:ilvl w:val="0"/>
          <w:numId w:val="21"/>
        </w:numPr>
      </w:pPr>
      <w:r>
        <w:rPr>
          <w:b/>
        </w:rPr>
        <w:t xml:space="preserve">Either half can exist without the other.</w:t>
      </w:r>
      <w:r>
        <w:t xml:space="preserve"> A registry that catalogues a shell served by another Server has no metamodel tree to attach to, and a Server that materializes an AAS from a package need not catalogue it. Conflating the two would make each imply the other.</w:t>
      </w:r>
    </w:p>
    <w:p w14:paraId="505F008B">
      <w:pPr>
        <w:pStyle w:val="ListBullet"/>
        <w:numPr>
          <w:ilvl w:val="0"/>
          <w:numId w:val="21"/>
        </w:numPr>
      </w:pPr>
      <w:r>
        <w:rPr>
          <w:b/>
        </w:rPr>
        <w:t xml:space="preserve">A group is a folder of files; a shell is an object.</w:t>
      </w:r>
      <w:r>
        <w:t xml:space="preserve"> The base </w:t>
      </w:r>
      <w:r>
        <w:rPr>
          <w:rStyle w:val="VARIABLE"/>
        </w:rPr>
        <w:t xml:space="preserve">GroupType</w:t>
      </w:r>
      <w:r>
        <w:t xml:space="preserve"> gives the catalogue entry its xRegistry attributes, its creation Methods and its file members. </w:t>
      </w:r>
      <w:r>
        <w:rPr>
          <w:rStyle w:val="VARIABLE"/>
        </w:rPr>
        <w:t xml:space="preserve">AASType</w:t>
      </w:r>
      <w:r>
        <w:t xml:space="preserve"> gives the shell its </w:t>
      </w:r>
      <w:r>
        <w:rPr>
          <w:rStyle w:val="VARIABLE"/>
        </w:rPr>
        <w:t xml:space="preserve">AssetInformation</w:t>
      </w:r>
      <w:r>
        <w:t xml:space="preserve"> and its submodel references. Neither set belongs on the other.</w:t>
      </w:r>
    </w:p>
    <w:p w14:paraId="555B9AD6">
      <w:pPr>
        <w:pStyle w:val="ListBullet"/>
        <w:numPr>
          <w:ilvl w:val="0"/>
          <w:numId w:val="21"/>
        </w:numPr>
      </w:pPr>
      <w:r>
        <w:rPr>
          <w:b/>
        </w:rPr>
        <w:t xml:space="preserve">They have different lifetimes.</w:t>
      </w:r>
      <w:r>
        <w:t xml:space="preserve"> A catalogued shell has versions, and the current version of its submodel document need not be what the metamodel tree currently holds — that is the whole point of </w:t>
      </w:r>
      <w:r>
        <w:t xml:space="preserve">clause </w:t>
      </w:r>
      <w:r>
        <w:fldChar w:fldCharType="begin"/>
      </w:r>
      <w:r>
        <w:instrText xml:space="preserve"> REF _Clause_c6_5_4 \r \h </w:instrText>
      </w:r>
      <w:r>
        <w:fldChar w:fldCharType="separate"/>
      </w:r>
      <w:r>
        <w:rPr>
          <w:noProof/>
        </w:rPr>
        <w:t xml:space="preserve">6.5.4</w:t>
      </w:r>
      <w:r>
        <w:fldChar w:fldCharType="end"/>
      </w:r>
      <w:r>
        <w:t xml:space="preserve">.</w:t>
      </w:r>
    </w:p>
    <w:p w14:paraId="09C44182">
      <w:pPr>
        <w:pStyle w:val="PARAGRAPH"/>
      </w:pPr>
      <w:r>
        <w:t xml:space="preserve">Where a Server implements both halves, </w:t>
      </w:r>
      <w:r>
        <w:rPr>
          <w:rStyle w:val="VARIABLE"/>
        </w:rPr>
        <w:t xml:space="preserve">AASShellGroupType.ShellNode</w:t>
      </w:r>
      <w:r>
        <w:t xml:space="preserve"> points at the </w:t>
      </w:r>
      <w:r>
        <w:rPr>
          <w:rStyle w:val="VARIABLE"/>
        </w:rPr>
        <w:t xml:space="preserve">AASType</w:t>
      </w:r>
      <w:r>
        <w:t xml:space="preserve"> node</w:t>
      </w:r>
    </w:p>
    <w:p w14:paraId="1146FCD0">
      <w:pPr>
        <w:pStyle w:val="PARAGRAPH"/>
      </w:pPr>
      <w:r>
        <w:t xml:space="preserve">for the same shell, and both carry the same identifiers, so a Client can move between the catalogue</w:t>
      </w:r>
    </w:p>
    <w:p w14:paraId="572DEB6C">
      <w:pPr>
        <w:pStyle w:val="PARAGRAPH"/>
      </w:pPr>
      <w:r>
        <w:t xml:space="preserve">and the live tree without re-resolving anything.</w:t>
      </w:r>
    </w:p>
    <w:p w14:paraId="2F74030C">
      <w:pPr>
        <w:pStyle w:val="PARAGRAPH"/>
      </w:pPr>
      <w:r>
        <w:rPr>
          <w:rStyle w:val="VARIABLE"/>
        </w:rPr>
        <w:t xml:space="preserve">AASSubmodelFileType</w:t>
      </w:r>
      <w:r>
        <w:t xml:space="preserve"> is one submodel document. </w:t>
      </w:r>
      <w:r>
        <w:rPr>
          <w:rStyle w:val="VARIABLE"/>
        </w:rPr>
        <w:t xml:space="preserve">AASConceptDescriptionFileType</w:t>
      </w:r>
      <w:r>
        <w:t xml:space="preserve"> and</w:t>
      </w:r>
    </w:p>
    <w:p w14:paraId="5037AAED">
      <w:pPr>
        <w:pStyle w:val="PARAGRAPH"/>
      </w:pPr>
      <w:r>
        <w:rPr>
          <w:rStyle w:val="VARIABLE"/>
        </w:rPr>
        <w:t xml:space="preserve">AASPackageFileType</w:t>
      </w:r>
      <w:r>
        <w:t xml:space="preserve"> are the corresponding resources for concept definitions and packages. Every</w:t>
      </w:r>
    </w:p>
    <w:p w14:paraId="7AD9B4BE">
      <w:pPr>
        <w:pStyle w:val="PARAGRAPH"/>
      </w:pPr>
      <w:r>
        <w:t xml:space="preserve">package carries the strong integrity metadata defined in </w:t>
      </w:r>
      <w:r>
        <w:t xml:space="preserve">clause </w:t>
      </w:r>
      <w:r>
        <w:fldChar w:fldCharType="begin"/>
      </w:r>
      <w:r>
        <w:instrText xml:space="preserve"> REF _Clause_c6_5_4 \r \h </w:instrText>
      </w:r>
      <w:r>
        <w:fldChar w:fldCharType="separate"/>
      </w:r>
      <w:r>
        <w:rPr>
          <w:noProof/>
        </w:rPr>
        <w:t xml:space="preserve">6.5.4</w:t>
      </w:r>
      <w:r>
        <w:fldChar w:fldCharType="end"/>
      </w:r>
      <w:r>
        <w:t xml:space="preserve">.</w:t>
      </w:r>
    </w:p>
    <w:p w14:paraId="456B2A57">
      <w:pPr>
        <w:pStyle w:val="PARAGRAPH"/>
      </w:pPr>
      <w:r>
        <w:t xml:space="preserve">&lt;!-- model-figure: root=ns=2;i=1100 require=mandatory external=RegistryType,GroupType,ResourceType,Server --&gt;</w:t>
      </w:r>
    </w:p>
    <w:p w14:paraId="44C2827B">
      <w:pPr>
        <w:pStyle w:val="FIGURE"/>
      </w:pPr>
      <w:r>
        <w:object w:dxaOrig="16380" w:dyaOrig="12240">
          <v:shape id="_x0000_i1035" type="#_x0000_t75" style="width:430.00pt;height:321.32pt" o:ole="">
            <v:imagedata r:id="rId150" o:title=""/>
          </v:shape>
          <o:OLEObject Type="Embed" ProgID="PowerPoint.Show.12" ShapeID="_x0000_i1035" DrawAspect="Content" ObjectID="_1900000011" r:id="rId151"/>
        </w:object>
      </w:r>
    </w:p>
    <w:p w14:paraId="12F22233">
      <w:pPr>
        <w:pStyle w:val="FIGURE-title"/>
      </w:pPr>
      <w:bookmarkStart w:id="522" w:name="_Fig_fig_aas_registry"/>
      <w:r>
        <w:t xml:space="preserve">Figure </w:t>
      </w:r>
      <w:r>
        <w:fldChar w:fldCharType="begin"/>
      </w:r>
      <w:r>
        <w:instrText xml:space="preserve"> SEQ Figure \* ARABIC </w:instrText>
      </w:r>
      <w:r>
        <w:fldChar w:fldCharType="separate"/>
      </w:r>
      <w:r>
        <w:rPr>
          <w:noProof/>
        </w:rPr>
        <w:t xml:space="preserve">11</w:t>
      </w:r>
      <w:r>
        <w:fldChar w:fldCharType="end"/>
      </w:r>
      <w:r>
        <w:t xml:space="preserve"> – The registry root, shells and their submodel documents</w:t>
      </w:r>
      <w:bookmarkEnd w:id="522"/>
    </w:p>
    <w:p w14:paraId="533BC361">
      <w:pPr>
        <w:pStyle w:val="PARAGRAPH"/>
      </w:pPr>
      <w:r>
        <w:t xml:space="preserve">Figure 11 — The registry root, shells and their submodel documents</w:t>
      </w:r>
    </w:p>
    <w:p w14:paraId="5E4DAAC3">
      <w:pPr>
        <w:pStyle w:val="PARAGRAPH"/>
      </w:pPr>
      <w:r>
        <w:t xml:space="preserve">The other three group types follow the same shape: a group folder holding resource files, each</w:t>
      </w:r>
    </w:p>
    <w:p w14:paraId="50516AF1">
      <w:pPr>
        <w:pStyle w:val="PARAGRAPH"/>
      </w:pPr>
      <w:r>
        <w:t xml:space="preserve">naming the source identity its identifier is derived from.</w:t>
      </w:r>
    </w:p>
    <w:p w14:paraId="6A518D6F">
      <w:pPr>
        <w:pStyle w:val="PARAGRAPH"/>
      </w:pPr>
      <w:r>
        <w:t xml:space="preserve">&lt;!-- model-figure: root=ns=2;i=1103 require=mandatory external=GroupType,ResourceType --&gt;</w:t>
      </w:r>
    </w:p>
    <w:p w14:paraId="2283C69E">
      <w:pPr>
        <w:pStyle w:val="FIGURE"/>
      </w:pPr>
      <w:r>
        <w:object w:dxaOrig="24480" w:dyaOrig="7110">
          <v:shape id="_x0000_i1036" type="#_x0000_t75" style="width:430.00pt;height:124.89pt" o:ole="">
            <v:imagedata r:id="rId152" o:title=""/>
          </v:shape>
          <o:OLEObject Type="Embed" ProgID="PowerPoint.Show.12" ShapeID="_x0000_i1036" DrawAspect="Content" ObjectID="_1900000012" r:id="rId153"/>
        </w:object>
      </w:r>
    </w:p>
    <w:p w14:paraId="1A6E155C">
      <w:pPr>
        <w:pStyle w:val="FIGURE-title"/>
      </w:pPr>
      <w:bookmarkStart w:id="523" w:name="_Fig_fig_aas_registry_stores"/>
      <w:r>
        <w:t xml:space="preserve">Figure </w:t>
      </w:r>
      <w:r>
        <w:fldChar w:fldCharType="begin"/>
      </w:r>
      <w:r>
        <w:instrText xml:space="preserve"> SEQ Figure \* ARABIC </w:instrText>
      </w:r>
      <w:r>
        <w:fldChar w:fldCharType="separate"/>
      </w:r>
      <w:r>
        <w:rPr>
          <w:noProof/>
        </w:rPr>
        <w:t xml:space="preserve">12</w:t>
      </w:r>
      <w:r>
        <w:fldChar w:fldCharType="end"/>
      </w:r>
      <w:r>
        <w:t xml:space="preserve"> – Templates, concept dictionaries and package stores, each with its source identity</w:t>
      </w:r>
      <w:bookmarkEnd w:id="523"/>
    </w:p>
    <w:p w14:paraId="21E8BEE0">
      <w:pPr>
        <w:pStyle w:val="PARAGRAPH"/>
      </w:pPr>
      <w:r>
        <w:t xml:space="preserve">Figure 12 — Templates, concept dictionaries and package stores, each with its source identity</w:t>
      </w:r>
    </w:p>
    <w:p w14:paraId="4F31B271">
      <w:pPr>
        <w:pStyle w:val="Heading3"/>
      </w:pPr>
      <w:bookmarkStart w:id="524" w:name="_Clause_c6_5_3"/>
      <w:r>
        <w:t xml:space="preserve">Identifiers</w:t>
      </w:r>
      <w:bookmarkEnd w:id="524"/>
    </w:p>
    <w:p w14:paraId="2B651034">
      <w:pPr>
        <w:pStyle w:val="PARAGRAPH"/>
      </w:pPr>
      <w:r>
        <w:t xml:space="preserve">Base </w:t>
      </w:r>
      <w:r>
        <w:t xml:space="preserve">clause </w:t>
      </w:r>
      <w:r>
        <w:t xml:space="preserve">6.9</w:t>
      </w:r>
      <w:r>
        <w:t xml:space="preserve"> requires every group and resource type to name exactly one </w:t>
      </w:r>
      <w:r>
        <w:rPr>
          <w:b/>
        </w:rPr>
        <w:t xml:space="preserve">source identity</w:t>
      </w:r>
      <w:r>
        <w:t xml:space="preserve"> and to</w:t>
      </w:r>
    </w:p>
    <w:p w14:paraId="4C09B9A5">
      <w:pPr>
        <w:pStyle w:val="PARAGRAPH"/>
      </w:pPr>
      <w:r>
        <w:t xml:space="preserve">expose it verbatim as a Mandatory Property, and derives the identifier from it by the symbolic</w:t>
      </w:r>
    </w:p>
    <w:p w14:paraId="56FAB401">
      <w:pPr>
        <w:pStyle w:val="PARAGRAPH"/>
      </w:pPr>
      <w:r>
        <w:t xml:space="preserve">construction defined there. This clause names them:</w:t>
      </w:r>
    </w:p>
    <w:p w14:paraId="7AD8C50B">
      <w:pPr>
        <w:pStyle w:val="TABLE-title"/>
        <w:keepNext/>
      </w:pPr>
      <w:bookmarkStart w:id="525" w:name="_Tab_identifiers_tab1"/>
      <w:r>
        <w:t xml:space="preserve">Table </w:t>
      </w:r>
      <w:r>
        <w:fldChar w:fldCharType="begin"/>
      </w:r>
      <w:r>
        <w:instrText xml:space="preserve"> SEQ Table \* ARABIC </w:instrText>
      </w:r>
      <w:r>
        <w:fldChar w:fldCharType="separate"/>
      </w:r>
      <w:r>
        <w:rPr>
          <w:noProof/>
        </w:rPr>
        <w:t xml:space="preserve">5</w:t>
      </w:r>
      <w:r>
        <w:fldChar w:fldCharType="end"/>
      </w:r>
      <w:r>
        <w:t xml:space="preserve"> – Identifiers</w:t>
      </w:r>
      <w:bookmarkEnd w:id="5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716446A0">
            <w:pPr>
              <w:pStyle w:val="TableText"/>
            </w:pPr>
            <w:r>
              <w:t xml:space="preserve">Type</w:t>
            </w:r>
          </w:p>
        </w:tc>
        <w:tc>
          <w:tcPr>
            <w:tcW w:w="4463" w:type="dxa"/>
            <w:tcBorders>
              <w:top w:val="single" w:sz="4" w:space="0" w:color="auto"/>
              <w:left w:val="single" w:sz="4" w:space="0" w:color="auto"/>
              <w:bottom w:val="double" w:sz="4" w:space="0" w:color="auto"/>
              <w:right w:val="single" w:sz="4" w:space="0" w:color="auto"/>
            </w:tcBorders>
          </w:tcPr>
          <w:p w14:paraId="5715822A">
            <w:pPr>
              <w:pStyle w:val="TableText"/>
            </w:pPr>
            <w:r>
              <w:t xml:space="preserve">Source identity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15FD478">
            <w:pPr>
              <w:pStyle w:val="TableText"/>
            </w:pPr>
            <w:r>
              <w:rPr>
                <w:rStyle w:val="VARIABLE"/>
              </w:rPr>
              <w:t xml:space="preserve">AASShellGroupType</w:t>
            </w:r>
          </w:p>
        </w:tc>
        <w:tc>
          <w:tcPr>
            <w:tcW w:w="4463" w:type="dxa"/>
            <w:tcBorders>
              <w:top w:val="single" w:sz="4" w:space="0" w:color="auto"/>
              <w:left w:val="single" w:sz="4" w:space="0" w:color="auto"/>
              <w:bottom w:val="single" w:sz="4" w:space="0" w:color="auto"/>
              <w:right w:val="single" w:sz="4" w:space="0" w:color="auto"/>
            </w:tcBorders>
          </w:tcPr>
          <w:p w14:paraId="514173CA">
            <w:pPr>
              <w:pStyle w:val="TableText"/>
            </w:pPr>
            <w:r>
              <w:rPr>
                <w:rStyle w:val="VARIABLE"/>
              </w:rPr>
              <w:t xml:space="preserve">AasIdentifier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529CC0D">
            <w:pPr>
              <w:pStyle w:val="TableText"/>
            </w:pPr>
            <w:r>
              <w:rPr>
                <w:rStyle w:val="VARIABLE"/>
              </w:rPr>
              <w:t xml:space="preserve">AASSubmodelFileType</w:t>
            </w:r>
          </w:p>
        </w:tc>
        <w:tc>
          <w:tcPr>
            <w:tcW w:w="4463" w:type="dxa"/>
            <w:tcBorders>
              <w:top w:val="single" w:sz="4" w:space="0" w:color="auto"/>
              <w:left w:val="single" w:sz="4" w:space="0" w:color="auto"/>
              <w:bottom w:val="single" w:sz="4" w:space="0" w:color="auto"/>
              <w:right w:val="single" w:sz="4" w:space="0" w:color="auto"/>
            </w:tcBorders>
          </w:tcPr>
          <w:p w14:paraId="20F752B5">
            <w:pPr>
              <w:pStyle w:val="TableText"/>
            </w:pPr>
            <w:r>
              <w:rPr>
                <w:rStyle w:val="VARIABLE"/>
              </w:rPr>
              <w:t xml:space="preserve">SubmodelIdentifier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40299F5">
            <w:pPr>
              <w:pStyle w:val="TableText"/>
            </w:pPr>
            <w:r>
              <w:rPr>
                <w:rStyle w:val="VARIABLE"/>
              </w:rPr>
              <w:t xml:space="preserve">AASSubmodelTemplateGroupType</w:t>
            </w:r>
          </w:p>
        </w:tc>
        <w:tc>
          <w:tcPr>
            <w:tcW w:w="4463" w:type="dxa"/>
            <w:tcBorders>
              <w:top w:val="single" w:sz="4" w:space="0" w:color="auto"/>
              <w:left w:val="single" w:sz="4" w:space="0" w:color="auto"/>
              <w:bottom w:val="single" w:sz="4" w:space="0" w:color="auto"/>
              <w:right w:val="single" w:sz="4" w:space="0" w:color="auto"/>
            </w:tcBorders>
          </w:tcPr>
          <w:p w14:paraId="50BEF980">
            <w:pPr>
              <w:pStyle w:val="TableText"/>
            </w:pPr>
            <w:r>
              <w:rPr>
                <w:rStyle w:val="VARIABLE"/>
              </w:rPr>
              <w:t xml:space="preserve">TemplateNamespace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E54EB7A">
            <w:pPr>
              <w:pStyle w:val="TableText"/>
            </w:pPr>
            <w:r>
              <w:rPr>
                <w:rStyle w:val="VARIABLE"/>
              </w:rPr>
              <w:t xml:space="preserve">AASConceptDictionaryGroupType</w:t>
            </w:r>
          </w:p>
        </w:tc>
        <w:tc>
          <w:tcPr>
            <w:tcW w:w="4463" w:type="dxa"/>
            <w:tcBorders>
              <w:top w:val="single" w:sz="4" w:space="0" w:color="auto"/>
              <w:left w:val="single" w:sz="4" w:space="0" w:color="auto"/>
              <w:bottom w:val="single" w:sz="4" w:space="0" w:color="auto"/>
              <w:right w:val="single" w:sz="4" w:space="0" w:color="auto"/>
            </w:tcBorders>
          </w:tcPr>
          <w:p w14:paraId="12276A49">
            <w:pPr>
              <w:pStyle w:val="TableText"/>
            </w:pPr>
            <w:r>
              <w:rPr>
                <w:rStyle w:val="VARIABLE"/>
              </w:rPr>
              <w:t xml:space="preserve">DictionaryIdentifier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5B38B6B">
            <w:pPr>
              <w:pStyle w:val="TableText"/>
            </w:pPr>
            <w:r>
              <w:rPr>
                <w:rStyle w:val="VARIABLE"/>
              </w:rPr>
              <w:t xml:space="preserve">AASConceptDescriptionFileType</w:t>
            </w:r>
          </w:p>
        </w:tc>
        <w:tc>
          <w:tcPr>
            <w:tcW w:w="4463" w:type="dxa"/>
            <w:tcBorders>
              <w:top w:val="single" w:sz="4" w:space="0" w:color="auto"/>
              <w:left w:val="single" w:sz="4" w:space="0" w:color="auto"/>
              <w:bottom w:val="single" w:sz="4" w:space="0" w:color="auto"/>
              <w:right w:val="single" w:sz="4" w:space="0" w:color="auto"/>
            </w:tcBorders>
          </w:tcPr>
          <w:p w14:paraId="3011A5BD">
            <w:pPr>
              <w:pStyle w:val="TableText"/>
            </w:pPr>
            <w:r>
              <w:rPr>
                <w:rStyle w:val="VARIABLE"/>
              </w:rPr>
              <w:t xml:space="preserve">ConceptIdentifier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DBA96B5">
            <w:pPr>
              <w:pStyle w:val="TableText"/>
            </w:pPr>
            <w:r>
              <w:rPr>
                <w:rStyle w:val="VARIABLE"/>
              </w:rPr>
              <w:t xml:space="preserve">AASPackageStoreGroupType</w:t>
            </w:r>
          </w:p>
        </w:tc>
        <w:tc>
          <w:tcPr>
            <w:tcW w:w="4463" w:type="dxa"/>
            <w:tcBorders>
              <w:top w:val="single" w:sz="4" w:space="0" w:color="auto"/>
              <w:left w:val="single" w:sz="4" w:space="0" w:color="auto"/>
              <w:bottom w:val="single" w:sz="4" w:space="0" w:color="auto"/>
              <w:right w:val="single" w:sz="4" w:space="0" w:color="auto"/>
            </w:tcBorders>
          </w:tcPr>
          <w:p w14:paraId="18BE851C">
            <w:pPr>
              <w:pStyle w:val="TableText"/>
            </w:pPr>
            <w:r>
              <w:rPr>
                <w:rStyle w:val="VARIABLE"/>
              </w:rPr>
              <w:t xml:space="preserve">StoreIdentifier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3E4AF78">
            <w:pPr>
              <w:pStyle w:val="TableText"/>
            </w:pPr>
            <w:r>
              <w:rPr>
                <w:rStyle w:val="VARIABLE"/>
              </w:rPr>
              <w:t xml:space="preserve">AASPackageFileType</w:t>
            </w:r>
          </w:p>
        </w:tc>
        <w:tc>
          <w:tcPr>
            <w:tcW w:w="4463" w:type="dxa"/>
            <w:tcBorders>
              <w:top w:val="single" w:sz="4" w:space="0" w:color="auto"/>
              <w:left w:val="single" w:sz="4" w:space="0" w:color="auto"/>
              <w:bottom w:val="single" w:sz="4" w:space="0" w:color="auto"/>
              <w:right w:val="single" w:sz="4" w:space="0" w:color="auto"/>
            </w:tcBorders>
          </w:tcPr>
          <w:p w14:paraId="421DA5ED">
            <w:pPr>
              <w:pStyle w:val="TableText"/>
            </w:pPr>
            <w:r>
              <w:rPr>
                <w:rStyle w:val="VARIABLE"/>
              </w:rPr>
              <w:t xml:space="preserve">PackageIdentifier</w:t>
            </w:r>
          </w:p>
        </w:tc>
      </w:tr>
    </w:tbl>
    <w:p w14:paraId="211C8D4D">
      <w:pPr>
        <w:pStyle w:val="spacer"/>
      </w:pPr>
    </w:p>
    <w:p w14:paraId="792056A4">
      <w:pPr>
        <w:pStyle w:val="PARAGRAPH"/>
      </w:pPr>
      <w:r>
        <w:t xml:space="preserve">These are the same source identities the xRegistry AAS model names, and the construction is the same</w:t>
      </w:r>
    </w:p>
    <w:p w14:paraId="2D6B93CA">
      <w:pPr>
        <w:pStyle w:val="PARAGRAPH"/>
      </w:pPr>
      <w:r>
        <w:t xml:space="preserve">one. The same shell therefore receives the same identifier whether it is served over OPC UA or over</w:t>
      </w:r>
    </w:p>
    <w:p w14:paraId="31EF0999">
      <w:pPr>
        <w:pStyle w:val="PARAGRAPH"/>
      </w:pPr>
      <w:r>
        <w:t xml:space="preserve">HTTP, so the two bindings address one registry.</w:t>
      </w:r>
    </w:p>
    <w:p w14:paraId="5724B482">
      <w:pPr>
        <w:pStyle w:val="PARAGRAPH"/>
      </w:pPr>
      <w:r>
        <w:t xml:space="preserve">An identifier is never derived from a document. A resource is a stable umbrella over its versions,</w:t>
      </w:r>
    </w:p>
    <w:p w14:paraId="56AA6D34">
      <w:pPr>
        <w:pStyle w:val="PARAGRAPH"/>
      </w:pPr>
      <w:r>
        <w:t xml:space="preserve">so its identifier is invariant while its document changes; a content digest is version-level</w:t>
      </w:r>
    </w:p>
    <w:p w14:paraId="2B8A6F21">
      <w:pPr>
        <w:pStyle w:val="PARAGRAPH"/>
      </w:pPr>
      <w:r>
        <w:t xml:space="preserve">metadata and identifies bytes, not entities.</w:t>
      </w:r>
    </w:p>
    <w:p w14:paraId="6216D1E3">
      <w:pPr>
        <w:pStyle w:val="Heading3"/>
      </w:pPr>
      <w:bookmarkStart w:id="526" w:name="_Clause_c6_5_4"/>
      <w:r>
        <w:t xml:space="preserve">Versioning and the lifecycle record</w:t>
      </w:r>
      <w:bookmarkEnd w:id="526"/>
    </w:p>
    <w:p w14:paraId="4E479424">
      <w:pPr>
        <w:pStyle w:val="PARAGRAPH"/>
      </w:pPr>
      <w:r>
        <w:t xml:space="preserve">The AAS metamodel records a single current revision. </w:t>
      </w:r>
      <w:r>
        <w:rPr>
          <w:rStyle w:val="VARIABLE"/>
        </w:rPr>
        <w:t xml:space="preserve">AdministrativeInformation</w:t>
      </w:r>
      <w:r>
        <w:t xml:space="preserve"> carries a version</w:t>
      </w:r>
    </w:p>
    <w:p w14:paraId="7DF06509">
      <w:pPr>
        <w:pStyle w:val="PARAGRAPH"/>
      </w:pPr>
      <w:r>
        <w:t xml:space="preserve">label and a revision label, and nothing retains what a submodel previously said or distinguishes a</w:t>
      </w:r>
    </w:p>
    <w:p w14:paraId="55E40F4C">
      <w:pPr>
        <w:pStyle w:val="PARAGRAPH"/>
      </w:pPr>
      <w:r>
        <w:t xml:space="preserve">correction from a new observation.</w:t>
      </w:r>
    </w:p>
    <w:p w14:paraId="1FE89C16">
      <w:pPr>
        <w:pStyle w:val="PARAGRAPH"/>
      </w:pPr>
      <w:r>
        <w:t xml:space="preserve">The registry supplies what the metamodel does not: each version of an </w:t>
      </w:r>
      <w:r>
        <w:rPr>
          <w:rStyle w:val="VARIABLE"/>
        </w:rPr>
        <w:t xml:space="preserve">AASSubmodelFileType</w:t>
      </w:r>
      <w:r>
        <w:t xml:space="preserve"> is one</w:t>
      </w:r>
    </w:p>
    <w:p w14:paraId="5F143FBE">
      <w:pPr>
        <w:pStyle w:val="PARAGRAPH"/>
      </w:pPr>
      <w:r>
        <w:t xml:space="preserve">revision, ordered in time, and a Client asking for a submodel as it stood at a given moment reads</w:t>
      </w:r>
    </w:p>
    <w:p w14:paraId="133997B9">
      <w:pPr>
        <w:pStyle w:val="PARAGRAPH"/>
      </w:pPr>
      <w:r>
        <w:t xml:space="preserve">the newest version not later than that moment. This is not a convenience. Where a regulation</w:t>
      </w:r>
    </w:p>
    <w:p w14:paraId="51A9B532">
      <w:pPr>
        <w:pStyle w:val="PARAGRAPH"/>
      </w:pPr>
      <w:r>
        <w:t xml:space="preserve">requires a record retrievable as of a date, or an auditable and tamper-evident history of changes to</w:t>
      </w:r>
    </w:p>
    <w:p w14:paraId="78CADA36">
      <w:pPr>
        <w:pStyle w:val="PARAGRAPH"/>
      </w:pPr>
      <w:r>
        <w:t xml:space="preserve">controlled data, a Server implementing only the metamodel half has nothing to answer from.</w:t>
      </w:r>
    </w:p>
    <w:p w14:paraId="3750AD0A">
      <w:pPr>
        <w:pStyle w:val="PARAGRAPH"/>
      </w:pPr>
      <w:r>
        <w:t xml:space="preserve">The AAS version labels are carried unchanged in </w:t>
      </w:r>
      <w:r>
        <w:rPr>
          <w:rStyle w:val="VARIABLE"/>
        </w:rPr>
        <w:t xml:space="preserve">Administration</w:t>
      </w:r>
      <w:r>
        <w:t xml:space="preserve">; they are not reflected into the</w:t>
      </w:r>
    </w:p>
    <w:p w14:paraId="0DE1AD14">
      <w:pPr>
        <w:pStyle w:val="PARAGRAPH"/>
      </w:pPr>
      <w:r>
        <w:t xml:space="preserve">registry's version identifiers, which follow the base model's own rules.</w:t>
      </w:r>
    </w:p>
    <w:p w14:paraId="3F4AD81E">
      <w:pPr>
        <w:pStyle w:val="PARAGRAPH"/>
      </w:pPr>
      <w:r>
        <w:rPr>
          <w:b/>
        </w:rPr>
        <w:t xml:space="preserve">Package integrity.</w:t>
      </w:r>
      <w:r>
        <w:t xml:space="preserve"> Every Version of an </w:t>
      </w:r>
      <w:r>
        <w:rPr>
          <w:rStyle w:val="VARIABLE"/>
        </w:rPr>
        <w:t xml:space="preserve">AASPackageFileType</w:t>
      </w:r>
      <w:r>
        <w:t xml:space="preserve"> </w:t>
      </w:r>
      <w:r>
        <w:rPr>
          <w:b/>
        </w:rPr>
        <w:t xml:space="preserve">shall</w:t>
      </w:r>
      <w:r>
        <w:t xml:space="preserve"> instantiate </w:t>
      </w:r>
      <w:r>
        <w:rPr>
          <w:rStyle w:val="VARIABLE"/>
        </w:rPr>
        <w:t xml:space="preserve">Digest</w:t>
      </w:r>
      <w:r>
        <w:t xml:space="preserve"> and</w:t>
      </w:r>
    </w:p>
    <w:p w14:paraId="19F97592">
      <w:pPr>
        <w:pStyle w:val="PARAGRAPH"/>
      </w:pPr>
      <w:r>
        <w:rPr>
          <w:rStyle w:val="VARIABLE"/>
        </w:rPr>
        <w:t xml:space="preserve">DigestAlg</w:t>
      </w:r>
      <w:r>
        <w:t xml:space="preserve">, and both Properties </w:t>
      </w:r>
      <w:r>
        <w:rPr>
          <w:b/>
        </w:rPr>
        <w:t xml:space="preserve">shall</w:t>
      </w:r>
      <w:r>
        <w:t xml:space="preserve"> be immutable within that Version. </w:t>
      </w:r>
      <w:r>
        <w:rPr>
          <w:rStyle w:val="VARIABLE"/>
        </w:rPr>
        <w:t xml:space="preserve">Digest</w:t>
      </w:r>
      <w:r>
        <w:t xml:space="preserve"> </w:t>
      </w:r>
      <w:r>
        <w:rPr>
          <w:b/>
        </w:rPr>
        <w:t xml:space="preserve">shall</w:t>
      </w:r>
      <w:r>
        <w:t xml:space="preserve"> be</w:t>
      </w:r>
    </w:p>
    <w:p w14:paraId="350F7492">
      <w:pPr>
        <w:pStyle w:val="PARAGRAPH"/>
      </w:pPr>
      <w:r>
        <w:t xml:space="preserve">the lowercase hexadecimal digest of the exact package blob bytes returned by </w:t>
      </w:r>
      <w:r>
        <w:rPr>
          <w:rStyle w:val="VARIABLE"/>
        </w:rPr>
        <w:t xml:space="preserve">FileType.Read</w:t>
      </w:r>
      <w:r>
        <w:t xml:space="preserve"> and</w:t>
      </w:r>
    </w:p>
    <w:p w14:paraId="78DF0741">
      <w:pPr>
        <w:pStyle w:val="PARAGRAPH"/>
      </w:pPr>
      <w:r>
        <w:rPr>
          <w:b/>
        </w:rPr>
        <w:t xml:space="preserve">shall not</w:t>
      </w:r>
      <w:r>
        <w:t xml:space="preserve"> contain an algorithm prefix. </w:t>
      </w:r>
      <w:r>
        <w:rPr>
          <w:rStyle w:val="VARIABLE"/>
        </w:rPr>
        <w:t xml:space="preserve">DigestAlg</w:t>
      </w:r>
      <w:r>
        <w:t xml:space="preserve"> is case-sensitive and </w:t>
      </w:r>
      <w:r>
        <w:rPr>
          <w:b/>
        </w:rPr>
        <w:t xml:space="preserve">shall</w:t>
      </w:r>
      <w:r>
        <w:t xml:space="preserve"> be exactly</w:t>
      </w:r>
    </w:p>
    <w:p w14:paraId="412C16C4">
      <w:pPr>
        <w:pStyle w:val="PARAGRAPH"/>
      </w:pPr>
      <w:r>
        <w:rPr>
          <w:rStyle w:val="VARIABLE"/>
        </w:rPr>
        <w:t xml:space="preserve">Sha256</w:t>
      </w:r>
      <w:r>
        <w:t xml:space="preserve">, </w:t>
      </w:r>
      <w:r>
        <w:rPr>
          <w:rStyle w:val="VARIABLE"/>
        </w:rPr>
        <w:t xml:space="preserve">Sha384</w:t>
      </w:r>
      <w:r>
        <w:t xml:space="preserve"> or </w:t>
      </w:r>
      <w:r>
        <w:rPr>
          <w:rStyle w:val="VARIABLE"/>
        </w:rPr>
        <w:t xml:space="preserve">Sha512</w:t>
      </w:r>
      <w:r>
        <w:t xml:space="preserve">; every other algorithm or casing </w:t>
      </w:r>
      <w:r>
        <w:rPr>
          <w:b/>
        </w:rPr>
        <w:t xml:space="preserve">shall</w:t>
      </w:r>
      <w:r>
        <w:t xml:space="preserve"> be rejected. An OCI</w:t>
      </w:r>
    </w:p>
    <w:p w14:paraId="5B33CC9E">
      <w:pPr>
        <w:pStyle w:val="PARAGRAPH"/>
      </w:pPr>
      <w:r>
        <w:t xml:space="preserve">descriptor algorithm of </w:t>
      </w:r>
      <w:r>
        <w:rPr>
          <w:rStyle w:val="VARIABLE"/>
        </w:rPr>
        <w:t xml:space="preserve">sha256</w:t>
      </w:r>
      <w:r>
        <w:t xml:space="preserve">, </w:t>
      </w:r>
      <w:r>
        <w:rPr>
          <w:rStyle w:val="VARIABLE"/>
        </w:rPr>
        <w:t xml:space="preserve">sha384</w:t>
      </w:r>
      <w:r>
        <w:t xml:space="preserve"> or </w:t>
      </w:r>
      <w:r>
        <w:rPr>
          <w:rStyle w:val="VARIABLE"/>
        </w:rPr>
        <w:t xml:space="preserve">sha512</w:t>
      </w:r>
      <w:r>
        <w:t xml:space="preserve"> </w:t>
      </w:r>
      <w:r>
        <w:rPr>
          <w:b/>
        </w:rPr>
        <w:t xml:space="preserve">shall</w:t>
      </w:r>
      <w:r>
        <w:t xml:space="preserve"> map respectively to </w:t>
      </w:r>
      <w:r>
        <w:rPr>
          <w:rStyle w:val="VARIABLE"/>
        </w:rPr>
        <w:t xml:space="preserve">Sha256</w:t>
      </w:r>
      <w:r>
        <w:t xml:space="preserve">,</w:t>
      </w:r>
    </w:p>
    <w:p w14:paraId="1E145656">
      <w:pPr>
        <w:pStyle w:val="PARAGRAPH"/>
      </w:pPr>
      <w:r>
        <w:rPr>
          <w:rStyle w:val="VARIABLE"/>
        </w:rPr>
        <w:t xml:space="preserve">Sha384</w:t>
      </w:r>
      <w:r>
        <w:t xml:space="preserve"> or </w:t>
      </w:r>
      <w:r>
        <w:rPr>
          <w:rStyle w:val="VARIABLE"/>
        </w:rPr>
        <w:t xml:space="preserve">Sha512</w:t>
      </w:r>
      <w:r>
        <w:t xml:space="preserve">.</w:t>
      </w:r>
    </w:p>
    <w:p w14:paraId="64F9B9D0">
      <w:pPr>
        <w:pStyle w:val="PARAGRAPH"/>
      </w:pPr>
      <w:r>
        <w:t xml:space="preserve">Before publishing these Properties or making the package available for reading or materialization,</w:t>
      </w:r>
    </w:p>
    <w:p w14:paraId="142E43D5">
      <w:pPr>
        <w:pStyle w:val="PARAGRAPH"/>
      </w:pPr>
      <w:r>
        <w:t xml:space="preserve">the Server </w:t>
      </w:r>
      <w:r>
        <w:rPr>
          <w:b/>
        </w:rPr>
        <w:t xml:space="preserve">shall</w:t>
      </w:r>
      <w:r>
        <w:t xml:space="preserve"> verify the exact returned blob against them. Before parsing, materializing or</w:t>
      </w:r>
    </w:p>
    <w:p w14:paraId="57DB461D">
      <w:pPr>
        <w:pStyle w:val="PARAGRAPH"/>
      </w:pPr>
      <w:r>
        <w:t xml:space="preserve">otherwise using a retrieved package, a Consumer </w:t>
      </w:r>
      <w:r>
        <w:rPr>
          <w:b/>
        </w:rPr>
        <w:t xml:space="preserve">shall</w:t>
      </w:r>
      <w:r>
        <w:t xml:space="preserve"> independently recompute </w:t>
      </w:r>
      <w:r>
        <w:rPr>
          <w:rStyle w:val="VARIABLE"/>
        </w:rPr>
        <w:t xml:space="preserve">Digest</w:t>
      </w:r>
      <w:r>
        <w:t xml:space="preserve"> over</w:t>
      </w:r>
    </w:p>
    <w:p w14:paraId="0BE2E370">
      <w:pPr>
        <w:pStyle w:val="PARAGRAPH"/>
      </w:pPr>
      <w:r>
        <w:t xml:space="preserve">the exact returned bytes using </w:t>
      </w:r>
      <w:r>
        <w:rPr>
          <w:rStyle w:val="VARIABLE"/>
        </w:rPr>
        <w:t xml:space="preserve">DigestAlg</w:t>
      </w:r>
      <w:r>
        <w:t xml:space="preserve"> and compare it with the published value.</w:t>
      </w:r>
    </w:p>
    <w:p w14:paraId="02A590DC">
      <w:pPr>
        <w:pStyle w:val="PARAGRAPH"/>
      </w:pPr>
      <w:r>
        <w:t xml:space="preserve">An OCI-backed package Version </w:t>
      </w:r>
      <w:r>
        <w:rPr>
          <w:b/>
        </w:rPr>
        <w:t xml:space="preserve">shall</w:t>
      </w:r>
      <w:r>
        <w:t xml:space="preserve"> instantiate immutable </w:t>
      </w:r>
      <w:r>
        <w:rPr>
          <w:rStyle w:val="VARIABLE"/>
        </w:rPr>
        <w:t xml:space="preserve">ManifestDigest</w:t>
      </w:r>
      <w:r>
        <w:t xml:space="preserve"> as the exact digest</w:t>
      </w:r>
    </w:p>
    <w:p w14:paraId="4A6C28DC">
      <w:pPr>
        <w:pStyle w:val="PARAGRAPH"/>
      </w:pPr>
      <w:r>
        <w:t xml:space="preserve">of the OCI manifest bytes, including a lower-case algorithm prefix and lower-case hexadecimal</w:t>
      </w:r>
    </w:p>
    <w:p w14:paraId="341905D4">
      <w:pPr>
        <w:pStyle w:val="PARAGRAPH"/>
      </w:pPr>
      <w:r>
        <w:t xml:space="preserve">value, for example </w:t>
      </w:r>
      <w:r>
        <w:rPr>
          <w:rStyle w:val="VARIABLE"/>
        </w:rPr>
        <w:t xml:space="preserve">sha256:&lt;lowercase-hex&gt;</w:t>
      </w:r>
      <w:r>
        <w:t xml:space="preserve">. </w:t>
      </w:r>
      <w:r>
        <w:rPr>
          <w:rStyle w:val="VARIABLE"/>
        </w:rPr>
        <w:t xml:space="preserve">ManifestDigest</w:t>
      </w:r>
      <w:r>
        <w:t xml:space="preserve"> verifies only those exact manifest</w:t>
      </w:r>
    </w:p>
    <w:p w14:paraId="7CB7065C">
      <w:pPr>
        <w:pStyle w:val="PARAGRAPH"/>
      </w:pPr>
      <w:r>
        <w:t xml:space="preserve">bytes and </w:t>
      </w:r>
      <w:r>
        <w:rPr>
          <w:b/>
        </w:rPr>
        <w:t xml:space="preserve">shall not</w:t>
      </w:r>
      <w:r>
        <w:t xml:space="preserve"> be treated as verification of the returned package blob. Before publishing</w:t>
      </w:r>
    </w:p>
    <w:p w14:paraId="5ABD1C7A">
      <w:pPr>
        <w:pStyle w:val="PARAGRAPH"/>
      </w:pPr>
      <w:r>
        <w:t xml:space="preserve">or using the Version, respectively, the Server and Consumer </w:t>
      </w:r>
      <w:r>
        <w:rPr>
          <w:b/>
        </w:rPr>
        <w:t xml:space="preserve">shall</w:t>
      </w:r>
      <w:r>
        <w:t xml:space="preserve"> perform all of these checks:</w:t>
      </w:r>
    </w:p>
    <w:p w14:paraId="20FD0801">
      <w:pPr>
        <w:pStyle w:val="ListNumber"/>
        <w:numPr>
          <w:ilvl w:val="0"/>
          <w:numId w:val="21"/>
        </w:numPr>
      </w:pPr>
      <w:r>
        <w:t xml:space="preserve">recompute and compare </w:t>
      </w:r>
      <w:r>
        <w:rPr>
          <w:rStyle w:val="VARIABLE"/>
        </w:rPr>
        <w:t xml:space="preserve">ManifestDigest</w:t>
      </w:r>
      <w:r>
        <w:t xml:space="preserve"> over the exact manifest bytes;</w:t>
      </w:r>
    </w:p>
    <w:p w14:paraId="7379A49C">
      <w:pPr>
        <w:pStyle w:val="ListNumber"/>
        <w:numPr>
          <w:ilvl w:val="0"/>
          <w:numId w:val="21"/>
        </w:numPr>
      </w:pPr>
      <w:r>
        <w:t xml:space="preserve">parse the verified manifest and require exactly one package-layer descriptor;</w:t>
      </w:r>
    </w:p>
    <w:p w14:paraId="566E9C76">
      <w:pPr>
        <w:pStyle w:val="ListNumber"/>
        <w:numPr>
          <w:ilvl w:val="0"/>
          <w:numId w:val="21"/>
        </w:numPr>
      </w:pPr>
      <w:r>
        <w:t xml:space="preserve">require that descriptor's algorithm and encoded digest, after the mapping above, equal </w:t>
      </w:r>
      <w:r>
        <w:rPr>
          <w:rStyle w:val="VARIABLE"/>
        </w:rPr>
        <w:t xml:space="preserve">DigestAlg</w:t>
      </w:r>
      <w:r>
        <w:t xml:space="preserve"> and </w:t>
      </w:r>
      <w:r>
        <w:rPr>
          <w:rStyle w:val="VARIABLE"/>
        </w:rPr>
        <w:t xml:space="preserve">Digest</w:t>
      </w:r>
      <w:r>
        <w:t xml:space="preserve">; and</w:t>
      </w:r>
    </w:p>
    <w:p w14:paraId="341E1F8F">
      <w:pPr>
        <w:pStyle w:val="ListNumber"/>
        <w:numPr>
          <w:ilvl w:val="0"/>
          <w:numId w:val="21"/>
        </w:numPr>
      </w:pPr>
      <w:r>
        <w:t xml:space="preserve">retrieve the package blob and independently recompute and compare </w:t>
      </w:r>
      <w:r>
        <w:rPr>
          <w:rStyle w:val="VARIABLE"/>
        </w:rPr>
        <w:t xml:space="preserve">Digest</w:t>
      </w:r>
      <w:r>
        <w:t xml:space="preserve"> using </w:t>
      </w:r>
      <w:r>
        <w:rPr>
          <w:rStyle w:val="VARIABLE"/>
        </w:rPr>
        <w:t xml:space="preserve">DigestAlg</w:t>
      </w:r>
      <w:r>
        <w:t xml:space="preserve">.</w:t>
      </w:r>
    </w:p>
    <w:p w14:paraId="7E4A70A0">
      <w:pPr>
        <w:pStyle w:val="PARAGRAPH"/>
      </w:pPr>
      <w:r>
        <w:rPr>
          <w:rStyle w:val="VARIABLE"/>
        </w:rPr>
        <w:t xml:space="preserve">ManifestDigest</w:t>
      </w:r>
      <w:r>
        <w:t xml:space="preserve"> </w:t>
      </w:r>
      <w:r>
        <w:rPr>
          <w:b/>
        </w:rPr>
        <w:t xml:space="preserve">shall</w:t>
      </w:r>
      <w:r>
        <w:t xml:space="preserve"> be the sole authority for OCI Version identity, and </w:t>
      </w:r>
      <w:r>
        <w:rPr>
          <w:rStyle w:val="VARIABLE"/>
        </w:rPr>
        <w:t xml:space="preserve">VersionId</w:t>
      </w:r>
      <w:r>
        <w:t xml:space="preserve"> </w:t>
      </w:r>
      <w:r>
        <w:rPr>
          <w:b/>
        </w:rPr>
        <w:t xml:space="preserve">shall</w:t>
      </w:r>
      <w:r>
        <w:t xml:space="preserve"> be the always-hashed symbolic identifier of its exact value. A raw OCI tag </w:t>
      </w:r>
      <w:r>
        <w:rPr>
          <w:b/>
        </w:rPr>
        <w:t xml:space="preserve">may</w:t>
      </w:r>
      <w:r>
        <w:t xml:space="preserve"> locate a current manifest only as a mutable Resource-level alias and </w:t>
      </w:r>
      <w:r>
        <w:rPr>
          <w:b/>
        </w:rPr>
        <w:t xml:space="preserve">shall never</w:t>
      </w:r>
      <w:r>
        <w:t xml:space="preserve"> be a </w:t>
      </w:r>
      <w:r>
        <w:rPr>
          <w:rStyle w:val="VARIABLE"/>
        </w:rPr>
        <w:t xml:space="preserve">VersionId</w:t>
      </w:r>
      <w:r>
        <w:t xml:space="preserve">. The tag </w:t>
      </w:r>
      <w:r>
        <w:rPr>
          <w:b/>
        </w:rPr>
        <w:t xml:space="preserve">shall</w:t>
      </w:r>
      <w:r>
        <w:t xml:space="preserve"> match </w:t>
      </w:r>
      <w:r>
        <w:rPr>
          <w:rStyle w:val="VARIABLE"/>
        </w:rPr>
        <w:t xml:space="preserve">[A-Za-z0-9_][A-Za-z0-9_.-]{0,127}</w:t>
      </w:r>
      <w:r>
        <w:t xml:space="preserve"> and </w:t>
      </w:r>
      <w:r>
        <w:rPr>
          <w:b/>
        </w:rPr>
        <w:t xml:space="preserve">shall</w:t>
      </w:r>
      <w:r>
        <w:t xml:space="preserve"> be preserved byte-for-byte, including case and a leading underscore. Moving a tag to a previously unseen manifest </w:t>
      </w:r>
      <w:r>
        <w:rPr>
          <w:b/>
        </w:rPr>
        <w:t xml:space="preserve">shall</w:t>
      </w:r>
      <w:r>
        <w:t xml:space="preserve"> create and retain a distinct immutable Version and </w:t>
      </w:r>
      <w:r>
        <w:rPr>
          <w:b/>
        </w:rPr>
        <w:t xml:space="preserve">shall not</w:t>
      </w:r>
      <w:r>
        <w:t xml:space="preserve"> mutate or replace the old Version. The xRegistry base </w:t>
      </w:r>
      <w:r>
        <w:rPr>
          <w:rStyle w:val="VARIABLE"/>
        </w:rPr>
        <w:t xml:space="preserve">ResourceType</w:t>
      </w:r>
      <w:r>
        <w:t xml:space="preserve"> declares the </w:t>
      </w:r>
      <w:r>
        <w:rPr>
          <w:rStyle w:val="VARIABLE"/>
        </w:rPr>
        <w:t xml:space="preserve">Attestations</w:t>
      </w:r>
      <w:r>
        <w:t xml:space="preserve"> attribute, and </w:t>
      </w:r>
      <w:r>
        <w:rPr>
          <w:rStyle w:val="VARIABLE"/>
        </w:rPr>
        <w:t xml:space="preserve">AASAttestationDataType</w:t>
      </w:r>
      <w:r>
        <w:t xml:space="preserve"> is the AAS payload type for that attribute. An </w:t>
      </w:r>
      <w:r>
        <w:rPr>
          <w:rStyle w:val="VARIABLE"/>
        </w:rPr>
        <w:t xml:space="preserve">AASPackageFileType</w:t>
      </w:r>
      <w:r>
        <w:t xml:space="preserve"> Version </w:t>
      </w:r>
      <w:r>
        <w:rPr>
          <w:b/>
        </w:rPr>
        <w:t xml:space="preserve">shall not</w:t>
      </w:r>
      <w:r>
        <w:t xml:space="preserve"> instantiate </w:t>
      </w:r>
      <w:r>
        <w:rPr>
          <w:rStyle w:val="VARIABLE"/>
        </w:rPr>
        <w:t xml:space="preserve">Subject</w:t>
      </w:r>
      <w:r>
        <w:t xml:space="preserve"> or </w:t>
      </w:r>
      <w:r>
        <w:rPr>
          <w:rStyle w:val="VARIABLE"/>
        </w:rPr>
        <w:t xml:space="preserve">Attestations</w:t>
      </w:r>
      <w:r>
        <w:t xml:space="preserve">: the prohibition is on the package Version, not on use of the DataType. An attestation or other OCI referrer </w:t>
      </w:r>
      <w:r>
        <w:rPr>
          <w:b/>
        </w:rPr>
        <w:t xml:space="preserve">shall</w:t>
      </w:r>
      <w:r>
        <w:t xml:space="preserve"> be represented as a separate immutable Resource and </w:t>
      </w:r>
      <w:r>
        <w:rPr>
          <w:b/>
        </w:rPr>
        <w:t xml:space="preserve">shall not</w:t>
      </w:r>
      <w:r>
        <w:t xml:space="preserve"> become a Version of the package Resource it refers to. Adding, removing or discovering a referrer </w:t>
      </w:r>
      <w:r>
        <w:rPr>
          <w:b/>
        </w:rPr>
        <w:t xml:space="preserve">shall not</w:t>
      </w:r>
      <w:r>
        <w:t xml:space="preserve"> change that package Resource's Version collection, default Version, document, attributes, </w:t>
      </w:r>
      <w:r>
        <w:rPr>
          <w:rStyle w:val="VARIABLE"/>
        </w:rPr>
        <w:t xml:space="preserve">Epoch</w:t>
      </w:r>
      <w:r>
        <w:t xml:space="preserve"> or </w:t>
      </w:r>
      <w:r>
        <w:rPr>
          <w:rStyle w:val="VARIABLE"/>
        </w:rPr>
        <w:t xml:space="preserve">ModifiedAt</w:t>
      </w:r>
      <w:r>
        <w:t xml:space="preserve">.</w:t>
      </w:r>
    </w:p>
    <w:p w14:paraId="0D089165">
      <w:pPr>
        <w:pStyle w:val="Heading3"/>
      </w:pPr>
      <w:bookmarkStart w:id="527" w:name="_Clause_c6_5_5"/>
      <w:r>
        <w:t xml:space="preserve">Discovery and resolution</w:t>
      </w:r>
      <w:bookmarkEnd w:id="527"/>
    </w:p>
    <w:p w14:paraId="43CC7544">
      <w:pPr>
        <w:pStyle w:val="PARAGRAPH"/>
      </w:pPr>
      <w:r>
        <w:rPr>
          <w:rStyle w:val="VARIABLE"/>
        </w:rPr>
        <w:t xml:space="preserve">LookupShellsByAssetLink</w:t>
      </w:r>
      <w:r>
        <w:t xml:space="preserve"> answers the discovery question — given an asset key such as a serial</w:t>
      </w:r>
    </w:p>
    <w:p w14:paraId="49EAD355">
      <w:pPr>
        <w:pStyle w:val="PARAGRAPH"/>
      </w:pPr>
      <w:r>
        <w:t xml:space="preserve">number or a manufacturer part identifier, which shells describe it — without the Client browsing the</w:t>
      </w:r>
    </w:p>
    <w:p w14:paraId="0CEA70FB">
      <w:pPr>
        <w:pStyle w:val="PARAGRAPH"/>
      </w:pPr>
      <w:r>
        <w:t xml:space="preserve">whole collection. </w:t>
      </w:r>
      <w:r>
        <w:rPr>
          <w:rStyle w:val="VARIABLE"/>
        </w:rPr>
        <w:t xml:space="preserve">GetSubmodel</w:t>
      </w:r>
      <w:r>
        <w:t xml:space="preserve"> returns a document and enough metadata to parse it, for a Client that</w:t>
      </w:r>
    </w:p>
    <w:p w14:paraId="0518B0BE">
      <w:pPr>
        <w:pStyle w:val="PARAGRAPH"/>
      </w:pPr>
      <w:r>
        <w:t xml:space="preserve">holds an identifier rather than a node.</w:t>
      </w:r>
    </w:p>
    <w:p w14:paraId="7893D1A4">
      <w:pPr>
        <w:pStyle w:val="PARAGRAPH"/>
      </w:pPr>
      <w:r>
        <w:rPr>
          <w:rStyle w:val="VARIABLE"/>
        </w:rPr>
        <w:t xml:space="preserve">GetSubmodel</w:t>
      </w:r>
      <w:r>
        <w:t xml:space="preserve"> </w:t>
      </w:r>
      <w:r>
        <w:rPr>
          <w:b/>
        </w:rPr>
        <w:t xml:space="preserve">shall</w:t>
      </w:r>
      <w:r>
        <w:t xml:space="preserve"> first resolve the selected </w:t>
      </w:r>
      <w:r>
        <w:rPr>
          <w:rStyle w:val="VARIABLE"/>
        </w:rPr>
        <w:t xml:space="preserve">AASSubmodelFileType</w:t>
      </w:r>
      <w:r>
        <w:t xml:space="preserve"> and then apply, for the</w:t>
      </w:r>
    </w:p>
    <w:p w14:paraId="53467F54">
      <w:pPr>
        <w:pStyle w:val="PARAGRAPH"/>
      </w:pPr>
      <w:r>
        <w:t xml:space="preserve">calling Session, the exact effective </w:t>
      </w:r>
      <w:r>
        <w:rPr>
          <w:rStyle w:val="VARIABLE"/>
        </w:rPr>
        <w:t xml:space="preserve">RolePermissions</w:t>
      </w:r>
      <w:r>
        <w:t xml:space="preserve">, </w:t>
      </w:r>
      <w:r>
        <w:rPr>
          <w:rStyle w:val="VARIABLE"/>
        </w:rPr>
        <w:t xml:space="preserve">UserRolePermissions</w:t>
      </w:r>
      <w:r>
        <w:t xml:space="preserve">, disclosure tier,</w:t>
      </w:r>
    </w:p>
    <w:p w14:paraId="43FCAA8F">
      <w:pPr>
        <w:pStyle w:val="PARAGRAPH"/>
      </w:pPr>
      <w:r>
        <w:t xml:space="preserve">authorization policy and access decision that direct </w:t>
      </w:r>
      <w:r>
        <w:rPr>
          <w:rStyle w:val="VARIABLE"/>
        </w:rPr>
        <w:t xml:space="preserve">FileType.Open</w:t>
      </w:r>
      <w:r>
        <w:t xml:space="preserve"> and </w:t>
      </w:r>
      <w:r>
        <w:rPr>
          <w:rStyle w:val="VARIABLE"/>
        </w:rPr>
        <w:t xml:space="preserve">FileType.Read</w:t>
      </w:r>
      <w:r>
        <w:t xml:space="preserve"> apply to</w:t>
      </w:r>
    </w:p>
    <w:p w14:paraId="41F07E60">
      <w:pPr>
        <w:pStyle w:val="PARAGRAPH"/>
      </w:pPr>
      <w:r>
        <w:t xml:space="preserve">that target. Permission to Call the registry Method </w:t>
      </w:r>
      <w:r>
        <w:rPr>
          <w:b/>
        </w:rPr>
        <w:t xml:space="preserve">shall not</w:t>
      </w:r>
      <w:r>
        <w:t xml:space="preserve"> authorize the target resource.</w:t>
      </w:r>
    </w:p>
    <w:p w14:paraId="2F1EA0FF">
      <w:pPr>
        <w:pStyle w:val="PARAGRAPH"/>
      </w:pPr>
      <w:r>
        <w:t xml:space="preserve">Where target access is denied, the Method </w:t>
      </w:r>
      <w:r>
        <w:rPr>
          <w:b/>
        </w:rPr>
        <w:t xml:space="preserve">shall</w:t>
      </w:r>
      <w:r>
        <w:t xml:space="preserve"> return </w:t>
      </w:r>
      <w:r>
        <w:rPr>
          <w:rStyle w:val="VARIABLE"/>
        </w:rPr>
        <w:t xml:space="preserve">Bad_UserAccessDenied</w:t>
      </w:r>
      <w:r>
        <w:t xml:space="preserve">, or</w:t>
      </w:r>
    </w:p>
    <w:p w14:paraId="4DE90439">
      <w:pPr>
        <w:pStyle w:val="PARAGRAPH"/>
      </w:pPr>
      <w:r>
        <w:rPr>
          <w:rStyle w:val="VARIABLE"/>
        </w:rPr>
        <w:t xml:space="preserve">Bad_NotFound</w:t>
      </w:r>
      <w:r>
        <w:t xml:space="preserve"> where the Server's policy conceals the target's existence. Before successful target</w:t>
      </w:r>
    </w:p>
    <w:p w14:paraId="5774D324">
      <w:pPr>
        <w:pStyle w:val="PARAGRAPH"/>
      </w:pPr>
      <w:r>
        <w:t xml:space="preserve">authorization it </w:t>
      </w:r>
      <w:r>
        <w:rPr>
          <w:b/>
        </w:rPr>
        <w:t xml:space="preserve">shall not</w:t>
      </w:r>
      <w:r>
        <w:t xml:space="preserve"> return document bytes, </w:t>
      </w:r>
      <w:r>
        <w:rPr>
          <w:rStyle w:val="VARIABLE"/>
        </w:rPr>
        <w:t xml:space="preserve">Format</w:t>
      </w:r>
      <w:r>
        <w:t xml:space="preserve">, </w:t>
      </w:r>
      <w:r>
        <w:rPr>
          <w:rStyle w:val="VARIABLE"/>
        </w:rPr>
        <w:t xml:space="preserve">ContentType</w:t>
      </w:r>
      <w:r>
        <w:t xml:space="preserve">, size, digest or other</w:t>
      </w:r>
    </w:p>
    <w:p w14:paraId="2F5D08BB">
      <w:pPr>
        <w:pStyle w:val="PARAGRAPH"/>
      </w:pPr>
      <w:r>
        <w:t xml:space="preserve">target metadata, and </w:t>
      </w:r>
      <w:r>
        <w:rPr>
          <w:b/>
        </w:rPr>
        <w:t xml:space="preserve">shall</w:t>
      </w:r>
      <w:r>
        <w:t xml:space="preserve"> use the same externally observable failure behavior, including</w:t>
      </w:r>
    </w:p>
    <w:p w14:paraId="6038BB42">
      <w:pPr>
        <w:pStyle w:val="PARAGRAPH"/>
      </w:pPr>
      <w:r>
        <w:t xml:space="preserve">response timing, for a concealed unauthorized target and a nonexistent target.</w:t>
      </w:r>
    </w:p>
    <w:p w14:paraId="32744DF3">
      <w:pPr>
        <w:pStyle w:val="PARAGRAPH"/>
      </w:pPr>
      <w:r>
        <w:t xml:space="preserve">A Server </w:t>
      </w:r>
      <w:r>
        <w:rPr>
          <w:b/>
        </w:rPr>
        <w:t xml:space="preserve">should</w:t>
      </w:r>
      <w:r>
        <w:t xml:space="preserve"> bound the results returned for an unauthenticated collection query. A registry</w:t>
      </w:r>
    </w:p>
    <w:p w14:paraId="263BDC2C">
      <w:pPr>
        <w:pStyle w:val="PARAGRAPH"/>
      </w:pPr>
      <w:r>
        <w:t xml:space="preserve">serving regulated product data is subject to requirements to prevent bulk extraction of its</w:t>
      </w:r>
    </w:p>
    <w:p w14:paraId="16F66C47">
      <w:pPr>
        <w:pStyle w:val="PARAGRAPH"/>
      </w:pPr>
      <w:r>
        <w:t xml:space="preserve">contents, and an unbounded collection endpoint is exactly such an extraction surface.</w:t>
      </w:r>
    </w:p>
    <w:p w14:paraId="1AE5BD60">
      <w:pPr>
        <w:pStyle w:val="Heading3"/>
      </w:pPr>
      <w:bookmarkStart w:id="528" w:name="_Clause_c6_5_6"/>
      <w:r>
        <w:t xml:space="preserve">Federation</w:t>
      </w:r>
      <w:bookmarkEnd w:id="528"/>
    </w:p>
    <w:p w14:paraId="5A64D499">
      <w:pPr>
        <w:pStyle w:val="PARAGRAPH"/>
      </w:pPr>
      <w:r>
        <w:t xml:space="preserve">Federation follows the base model. A shell or submodel this registry describes but does not host</w:t>
      </w:r>
    </w:p>
    <w:p w14:paraId="1E6B09D2">
      <w:pPr>
        <w:pStyle w:val="PARAGRAPH"/>
      </w:pPr>
      <w:r>
        <w:t xml:space="preserve">carries an </w:t>
      </w:r>
      <w:r>
        <w:rPr>
          <w:rStyle w:val="VARIABLE"/>
        </w:rPr>
        <w:t xml:space="preserve">ExternalReference</w:t>
      </w:r>
      <w:r>
        <w:t xml:space="preserve"> — an </w:t>
      </w:r>
      <w:r>
        <w:rPr>
          <w:rStyle w:val="VARIABLE"/>
        </w:rPr>
        <w:t xml:space="preserve">ExpandedNodeId</w:t>
      </w:r>
      <w:r>
        <w:t xml:space="preserve"> whose </w:t>
      </w:r>
      <w:r>
        <w:rPr>
          <w:rStyle w:val="VARIABLE"/>
        </w:rPr>
        <w:t xml:space="preserve">ServerUri</w:t>
      </w:r>
      <w:r>
        <w:t xml:space="preserve"> identifies the hosting</w:t>
      </w:r>
    </w:p>
    <w:p w14:paraId="00BCD291">
      <w:pPr>
        <w:pStyle w:val="PARAGRAPH"/>
      </w:pPr>
      <w:r>
        <w:t xml:space="preserve">endpoint and whose </w:t>
      </w:r>
      <w:r>
        <w:rPr>
          <w:rStyle w:val="VARIABLE"/>
        </w:rPr>
        <w:t xml:space="preserve">NamespaceUri</w:t>
      </w:r>
      <w:r>
        <w:t xml:space="preserve"> and identifier identify the entity — or a </w:t>
      </w:r>
      <w:r>
        <w:rPr>
          <w:rStyle w:val="VARIABLE"/>
        </w:rPr>
        <w:t xml:space="preserve">ResourceUrl</w:t>
      </w:r>
      <w:r>
        <w:t xml:space="preserve"> for a</w:t>
      </w:r>
    </w:p>
    <w:p w14:paraId="53B5482F">
      <w:pPr>
        <w:pStyle w:val="PARAGRAPH"/>
      </w:pPr>
      <w:r>
        <w:t xml:space="preserve">registry served over a different protocol.</w:t>
      </w:r>
    </w:p>
    <w:p w14:paraId="40F9DED9">
      <w:pPr>
        <w:pStyle w:val="PARAGRAPH"/>
      </w:pPr>
      <w:r>
        <w:t xml:space="preserve">The identity rule is absolute: identity is carried by the AAS identifier attributes and the</w:t>
      </w:r>
    </w:p>
    <w:p w14:paraId="42DF6258">
      <w:pPr>
        <w:pStyle w:val="PARAGRAPH"/>
      </w:pPr>
      <w:r>
        <w:t xml:space="preserve">identifier derived from them, never by an endpoint. A Server exposing a local proxy for a remote</w:t>
      </w:r>
    </w:p>
    <w:p w14:paraId="17BEA43D">
      <w:pPr>
        <w:pStyle w:val="PARAGRAPH"/>
      </w:pPr>
      <w:r>
        <w:t xml:space="preserve">entity </w:t>
      </w:r>
      <w:r>
        <w:rPr>
          <w:b/>
        </w:rPr>
        <w:t xml:space="preserve">shall</w:t>
      </w:r>
      <w:r>
        <w:t xml:space="preserve"> retain the remote entity's identifier attributes and </w:t>
      </w:r>
      <w:r>
        <w:rPr>
          <w:b/>
        </w:rPr>
        <w:t xml:space="preserve">shall not</w:t>
      </w:r>
      <w:r>
        <w:t xml:space="preserve"> treat its own</w:t>
      </w:r>
    </w:p>
    <w:p w14:paraId="23A85A59">
      <w:pPr>
        <w:pStyle w:val="PARAGRAPH"/>
      </w:pPr>
      <w:r>
        <w:t xml:space="preserve">endpoint as part of that entity's identity. The external authority identifies the serving endpoint,</w:t>
      </w:r>
    </w:p>
    <w:p w14:paraId="2437165C">
      <w:pPr>
        <w:pStyle w:val="PARAGRAPH"/>
      </w:pPr>
      <w:r>
        <w:t xml:space="preserve">not the entity.</w:t>
      </w:r>
    </w:p>
    <w:p w14:paraId="5DE4A16B">
      <w:pPr>
        <w:pStyle w:val="PARAGRAPH"/>
      </w:pPr>
      <w:r>
        <w:t xml:space="preserve">Every resolution of </w:t>
      </w:r>
      <w:r>
        <w:rPr>
          <w:rStyle w:val="VARIABLE"/>
        </w:rPr>
        <w:t xml:space="preserve">ExternalReference.ServerUri</w:t>
      </w:r>
      <w:r>
        <w:t xml:space="preserve"> or </w:t>
      </w:r>
      <w:r>
        <w:rPr>
          <w:rStyle w:val="VARIABLE"/>
        </w:rPr>
        <w:t xml:space="preserve">ResourceUrl</w:t>
      </w:r>
      <w:r>
        <w:t xml:space="preserve"> is an egress operation over</w:t>
      </w:r>
    </w:p>
    <w:p w14:paraId="6EF9219E">
      <w:pPr>
        <w:pStyle w:val="PARAGRAPH"/>
      </w:pPr>
      <w:r>
        <w:t xml:space="preserve">untrusted registry metadata. A resolver </w:t>
      </w:r>
      <w:r>
        <w:rPr>
          <w:b/>
        </w:rPr>
        <w:t xml:space="preserve">shall</w:t>
      </w:r>
      <w:r>
        <w:t xml:space="preserve"> apply the fail-closed federation policy of the</w:t>
      </w:r>
    </w:p>
    <w:p w14:paraId="7DA37905">
      <w:pPr>
        <w:pStyle w:val="PARAGRAPH"/>
      </w:pPr>
      <w:r>
        <w:t xml:space="preserve">AAS xRegistry binding before opening a connection: configured scheme, host and port allowlists;</w:t>
      </w:r>
    </w:p>
    <w:p w14:paraId="41587281">
      <w:pPr>
        <w:pStyle w:val="PARAGRAPH"/>
      </w:pPr>
      <w:r>
        <w:t xml:space="preserve">DNS resolution and connected-address checks that reject loopback, link-local, private,</w:t>
      </w:r>
    </w:p>
    <w:p w14:paraId="18E7B34E">
      <w:pPr>
        <w:pStyle w:val="PARAGRAPH"/>
      </w:pPr>
      <w:r>
        <w:t xml:space="preserve">unique-local, unspecified, multicast, reserved and cloud-metadata destinations unless explicitly</w:t>
      </w:r>
    </w:p>
    <w:p w14:paraId="1E546C82">
      <w:pPr>
        <w:pStyle w:val="PARAGRAPH"/>
      </w:pPr>
      <w:r>
        <w:t xml:space="preserve">trusted; revalidation on every redirect and after connection to prevent DNS rebinding; finite</w:t>
      </w:r>
    </w:p>
    <w:p w14:paraId="65D79AA2">
      <w:pPr>
        <w:pStyle w:val="PARAGRAPH"/>
      </w:pPr>
      <w:r>
        <w:t xml:space="preserve">redirect, time, response and decompressed-size bounds; and no ambient cookies, credentials,</w:t>
      </w:r>
    </w:p>
    <w:p w14:paraId="5522FD41">
      <w:pPr>
        <w:pStyle w:val="PARAGRAPH"/>
      </w:pPr>
      <w:r>
        <w:t xml:space="preserve">authorization headers or proxy credentials. A credential configured for one peer </w:t>
      </w:r>
      <w:r>
        <w:rPr>
          <w:b/>
        </w:rPr>
        <w:t xml:space="preserve">shall not</w:t>
      </w:r>
      <w:r>
        <w:t xml:space="preserve"> be</w:t>
      </w:r>
    </w:p>
    <w:p w14:paraId="1983939B">
      <w:pPr>
        <w:pStyle w:val="PARAGRAPH"/>
      </w:pPr>
      <w:r>
        <w:t xml:space="preserve">sent to another peer or redirect target.</w:t>
      </w:r>
    </w:p>
    <w:p w14:paraId="122A1042">
      <w:pPr>
        <w:pStyle w:val="PARAGRAPH"/>
      </w:pPr>
      <w:r>
        <w:t xml:space="preserve">For an OPC UA peer, the resolver </w:t>
      </w:r>
      <w:r>
        <w:rPr>
          <w:b/>
        </w:rPr>
        <w:t xml:space="preserve">shall</w:t>
      </w:r>
      <w:r>
        <w:t xml:space="preserve"> validate the endpoint certificate against its configured</w:t>
      </w:r>
    </w:p>
    <w:p w14:paraId="3B3F59B2">
      <w:pPr>
        <w:pStyle w:val="PARAGRAPH"/>
      </w:pPr>
      <w:r>
        <w:t xml:space="preserve">trust list and </w:t>
      </w:r>
      <w:r>
        <w:rPr>
          <w:b/>
        </w:rPr>
        <w:t xml:space="preserve">shall</w:t>
      </w:r>
      <w:r>
        <w:t xml:space="preserve"> require the certificate ApplicationUri, the Server ApplicationUri returned</w:t>
      </w:r>
    </w:p>
    <w:p w14:paraId="5E9F1C68">
      <w:pPr>
        <w:pStyle w:val="PARAGRAPH"/>
      </w:pPr>
      <w:r>
        <w:t xml:space="preserve">by discovery and the configured federation-peer identity to agree. A policy, DNS, redirect,</w:t>
      </w:r>
    </w:p>
    <w:p w14:paraId="66D88130">
      <w:pPr>
        <w:pStyle w:val="PARAGRAPH"/>
      </w:pPr>
      <w:r>
        <w:t xml:space="preserve">credential, certificate, identity or resource-bound failure </w:t>
      </w:r>
      <w:r>
        <w:rPr>
          <w:b/>
        </w:rPr>
        <w:t xml:space="preserve">shall</w:t>
      </w:r>
      <w:r>
        <w:t xml:space="preserve"> terminate resolution without</w:t>
      </w:r>
    </w:p>
    <w:p w14:paraId="0FAAD992">
      <w:pPr>
        <w:pStyle w:val="PARAGRAPH"/>
      </w:pPr>
      <w:r>
        <w:t xml:space="preserve">returning or caching any bytes obtained from the rejected destination.</w:t>
      </w:r>
    </w:p>
    <w:p w14:paraId="10845B57">
      <w:pPr>
        <w:pStyle w:val="PARAGRAPH"/>
      </w:pPr>
      <w:r>
        <w:t xml:space="preserve">Because the construction of </w:t>
      </w:r>
      <w:r>
        <w:t xml:space="preserve">clause </w:t>
      </w:r>
      <w:r>
        <w:fldChar w:fldCharType="begin"/>
      </w:r>
      <w:r>
        <w:instrText xml:space="preserve"> REF _Clause_c6_5_3 \r \h </w:instrText>
      </w:r>
      <w:r>
        <w:fldChar w:fldCharType="separate"/>
      </w:r>
      <w:r>
        <w:rPr>
          <w:noProof/>
        </w:rPr>
        <w:t xml:space="preserve">6.5.3</w:t>
      </w:r>
      <w:r>
        <w:fldChar w:fldCharType="end"/>
      </w:r>
      <w:r>
        <w:t xml:space="preserve"> is deterministic, the same shell has the same identifier in</w:t>
      </w:r>
    </w:p>
    <w:p w14:paraId="37A8E0F7">
      <w:pPr>
        <w:pStyle w:val="PARAGRAPH"/>
      </w:pPr>
      <w:r>
        <w:t xml:space="preserve">every registry that describes it, and a Client moving between registries re-resolves nothing.</w:t>
      </w:r>
    </w:p>
    <w:p w14:paraId="6F4C56B3">
      <w:pPr>
        <w:pStyle w:val="Heading3"/>
      </w:pPr>
      <w:bookmarkStart w:id="529" w:name="_Clause_c6_5_7"/>
      <w:r>
        <w:t xml:space="preserve">Information disclosure tiers</w:t>
      </w:r>
      <w:bookmarkEnd w:id="529"/>
    </w:p>
    <w:p w14:paraId="2DAFCDE3">
      <w:pPr>
        <w:pStyle w:val="PARAGRAPH"/>
      </w:pPr>
      <w:r>
        <w:t xml:space="preserve">Some assets carry data that cannot be shown to everyone: a product passport is public in part and</w:t>
      </w:r>
    </w:p>
    <w:p w14:paraId="52428F02">
      <w:pPr>
        <w:pStyle w:val="PARAGRAPH"/>
      </w:pPr>
      <w:r>
        <w:t xml:space="preserve">restricted in part, and a supplier's technical data is commercially sensitive.</w:t>
      </w:r>
    </w:p>
    <w:p w14:paraId="2B0D5736">
      <w:pPr>
        <w:pStyle w:val="PARAGRAPH"/>
      </w:pPr>
      <w:r>
        <w:t xml:space="preserve">An </w:t>
      </w:r>
      <w:r>
        <w:rPr>
          <w:b/>
        </w:rPr>
        <w:t xml:space="preserve">information disclosure tier</w:t>
      </w:r>
      <w:r>
        <w:t xml:space="preserve"> is the class of caller an entity's content may be released to.</w:t>
      </w:r>
    </w:p>
    <w:p w14:paraId="5B9FBA8B">
      <w:pPr>
        <w:pStyle w:val="PARAGRAPH"/>
      </w:pPr>
      <w:r>
        <w:t xml:space="preserve">This specification defines two, </w:t>
      </w:r>
      <w:r>
        <w:rPr>
          <w:rStyle w:val="VARIABLE"/>
        </w:rPr>
        <w:t xml:space="preserve">Public</w:t>
      </w:r>
      <w:r>
        <w:t xml:space="preserve"> and </w:t>
      </w:r>
      <w:r>
        <w:rPr>
          <w:rStyle w:val="VARIABLE"/>
        </w:rPr>
        <w:t xml:space="preserve">Controlled</w:t>
      </w:r>
      <w:r>
        <w:t xml:space="preserve">, carried by the </w:t>
      </w:r>
      <w:r>
        <w:rPr>
          <w:rStyle w:val="VARIABLE"/>
        </w:rPr>
        <w:t xml:space="preserve">DisclosureTier</w:t>
      </w:r>
      <w:r>
        <w:t xml:space="preserve"> Property.</w:t>
      </w:r>
    </w:p>
    <w:p w14:paraId="256EDEA9">
      <w:pPr>
        <w:pStyle w:val="PARAGRAPH"/>
      </w:pPr>
      <w:r>
        <w:t xml:space="preserve">They classify the </w:t>
      </w:r>
      <w:r>
        <w:rPr>
          <w:i/>
        </w:rPr>
        <w:t xml:space="preserve">information</w:t>
      </w:r>
      <w:r>
        <w:t xml:space="preserve">, not the caller and not the transport: a tier says what kind of</w:t>
      </w:r>
    </w:p>
    <w:p w14:paraId="7514C88C">
      <w:pPr>
        <w:pStyle w:val="PARAGRAPH"/>
      </w:pPr>
      <w:r>
        <w:t xml:space="preserve">release this entity's content is, and leaves who may obtain it to the authorization the entity</w:t>
      </w:r>
    </w:p>
    <w:p w14:paraId="04BEBAD0">
      <w:pPr>
        <w:pStyle w:val="PARAGRAPH"/>
      </w:pPr>
      <w:r>
        <w:t xml:space="preserve">advertises. A regulation that names finer classes maps them onto these two by deciding, for each,</w:t>
      </w:r>
    </w:p>
    <w:p w14:paraId="6311FD9E">
      <w:pPr>
        <w:pStyle w:val="PARAGRAPH"/>
      </w:pPr>
      <w:r>
        <w:t xml:space="preserve">whether the content is readable without authentication.</w:t>
      </w:r>
    </w:p>
    <w:p w14:paraId="68CB1F4B">
      <w:pPr>
        <w:pStyle w:val="PARAGRAPH"/>
      </w:pPr>
      <w:r>
        <w:t xml:space="preserve">Note that a disclosure tier is metadata about content, and is therefore itself disclosed. A Server</w:t>
      </w:r>
    </w:p>
    <w:p w14:paraId="5B85BA5A">
      <w:pPr>
        <w:pStyle w:val="PARAGRAPH"/>
      </w:pPr>
      <w:r>
        <w:t xml:space="preserve">that must not reveal even the existence of controlled content omits those entries entirely rather</w:t>
      </w:r>
    </w:p>
    <w:p w14:paraId="18A7AB70">
      <w:pPr>
        <w:pStyle w:val="PARAGRAPH"/>
      </w:pPr>
      <w:r>
        <w:t xml:space="preserve">than marking them; see the mitigations below.</w:t>
      </w:r>
    </w:p>
    <w:p w14:paraId="54DA0E6E">
      <w:pPr>
        <w:pStyle w:val="PARAGRAPH"/>
      </w:pPr>
      <w:r>
        <w:t xml:space="preserve">This specification expresses two of the three things tiering requires, and does not express the</w:t>
      </w:r>
    </w:p>
    <w:p w14:paraId="54A5D49F">
      <w:pPr>
        <w:pStyle w:val="PARAGRAPH"/>
      </w:pPr>
      <w:r>
        <w:t xml:space="preserve">third.</w:t>
      </w:r>
    </w:p>
    <w:p w14:paraId="5084AE83">
      <w:pPr>
        <w:pStyle w:val="PARAGRAPH"/>
      </w:pPr>
      <w:r>
        <w:rPr>
          <w:b/>
        </w:rPr>
        <w:t xml:space="preserve">Segmentation</w:t>
      </w:r>
      <w:r>
        <w:t xml:space="preserve"> is expressible: a registry serves public content as stored documents and represents</w:t>
      </w:r>
    </w:p>
    <w:p w14:paraId="0DDEEF45">
      <w:pPr>
        <w:pStyle w:val="PARAGRAPH"/>
      </w:pPr>
      <w:r>
        <w:t xml:space="preserve">controlled content as entries carrying a </w:t>
      </w:r>
      <w:r>
        <w:rPr>
          <w:rStyle w:val="VARIABLE"/>
        </w:rPr>
        <w:t xml:space="preserve">ResourceUrl</w:t>
      </w:r>
      <w:r>
        <w:t xml:space="preserve"> or an </w:t>
      </w:r>
      <w:r>
        <w:rPr>
          <w:rStyle w:val="VARIABLE"/>
        </w:rPr>
        <w:t xml:space="preserve">ExternalReference</w:t>
      </w:r>
      <w:r>
        <w:t xml:space="preserve"> instead of bytes.</w:t>
      </w:r>
    </w:p>
    <w:p w14:paraId="62B06101">
      <w:pPr>
        <w:pStyle w:val="PARAGRAPH"/>
      </w:pPr>
      <w:r>
        <w:rPr>
          <w:b/>
        </w:rPr>
        <w:t xml:space="preserve">Advertisement</w:t>
      </w:r>
      <w:r>
        <w:t xml:space="preserve"> is expressible: </w:t>
      </w:r>
      <w:r>
        <w:rPr>
          <w:rStyle w:val="VARIABLE"/>
        </w:rPr>
        <w:t xml:space="preserve">DisclosureTier</w:t>
      </w:r>
      <w:r>
        <w:t xml:space="preserve"> records whether an entity is readable without</w:t>
      </w:r>
    </w:p>
    <w:p w14:paraId="3652EAC7">
      <w:pPr>
        <w:pStyle w:val="PARAGRAPH"/>
      </w:pPr>
      <w:r>
        <w:t xml:space="preserve">authentication, and </w:t>
      </w:r>
      <w:r>
        <w:rPr>
          <w:rStyle w:val="VARIABLE"/>
        </w:rPr>
        <w:t xml:space="preserve">Authorization</w:t>
      </w:r>
      <w:r>
        <w:t xml:space="preserve"> describes the authorization options a Consumer may use — a type,</w:t>
      </w:r>
    </w:p>
    <w:p w14:paraId="794F65B9">
      <w:pPr>
        <w:pStyle w:val="PARAGRAPH"/>
      </w:pPr>
      <w:r>
        <w:t xml:space="preserve">a mechanism, and the authority and resource URIs that say where authorization is obtained and what</w:t>
      </w:r>
    </w:p>
    <w:p w14:paraId="36D9AD05">
      <w:pPr>
        <w:pStyle w:val="PARAGRAPH"/>
      </w:pPr>
      <w:r>
        <w:t xml:space="preserve">for. </w:t>
      </w:r>
      <w:r>
        <w:rPr>
          <w:rStyle w:val="VARIABLE"/>
        </w:rPr>
        <w:t xml:space="preserve">Authorization</w:t>
      </w:r>
      <w:r>
        <w:t xml:space="preserve"> is authorization configuration only and </w:t>
      </w:r>
      <w:r>
        <w:rPr>
          <w:b/>
        </w:rPr>
        <w:t xml:space="preserve">shall not</w:t>
      </w:r>
      <w:r>
        <w:t xml:space="preserve"> carry credentials, keys</w:t>
      </w:r>
    </w:p>
    <w:p w14:paraId="54BF1EA4">
      <w:pPr>
        <w:pStyle w:val="PARAGRAPH"/>
      </w:pPr>
      <w:r>
        <w:t xml:space="preserve">or tokens, which are supplied out of band.</w:t>
      </w:r>
    </w:p>
    <w:p w14:paraId="7A40B28F">
      <w:pPr>
        <w:pStyle w:val="PARAGRAPH"/>
      </w:pPr>
      <w:r>
        <w:rPr>
          <w:b/>
        </w:rPr>
        <w:t xml:space="preserve">Enforcement at element granularity is not expressible.</w:t>
      </w:r>
      <w:r>
        <w:t xml:space="preserve"> Where a regulation requires access rights</w:t>
      </w:r>
    </w:p>
    <w:p w14:paraId="62069A80">
      <w:pPr>
        <w:pStyle w:val="PARAGRAPH"/>
      </w:pPr>
      <w:r>
        <w:t xml:space="preserve">to be enforced between two elements </w:t>
      </w:r>
      <w:r>
        <w:rPr>
          <w:i/>
        </w:rPr>
        <w:t xml:space="preserve">within</w:t>
      </w:r>
      <w:r>
        <w:t xml:space="preserve"> one document, this model cannot express it: a registry</w:t>
      </w:r>
    </w:p>
    <w:p w14:paraId="1866EF59">
      <w:pPr>
        <w:pStyle w:val="PARAGRAPH"/>
      </w:pPr>
      <w:r>
        <w:t xml:space="preserve">resource document is opaque bytes, and a decision that falls inside a document cannot be taken by a</w:t>
      </w:r>
    </w:p>
    <w:p w14:paraId="205E8BF5">
      <w:pPr>
        <w:pStyle w:val="PARAGRAPH"/>
      </w:pPr>
      <w:r>
        <w:t xml:space="preserve">model that addresses documents.</w:t>
      </w:r>
    </w:p>
    <w:p w14:paraId="0C5B2DDE">
      <w:pPr>
        <w:pStyle w:val="PARAGRAPH"/>
      </w:pPr>
      <w:r>
        <w:t xml:space="preserve">OPC UA's own access control does not close that gap. It operates on nodes, and the boundary in</w:t>
      </w:r>
    </w:p>
    <w:p w14:paraId="52FD019E">
      <w:pPr>
        <w:pStyle w:val="PARAGRAPH"/>
      </w:pPr>
      <w:r>
        <w:t xml:space="preserve">question is inside a file. Two mitigations are conformant: a registry </w:t>
      </w:r>
      <w:r>
        <w:rPr>
          <w:b/>
        </w:rPr>
        <w:t xml:space="preserve">may</w:t>
      </w:r>
      <w:r>
        <w:t xml:space="preserve"> publish tier-specific</w:t>
      </w:r>
    </w:p>
    <w:p w14:paraId="487D0F66">
      <w:pPr>
        <w:pStyle w:val="PARAGRAPH"/>
      </w:pPr>
      <w:r>
        <w:t xml:space="preserve">resources whose documents are already the redacted projection appropriate to a tier, so that every</w:t>
      </w:r>
    </w:p>
    <w:p w14:paraId="65B30EF4">
      <w:pPr>
        <w:pStyle w:val="PARAGRAPH"/>
      </w:pPr>
      <w:r>
        <w:t xml:space="preserve">document is wholly one tier; and a registry </w:t>
      </w:r>
      <w:r>
        <w:rPr>
          <w:b/>
        </w:rPr>
        <w:t xml:space="preserve">may</w:t>
      </w:r>
      <w:r>
        <w:t xml:space="preserve"> omit controlled entries entirely from responses</w:t>
      </w:r>
    </w:p>
    <w:p w14:paraId="07C5B902">
      <w:pPr>
        <w:pStyle w:val="PARAGRAPH"/>
      </w:pPr>
      <w:r>
        <w:t xml:space="preserve">to unauthenticated Clients, since advertising that a controlled submodel exists is itself a</w:t>
      </w:r>
    </w:p>
    <w:p w14:paraId="5BE06E91">
      <w:pPr>
        <w:pStyle w:val="PARAGRAPH"/>
      </w:pPr>
      <w:r>
        <w:t xml:space="preserve">disclosure.</w:t>
      </w:r>
    </w:p>
    <w:p w14:paraId="0D48AEF3">
      <w:pPr>
        <w:pStyle w:val="PARAGRAPH"/>
      </w:pPr>
      <w:r>
        <w:t xml:space="preserve">A registry that serves public data </w:t>
      </w:r>
      <w:r>
        <w:rPr>
          <w:b/>
        </w:rPr>
        <w:t xml:space="preserve">shall not</w:t>
      </w:r>
      <w:r>
        <w:t xml:space="preserve"> require authentication to read it.</w:t>
      </w:r>
    </w:p>
    <w:p w14:paraId="55ACC3ED">
      <w:pPr>
        <w:pStyle w:val="PARAGRAPH"/>
      </w:pPr>
      <w:r>
        <w:t xml:space="preserve">The same disclosure decision applies through every access path. In particular, the</w:t>
      </w:r>
    </w:p>
    <w:p w14:paraId="0D605BF8">
      <w:pPr>
        <w:pStyle w:val="PARAGRAPH"/>
      </w:pPr>
      <w:r>
        <w:rPr>
          <w:rStyle w:val="VARIABLE"/>
        </w:rPr>
        <w:t xml:space="preserve">GetSubmodel</w:t>
      </w:r>
      <w:r>
        <w:t xml:space="preserve"> convenience Method is subject to the target-resource authorization and</w:t>
      </w:r>
    </w:p>
    <w:p w14:paraId="0153CFD5">
      <w:pPr>
        <w:pStyle w:val="PARAGRAPH"/>
      </w:pPr>
      <w:r>
        <w:t xml:space="preserve">existence-concealment rule of </w:t>
      </w:r>
      <w:r>
        <w:t xml:space="preserve">clause </w:t>
      </w:r>
      <w:r>
        <w:fldChar w:fldCharType="begin"/>
      </w:r>
      <w:r>
        <w:instrText xml:space="preserve"> REF _Clause_c6_5_5 \r \h </w:instrText>
      </w:r>
      <w:r>
        <w:fldChar w:fldCharType="separate"/>
      </w:r>
      <w:r>
        <w:rPr>
          <w:noProof/>
        </w:rPr>
        <w:t xml:space="preserve">6.5.5</w:t>
      </w:r>
      <w:r>
        <w:fldChar w:fldCharType="end"/>
      </w:r>
      <w:r>
        <w:t xml:space="preserve">; its Method-level Call permission is never a substitute for</w:t>
      </w:r>
    </w:p>
    <w:p w14:paraId="6CC27805">
      <w:pPr>
        <w:pStyle w:val="PARAGRAPH"/>
      </w:pPr>
      <w:r>
        <w:t xml:space="preserve">the target's disclosure and file-access controls.</w:t>
      </w:r>
    </w:p>
    <w:p w14:paraId="6DBA0C8C">
      <w:pPr>
        <w:pStyle w:val="Heading3"/>
      </w:pPr>
      <w:bookmarkStart w:id="530" w:name="_Clause_c6_5_8"/>
      <w:r>
        <w:t xml:space="preserve">The xRegistry API over OPC UA</w:t>
      </w:r>
      <w:bookmarkEnd w:id="530"/>
    </w:p>
    <w:p w14:paraId="311A0361">
      <w:pPr>
        <w:pStyle w:val="PARAGRAPH"/>
      </w:pPr>
      <w:r>
        <w:t xml:space="preserve">The registry subtree is simultaneously an xRegistry API server: the operations are realized natively</w:t>
      </w:r>
    </w:p>
    <w:p w14:paraId="16F8B9F3">
      <w:pPr>
        <w:pStyle w:val="PARAGRAPH"/>
      </w:pPr>
      <w:r>
        <w:t xml:space="preserve">by OPC UA Services over the same nodes, as defined by the base model and its API binding. Annex D</w:t>
      </w:r>
    </w:p>
    <w:p w14:paraId="27EBEDC8">
      <w:pPr>
        <w:pStyle w:val="PARAGRAPH"/>
      </w:pPr>
      <w:r>
        <w:t xml:space="preserve">gives the correspondence to the HTTP binding for readers who know that one.</w:t>
      </w:r>
    </w:p>
    <w:p w14:paraId="243FDEB7">
      <w:pPr>
        <w:pStyle w:val="Heading3"/>
      </w:pPr>
      <w:bookmarkStart w:id="531" w:name="_Clause_c6_5_9"/>
      <w:r>
        <w:t xml:space="preserve">Updateable registry</w:t>
      </w:r>
      <w:bookmarkEnd w:id="531"/>
    </w:p>
    <w:p w14:paraId="0019D9FB">
      <w:pPr>
        <w:pStyle w:val="PARAGRAPH"/>
      </w:pPr>
      <w:r>
        <w:t xml:space="preserve">Clauses 6.5.1 to 6.5.8 describe a registry that catalogues documents. A Server </w:t>
      </w:r>
      <w:r>
        <w:rPr>
          <w:b/>
        </w:rPr>
        <w:t xml:space="preserve">may</w:t>
      </w:r>
      <w:r>
        <w:t xml:space="preserve"> additionally make</w:t>
      </w:r>
    </w:p>
    <w:p w14:paraId="7D5CC457">
      <w:pPr>
        <w:pStyle w:val="PARAGRAPH"/>
      </w:pPr>
      <w:r>
        <w:t xml:space="preserve">the registry </w:t>
      </w:r>
      <w:r>
        <w:rPr>
          <w:b/>
        </w:rPr>
        <w:t xml:space="preserve">updateable</w:t>
      </w:r>
      <w:r>
        <w:t xml:space="preserve">: a Client writes a document into the registry, and the AddressSpace of</w:t>
      </w:r>
    </w:p>
    <w:p w14:paraId="54FA3250">
      <w:pPr>
        <w:pStyle w:val="PARAGRAPH"/>
      </w:pPr>
      <w:r>
        <w:t xml:space="preserve">clause </w:t>
      </w:r>
      <w:r>
        <w:fldChar w:fldCharType="begin"/>
      </w:r>
      <w:r>
        <w:instrText xml:space="preserve"> REF _Clause_c6_1 \r \h </w:instrText>
      </w:r>
      <w:r>
        <w:fldChar w:fldCharType="separate"/>
      </w:r>
      <w:r>
        <w:rPr>
          <w:noProof/>
        </w:rPr>
        <w:t xml:space="preserve">6.1</w:t>
      </w:r>
      <w:r>
        <w:fldChar w:fldCharType="end"/>
      </w:r>
      <w:r>
        <w:t xml:space="preserve"> changes to match. This clause defines that profile. It is optional, it is declared by the</w:t>
      </w:r>
    </w:p>
    <w:p w14:paraId="23B4ACDC">
      <w:pPr>
        <w:pStyle w:val="PARAGRAPH"/>
      </w:pPr>
      <w:r>
        <w:rPr>
          <w:rStyle w:val="VARIABLE"/>
        </w:rPr>
        <w:t xml:space="preserve">AAS-UpdateableRegistry</w:t>
      </w:r>
      <w:r>
        <w:t xml:space="preserve"> conformance unit, and a Server that implements </w:t>
      </w:r>
      <w:r>
        <w:t xml:space="preserve">clauses </w:t>
      </w:r>
      <w:r>
        <w:fldChar w:fldCharType="begin"/>
      </w:r>
      <w:r>
        <w:instrText xml:space="preserve"> REF _Clause_c6_5_1 \r \h </w:instrText>
      </w:r>
      <w:r>
        <w:fldChar w:fldCharType="separate"/>
      </w:r>
      <w:r>
        <w:rPr>
          <w:noProof/>
        </w:rPr>
        <w:t xml:space="preserve">6.5.1</w:t>
      </w:r>
      <w:r>
        <w:fldChar w:fldCharType="end"/>
      </w:r>
      <w:r>
        <w:t xml:space="preserve"> to </w:t>
      </w:r>
      <w:r>
        <w:fldChar w:fldCharType="begin"/>
      </w:r>
      <w:r>
        <w:instrText xml:space="preserve"> REF _Clause_c6_5_8 \r \h </w:instrText>
      </w:r>
      <w:r>
        <w:fldChar w:fldCharType="separate"/>
      </w:r>
      <w:r>
        <w:rPr>
          <w:noProof/>
        </w:rPr>
        <w:t xml:space="preserve">6.5.8</w:t>
      </w:r>
      <w:r>
        <w:fldChar w:fldCharType="end"/>
      </w:r>
      <w:r>
        <w:t xml:space="preserve"> without</w:t>
      </w:r>
    </w:p>
    <w:p w14:paraId="6337D1AE">
      <w:pPr>
        <w:pStyle w:val="PARAGRAPH"/>
      </w:pPr>
      <w:r>
        <w:t xml:space="preserve">it is fully conformant.</w:t>
      </w:r>
    </w:p>
    <w:p w14:paraId="6023ED5A">
      <w:pPr>
        <w:pStyle w:val="PARAGRAPH"/>
      </w:pPr>
      <w:r>
        <w:rPr>
          <w:b/>
        </w:rPr>
        <w:t xml:space="preserve">The documents are canonical; the nodes are derived.</w:t>
      </w:r>
      <w:r>
        <w:t xml:space="preserve"> A Server implementing this profile </w:t>
      </w:r>
      <w:r>
        <w:rPr>
          <w:b/>
        </w:rPr>
        <w:t xml:space="preserve">shall</w:t>
      </w:r>
    </w:p>
    <w:p w14:paraId="7EBAB9CC">
      <w:pPr>
        <w:pStyle w:val="PARAGRAPH"/>
      </w:pPr>
      <w:r>
        <w:t xml:space="preserve">be able to rebuild the entire materialized subtree from the stored documents and this specification</w:t>
      </w:r>
    </w:p>
    <w:p w14:paraId="50A415F7">
      <w:pPr>
        <w:pStyle w:val="PARAGRAPH"/>
      </w:pPr>
      <w:r>
        <w:t xml:space="preserve">alone, with no additional state. A Client </w:t>
      </w:r>
      <w:r>
        <w:rPr>
          <w:b/>
        </w:rPr>
        <w:t xml:space="preserve">shall not</w:t>
      </w:r>
      <w:r>
        <w:t xml:space="preserve"> assume that a materialized node survives a</w:t>
      </w:r>
    </w:p>
    <w:p w14:paraId="38DCC5B4">
      <w:pPr>
        <w:pStyle w:val="PARAGRAPH"/>
      </w:pPr>
      <w:r>
        <w:t xml:space="preserve">change to the document it came from, except as the generation rules below allow.</w:t>
      </w:r>
    </w:p>
    <w:p w14:paraId="33F600AF">
      <w:pPr>
        <w:pStyle w:val="PARAGRAPH"/>
      </w:pPr>
      <w:r>
        <w:rPr>
          <w:b/>
        </w:rPr>
        <w:t xml:space="preserve">Materialization is generational, and a switch is atomic.</w:t>
      </w:r>
      <w:r>
        <w:t xml:space="preserve"> A Server </w:t>
      </w:r>
      <w:r>
        <w:rPr>
          <w:b/>
        </w:rPr>
        <w:t xml:space="preserve">shall not</w:t>
      </w:r>
      <w:r>
        <w:t xml:space="preserve"> let a Client</w:t>
      </w:r>
    </w:p>
    <w:p w14:paraId="4C5B5886">
      <w:pPr>
        <w:pStyle w:val="PARAGRAPH"/>
      </w:pPr>
      <w:r>
        <w:t xml:space="preserve">observe a half-built subtree. It </w:t>
      </w:r>
      <w:r>
        <w:rPr>
          <w:b/>
        </w:rPr>
        <w:t xml:space="preserve">prepares</w:t>
      </w:r>
      <w:r>
        <w:t xml:space="preserve"> the new nodes as a shadow generation beside the active</w:t>
      </w:r>
    </w:p>
    <w:p w14:paraId="189571EC">
      <w:pPr>
        <w:pStyle w:val="PARAGRAPH"/>
      </w:pPr>
      <w:r>
        <w:t xml:space="preserve">one, with the document's </w:t>
      </w:r>
      <w:r>
        <w:rPr>
          <w:rStyle w:val="VARIABLE"/>
        </w:rPr>
        <w:t xml:space="preserve">LoadState</w:t>
      </w:r>
      <w:r>
        <w:t xml:space="preserve"> set to </w:t>
      </w:r>
      <w:r>
        <w:rPr>
          <w:rStyle w:val="VARIABLE"/>
        </w:rPr>
        <w:t xml:space="preserve">Loading</w:t>
      </w:r>
      <w:r>
        <w:t xml:space="preserve">; it validates them; and only then does it</w:t>
      </w:r>
    </w:p>
    <w:p w14:paraId="5B27C5E2">
      <w:pPr>
        <w:pStyle w:val="PARAGRAPH"/>
      </w:pPr>
      <w:r>
        <w:rPr>
          <w:b/>
        </w:rPr>
        <w:t xml:space="preserve">switch</w:t>
      </w:r>
      <w:r>
        <w:t xml:space="preserve">, making them visible, setting </w:t>
      </w:r>
      <w:r>
        <w:rPr>
          <w:rStyle w:val="VARIABLE"/>
        </w:rPr>
        <w:t xml:space="preserve">LoadState</w:t>
      </w:r>
      <w:r>
        <w:t xml:space="preserve"> to </w:t>
      </w:r>
      <w:r>
        <w:rPr>
          <w:rStyle w:val="VARIABLE"/>
        </w:rPr>
        <w:t xml:space="preserve">Active</w:t>
      </w:r>
      <w:r>
        <w:t xml:space="preserve"> and incrementing</w:t>
      </w:r>
    </w:p>
    <w:p w14:paraId="6BFCD0A9">
      <w:pPr>
        <w:pStyle w:val="PARAGRAPH"/>
      </w:pPr>
      <w:r>
        <w:rPr>
          <w:rStyle w:val="VARIABLE"/>
        </w:rPr>
        <w:t xml:space="preserve">MaterializationGeneration</w:t>
      </w:r>
      <w:r>
        <w:t xml:space="preserve">. Nodes in a shadow generation are not browsable and raise no events.</w:t>
      </w:r>
    </w:p>
    <w:p w14:paraId="51F5A05A">
      <w:pPr>
        <w:pStyle w:val="PARAGRAPH"/>
      </w:pPr>
      <w:r>
        <w:rPr>
          <w:b/>
        </w:rPr>
        <w:t xml:space="preserve">A superseded generation is retired under one documented policy.</w:t>
      </w:r>
      <w:r>
        <w:t xml:space="preserve"> After a switch the previous</w:t>
      </w:r>
    </w:p>
    <w:p w14:paraId="2FD386BC">
      <w:pPr>
        <w:pStyle w:val="PARAGRAPH"/>
      </w:pPr>
      <w:r>
        <w:t xml:space="preserve">generation becomes </w:t>
      </w:r>
      <w:r>
        <w:rPr>
          <w:rStyle w:val="VARIABLE"/>
        </w:rPr>
        <w:t xml:space="preserve">Superseded</w:t>
      </w:r>
      <w:r>
        <w:t xml:space="preserve">. A Server </w:t>
      </w:r>
      <w:r>
        <w:rPr>
          <w:b/>
        </w:rPr>
        <w:t xml:space="preserve">shall</w:t>
      </w:r>
      <w:r>
        <w:t xml:space="preserve"> apply exactly one of two policies, deterministic</w:t>
      </w:r>
    </w:p>
    <w:p w14:paraId="459C9EDF">
      <w:pPr>
        <w:pStyle w:val="PARAGRAPH"/>
      </w:pPr>
      <w:r>
        <w:t xml:space="preserve">for a given call and documented by the implementation:</w:t>
      </w:r>
    </w:p>
    <w:p w14:paraId="792D1875">
      <w:pPr>
        <w:pStyle w:val="ListBullet"/>
        <w:numPr>
          <w:ilvl w:val="0"/>
          <w:numId w:val="21"/>
        </w:numPr>
      </w:pPr>
      <w:r>
        <w:rPr>
          <w:b/>
        </w:rPr>
        <w:t xml:space="preserve">Graceful.</w:t>
      </w:r>
      <w:r>
        <w:t xml:space="preserve"> The superseded generation enters </w:t>
      </w:r>
      <w:r>
        <w:rPr>
          <w:rStyle w:val="VARIABLE"/>
        </w:rPr>
        <w:t xml:space="preserve">Retiring</w:t>
      </w:r>
      <w:r>
        <w:t xml:space="preserve">. Existing MonitoredItems, continuation points and in-flight requests continue to be served from it until they drain or are migrated; new requests use the active generation. Its nodes are removed only once the retained work has drained.</w:t>
      </w:r>
    </w:p>
    <w:p w14:paraId="1E3D7572">
      <w:pPr>
        <w:pStyle w:val="ListBullet"/>
        <w:numPr>
          <w:ilvl w:val="0"/>
          <w:numId w:val="21"/>
        </w:numPr>
      </w:pPr>
      <w:r>
        <w:rPr>
          <w:b/>
        </w:rPr>
        <w:t xml:space="preserve">Immediate.</w:t>
      </w:r>
      <w:r>
        <w:t xml:space="preserve"> The superseded generation is retired without waiting. The Server </w:t>
      </w:r>
      <w:r>
        <w:rPr>
          <w:b/>
        </w:rPr>
        <w:t xml:space="preserve">shall</w:t>
      </w:r>
      <w:r>
        <w:t xml:space="preserve"> invalidate every affected MonitoredItem: a data-change item reports </w:t>
      </w:r>
      <w:r>
        <w:rPr>
          <w:rStyle w:val="VARIABLE"/>
        </w:rPr>
        <w:t xml:space="preserve">BadNodeIdUnknown</w:t>
      </w:r>
      <w:r>
        <w:t xml:space="preserve">, an event item stops producing events, and subsequent monitored-item operations on either return </w:t>
      </w:r>
      <w:r>
        <w:rPr>
          <w:rStyle w:val="VARIABLE"/>
        </w:rPr>
        <w:t xml:space="preserve">BadNodeIdUnknown</w:t>
      </w:r>
      <w:r>
        <w:t xml:space="preserve">.</w:t>
      </w:r>
    </w:p>
    <w:p w14:paraId="065D741D">
      <w:pPr>
        <w:pStyle w:val="PARAGRAPH"/>
      </w:pPr>
      <w:r>
        <w:t xml:space="preserve">Graceful retirement preserves subscriptions across an update; immediate retirement applies where a</w:t>
      </w:r>
    </w:p>
    <w:p w14:paraId="6CF7C7F3">
      <w:pPr>
        <w:pStyle w:val="PARAGRAPH"/>
      </w:pPr>
      <w:r>
        <w:t xml:space="preserve">Server cannot hold two generations at once. A Server </w:t>
      </w:r>
      <w:r>
        <w:rPr>
          <w:b/>
        </w:rPr>
        <w:t xml:space="preserve">shall</w:t>
      </w:r>
      <w:r>
        <w:t xml:space="preserve"> apply one of these two and **shall</w:t>
      </w:r>
    </w:p>
    <w:p w14:paraId="180495E4">
      <w:pPr>
        <w:pStyle w:val="PARAGRAPH"/>
      </w:pPr>
      <w:r>
        <w:t xml:space="preserve">not** apply a third behaviour.</w:t>
      </w:r>
    </w:p>
    <w:p w14:paraId="46668261">
      <w:pPr>
        <w:pStyle w:val="PARAGRAPH"/>
      </w:pPr>
      <w:r>
        <w:rPr>
          <w:b/>
        </w:rPr>
        <w:t xml:space="preserve">A failed document does not destroy anything.</w:t>
      </w:r>
      <w:r>
        <w:t xml:space="preserve"> Validation failure </w:t>
      </w:r>
      <w:r>
        <w:rPr>
          <w:b/>
        </w:rPr>
        <w:t xml:space="preserve">shall</w:t>
      </w:r>
      <w:r>
        <w:t xml:space="preserve"> leave the stored</w:t>
      </w:r>
    </w:p>
    <w:p w14:paraId="3AB22E38">
      <w:pPr>
        <w:pStyle w:val="PARAGRAPH"/>
      </w:pPr>
      <w:r>
        <w:t xml:space="preserve">document in place, set its </w:t>
      </w:r>
      <w:r>
        <w:rPr>
          <w:rStyle w:val="VARIABLE"/>
        </w:rPr>
        <w:t xml:space="preserve">LoadState</w:t>
      </w:r>
      <w:r>
        <w:t xml:space="preserve"> to </w:t>
      </w:r>
      <w:r>
        <w:rPr>
          <w:rStyle w:val="VARIABLE"/>
        </w:rPr>
        <w:t xml:space="preserve">Failed</w:t>
      </w:r>
      <w:r>
        <w:t xml:space="preserve"> and record the reason. The generation that was</w:t>
      </w:r>
    </w:p>
    <w:p w14:paraId="7BAE3BC7">
      <w:pPr>
        <w:pStyle w:val="PARAGRAPH"/>
      </w:pPr>
      <w:r>
        <w:t xml:space="preserve">active </w:t>
      </w:r>
      <w:r>
        <w:rPr>
          <w:b/>
        </w:rPr>
        <w:t xml:space="preserve">shall</w:t>
      </w:r>
      <w:r>
        <w:t xml:space="preserve"> keep serving, unchanged. </w:t>
      </w:r>
      <w:r>
        <w:rPr>
          <w:rStyle w:val="VARIABLE"/>
        </w:rPr>
        <w:t xml:space="preserve">DesiredVersionId</w:t>
      </w:r>
      <w:r>
        <w:t xml:space="preserve"> records the version an operator wants</w:t>
      </w:r>
    </w:p>
    <w:p w14:paraId="279C2562">
      <w:pPr>
        <w:pStyle w:val="PARAGRAPH"/>
      </w:pPr>
      <w:r>
        <w:t xml:space="preserve">materialized and </w:t>
      </w:r>
      <w:r>
        <w:rPr>
          <w:rStyle w:val="VARIABLE"/>
        </w:rPr>
        <w:t xml:space="preserve">ActiveVersionId</w:t>
      </w:r>
      <w:r>
        <w:t xml:space="preserve"> the version actually serving; they diverge transiently during a</w:t>
      </w:r>
    </w:p>
    <w:p w14:paraId="2D8B3E57">
      <w:pPr>
        <w:pStyle w:val="PARAGRAPH"/>
      </w:pPr>
      <w:r>
        <w:t xml:space="preserve">switch and persistently when the desired version does not validate. That divergence is observable on</w:t>
      </w:r>
    </w:p>
    <w:p w14:paraId="22977244">
      <w:pPr>
        <w:pStyle w:val="PARAGRAPH"/>
      </w:pPr>
      <w:r>
        <w:t xml:space="preserve">purpose, because an operator needs to see that the update they requested is not the one being</w:t>
      </w:r>
    </w:p>
    <w:p w14:paraId="189F0C27">
      <w:pPr>
        <w:pStyle w:val="PARAGRAPH"/>
      </w:pPr>
      <w:r>
        <w:t xml:space="preserve">served. A Server </w:t>
      </w:r>
      <w:r>
        <w:rPr>
          <w:b/>
        </w:rPr>
        <w:t xml:space="preserve">shall not</w:t>
      </w:r>
      <w:r>
        <w:t xml:space="preserve"> silently activate a version that failed validation.</w:t>
      </w:r>
    </w:p>
    <w:p w14:paraId="3B07E02F">
      <w:pPr>
        <w:pStyle w:val="PARAGRAPH"/>
      </w:pPr>
      <w:r>
        <w:rPr>
          <w:b/>
        </w:rPr>
        <w:t xml:space="preserve">A shell is materialized whole or not at all.</w:t>
      </w:r>
      <w:r>
        <w:t xml:space="preserve"> A shell's document, its submodel documents and the</w:t>
      </w:r>
    </w:p>
    <w:p w14:paraId="0F20340D">
      <w:pPr>
        <w:pStyle w:val="PARAGRAPH"/>
      </w:pPr>
      <w:r>
        <w:t xml:space="preserve">concept descriptions its </w:t>
      </w:r>
      <w:r>
        <w:rPr>
          <w:rStyle w:val="VARIABLE"/>
        </w:rPr>
        <w:t xml:space="preserve">SemanticId</w:t>
      </w:r>
      <w:r>
        <w:t xml:space="preserve">s resolve to form a closure. A Server </w:t>
      </w:r>
      <w:r>
        <w:rPr>
          <w:b/>
        </w:rPr>
        <w:t xml:space="preserve">shall</w:t>
      </w:r>
      <w:r>
        <w:t xml:space="preserve"> materialize a</w:t>
      </w:r>
    </w:p>
    <w:p w14:paraId="574CD0D6">
      <w:pPr>
        <w:pStyle w:val="PARAGRAPH"/>
      </w:pPr>
      <w:r>
        <w:t xml:space="preserve">closure into one shadow generation and commit it as a unit: a closure with an unresolved or invalid</w:t>
      </w:r>
    </w:p>
    <w:p w14:paraId="3E0CFBFF">
      <w:pPr>
        <w:pStyle w:val="PARAGRAPH"/>
      </w:pPr>
      <w:r>
        <w:t xml:space="preserve">member </w:t>
      </w:r>
      <w:r>
        <w:rPr>
          <w:b/>
        </w:rPr>
        <w:t xml:space="preserve">shall not</w:t>
      </w:r>
      <w:r>
        <w:t xml:space="preserve"> be partially activated, and no node of it becomes visible. A dependency is</w:t>
      </w:r>
    </w:p>
    <w:p w14:paraId="556C97A9">
      <w:pPr>
        <w:pStyle w:val="PARAGRAPH"/>
      </w:pPr>
      <w:r>
        <w:t xml:space="preserve">resolved against the registry itself first and, failing that, through a configured federation</w:t>
      </w:r>
    </w:p>
    <w:p w14:paraId="70B54D37">
      <w:pPr>
        <w:pStyle w:val="PARAGRAPH"/>
      </w:pPr>
      <w:r>
        <w:t xml:space="preserve">provider (</w:t>
      </w:r>
      <w:r>
        <w:t xml:space="preserve">clause </w:t>
      </w:r>
      <w:r>
        <w:fldChar w:fldCharType="begin"/>
      </w:r>
      <w:r>
        <w:instrText xml:space="preserve"> REF _Clause_c6_5_6 \r \h </w:instrText>
      </w:r>
      <w:r>
        <w:fldChar w:fldCharType="separate"/>
      </w:r>
      <w:r>
        <w:rPr>
          <w:noProof/>
        </w:rPr>
        <w:t xml:space="preserve">6.5.6</w:t>
      </w:r>
      <w:r>
        <w:fldChar w:fldCharType="end"/>
      </w:r>
      <w:r>
        <w:t xml:space="preserve">). A Server </w:t>
      </w:r>
      <w:r>
        <w:rPr>
          <w:b/>
        </w:rPr>
        <w:t xml:space="preserve">shall not</w:t>
      </w:r>
      <w:r>
        <w:t xml:space="preserve"> dereference an arbitrary URL found inside a document</w:t>
      </w:r>
    </w:p>
    <w:p w14:paraId="07686246">
      <w:pPr>
        <w:pStyle w:val="PARAGRAPH"/>
      </w:pPr>
      <w:r>
        <w:t xml:space="preserve">while materializing it — an </w:t>
      </w:r>
      <w:r>
        <w:rPr>
          <w:rStyle w:val="VARIABLE"/>
        </w:rPr>
        <w:t xml:space="preserve">ExternalReference</w:t>
      </w:r>
      <w:r>
        <w:t xml:space="preserve"> is federation metadata, not permission to fetch.</w:t>
      </w:r>
    </w:p>
    <w:p w14:paraId="087F0E76">
      <w:pPr>
        <w:pStyle w:val="PARAGRAPH"/>
      </w:pPr>
      <w:r>
        <w:rPr>
          <w:b/>
        </w:rPr>
        <w:t xml:space="preserve">Re-materializing an unchanged document changes nothing.</w:t>
      </w:r>
      <w:r>
        <w:t xml:space="preserve"> A document whose digest is unchanged</w:t>
      </w:r>
    </w:p>
    <w:p w14:paraId="0F4BB681">
      <w:pPr>
        <w:pStyle w:val="PARAGRAPH"/>
      </w:pPr>
      <w:r>
        <w:t xml:space="preserve">since it was last materialized </w:t>
      </w:r>
      <w:r>
        <w:rPr>
          <w:b/>
        </w:rPr>
        <w:t xml:space="preserve">shall</w:t>
      </w:r>
      <w:r>
        <w:t xml:space="preserve"> be reported </w:t>
      </w:r>
      <w:r>
        <w:rPr>
          <w:rStyle w:val="VARIABLE"/>
        </w:rPr>
        <w:t xml:space="preserve">Unchanged</w:t>
      </w:r>
      <w:r>
        <w:t xml:space="preserve"> and </w:t>
      </w:r>
      <w:r>
        <w:rPr>
          <w:b/>
        </w:rPr>
        <w:t xml:space="preserve">shall not</w:t>
      </w:r>
      <w:r>
        <w:t xml:space="preserve"> be</w:t>
      </w:r>
    </w:p>
    <w:p w14:paraId="5AE78450">
      <w:pPr>
        <w:pStyle w:val="PARAGRAPH"/>
      </w:pPr>
      <w:r>
        <w:t xml:space="preserve">re-materialized, unless </w:t>
      </w:r>
      <w:r>
        <w:rPr>
          <w:rStyle w:val="VARIABLE"/>
        </w:rPr>
        <w:t xml:space="preserve">Force</w:t>
      </w:r>
      <w:r>
        <w:t xml:space="preserve"> is set. Re-running an unchanged call </w:t>
      </w:r>
      <w:r>
        <w:rPr>
          <w:b/>
        </w:rPr>
        <w:t xml:space="preserve">shall</w:t>
      </w:r>
      <w:r>
        <w:t xml:space="preserve"> produce the same nodes</w:t>
      </w:r>
    </w:p>
    <w:p w14:paraId="47AAC428">
      <w:pPr>
        <w:pStyle w:val="PARAGRAPH"/>
      </w:pPr>
      <w:r>
        <w:t xml:space="preserve">with the same NodeIds and </w:t>
      </w:r>
      <w:r>
        <w:rPr>
          <w:b/>
        </w:rPr>
        <w:t xml:space="preserve">shall not</w:t>
      </w:r>
      <w:r>
        <w:t xml:space="preserve"> increment </w:t>
      </w:r>
      <w:r>
        <w:rPr>
          <w:rStyle w:val="VARIABLE"/>
        </w:rPr>
        <w:t xml:space="preserve">MaterializationGeneration</w:t>
      </w:r>
      <w:r>
        <w:t xml:space="preserve">. A Server </w:t>
      </w:r>
      <w:r>
        <w:rPr>
          <w:b/>
        </w:rPr>
        <w:t xml:space="preserve">should</w:t>
      </w:r>
    </w:p>
    <w:p w14:paraId="7D5CFB92">
      <w:pPr>
        <w:pStyle w:val="PARAGRAPH"/>
      </w:pPr>
      <w:r>
        <w:t xml:space="preserve">compute the digest over canonical document bytes, so that reformatting a document that means the</w:t>
      </w:r>
    </w:p>
    <w:p w14:paraId="0BC3996E">
      <w:pPr>
        <w:pStyle w:val="PARAGRAPH"/>
      </w:pPr>
      <w:r>
        <w:t xml:space="preserve">same thing does not churn the AddressSpace.</w:t>
      </w:r>
    </w:p>
    <w:p w14:paraId="3E7C67D5">
      <w:pPr>
        <w:pStyle w:val="PARAGRAPH"/>
      </w:pPr>
      <w:r>
        <w:rPr>
          <w:b/>
        </w:rPr>
        <w:t xml:space="preserve">A committed switch is announced.</w:t>
      </w:r>
      <w:r>
        <w:t xml:space="preserve"> A switch changes the AddressSpace graph, so the Server</w:t>
      </w:r>
    </w:p>
    <w:p w14:paraId="6F8F917F">
      <w:pPr>
        <w:pStyle w:val="PARAGRAPH"/>
      </w:pPr>
      <w:r>
        <w:rPr>
          <w:b/>
        </w:rPr>
        <w:t xml:space="preserve">shall</w:t>
      </w:r>
      <w:r>
        <w:t xml:space="preserve"> emit </w:t>
      </w:r>
      <w:r>
        <w:rPr>
          <w:rStyle w:val="VARIABLE"/>
        </w:rPr>
        <w:t xml:space="preserve">GeneralModelChangeEventType</w:t>
      </w:r>
      <w:r>
        <w:t xml:space="preserve"> for the committed additions, removals and reference</w:t>
      </w:r>
    </w:p>
    <w:p w14:paraId="4A9F0FE5">
      <w:pPr>
        <w:pStyle w:val="PARAGRAPH"/>
      </w:pPr>
      <w:r>
        <w:t xml:space="preserve">changes, and </w:t>
      </w:r>
      <w:r>
        <w:rPr>
          <w:b/>
        </w:rPr>
        <w:t xml:space="preserve">shall</w:t>
      </w:r>
      <w:r>
        <w:t xml:space="preserve"> stamp the affected nodes' </w:t>
      </w:r>
      <w:r>
        <w:rPr>
          <w:rStyle w:val="VARIABLE"/>
        </w:rPr>
        <w:t xml:space="preserve">NodeVersion</w:t>
      </w:r>
      <w:r>
        <w:t xml:space="preserve"> so a Client can correlate a node with</w:t>
      </w:r>
    </w:p>
    <w:p w14:paraId="00086F00">
      <w:pPr>
        <w:pStyle w:val="PARAGRAPH"/>
      </w:pPr>
      <w:r>
        <w:t xml:space="preserve">the </w:t>
      </w:r>
      <w:r>
        <w:rPr>
          <w:rStyle w:val="VARIABLE"/>
        </w:rPr>
        <w:t xml:space="preserve">MaterializationGeneration</w:t>
      </w:r>
      <w:r>
        <w:t xml:space="preserve"> that produced it. Events are emitted for committed changes only,</w:t>
      </w:r>
    </w:p>
    <w:p w14:paraId="43197455">
      <w:pPr>
        <w:pStyle w:val="PARAGRAPH"/>
      </w:pPr>
      <w:r>
        <w:t xml:space="preserve">never for shadow-generation work.</w:t>
      </w:r>
    </w:p>
    <w:p w14:paraId="75203F89">
      <w:pPr>
        <w:pStyle w:val="PARAGRAPH"/>
      </w:pPr>
      <w:r>
        <w:rPr>
          <w:b/>
        </w:rPr>
        <w:t xml:space="preserve">Deleting a document retires its nodes first.</w:t>
      </w:r>
      <w:r>
        <w:t xml:space="preserve"> Deleting a registry resource </w:t>
      </w:r>
      <w:r>
        <w:rPr>
          <w:b/>
        </w:rPr>
        <w:t xml:space="preserve">shall</w:t>
      </w:r>
      <w:r>
        <w:t xml:space="preserve"> retire its</w:t>
      </w:r>
    </w:p>
    <w:p w14:paraId="2A736ADA">
      <w:pPr>
        <w:pStyle w:val="PARAGRAPH"/>
      </w:pPr>
      <w:r>
        <w:t xml:space="preserve">materialized generation before removing the stored document, under the same closure rules: a Server</w:t>
      </w:r>
    </w:p>
    <w:p w14:paraId="6AFE557A">
      <w:pPr>
        <w:pStyle w:val="PARAGRAPH"/>
      </w:pPr>
      <w:r>
        <w:rPr>
          <w:b/>
        </w:rPr>
        <w:t xml:space="preserve">shall</w:t>
      </w:r>
      <w:r>
        <w:t xml:space="preserve"> refuse the deletion while another materialized document depends on it, unless the caller</w:t>
      </w:r>
    </w:p>
    <w:p w14:paraId="106A0C2D">
      <w:pPr>
        <w:pStyle w:val="PARAGRAPH"/>
      </w:pPr>
      <w:r>
        <w:t xml:space="preserve">asks for the dependents to be retired too, in which case those dependents are retired first and</w:t>
      </w:r>
    </w:p>
    <w:p w14:paraId="6AECA574">
      <w:pPr>
        <w:pStyle w:val="PARAGRAPH"/>
      </w:pPr>
      <w:r>
        <w:t xml:space="preserve">reported.</w:t>
      </w:r>
    </w:p>
    <w:p w14:paraId="78352C7B">
      <w:pPr>
        <w:pStyle w:val="PARAGRAPH"/>
      </w:pPr>
      <w:r>
        <w:rPr>
          <w:rStyle w:val="VARIABLE"/>
        </w:rPr>
        <w:t xml:space="preserve">AutoMaterialize</w:t>
      </w:r>
      <w:r>
        <w:t xml:space="preserve"> states whether a stored-document change re-materializes without being asked. The</w:t>
      </w:r>
    </w:p>
    <w:p w14:paraId="2E746187">
      <w:pPr>
        <w:pStyle w:val="PARAGRAPH"/>
      </w:pPr>
      <w:r>
        <w:rPr>
          <w:rStyle w:val="VARIABLE"/>
        </w:rPr>
        <w:t xml:space="preserve">Materialize</w:t>
      </w:r>
      <w:r>
        <w:t xml:space="preserve"> Method re-materializes a selection on demand whether or not </w:t>
      </w:r>
      <w:r>
        <w:rPr>
          <w:rStyle w:val="VARIABLE"/>
        </w:rPr>
        <w:t xml:space="preserve">AutoMaterialize</w:t>
      </w:r>
      <w:r>
        <w:t xml:space="preserve"> is set,</w:t>
      </w:r>
    </w:p>
    <w:p w14:paraId="306B2C64">
      <w:pPr>
        <w:pStyle w:val="PARAGRAPH"/>
      </w:pPr>
      <w:r>
        <w:t xml:space="preserve">and returns one </w:t>
      </w:r>
      <w:r>
        <w:rPr>
          <w:rStyle w:val="VARIABLE"/>
        </w:rPr>
        <w:t xml:space="preserve">AASMaterializationResultDataType</w:t>
      </w:r>
      <w:r>
        <w:t xml:space="preserve"> per document it considered — so a caller learns</w:t>
      </w:r>
    </w:p>
    <w:p w14:paraId="04AD689F">
      <w:pPr>
        <w:pStyle w:val="PARAGRAPH"/>
      </w:pPr>
      <w:r>
        <w:t xml:space="preserve">which documents were skipped, which were rebuilt and which failed, rather than only whether the call</w:t>
      </w:r>
    </w:p>
    <w:p w14:paraId="7986E0FA">
      <w:pPr>
        <w:pStyle w:val="PARAGRAPH"/>
      </w:pPr>
      <w:r>
        <w:t xml:space="preserve">returned good.</w:t>
      </w:r>
    </w:p>
    <w:p w14:paraId="4F19D792">
      <w:pPr>
        <w:pStyle w:val="PARAGRAPH"/>
      </w:pPr>
      <w:r>
        <w:t xml:space="preserve">&lt;!-- model-figure: root=ns=2;i=1100 require=none external=RegistryType,ResourceType --&gt;</w:t>
      </w:r>
    </w:p>
    <w:p w14:paraId="425B2483">
      <w:pPr>
        <w:pStyle w:val="FIGURE"/>
      </w:pPr>
      <w:r>
        <w:object w:dxaOrig="24480" w:dyaOrig="7110">
          <v:shape id="_x0000_i1037" type="#_x0000_t75" style="width:430.00pt;height:124.89pt" o:ole="">
            <v:imagedata r:id="rId154" o:title=""/>
          </v:shape>
          <o:OLEObject Type="Embed" ProgID="PowerPoint.Show.12" ShapeID="_x0000_i1037" DrawAspect="Content" ObjectID="_1900000013" r:id="rId155"/>
        </w:object>
      </w:r>
    </w:p>
    <w:p w14:paraId="33529861">
      <w:pPr>
        <w:pStyle w:val="FIGURE-title"/>
      </w:pPr>
      <w:bookmarkStart w:id="532" w:name="_Fig_fig_aas_updateable_registry"/>
      <w:r>
        <w:t xml:space="preserve">Figure </w:t>
      </w:r>
      <w:r>
        <w:fldChar w:fldCharType="begin"/>
      </w:r>
      <w:r>
        <w:instrText xml:space="preserve"> SEQ Figure \* ARABIC </w:instrText>
      </w:r>
      <w:r>
        <w:fldChar w:fldCharType="separate"/>
      </w:r>
      <w:r>
        <w:rPr>
          <w:noProof/>
        </w:rPr>
        <w:t xml:space="preserve">13</w:t>
      </w:r>
      <w:r>
        <w:fldChar w:fldCharType="end"/>
      </w:r>
      <w:r>
        <w:t xml:space="preserve"> – The updateable registry profile</w:t>
      </w:r>
      <w:bookmarkEnd w:id="532"/>
    </w:p>
    <w:p w14:paraId="0094A56A">
      <w:pPr>
        <w:pStyle w:val="PARAGRAPH"/>
      </w:pPr>
      <w:r>
        <w:t xml:space="preserve">Figure 13 — The updateable registry profile. </w:t>
      </w:r>
      <w:r>
        <w:rPr>
          <w:rStyle w:val="VARIABLE"/>
        </w:rPr>
        <w:t xml:space="preserve">SubmodelNode</w:t>
      </w:r>
      <w:r>
        <w:t xml:space="preserve"> holds the NodeId of the</w:t>
      </w:r>
    </w:p>
    <w:p w14:paraId="547817FE">
      <w:pPr>
        <w:pStyle w:val="PARAGRAPH"/>
      </w:pPr>
      <w:r>
        <w:rPr>
          <w:rStyle w:val="VARIABLE"/>
        </w:rPr>
        <w:t xml:space="preserve">AASSubmodelType</w:t>
      </w:r>
      <w:r>
        <w:t xml:space="preserve"> node the document materialized into; it is a Property value, not a Reference.</w:t>
      </w:r>
    </w:p>
    <w:p w14:paraId="33CF66B4">
      <w:pPr>
        <w:pStyle w:val="PARAGRAPH"/>
      </w:pPr>
      <w:r>
        <w:t xml:space="preserve">The states a document passes through are those of </w:t>
      </w:r>
      <w:r>
        <w:rPr>
          <w:rStyle w:val="VARIABLE"/>
        </w:rPr>
        <w:t xml:space="preserve">AASLoadStateDataType</w:t>
      </w:r>
      <w:r>
        <w:t xml:space="preserve">, and the transitions are</w:t>
      </w:r>
    </w:p>
    <w:p w14:paraId="21445E62">
      <w:pPr>
        <w:pStyle w:val="PARAGRAPH"/>
      </w:pPr>
      <w:r>
        <w:t xml:space="preserve">the rules above rather than an implementation's choice:</w:t>
      </w:r>
    </w:p>
    <w:p w14:paraId="48E18FB9">
      <w:pPr>
        <w:pStyle w:val="FIGURE"/>
      </w:pPr>
      <w:r>
        <w:object w:dxaOrig="8280" w:dyaOrig="12240">
          <v:shape id="_x0000_i1038" type="#_x0000_t75" style="width:414.00pt;height:612.00pt" o:ole="">
            <v:imagedata r:id="rId156" o:title=""/>
          </v:shape>
          <o:OLEObject Type="Embed" ProgID="PowerPoint.Show.12" ShapeID="_x0000_i1038" DrawAspect="Content" ObjectID="_1900000014" r:id="rId157"/>
        </w:object>
      </w:r>
    </w:p>
    <w:p w14:paraId="3E1FBEDC">
      <w:pPr>
        <w:pStyle w:val="FIGURE-title"/>
      </w:pPr>
      <w:bookmarkStart w:id="533" w:name="_Fig_fig_aas_materialization_lifecycle"/>
      <w:r>
        <w:t xml:space="preserve">Figure </w:t>
      </w:r>
      <w:r>
        <w:fldChar w:fldCharType="begin"/>
      </w:r>
      <w:r>
        <w:instrText xml:space="preserve"> SEQ Figure \* ARABIC </w:instrText>
      </w:r>
      <w:r>
        <w:fldChar w:fldCharType="separate"/>
      </w:r>
      <w:r>
        <w:rPr>
          <w:noProof/>
        </w:rPr>
        <w:t xml:space="preserve">14</w:t>
      </w:r>
      <w:r>
        <w:fldChar w:fldCharType="end"/>
      </w:r>
      <w:r>
        <w:t xml:space="preserve"> – Materialization lifecycle of one stored document</w:t>
      </w:r>
      <w:bookmarkEnd w:id="533"/>
    </w:p>
    <w:p w14:paraId="4CA70AB9">
      <w:pPr>
        <w:pStyle w:val="PARAGRAPH"/>
      </w:pPr>
      <w:r>
        <w:t xml:space="preserve">Figure 14 — Materialization lifecycle of one stored document</w:t>
      </w:r>
    </w:p>
    <w:p w14:paraId="47AABB78">
      <w:pPr>
        <w:pStyle w:val="PARAGRAPH"/>
      </w:pPr>
      <w:r>
        <w:rPr>
          <w:b/>
        </w:rPr>
        <w:t xml:space="preserve">Implementer notes.</w:t>
      </w:r>
      <w:r>
        <w:t xml:space="preserve"> This subclause is informative.</w:t>
      </w:r>
    </w:p>
    <w:p w14:paraId="765C97D6">
      <w:pPr>
        <w:pStyle w:val="ListBullet"/>
        <w:numPr>
          <w:ilvl w:val="0"/>
          <w:numId w:val="21"/>
        </w:numPr>
      </w:pPr>
      <w:r>
        <w:rPr>
          <w:i/>
        </w:rPr>
        <w:t xml:space="preserve">NodeId stability.</w:t>
      </w:r>
      <w:r>
        <w:t xml:space="preserve"> The NodeIds of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are the escaped, length-prefixed encodings of the AAS identifier and </w:t>
      </w:r>
      <w:r>
        <w:rPr>
          <w:rStyle w:val="VARIABLE"/>
        </w:rPr>
        <w:t xml:space="preserve">idShortPath</w:t>
      </w:r>
      <w:r>
        <w:t xml:space="preserve">, not values allocated by the Server. Two generations of the same document therefore contain the </w:t>
      </w:r>
      <w:r>
        <w:rPr>
          <w:i/>
        </w:rPr>
        <w:t xml:space="preserve">same</w:t>
      </w:r>
      <w:r>
        <w:t xml:space="preserve"> NodeIds. A shadow generation must be held in a separate node table until the switch, not merged into the live one, or the preparation itself becomes visible.</w:t>
      </w:r>
    </w:p>
    <w:p w14:paraId="1F34D9AE">
      <w:pPr>
        <w:pStyle w:val="ListBullet"/>
        <w:numPr>
          <w:ilvl w:val="0"/>
          <w:numId w:val="21"/>
        </w:numPr>
      </w:pPr>
      <w:r>
        <w:rPr>
          <w:i/>
        </w:rPr>
        <w:t xml:space="preserve">Retirement and NodeId reuse together.</w:t>
      </w:r>
      <w:r>
        <w:t xml:space="preserve"> Under graceful retirement two generations exist at once with overlapping NodeIds. A Session that resolved a NodeId before the switch must continue to reach the generation it started with; resolving NodeId to node per Session-and-generation rather than globally is the straightforward way to get this right.</w:t>
      </w:r>
    </w:p>
    <w:p w14:paraId="1C33550A">
      <w:pPr>
        <w:pStyle w:val="ListBullet"/>
        <w:numPr>
          <w:ilvl w:val="0"/>
          <w:numId w:val="21"/>
        </w:numPr>
      </w:pPr>
      <w:r>
        <w:rPr>
          <w:i/>
        </w:rPr>
        <w:t xml:space="preserve">Digest before parse.</w:t>
      </w:r>
      <w:r>
        <w:t xml:space="preserve"> Compute the digest and compare it before parsing. A registry of any size spends nearly all of a periodic re-materialization discovering that nothing changed.</w:t>
      </w:r>
    </w:p>
    <w:p w14:paraId="46344420">
      <w:pPr>
        <w:pStyle w:val="ListBullet"/>
        <w:numPr>
          <w:ilvl w:val="0"/>
          <w:numId w:val="21"/>
        </w:numPr>
      </w:pPr>
      <w:r>
        <w:rPr>
          <w:i/>
        </w:rPr>
        <w:t xml:space="preserve">The closure is not the document.</w:t>
      </w:r>
      <w:r>
        <w:t xml:space="preserve"> A submodel document that validates on its own can still fail a closure because a concept description it references is missing. Report the failure against the document the operator wrote, naming the unresolved member — reporting it against the missing document tells the operator nothing they can act on.</w:t>
      </w:r>
    </w:p>
    <w:p w14:paraId="7F68A369">
      <w:pPr>
        <w:pStyle w:val="PARAGRAPH"/>
      </w:pPr>
      <w:r>
        <w:t xml:space="preserve">canonical-document-and-derived-projection discipline for a registry of Thing Descriptions. The rules</w:t>
      </w:r>
    </w:p>
    <w:p w14:paraId="5CD08CC1">
      <w:pPr>
        <w:pStyle w:val="PARAGRAPH"/>
      </w:pPr>
      <w:r>
        <w:t xml:space="preserve">above are stated here in full rather than incorporated by reference.</w:t>
      </w:r>
    </w:p>
    <w:p w14:paraId="2CF6D371">
      <w:pPr>
        <w:pStyle w:val="Heading3"/>
      </w:pPr>
      <w:bookmarkStart w:id="534" w:name="_Clause_c6_5_10"/>
      <w:r>
        <w:t xml:space="preserve">Environment documents</w:t>
      </w:r>
      <w:bookmarkEnd w:id="534"/>
    </w:p>
    <w:p w14:paraId="3D71B6E4">
      <w:pPr>
        <w:pStyle w:val="PARAGRAPH"/>
      </w:pPr>
      <w:r>
        <w:t xml:space="preserve">This clause applies to a Server that implements both halves — that is, one claiming </w:t>
      </w:r>
      <w:r>
        <w:rPr>
          <w:rStyle w:val="VARIABLE"/>
        </w:rPr>
        <w:t xml:space="preserve">AAS-Registry</w:t>
      </w:r>
    </w:p>
    <w:p w14:paraId="44277E51">
      <w:pPr>
        <w:pStyle w:val="PARAGRAPH"/>
      </w:pPr>
      <w:r>
        <w:t xml:space="preserve">together with </w:t>
      </w:r>
      <w:r>
        <w:rPr>
          <w:rStyle w:val="VARIABLE"/>
        </w:rPr>
        <w:t xml:space="preserve">AAS-InstanceMaterialization</w:t>
      </w:r>
      <w:r>
        <w:t xml:space="preserve">. Such a Server </w:t>
      </w:r>
      <w:r>
        <w:rPr>
          <w:b/>
        </w:rPr>
        <w:t xml:space="preserve">shall</w:t>
      </w:r>
      <w:r>
        <w:t xml:space="preserve"> claim </w:t>
      </w:r>
      <w:r>
        <w:rPr>
          <w:rStyle w:val="VARIABLE"/>
        </w:rPr>
        <w:t xml:space="preserve">AAS-EnvironmentExport</w:t>
      </w:r>
    </w:p>
    <w:p w14:paraId="6E69DF62">
      <w:pPr>
        <w:pStyle w:val="PARAGRAPH"/>
      </w:pPr>
      <w:r>
        <w:t xml:space="preserve">and satisfy this clause.</w:t>
      </w:r>
    </w:p>
    <w:p w14:paraId="2C75CE09">
      <w:pPr>
        <w:pStyle w:val="PARAGRAPH"/>
      </w:pPr>
      <w:r>
        <w:t xml:space="preserve">For each </w:t>
      </w:r>
      <w:r>
        <w:rPr>
          <w:rStyle w:val="VARIABLE"/>
        </w:rPr>
        <w:t xml:space="preserve">AASEnvironmentType</w:t>
      </w:r>
      <w:r>
        <w:t xml:space="preserve"> folder it materializes, the registry </w:t>
      </w:r>
      <w:r>
        <w:rPr>
          <w:b/>
        </w:rPr>
        <w:t xml:space="preserve">shall</w:t>
      </w:r>
      <w:r>
        <w:t xml:space="preserve"> hold at least one</w:t>
      </w:r>
    </w:p>
    <w:p w14:paraId="797B973D">
      <w:pPr>
        <w:pStyle w:val="PARAGRAPH"/>
      </w:pPr>
      <w:r>
        <w:rPr>
          <w:rStyle w:val="VARIABLE"/>
        </w:rPr>
        <w:t xml:space="preserve">AASEnvironmentFileType</w:t>
      </w:r>
      <w:r>
        <w:t xml:space="preserve"> resource whose file content is a serialization of that environment. The</w:t>
      </w:r>
    </w:p>
    <w:p w14:paraId="0229F8FD">
      <w:pPr>
        <w:pStyle w:val="PARAGRAPH"/>
      </w:pPr>
      <w:r>
        <w:rPr>
          <w:rStyle w:val="VARIABLE"/>
        </w:rPr>
        <w:t xml:space="preserve">Format</w:t>
      </w:r>
      <w:r>
        <w:t xml:space="preserve"> attribute states which serialization; a Server </w:t>
      </w:r>
      <w:r>
        <w:rPr>
          <w:b/>
        </w:rPr>
        <w:t xml:space="preserve">shall</w:t>
      </w:r>
      <w:r>
        <w:t xml:space="preserve"> offer at least the AAS JSON</w:t>
      </w:r>
    </w:p>
    <w:p w14:paraId="00142116">
      <w:pPr>
        <w:pStyle w:val="PARAGRAPH"/>
      </w:pPr>
      <w:r>
        <w:t xml:space="preserve">environment document (</w:t>
      </w:r>
      <w:r>
        <w:rPr>
          <w:rStyle w:val="VARIABLE"/>
        </w:rPr>
        <w:t xml:space="preserve">aas/3.0+json</w:t>
      </w:r>
      <w:r>
        <w:t xml:space="preserve">) and the AASX package (</w:t>
      </w:r>
      <w:r>
        <w:rPr>
          <w:rStyle w:val="VARIABLE"/>
        </w:rPr>
        <w:t xml:space="preserve">aasx/3.0</w:t>
      </w:r>
      <w:r>
        <w:t xml:space="preserve">), and </w:t>
      </w:r>
      <w:r>
        <w:rPr>
          <w:b/>
        </w:rPr>
        <w:t xml:space="preserve">may</w:t>
      </w:r>
      <w:r>
        <w:t xml:space="preserve"> offer the AAS</w:t>
      </w:r>
    </w:p>
    <w:p w14:paraId="10080270">
      <w:pPr>
        <w:pStyle w:val="PARAGRAPH"/>
      </w:pPr>
      <w:r>
        <w:t xml:space="preserve">XML environment document (</w:t>
      </w:r>
      <w:r>
        <w:rPr>
          <w:rStyle w:val="VARIABLE"/>
        </w:rPr>
        <w:t xml:space="preserve">aas/3.0+xml</w:t>
      </w:r>
      <w:r>
        <w:t xml:space="preserve">). </w:t>
      </w:r>
      <w:r>
        <w:rPr>
          <w:rStyle w:val="VARIABLE"/>
        </w:rPr>
        <w:t xml:space="preserve">EnvironmentNode</w:t>
      </w:r>
      <w:r>
        <w:t xml:space="preserve"> identifies the folder the document</w:t>
      </w:r>
    </w:p>
    <w:p w14:paraId="030C61A6">
      <w:pPr>
        <w:pStyle w:val="PARAGRAPH"/>
      </w:pPr>
      <w:r>
        <w:t xml:space="preserve">serializes. The document is retrieved with the File Transfer Methods of </w:t>
      </w:r>
      <w:r>
        <w:t xml:space="preserve">clause </w:t>
      </w:r>
      <w:r>
        <w:fldChar w:fldCharType="begin"/>
      </w:r>
      <w:r>
        <w:instrText xml:space="preserve"> REF _Clause_c6_5_1 \r \h </w:instrText>
      </w:r>
      <w:r>
        <w:fldChar w:fldCharType="separate"/>
      </w:r>
      <w:r>
        <w:rPr>
          <w:noProof/>
        </w:rPr>
        <w:t xml:space="preserve">6.5.1</w:t>
      </w:r>
      <w:r>
        <w:fldChar w:fldCharType="end"/>
      </w:r>
      <w:r>
        <w:t xml:space="preserve">, like any other</w:t>
      </w:r>
    </w:p>
    <w:p w14:paraId="47C7A199">
      <w:pPr>
        <w:pStyle w:val="PARAGRAPH"/>
      </w:pPr>
      <w:r>
        <w:t xml:space="preserve">registry resource.</w:t>
      </w:r>
    </w:p>
    <w:p w14:paraId="27AD63CC">
      <w:pPr>
        <w:pStyle w:val="PARAGRAPH"/>
      </w:pPr>
      <w:r>
        <w:rPr>
          <w:b/>
        </w:rPr>
        <w:t xml:space="preserve">The document covers the whole environment.</w:t>
      </w:r>
      <w:r>
        <w:t xml:space="preserve"> A serialization </w:t>
      </w:r>
      <w:r>
        <w:rPr>
          <w:b/>
        </w:rPr>
        <w:t xml:space="preserve">shall</w:t>
      </w:r>
      <w:r>
        <w:t xml:space="preserve"> contain every shell,</w:t>
      </w:r>
    </w:p>
    <w:p w14:paraId="4F8F657F">
      <w:pPr>
        <w:pStyle w:val="PARAGRAPH"/>
      </w:pPr>
      <w:r>
        <w:t xml:space="preserve">submodel, concept description and submodel element materialized under that folder, serialized per</w:t>
      </w:r>
    </w:p>
    <w:p w14:paraId="69402EAD">
      <w:pPr>
        <w:pStyle w:val="PARAGRAPH"/>
      </w:pPr>
      <w:r>
        <w:t xml:space="preserve">clauses </w:t>
      </w:r>
      <w:r>
        <w:fldChar w:fldCharType="begin"/>
      </w:r>
      <w:r>
        <w:instrText xml:space="preserve"> REF _Clause_c6_1 \r \h </w:instrText>
      </w:r>
      <w:r>
        <w:fldChar w:fldCharType="separate"/>
      </w:r>
      <w:r>
        <w:rPr>
          <w:noProof/>
        </w:rPr>
        <w:t xml:space="preserve">6.1</w:t>
      </w:r>
      <w:r>
        <w:fldChar w:fldCharType="end"/>
      </w:r>
      <w:r>
        <w:t xml:space="preserve"> and </w:t>
      </w:r>
      <w:r>
        <w:fldChar w:fldCharType="begin"/>
      </w:r>
      <w:r>
        <w:instrText xml:space="preserve"> REF _Clause_c6_4 \r \h </w:instrText>
      </w:r>
      <w:r>
        <w:fldChar w:fldCharType="separate"/>
      </w:r>
      <w:r>
        <w:rPr>
          <w:noProof/>
        </w:rPr>
        <w:t xml:space="preserve">6.4</w:t>
      </w:r>
      <w:r>
        <w:fldChar w:fldCharType="end"/>
      </w:r>
      <w:r>
        <w:t xml:space="preserve">. A Server </w:t>
      </w:r>
      <w:r>
        <w:rPr>
          <w:b/>
        </w:rPr>
        <w:t xml:space="preserve">shall not</w:t>
      </w:r>
      <w:r>
        <w:t xml:space="preserve"> offer a document that covers part of an environment under</w:t>
      </w:r>
    </w:p>
    <w:p w14:paraId="4A241716">
      <w:pPr>
        <w:pStyle w:val="PARAGRAPH"/>
      </w:pPr>
      <w:r>
        <w:t xml:space="preserve">this type; a partial export is a submodel document (</w:t>
      </w:r>
      <w:r>
        <w:t xml:space="preserve">clause </w:t>
      </w:r>
      <w:r>
        <w:fldChar w:fldCharType="begin"/>
      </w:r>
      <w:r>
        <w:instrText xml:space="preserve"> REF _Clause_c6_5_2 \r \h </w:instrText>
      </w:r>
      <w:r>
        <w:fldChar w:fldCharType="separate"/>
      </w:r>
      <w:r>
        <w:rPr>
          <w:noProof/>
        </w:rPr>
        <w:t xml:space="preserve">6.5.2</w:t>
      </w:r>
      <w:r>
        <w:fldChar w:fldCharType="end"/>
      </w:r>
      <w:r>
        <w:t xml:space="preserve">) or a package (</w:t>
      </w:r>
      <w:r>
        <w:t xml:space="preserve">clause </w:t>
      </w:r>
      <w:r>
        <w:fldChar w:fldCharType="begin"/>
      </w:r>
      <w:r>
        <w:instrText xml:space="preserve"> REF _Clause_c6_5_2 \r \h </w:instrText>
      </w:r>
      <w:r>
        <w:fldChar w:fldCharType="separate"/>
      </w:r>
      <w:r>
        <w:rPr>
          <w:noProof/>
        </w:rPr>
        <w:t xml:space="preserve">6.5.2</w:t>
      </w:r>
      <w:r>
        <w:fldChar w:fldCharType="end"/>
      </w:r>
      <w:r>
        <w:t xml:space="preserve">), not an</w:t>
      </w:r>
    </w:p>
    <w:p w14:paraId="1D690431">
      <w:pPr>
        <w:pStyle w:val="PARAGRAPH"/>
      </w:pPr>
      <w:r>
        <w:t xml:space="preserve">environment document.</w:t>
      </w:r>
    </w:p>
    <w:p w14:paraId="77462403">
      <w:pPr>
        <w:pStyle w:val="PARAGRAPH"/>
      </w:pPr>
      <w:r>
        <w:rPr>
          <w:b/>
        </w:rPr>
        <w:t xml:space="preserve">The document is filtered to the caller's permissions.</w:t>
      </w:r>
      <w:r>
        <w:t xml:space="preserve"> The content served to a Session </w:t>
      </w:r>
      <w:r>
        <w:rPr>
          <w:b/>
        </w:rPr>
        <w:t xml:space="preserve">shall</w:t>
      </w:r>
    </w:p>
    <w:p w14:paraId="2BCABE37">
      <w:pPr>
        <w:pStyle w:val="PARAGRAPH"/>
      </w:pPr>
      <w:r>
        <w:t xml:space="preserve">contain only what that Session is permitted to read. A node the Session could not Browse or Read</w:t>
      </w:r>
    </w:p>
    <w:p w14:paraId="6DAC2E6C">
      <w:pPr>
        <w:pStyle w:val="PARAGRAPH"/>
      </w:pPr>
      <w:r>
        <w:rPr>
          <w:b/>
        </w:rPr>
        <w:t xml:space="preserve">shall</w:t>
      </w:r>
      <w:r>
        <w:t xml:space="preserve"> be absent from the document, together with everything beneath it. Filtering </w:t>
      </w:r>
      <w:r>
        <w:rPr>
          <w:b/>
        </w:rPr>
        <w:t xml:space="preserve">shall</w:t>
      </w:r>
      <w:r>
        <w:t xml:space="preserve"> be</w:t>
      </w:r>
    </w:p>
    <w:p w14:paraId="34BA8F4E">
      <w:pPr>
        <w:pStyle w:val="PARAGRAPH"/>
      </w:pPr>
      <w:r>
        <w:t xml:space="preserve">applied at the point of retrieval, not at the point the document was written, so a Session never</w:t>
      </w:r>
    </w:p>
    <w:p w14:paraId="2018E69F">
      <w:pPr>
        <w:pStyle w:val="PARAGRAPH"/>
      </w:pPr>
      <w:r>
        <w:t xml:space="preserve">obtains content through a document that the AddressSpace would have withheld from it.</w:t>
      </w:r>
    </w:p>
    <w:p w14:paraId="5029565E">
      <w:pPr>
        <w:pStyle w:val="PARAGRAPH"/>
      </w:pPr>
      <w:r>
        <w:t xml:space="preserve">Filtering interacts with three earlier rules, and the interaction is resolved in favour of the</w:t>
      </w:r>
    </w:p>
    <w:p w14:paraId="59633E2D">
      <w:pPr>
        <w:pStyle w:val="PARAGRAPH"/>
      </w:pPr>
      <w:r>
        <w:t xml:space="preserve">permission check:</w:t>
      </w:r>
    </w:p>
    <w:p w14:paraId="382CAFB8">
      <w:pPr>
        <w:pStyle w:val="ListBullet"/>
        <w:numPr>
          <w:ilvl w:val="0"/>
          <w:numId w:val="21"/>
        </w:numPr>
      </w:pPr>
      <w:r>
        <w:rPr>
          <w:b/>
        </w:rPr>
        <w:t xml:space="preserve">Absent versus empty (</w:t>
      </w:r>
      <w:r>
        <w:rPr>
          <w:b/>
        </w:rPr>
        <w:t xml:space="preserve">clause </w:t>
      </w:r>
      <w:r>
        <w:fldChar w:fldCharType="begin"/>
      </w:r>
      <w:r>
        <w:instrText xml:space="preserve"> REF _Clause_c6_1_5 \r \h </w:instrText>
      </w:r>
      <w:r>
        <w:fldChar w:fldCharType="separate"/>
      </w:r>
      <w:r>
        <w:rPr>
          <w:noProof/>
        </w:rPr>
        <w:t xml:space="preserve">6.1.5</w:t>
      </w:r>
      <w:r>
        <w:fldChar w:fldCharType="end"/>
      </w:r>
      <w:r>
        <w:rPr>
          <w:b/>
        </w:rPr>
        <w:t xml:space="preserve">) is not re-derived from filtering.</w:t>
      </w:r>
      <w:r>
        <w:t xml:space="preserve"> A field removed by filtering </w:t>
      </w:r>
      <w:r>
        <w:rPr>
          <w:b/>
        </w:rPr>
        <w:t xml:space="preserve">shall</w:t>
      </w:r>
      <w:r>
        <w:t xml:space="preserve"> be omitted as though absent. A Consumer </w:t>
      </w:r>
      <w:r>
        <w:rPr>
          <w:b/>
        </w:rPr>
        <w:t xml:space="preserve">shall not</w:t>
      </w:r>
      <w:r>
        <w:t xml:space="preserve"> infer from a filtered document that a field was absent in the environment.</w:t>
      </w:r>
    </w:p>
    <w:p w14:paraId="5B83B4B3">
      <w:pPr>
        <w:pStyle w:val="ListBullet"/>
        <w:numPr>
          <w:ilvl w:val="0"/>
          <w:numId w:val="21"/>
        </w:numPr>
      </w:pPr>
      <w:r>
        <w:rPr>
          <w:b/>
        </w:rPr>
        <w:t xml:space="preserve">A filtered document is not lossless.</w:t>
      </w:r>
      <w:r>
        <w:t xml:space="preserve"> Clause 6.4 applies to an unfiltered serialization. A Server </w:t>
      </w:r>
      <w:r>
        <w:rPr>
          <w:b/>
        </w:rPr>
        <w:t xml:space="preserve">shall</w:t>
      </w:r>
      <w:r>
        <w:t xml:space="preserve"> set </w:t>
      </w:r>
      <w:r>
        <w:rPr>
          <w:rStyle w:val="VARIABLE"/>
        </w:rPr>
        <w:t xml:space="preserve">Filtered</w:t>
      </w:r>
      <w:r>
        <w:t xml:space="preserve"> on the resource to indicate that the content served to this Session omits content, and </w:t>
      </w:r>
      <w:r>
        <w:rPr>
          <w:b/>
        </w:rPr>
        <w:t xml:space="preserve">shall not</w:t>
      </w:r>
      <w:r>
        <w:t xml:space="preserve"> publish a </w:t>
      </w:r>
      <w:r>
        <w:rPr>
          <w:rStyle w:val="VARIABLE"/>
        </w:rPr>
        <w:t xml:space="preserve">Digest</w:t>
      </w:r>
      <w:r>
        <w:t xml:space="preserve"> for a document whose bytes depend on the caller.</w:t>
      </w:r>
    </w:p>
    <w:p w14:paraId="3772D7B5">
      <w:pPr>
        <w:pStyle w:val="ListBullet"/>
        <w:numPr>
          <w:ilvl w:val="0"/>
          <w:numId w:val="21"/>
        </w:numPr>
      </w:pPr>
      <w:r>
        <w:rPr>
          <w:b/>
        </w:rPr>
        <w:t xml:space="preserve">Disclosure tiers (</w:t>
      </w:r>
      <w:r>
        <w:rPr>
          <w:b/>
        </w:rPr>
        <w:t xml:space="preserve">clause </w:t>
      </w:r>
      <w:r>
        <w:fldChar w:fldCharType="begin"/>
      </w:r>
      <w:r>
        <w:instrText xml:space="preserve"> REF _Clause_c6_5_7 \r \h </w:instrText>
      </w:r>
      <w:r>
        <w:fldChar w:fldCharType="separate"/>
      </w:r>
      <w:r>
        <w:rPr>
          <w:noProof/>
        </w:rPr>
        <w:t xml:space="preserve">6.5.7</w:t>
      </w:r>
      <w:r>
        <w:fldChar w:fldCharType="end"/>
      </w:r>
      <w:r>
        <w:rPr>
          <w:b/>
        </w:rPr>
        <w:t xml:space="preserve">) apply to the document itself.</w:t>
      </w:r>
      <w:r>
        <w:t xml:space="preserve"> </w:t>
      </w:r>
      <w:r>
        <w:rPr>
          <w:rStyle w:val="VARIABLE"/>
        </w:rPr>
        <w:t xml:space="preserve">DisclosureTier</w:t>
      </w:r>
      <w:r>
        <w:t xml:space="preserve"> and </w:t>
      </w:r>
      <w:r>
        <w:rPr>
          <w:rStyle w:val="VARIABLE"/>
        </w:rPr>
        <w:t xml:space="preserve">Authorization</w:t>
      </w:r>
      <w:r>
        <w:t xml:space="preserve"> on the resource describe the document; they do not substitute for the per-node permission check above.</w:t>
      </w:r>
    </w:p>
    <w:p w14:paraId="5D7629D3">
      <w:pPr>
        <w:pStyle w:val="PARAGRAPH"/>
      </w:pPr>
      <w:r>
        <w:t xml:space="preserve">A Server </w:t>
      </w:r>
      <w:r>
        <w:rPr>
          <w:b/>
        </w:rPr>
        <w:t xml:space="preserve">may</w:t>
      </w:r>
      <w:r>
        <w:t xml:space="preserve"> materialize the document on demand rather than storing it, provided the result is</w:t>
      </w:r>
    </w:p>
    <w:p w14:paraId="666B5FDE">
      <w:pPr>
        <w:pStyle w:val="PARAGRAPH"/>
      </w:pPr>
      <w:r>
        <w:t xml:space="preserve">identical to a stored document filtered the same way.</w:t>
      </w:r>
    </w:p>
    <w:p w14:paraId="7AEA600F">
      <w:pPr>
        <w:pStyle w:val="PARAGRAPH"/>
      </w:pPr>
      <w:r>
        <w:t xml:space="preserve">&lt;!-- model-figure: root=ns=2;i=1100 require=none external=RegistryType,ResourceType --&gt;</w:t>
      </w:r>
    </w:p>
    <w:p w14:paraId="42F12A03">
      <w:pPr>
        <w:pStyle w:val="FIGURE"/>
      </w:pPr>
      <w:r>
        <w:object w:dxaOrig="16380" w:dyaOrig="8820">
          <v:shape id="_x0000_i1039" type="#_x0000_t75" style="width:430.00pt;height:231.54pt" o:ole="">
            <v:imagedata r:id="rId158" o:title=""/>
          </v:shape>
          <o:OLEObject Type="Embed" ProgID="PowerPoint.Show.12" ShapeID="_x0000_i1039" DrawAspect="Content" ObjectID="_1900000015" r:id="rId159"/>
        </w:object>
      </w:r>
    </w:p>
    <w:p w14:paraId="0022044A">
      <w:pPr>
        <w:pStyle w:val="FIGURE-title"/>
      </w:pPr>
      <w:bookmarkStart w:id="535" w:name="_Fig_fig_aas_environment_document"/>
      <w:r>
        <w:t xml:space="preserve">Figure </w:t>
      </w:r>
      <w:r>
        <w:fldChar w:fldCharType="begin"/>
      </w:r>
      <w:r>
        <w:instrText xml:space="preserve"> SEQ Figure \* ARABIC </w:instrText>
      </w:r>
      <w:r>
        <w:fldChar w:fldCharType="separate"/>
      </w:r>
      <w:r>
        <w:rPr>
          <w:noProof/>
        </w:rPr>
        <w:t xml:space="preserve">15</w:t>
      </w:r>
      <w:r>
        <w:fldChar w:fldCharType="end"/>
      </w:r>
      <w:r>
        <w:t xml:space="preserve"> – The materialized environment served as a retrievable document</w:t>
      </w:r>
      <w:bookmarkEnd w:id="535"/>
    </w:p>
    <w:p w14:paraId="44B37C82">
      <w:pPr>
        <w:pStyle w:val="PARAGRAPH"/>
      </w:pPr>
      <w:r>
        <w:t xml:space="preserve">Figure 15 — The materialized environment served as a retrievable document</w:t>
      </w:r>
    </w:p>
    <w:p w14:paraId="5ABA4B96">
      <w:pPr>
        <w:pStyle w:val="Heading1"/>
      </w:pPr>
      <w:bookmarkStart w:id="536" w:name="_Clause_c7"/>
      <w:r>
        <w:t xml:space="preserve">OPC UA ObjectTypes</w:t>
      </w:r>
      <w:bookmarkEnd w:id="536"/>
    </w:p>
    <w:p w14:paraId="64A8DE4B">
      <w:pPr>
        <w:pStyle w:val="Heading2"/>
      </w:pPr>
      <w:bookmarkStart w:id="537" w:name="_Clause_c7_1"/>
      <w:r>
        <w:t xml:space="preserve">AASReferableType</w:t>
      </w:r>
      <w:bookmarkEnd w:id="537"/>
    </w:p>
    <w:p w14:paraId="09DB9563">
      <w:pPr>
        <w:pStyle w:val="PARAGRAPH"/>
      </w:pPr>
      <w:r>
        <w:t xml:space="preserve">Abstract base of everything in the metamodel that can be referred to by a short name. Carries the identifying and descriptive attributes every element has.</w:t>
      </w:r>
    </w:p>
    <w:p w14:paraId="29540714">
      <w:pPr>
        <w:pStyle w:val="TABLE-title"/>
        <w:keepNext/>
      </w:pPr>
      <w:bookmarkStart w:id="538" w:name="_Tab_c7_1_def"/>
      <w:r>
        <w:t xml:space="preserve">Table </w:t>
      </w:r>
      <w:r>
        <w:fldChar w:fldCharType="begin"/>
      </w:r>
      <w:r>
        <w:instrText xml:space="preserve"> SEQ Table \* ARABIC </w:instrText>
      </w:r>
      <w:r>
        <w:fldChar w:fldCharType="separate"/>
      </w:r>
      <w:r>
        <w:rPr>
          <w:noProof/>
        </w:rPr>
        <w:t xml:space="preserve">6</w:t>
      </w:r>
      <w:r>
        <w:fldChar w:fldCharType="end"/>
      </w:r>
      <w:r>
        <w:t xml:space="preserve"> – AASReferableType definition</w:t>
      </w:r>
      <w:bookmarkEnd w:id="5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EFB538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pPr>
              <w:pStyle w:val="TableText"/>
            </w:pPr>
            <w:r>
              <w:t xml:space="preserve">2:AASReferableType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631CDA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945DF1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21E5E1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458110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E29869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2E265C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DDD830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F48429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C975B3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B1E84A7">
            <w:pPr>
              <w:pStyle w:val="TableTextWithTabs"/>
            </w:pPr>
            <w:r>
              <w:t xml:space="preserve">IdShort</w:t>
            </w:r>
          </w:p>
        </w:tc>
        <w:tc>
          <w:tcPr>
            <w:tcW w:w="1275" w:type="dxa"/>
            <w:tcBorders>
              <w:top w:val="single" w:sz="4" w:space="0" w:color="auto"/>
              <w:left w:val="single" w:sz="4" w:space="0" w:color="auto"/>
              <w:bottom w:val="single" w:sz="4" w:space="0" w:color="auto"/>
              <w:right w:val="single" w:sz="4" w:space="0" w:color="auto"/>
            </w:tcBorders>
          </w:tcPr>
          <w:p w14:paraId="2FD47930">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F9B6BD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C0D238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F19A8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857DBA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6D3D637">
            <w:pPr>
              <w:pStyle w:val="TableTextWithTabs"/>
            </w:pPr>
            <w:r>
              <w:t xml:space="preserve">Category</w:t>
            </w:r>
          </w:p>
        </w:tc>
        <w:tc>
          <w:tcPr>
            <w:tcW w:w="1275" w:type="dxa"/>
            <w:tcBorders>
              <w:top w:val="single" w:sz="4" w:space="0" w:color="auto"/>
              <w:left w:val="single" w:sz="4" w:space="0" w:color="auto"/>
              <w:bottom w:val="single" w:sz="4" w:space="0" w:color="auto"/>
              <w:right w:val="single" w:sz="4" w:space="0" w:color="auto"/>
            </w:tcBorders>
          </w:tcPr>
          <w:p w14:paraId="20D34ECE">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21B1E6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291A1D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2CC5E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84F3F8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ECCD897">
            <w:pPr>
              <w:pStyle w:val="TableTextWithTabs"/>
            </w:pPr>
            <w:r>
              <w:t xml:space="preserve">DisplayNameSet</w:t>
            </w:r>
          </w:p>
        </w:tc>
        <w:tc>
          <w:tcPr>
            <w:tcW w:w="1275" w:type="dxa"/>
            <w:tcBorders>
              <w:top w:val="single" w:sz="4" w:space="0" w:color="auto"/>
              <w:left w:val="single" w:sz="4" w:space="0" w:color="auto"/>
              <w:bottom w:val="single" w:sz="4" w:space="0" w:color="auto"/>
              <w:right w:val="single" w:sz="4" w:space="0" w:color="auto"/>
            </w:tcBorders>
          </w:tcPr>
          <w:p w14:paraId="6F723004">
            <w:pPr>
              <w:pStyle w:val="TableText"/>
            </w:pPr>
            <w:r>
              <w:t xml:space="preserve">AASLangStringDataType[]</w:t>
            </w:r>
          </w:p>
        </w:tc>
        <w:tc>
          <w:tcPr>
            <w:tcW w:w="1843" w:type="dxa"/>
            <w:tcBorders>
              <w:top w:val="single" w:sz="4" w:space="0" w:color="auto"/>
              <w:left w:val="single" w:sz="4" w:space="0" w:color="auto"/>
              <w:bottom w:val="single" w:sz="4" w:space="0" w:color="auto"/>
              <w:right w:val="single" w:sz="4" w:space="0" w:color="auto"/>
            </w:tcBorders>
          </w:tcPr>
          <w:p w14:paraId="3B20595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A99961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962512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32F722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F4FE1DE">
            <w:pPr>
              <w:pStyle w:val="TableTextWithTabs"/>
            </w:pPr>
            <w:r>
              <w:t xml:space="preserve">DescriptionSet</w:t>
            </w:r>
          </w:p>
        </w:tc>
        <w:tc>
          <w:tcPr>
            <w:tcW w:w="1275" w:type="dxa"/>
            <w:tcBorders>
              <w:top w:val="single" w:sz="4" w:space="0" w:color="auto"/>
              <w:left w:val="single" w:sz="4" w:space="0" w:color="auto"/>
              <w:bottom w:val="single" w:sz="4" w:space="0" w:color="auto"/>
              <w:right w:val="single" w:sz="4" w:space="0" w:color="auto"/>
            </w:tcBorders>
          </w:tcPr>
          <w:p w14:paraId="538ED104">
            <w:pPr>
              <w:pStyle w:val="TableText"/>
            </w:pPr>
            <w:r>
              <w:t xml:space="preserve">AASLangStringDataType[]</w:t>
            </w:r>
          </w:p>
        </w:tc>
        <w:tc>
          <w:tcPr>
            <w:tcW w:w="1843" w:type="dxa"/>
            <w:tcBorders>
              <w:top w:val="single" w:sz="4" w:space="0" w:color="auto"/>
              <w:left w:val="single" w:sz="4" w:space="0" w:color="auto"/>
              <w:bottom w:val="single" w:sz="4" w:space="0" w:color="auto"/>
              <w:right w:val="single" w:sz="4" w:space="0" w:color="auto"/>
            </w:tcBorders>
          </w:tcPr>
          <w:p w14:paraId="7646A92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72FED11">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A2B3CA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FFC148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6D70013">
            <w:pPr>
              <w:pStyle w:val="TableTextWithTabs"/>
            </w:pPr>
            <w:r>
              <w:t xml:space="preserve">Extensions</w:t>
            </w:r>
          </w:p>
        </w:tc>
        <w:tc>
          <w:tcPr>
            <w:tcW w:w="1275" w:type="dxa"/>
            <w:tcBorders>
              <w:top w:val="single" w:sz="4" w:space="0" w:color="auto"/>
              <w:left w:val="single" w:sz="4" w:space="0" w:color="auto"/>
              <w:bottom w:val="single" w:sz="4" w:space="0" w:color="auto"/>
              <w:right w:val="single" w:sz="4" w:space="0" w:color="auto"/>
            </w:tcBorders>
          </w:tcPr>
          <w:p w14:paraId="7B242D0D">
            <w:pPr>
              <w:pStyle w:val="TableText"/>
            </w:pPr>
            <w:r>
              <w:t xml:space="preserve">AASExtensionDataType[]</w:t>
            </w:r>
          </w:p>
        </w:tc>
        <w:tc>
          <w:tcPr>
            <w:tcW w:w="1843" w:type="dxa"/>
            <w:tcBorders>
              <w:top w:val="single" w:sz="4" w:space="0" w:color="auto"/>
              <w:left w:val="single" w:sz="4" w:space="0" w:color="auto"/>
              <w:bottom w:val="single" w:sz="4" w:space="0" w:color="auto"/>
              <w:right w:val="single" w:sz="4" w:space="0" w:color="auto"/>
            </w:tcBorders>
          </w:tcPr>
          <w:p w14:paraId="189E931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EB87EC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D30C1E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446B63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A6AFE91">
            <w:pPr>
              <w:pStyle w:val="TableTextWithTabs"/>
            </w:pPr>
            <w:r>
              <w:t xml:space="preserve">ModelType</w:t>
            </w:r>
          </w:p>
        </w:tc>
        <w:tc>
          <w:tcPr>
            <w:tcW w:w="1275" w:type="dxa"/>
            <w:tcBorders>
              <w:top w:val="single" w:sz="4" w:space="0" w:color="auto"/>
              <w:left w:val="single" w:sz="4" w:space="0" w:color="auto"/>
              <w:bottom w:val="single" w:sz="4" w:space="0" w:color="auto"/>
              <w:right w:val="single" w:sz="4" w:space="0" w:color="auto"/>
            </w:tcBorders>
          </w:tcPr>
          <w:p w14:paraId="38AFF1A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145EB8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4071D47">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C84907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1342BD">
            <w:pPr>
              <w:pStyle w:val="TableText"/>
            </w:pPr>
            <w:r>
              <w:t xml:space="preserve">AAS-Metamodel</w:t>
            </w:r>
          </w:p>
        </w:tc>
      </w:tr>
    </w:tbl>
    <w:p w14:paraId="4139B4BB">
      <w:pPr>
        <w:pStyle w:val="spacer"/>
      </w:pPr>
    </w:p>
    <w:p w14:paraId="09246B05">
      <w:pPr>
        <w:pStyle w:val="Heading2"/>
      </w:pPr>
      <w:bookmarkStart w:id="539" w:name="_Clause_c7_2"/>
      <w:r>
        <w:t xml:space="preserve">AASIdentifiableType</w:t>
      </w:r>
      <w:bookmarkEnd w:id="539"/>
    </w:p>
    <w:p w14:paraId="3289D9DF">
      <w:pPr>
        <w:pStyle w:val="PARAGRAPH"/>
      </w:pPr>
      <w:r>
        <w:t xml:space="preserve">Abstract base of the metamodel elements that carry a globally unique identifier: shells, submodels and concept descriptions.</w:t>
      </w:r>
    </w:p>
    <w:p w14:paraId="29AD991B">
      <w:pPr>
        <w:pStyle w:val="TABLE-title"/>
        <w:keepNext/>
      </w:pPr>
      <w:bookmarkStart w:id="540" w:name="_Tab_c7_2_def"/>
      <w:r>
        <w:t xml:space="preserve">Table </w:t>
      </w:r>
      <w:r>
        <w:fldChar w:fldCharType="begin"/>
      </w:r>
      <w:r>
        <w:instrText xml:space="preserve"> SEQ Table \* ARABIC </w:instrText>
      </w:r>
      <w:r>
        <w:fldChar w:fldCharType="separate"/>
      </w:r>
      <w:r>
        <w:rPr>
          <w:noProof/>
        </w:rPr>
        <w:t xml:space="preserve">7</w:t>
      </w:r>
      <w:r>
        <w:fldChar w:fldCharType="end"/>
      </w:r>
      <w:r>
        <w:t xml:space="preserve"> – AASIdentifiableType definition</w:t>
      </w:r>
      <w:bookmarkEnd w:id="5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A308A2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pPr>
              <w:pStyle w:val="TableText"/>
            </w:pPr>
            <w:r>
              <w:t xml:space="preserve">2:AASIdentifiableType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8E8015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5F61E8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9CFDEE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8BF0C7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C00C8E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9AFE2C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161310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pPr>
              <w:pStyle w:val="TableText"/>
            </w:pPr>
            <w:r>
              <w:t xml:space="preserve">Subtype of the AASReferableType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20141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7B033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138466">
            <w:pPr>
              <w:pStyle w:val="TableTextWithTabs"/>
            </w:pPr>
            <w:r>
              <w:t xml:space="preserve">Id</w:t>
            </w:r>
          </w:p>
        </w:tc>
        <w:tc>
          <w:tcPr>
            <w:tcW w:w="1275" w:type="dxa"/>
            <w:tcBorders>
              <w:top w:val="single" w:sz="4" w:space="0" w:color="auto"/>
              <w:left w:val="single" w:sz="4" w:space="0" w:color="auto"/>
              <w:bottom w:val="single" w:sz="4" w:space="0" w:color="auto"/>
              <w:right w:val="single" w:sz="4" w:space="0" w:color="auto"/>
            </w:tcBorders>
          </w:tcPr>
          <w:p w14:paraId="7FF1C8A5">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20028D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AFD170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E866A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378640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4EECCD">
            <w:pPr>
              <w:pStyle w:val="TableTextWithTabs"/>
            </w:pPr>
            <w:r>
              <w:t xml:space="preserve">Administration</w:t>
            </w:r>
          </w:p>
        </w:tc>
        <w:tc>
          <w:tcPr>
            <w:tcW w:w="1275" w:type="dxa"/>
            <w:tcBorders>
              <w:top w:val="single" w:sz="4" w:space="0" w:color="auto"/>
              <w:left w:val="single" w:sz="4" w:space="0" w:color="auto"/>
              <w:bottom w:val="single" w:sz="4" w:space="0" w:color="auto"/>
              <w:right w:val="single" w:sz="4" w:space="0" w:color="auto"/>
            </w:tcBorders>
          </w:tcPr>
          <w:p w14:paraId="2E4BE270">
            <w:pPr>
              <w:pStyle w:val="TableText"/>
            </w:pPr>
            <w:r>
              <w:t xml:space="preserve">AASAdministrativeInformationDataType</w:t>
            </w:r>
          </w:p>
        </w:tc>
        <w:tc>
          <w:tcPr>
            <w:tcW w:w="1843" w:type="dxa"/>
            <w:tcBorders>
              <w:top w:val="single" w:sz="4" w:space="0" w:color="auto"/>
              <w:left w:val="single" w:sz="4" w:space="0" w:color="auto"/>
              <w:bottom w:val="single" w:sz="4" w:space="0" w:color="auto"/>
              <w:right w:val="single" w:sz="4" w:space="0" w:color="auto"/>
            </w:tcBorders>
          </w:tcPr>
          <w:p w14:paraId="41841D7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D77985C">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4799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0EBBFA1">
            <w:pPr>
              <w:pStyle w:val="TableText"/>
            </w:pPr>
            <w:r>
              <w:t xml:space="preserve">AAS-Metamodel</w:t>
            </w:r>
          </w:p>
        </w:tc>
      </w:tr>
    </w:tbl>
    <w:p w14:paraId="19D749EE">
      <w:pPr>
        <w:pStyle w:val="spacer"/>
      </w:pPr>
    </w:p>
    <w:p w14:paraId="5B2CB321">
      <w:pPr>
        <w:pStyle w:val="Heading2"/>
      </w:pPr>
      <w:bookmarkStart w:id="541" w:name="_Clause_c7_3"/>
      <w:r>
        <w:t xml:space="preserve">AASHasSemanticsType</w:t>
      </w:r>
      <w:bookmarkEnd w:id="541"/>
    </w:p>
    <w:p w14:paraId="1F2ABA4A">
      <w:pPr>
        <w:pStyle w:val="PARAGRAPH"/>
      </w:pPr>
      <w:r>
        <w:t xml:space="preserve">Abstract base of the elements that declare what concept they are an occurrence of.</w:t>
      </w:r>
    </w:p>
    <w:p w14:paraId="3C4ACC71">
      <w:pPr>
        <w:pStyle w:val="TABLE-title"/>
        <w:keepNext/>
      </w:pPr>
      <w:bookmarkStart w:id="542" w:name="_Tab_c7_3_def"/>
      <w:r>
        <w:t xml:space="preserve">Table </w:t>
      </w:r>
      <w:r>
        <w:fldChar w:fldCharType="begin"/>
      </w:r>
      <w:r>
        <w:instrText xml:space="preserve"> SEQ Table \* ARABIC </w:instrText>
      </w:r>
      <w:r>
        <w:fldChar w:fldCharType="separate"/>
      </w:r>
      <w:r>
        <w:rPr>
          <w:noProof/>
        </w:rPr>
        <w:t xml:space="preserve">8</w:t>
      </w:r>
      <w:r>
        <w:fldChar w:fldCharType="end"/>
      </w:r>
      <w:r>
        <w:t xml:space="preserve"> – AASHasSemanticsType definition</w:t>
      </w:r>
      <w:bookmarkEnd w:id="5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A1CC37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pPr>
              <w:pStyle w:val="TableText"/>
            </w:pPr>
            <w:r>
              <w:t xml:space="preserve">2:AASHasSemanticsType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9CC1E7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1EE7FB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58D390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BCE241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FA1F99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33B364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06316C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9C83A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84BD05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5CE227">
            <w:pPr>
              <w:pStyle w:val="TableTextWithTabs"/>
            </w:pPr>
            <w:r>
              <w:t xml:space="preserve">SemanticId</w:t>
            </w:r>
          </w:p>
        </w:tc>
        <w:tc>
          <w:tcPr>
            <w:tcW w:w="1275" w:type="dxa"/>
            <w:tcBorders>
              <w:top w:val="single" w:sz="4" w:space="0" w:color="auto"/>
              <w:left w:val="single" w:sz="4" w:space="0" w:color="auto"/>
              <w:bottom w:val="single" w:sz="4" w:space="0" w:color="auto"/>
              <w:right w:val="single" w:sz="4" w:space="0" w:color="auto"/>
            </w:tcBorders>
          </w:tcPr>
          <w:p w14:paraId="1059115B">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33C4259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7032BF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DD7D4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4DCF4E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0506B62">
            <w:pPr>
              <w:pStyle w:val="TableTextWithTabs"/>
            </w:pPr>
            <w:r>
              <w:t xml:space="preserve">SupplementalSemanticIds</w:t>
            </w:r>
          </w:p>
        </w:tc>
        <w:tc>
          <w:tcPr>
            <w:tcW w:w="1275" w:type="dxa"/>
            <w:tcBorders>
              <w:top w:val="single" w:sz="4" w:space="0" w:color="auto"/>
              <w:left w:val="single" w:sz="4" w:space="0" w:color="auto"/>
              <w:bottom w:val="single" w:sz="4" w:space="0" w:color="auto"/>
              <w:right w:val="single" w:sz="4" w:space="0" w:color="auto"/>
            </w:tcBorders>
          </w:tcPr>
          <w:p w14:paraId="71D6DC5F">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7A5601D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33C0AA8">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D55819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4B00A57">
            <w:pPr>
              <w:pStyle w:val="TableText"/>
            </w:pPr>
            <w:r>
              <w:t xml:space="preserve">AAS-Metamodel</w:t>
            </w:r>
          </w:p>
        </w:tc>
      </w:tr>
    </w:tbl>
    <w:p w14:paraId="47313799">
      <w:pPr>
        <w:pStyle w:val="spacer"/>
      </w:pPr>
    </w:p>
    <w:p w14:paraId="51C4C782">
      <w:pPr>
        <w:pStyle w:val="Heading2"/>
      </w:pPr>
      <w:bookmarkStart w:id="543" w:name="_Clause_c7_4"/>
      <w:r>
        <w:t xml:space="preserve">AASHasKindType</w:t>
      </w:r>
      <w:bookmarkEnd w:id="543"/>
    </w:p>
    <w:p w14:paraId="0028046A">
      <w:pPr>
        <w:pStyle w:val="PARAGRAPH"/>
      </w:pPr>
      <w:r>
        <w:t xml:space="preserve">Abstract base of the elements that distinguish a template from an instance.</w:t>
      </w:r>
    </w:p>
    <w:p w14:paraId="65482EAD">
      <w:pPr>
        <w:pStyle w:val="TABLE-title"/>
        <w:keepNext/>
      </w:pPr>
      <w:bookmarkStart w:id="544" w:name="_Tab_c7_4_def"/>
      <w:r>
        <w:t xml:space="preserve">Table </w:t>
      </w:r>
      <w:r>
        <w:fldChar w:fldCharType="begin"/>
      </w:r>
      <w:r>
        <w:instrText xml:space="preserve"> SEQ Table \* ARABIC </w:instrText>
      </w:r>
      <w:r>
        <w:fldChar w:fldCharType="separate"/>
      </w:r>
      <w:r>
        <w:rPr>
          <w:noProof/>
        </w:rPr>
        <w:t xml:space="preserve">9</w:t>
      </w:r>
      <w:r>
        <w:fldChar w:fldCharType="end"/>
      </w:r>
      <w:r>
        <w:t xml:space="preserve"> – AASHasKindType definition</w:t>
      </w:r>
      <w:bookmarkEnd w:id="5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5D0969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ECB2FA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D3B4FF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D29F6B7">
            <w:pPr>
              <w:pStyle w:val="TableText"/>
            </w:pPr>
            <w:r>
              <w:t xml:space="preserve">2:AASHasKindType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3290C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63C6370">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58B39C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28F8AB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69C613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40F507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864A52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0D9453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7C707B">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C7F04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A94216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829A00F">
            <w:pPr>
              <w:pStyle w:val="TableTextWithTabs"/>
            </w:pPr>
            <w:r>
              <w:t xml:space="preserve">Kind</w:t>
            </w:r>
          </w:p>
        </w:tc>
        <w:tc>
          <w:tcPr>
            <w:tcW w:w="1275" w:type="dxa"/>
            <w:tcBorders>
              <w:top w:val="single" w:sz="4" w:space="0" w:color="auto"/>
              <w:left w:val="single" w:sz="4" w:space="0" w:color="auto"/>
              <w:bottom w:val="single" w:sz="4" w:space="0" w:color="auto"/>
              <w:right w:val="single" w:sz="4" w:space="0" w:color="auto"/>
            </w:tcBorders>
          </w:tcPr>
          <w:p w14:paraId="51804FE1">
            <w:pPr>
              <w:pStyle w:val="TableText"/>
            </w:pPr>
            <w:r>
              <w:t xml:space="preserve">AASModellingKindDataType</w:t>
            </w:r>
          </w:p>
        </w:tc>
        <w:tc>
          <w:tcPr>
            <w:tcW w:w="1843" w:type="dxa"/>
            <w:tcBorders>
              <w:top w:val="single" w:sz="4" w:space="0" w:color="auto"/>
              <w:left w:val="single" w:sz="4" w:space="0" w:color="auto"/>
              <w:bottom w:val="single" w:sz="4" w:space="0" w:color="auto"/>
              <w:right w:val="single" w:sz="4" w:space="0" w:color="auto"/>
            </w:tcBorders>
          </w:tcPr>
          <w:p w14:paraId="2BCA795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2D39D9E">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5EBF1F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B453EC1">
            <w:pPr>
              <w:pStyle w:val="TableText"/>
            </w:pPr>
            <w:r>
              <w:t xml:space="preserve">AAS-Metamodel</w:t>
            </w:r>
          </w:p>
        </w:tc>
      </w:tr>
    </w:tbl>
    <w:p w14:paraId="513EEC4F">
      <w:pPr>
        <w:pStyle w:val="spacer"/>
      </w:pPr>
    </w:p>
    <w:p w14:paraId="10F16512">
      <w:pPr>
        <w:pStyle w:val="Heading2"/>
      </w:pPr>
      <w:bookmarkStart w:id="545" w:name="_Clause_c7_5"/>
      <w:r>
        <w:t xml:space="preserve">AASHasDataSpecificationType</w:t>
      </w:r>
      <w:bookmarkEnd w:id="545"/>
    </w:p>
    <w:p w14:paraId="49626D43">
      <w:pPr>
        <w:pStyle w:val="PARAGRAPH"/>
      </w:pPr>
      <w:r>
        <w:t xml:space="preserve">Abstract base of the elements that carry data specifications.</w:t>
      </w:r>
    </w:p>
    <w:p w14:paraId="2D7B8EB9">
      <w:pPr>
        <w:pStyle w:val="TABLE-title"/>
        <w:keepNext/>
      </w:pPr>
      <w:bookmarkStart w:id="546" w:name="_Tab_c7_5_def"/>
      <w:r>
        <w:t xml:space="preserve">Table </w:t>
      </w:r>
      <w:r>
        <w:fldChar w:fldCharType="begin"/>
      </w:r>
      <w:r>
        <w:instrText xml:space="preserve"> SEQ Table \* ARABIC </w:instrText>
      </w:r>
      <w:r>
        <w:fldChar w:fldCharType="separate"/>
      </w:r>
      <w:r>
        <w:rPr>
          <w:noProof/>
        </w:rPr>
        <w:t xml:space="preserve">10</w:t>
      </w:r>
      <w:r>
        <w:fldChar w:fldCharType="end"/>
      </w:r>
      <w:r>
        <w:t xml:space="preserve"> – AASHasDataSpecificationType definition</w:t>
      </w:r>
      <w:bookmarkEnd w:id="5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149CCC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65927E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A43241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9DE1D2E">
            <w:pPr>
              <w:pStyle w:val="TableText"/>
            </w:pPr>
            <w:r>
              <w:t xml:space="preserve">2:AASHasDataSpecificationType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23C897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16CD30B">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F110AD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DB218A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92314B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AE5EC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191CA0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720F46D">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A5011A">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6AA5E8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AEAF6A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31BED2">
            <w:pPr>
              <w:pStyle w:val="TableTextWithTabs"/>
            </w:pPr>
            <w:r>
              <w:t xml:space="preserve">EmbeddedDataSpecifications</w:t>
            </w:r>
          </w:p>
        </w:tc>
        <w:tc>
          <w:tcPr>
            <w:tcW w:w="1275" w:type="dxa"/>
            <w:tcBorders>
              <w:top w:val="single" w:sz="4" w:space="0" w:color="auto"/>
              <w:left w:val="single" w:sz="4" w:space="0" w:color="auto"/>
              <w:bottom w:val="single" w:sz="4" w:space="0" w:color="auto"/>
              <w:right w:val="single" w:sz="4" w:space="0" w:color="auto"/>
            </w:tcBorders>
          </w:tcPr>
          <w:p w14:paraId="3681C741">
            <w:pPr>
              <w:pStyle w:val="TableText"/>
            </w:pPr>
            <w:r>
              <w:t xml:space="preserve">AASEmbeddedDataSpecificationDataType[]</w:t>
            </w:r>
          </w:p>
        </w:tc>
        <w:tc>
          <w:tcPr>
            <w:tcW w:w="1843" w:type="dxa"/>
            <w:tcBorders>
              <w:top w:val="single" w:sz="4" w:space="0" w:color="auto"/>
              <w:left w:val="single" w:sz="4" w:space="0" w:color="auto"/>
              <w:bottom w:val="single" w:sz="4" w:space="0" w:color="auto"/>
              <w:right w:val="single" w:sz="4" w:space="0" w:color="auto"/>
            </w:tcBorders>
          </w:tcPr>
          <w:p w14:paraId="02CC759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747A289">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CC5BBE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C7BC9D">
            <w:pPr>
              <w:pStyle w:val="TableText"/>
            </w:pPr>
            <w:r>
              <w:t xml:space="preserve">AAS-Metamodel</w:t>
            </w:r>
          </w:p>
        </w:tc>
      </w:tr>
    </w:tbl>
    <w:p w14:paraId="2416AB13">
      <w:pPr>
        <w:pStyle w:val="spacer"/>
      </w:pPr>
    </w:p>
    <w:p w14:paraId="2E19FA04">
      <w:pPr>
        <w:pStyle w:val="Heading2"/>
      </w:pPr>
      <w:bookmarkStart w:id="547" w:name="_Clause_c7_6"/>
      <w:r>
        <w:t xml:space="preserve">AASQualifiableType</w:t>
      </w:r>
      <w:bookmarkEnd w:id="547"/>
    </w:p>
    <w:p w14:paraId="6EF374C0">
      <w:pPr>
        <w:pStyle w:val="PARAGRAPH"/>
      </w:pPr>
      <w:r>
        <w:t xml:space="preserve">Abstract base of the elements that can be qualified.</w:t>
      </w:r>
    </w:p>
    <w:p w14:paraId="2AB68F56">
      <w:pPr>
        <w:pStyle w:val="TABLE-title"/>
        <w:keepNext/>
      </w:pPr>
      <w:bookmarkStart w:id="548" w:name="_Tab_c7_6_def"/>
      <w:r>
        <w:t xml:space="preserve">Table </w:t>
      </w:r>
      <w:r>
        <w:fldChar w:fldCharType="begin"/>
      </w:r>
      <w:r>
        <w:instrText xml:space="preserve"> SEQ Table \* ARABIC </w:instrText>
      </w:r>
      <w:r>
        <w:fldChar w:fldCharType="separate"/>
      </w:r>
      <w:r>
        <w:rPr>
          <w:noProof/>
        </w:rPr>
        <w:t xml:space="preserve">11</w:t>
      </w:r>
      <w:r>
        <w:fldChar w:fldCharType="end"/>
      </w:r>
      <w:r>
        <w:t xml:space="preserve"> – AASQualifiableType definition</w:t>
      </w:r>
      <w:bookmarkEnd w:id="5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9A823F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C479FA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806881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ED84A62">
            <w:pPr>
              <w:pStyle w:val="TableText"/>
            </w:pPr>
            <w:r>
              <w:t xml:space="preserve">2:AASQualifiableType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D303A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BCA9AA9">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BBB68D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BEBD6D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DFB06D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DC8764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971B3D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404026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772F29D">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F3F31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C3DE7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BDD4F62">
            <w:pPr>
              <w:pStyle w:val="TableTextWithTabs"/>
            </w:pPr>
            <w:r>
              <w:t xml:space="preserve">Qualifiers</w:t>
            </w:r>
          </w:p>
        </w:tc>
        <w:tc>
          <w:tcPr>
            <w:tcW w:w="1275" w:type="dxa"/>
            <w:tcBorders>
              <w:top w:val="single" w:sz="4" w:space="0" w:color="auto"/>
              <w:left w:val="single" w:sz="4" w:space="0" w:color="auto"/>
              <w:bottom w:val="single" w:sz="4" w:space="0" w:color="auto"/>
              <w:right w:val="single" w:sz="4" w:space="0" w:color="auto"/>
            </w:tcBorders>
          </w:tcPr>
          <w:p w14:paraId="7FB1F207">
            <w:pPr>
              <w:pStyle w:val="TableText"/>
            </w:pPr>
            <w:r>
              <w:t xml:space="preserve">AASQualifierDataType[]</w:t>
            </w:r>
          </w:p>
        </w:tc>
        <w:tc>
          <w:tcPr>
            <w:tcW w:w="1843" w:type="dxa"/>
            <w:tcBorders>
              <w:top w:val="single" w:sz="4" w:space="0" w:color="auto"/>
              <w:left w:val="single" w:sz="4" w:space="0" w:color="auto"/>
              <w:bottom w:val="single" w:sz="4" w:space="0" w:color="auto"/>
              <w:right w:val="single" w:sz="4" w:space="0" w:color="auto"/>
            </w:tcBorders>
          </w:tcPr>
          <w:p w14:paraId="603653E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656124A">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37CD5E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861140">
            <w:pPr>
              <w:pStyle w:val="TableText"/>
            </w:pPr>
            <w:r>
              <w:t xml:space="preserve">AAS-Metamodel</w:t>
            </w:r>
          </w:p>
        </w:tc>
      </w:tr>
    </w:tbl>
    <w:p w14:paraId="2C92BCED">
      <w:pPr>
        <w:pStyle w:val="spacer"/>
      </w:pPr>
    </w:p>
    <w:p w14:paraId="0215041D">
      <w:pPr>
        <w:pStyle w:val="Heading2"/>
      </w:pPr>
      <w:bookmarkStart w:id="549" w:name="_Clause_c7_7"/>
      <w:r>
        <w:t xml:space="preserve">AASEnvironmentType</w:t>
      </w:r>
      <w:bookmarkEnd w:id="549"/>
    </w:p>
    <w:p w14:paraId="7946D171">
      <w:pPr>
        <w:pStyle w:val="PARAGRAPH"/>
      </w:pPr>
      <w:r>
        <w:t xml:space="preserve">The container of shells, submodels and concept descriptions - the unit an AAS serialization carries and the root a source generator materializes into a Server.</w:t>
      </w:r>
    </w:p>
    <w:p w14:paraId="1B896182">
      <w:pPr>
        <w:pStyle w:val="TABLE-title"/>
        <w:keepNext/>
      </w:pPr>
      <w:bookmarkStart w:id="550" w:name="_Tab_c7_7_def"/>
      <w:r>
        <w:t xml:space="preserve">Table </w:t>
      </w:r>
      <w:r>
        <w:fldChar w:fldCharType="begin"/>
      </w:r>
      <w:r>
        <w:instrText xml:space="preserve"> SEQ Table \* ARABIC </w:instrText>
      </w:r>
      <w:r>
        <w:fldChar w:fldCharType="separate"/>
      </w:r>
      <w:r>
        <w:rPr>
          <w:noProof/>
        </w:rPr>
        <w:t xml:space="preserve">12</w:t>
      </w:r>
      <w:r>
        <w:fldChar w:fldCharType="end"/>
      </w:r>
      <w:r>
        <w:t xml:space="preserve"> – AASEnvironmentType definition</w:t>
      </w:r>
      <w:bookmarkEnd w:id="5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E283A9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D6E08B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4FD7BB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4A660F7">
            <w:pPr>
              <w:pStyle w:val="TableText"/>
            </w:pPr>
            <w:r>
              <w:t xml:space="preserve">2:AASEnvironmentType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533D85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87631E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0753B7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28F79B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664C54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18767F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6E3E8F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A61D09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1DC6D76">
            <w:pPr>
              <w:pStyle w:val="TableText"/>
            </w:pPr>
            <w:r>
              <w:t xml:space="preserve">Subtype of the 0:FolderType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8E9B13">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2731B7A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99EEFC9">
            <w:pPr>
              <w:pStyle w:val="TableTextWithTabs"/>
            </w:pPr>
            <w:r>
              <w:t xml:space="preserve">&lt;AssetAdministrationShell&gt;</w:t>
            </w:r>
          </w:p>
        </w:tc>
        <w:tc>
          <w:tcPr>
            <w:tcW w:w="1275" w:type="dxa"/>
            <w:tcBorders>
              <w:top w:val="single" w:sz="4" w:space="0" w:color="auto"/>
              <w:left w:val="single" w:sz="4" w:space="0" w:color="auto"/>
              <w:bottom w:val="single" w:sz="4" w:space="0" w:color="auto"/>
              <w:right w:val="single" w:sz="4" w:space="0" w:color="auto"/>
            </w:tcBorders>
          </w:tcPr>
          <w:p w14:paraId="25328A09">
            <w:pPr>
              <w:pStyle w:val="TableText"/>
            </w:pPr>
          </w:p>
        </w:tc>
        <w:tc>
          <w:tcPr>
            <w:tcW w:w="1843" w:type="dxa"/>
            <w:tcBorders>
              <w:top w:val="single" w:sz="4" w:space="0" w:color="auto"/>
              <w:left w:val="single" w:sz="4" w:space="0" w:color="auto"/>
              <w:bottom w:val="single" w:sz="4" w:space="0" w:color="auto"/>
              <w:right w:val="single" w:sz="4" w:space="0" w:color="auto"/>
            </w:tcBorders>
          </w:tcPr>
          <w:p w14:paraId="71D9CB20">
            <w:pPr>
              <w:pStyle w:val="TableText"/>
            </w:pPr>
            <w:r>
              <w:t xml:space="preserve">AASType</w:t>
            </w:r>
          </w:p>
        </w:tc>
        <w:tc>
          <w:tcPr>
            <w:tcW w:w="851" w:type="dxa"/>
            <w:tcBorders>
              <w:top w:val="single" w:sz="4" w:space="0" w:color="auto"/>
              <w:left w:val="single" w:sz="4" w:space="0" w:color="auto"/>
              <w:bottom w:val="single" w:sz="4" w:space="0" w:color="auto"/>
              <w:right w:val="single" w:sz="4" w:space="0" w:color="auto"/>
            </w:tcBorders>
          </w:tcPr>
          <w:p w14:paraId="0228FA5E">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8AF80A">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652EB57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DFC4BF9">
            <w:pPr>
              <w:pStyle w:val="TableTextWithTabs"/>
            </w:pPr>
            <w:r>
              <w:t xml:space="preserve">&lt;Submodel&gt;</w:t>
            </w:r>
          </w:p>
        </w:tc>
        <w:tc>
          <w:tcPr>
            <w:tcW w:w="1275" w:type="dxa"/>
            <w:tcBorders>
              <w:top w:val="single" w:sz="4" w:space="0" w:color="auto"/>
              <w:left w:val="single" w:sz="4" w:space="0" w:color="auto"/>
              <w:bottom w:val="single" w:sz="4" w:space="0" w:color="auto"/>
              <w:right w:val="single" w:sz="4" w:space="0" w:color="auto"/>
            </w:tcBorders>
          </w:tcPr>
          <w:p w14:paraId="23ED23AD">
            <w:pPr>
              <w:pStyle w:val="TableText"/>
            </w:pPr>
          </w:p>
        </w:tc>
        <w:tc>
          <w:tcPr>
            <w:tcW w:w="1843" w:type="dxa"/>
            <w:tcBorders>
              <w:top w:val="single" w:sz="4" w:space="0" w:color="auto"/>
              <w:left w:val="single" w:sz="4" w:space="0" w:color="auto"/>
              <w:bottom w:val="single" w:sz="4" w:space="0" w:color="auto"/>
              <w:right w:val="single" w:sz="4" w:space="0" w:color="auto"/>
            </w:tcBorders>
          </w:tcPr>
          <w:p w14:paraId="670A210F">
            <w:pPr>
              <w:pStyle w:val="TableText"/>
            </w:pPr>
            <w:r>
              <w:t xml:space="preserve">AASSubmodelType</w:t>
            </w:r>
          </w:p>
        </w:tc>
        <w:tc>
          <w:tcPr>
            <w:tcW w:w="851" w:type="dxa"/>
            <w:tcBorders>
              <w:top w:val="single" w:sz="4" w:space="0" w:color="auto"/>
              <w:left w:val="single" w:sz="4" w:space="0" w:color="auto"/>
              <w:bottom w:val="single" w:sz="4" w:space="0" w:color="auto"/>
              <w:right w:val="single" w:sz="4" w:space="0" w:color="auto"/>
            </w:tcBorders>
          </w:tcPr>
          <w:p w14:paraId="3E3BC427">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50BE152">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68FA4ED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FAF1897">
            <w:pPr>
              <w:pStyle w:val="TableTextWithTabs"/>
            </w:pPr>
            <w:r>
              <w:t xml:space="preserve">&lt;ConceptDescription&gt;</w:t>
            </w:r>
          </w:p>
        </w:tc>
        <w:tc>
          <w:tcPr>
            <w:tcW w:w="1275" w:type="dxa"/>
            <w:tcBorders>
              <w:top w:val="single" w:sz="4" w:space="0" w:color="auto"/>
              <w:left w:val="single" w:sz="4" w:space="0" w:color="auto"/>
              <w:bottom w:val="single" w:sz="4" w:space="0" w:color="auto"/>
              <w:right w:val="single" w:sz="4" w:space="0" w:color="auto"/>
            </w:tcBorders>
          </w:tcPr>
          <w:p w14:paraId="1D415DA4">
            <w:pPr>
              <w:pStyle w:val="TableText"/>
            </w:pPr>
          </w:p>
        </w:tc>
        <w:tc>
          <w:tcPr>
            <w:tcW w:w="1843" w:type="dxa"/>
            <w:tcBorders>
              <w:top w:val="single" w:sz="4" w:space="0" w:color="auto"/>
              <w:left w:val="single" w:sz="4" w:space="0" w:color="auto"/>
              <w:bottom w:val="single" w:sz="4" w:space="0" w:color="auto"/>
              <w:right w:val="single" w:sz="4" w:space="0" w:color="auto"/>
            </w:tcBorders>
          </w:tcPr>
          <w:p w14:paraId="536BE987">
            <w:pPr>
              <w:pStyle w:val="TableText"/>
            </w:pPr>
            <w:r>
              <w:t xml:space="preserve">AASConceptDescriptionType</w:t>
            </w:r>
          </w:p>
        </w:tc>
        <w:tc>
          <w:tcPr>
            <w:tcW w:w="851" w:type="dxa"/>
            <w:tcBorders>
              <w:top w:val="single" w:sz="4" w:space="0" w:color="auto"/>
              <w:left w:val="single" w:sz="4" w:space="0" w:color="auto"/>
              <w:bottom w:val="single" w:sz="4" w:space="0" w:color="auto"/>
              <w:right w:val="single" w:sz="4" w:space="0" w:color="auto"/>
            </w:tcBorders>
          </w:tcPr>
          <w:p w14:paraId="683732BB">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99292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8817A1">
            <w:pPr>
              <w:pStyle w:val="TableText"/>
            </w:pPr>
            <w:r>
              <w:t xml:space="preserve">AAS-Metamodel</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4848348">
            <w:pPr>
              <w:pStyle w:val="TableText"/>
            </w:pPr>
            <w:r>
              <w:t xml:space="preserve">AAS-InstanceMaterialization</w:t>
            </w:r>
          </w:p>
        </w:tc>
      </w:tr>
    </w:tbl>
    <w:p w14:paraId="04A32825">
      <w:pPr>
        <w:pStyle w:val="spacer"/>
      </w:pPr>
    </w:p>
    <w:p w14:paraId="64C507C3">
      <w:pPr>
        <w:pStyle w:val="Heading2"/>
      </w:pPr>
      <w:bookmarkStart w:id="551" w:name="_Clause_c7_8"/>
      <w:r>
        <w:t xml:space="preserve">AASType</w:t>
      </w:r>
      <w:bookmarkEnd w:id="551"/>
    </w:p>
    <w:p w14:paraId="1DA36951">
      <w:pPr>
        <w:pStyle w:val="PARAGRAPH"/>
      </w:pPr>
      <w:r>
        <w:t xml:space="preserve">An Asset Administration Shell: the digital representation of one asset, carrying the asset's identity and references to the submodels that describe it.</w:t>
      </w:r>
    </w:p>
    <w:p w14:paraId="254AE2A8">
      <w:pPr>
        <w:pStyle w:val="TABLE-title"/>
        <w:keepNext/>
      </w:pPr>
      <w:bookmarkStart w:id="552" w:name="_Tab_c7_8_def"/>
      <w:r>
        <w:t xml:space="preserve">Table </w:t>
      </w:r>
      <w:r>
        <w:fldChar w:fldCharType="begin"/>
      </w:r>
      <w:r>
        <w:instrText xml:space="preserve"> SEQ Table \* ARABIC </w:instrText>
      </w:r>
      <w:r>
        <w:fldChar w:fldCharType="separate"/>
      </w:r>
      <w:r>
        <w:rPr>
          <w:noProof/>
        </w:rPr>
        <w:t xml:space="preserve">13</w:t>
      </w:r>
      <w:r>
        <w:fldChar w:fldCharType="end"/>
      </w:r>
      <w:r>
        <w:t xml:space="preserve"> – AASType definition</w:t>
      </w:r>
      <w:bookmarkEnd w:id="5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F920C3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F711E4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33A48E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D89E665">
            <w:pPr>
              <w:pStyle w:val="TableText"/>
            </w:pPr>
            <w:r>
              <w:t xml:space="preserve">2:AASType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FA5BE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F49EBB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514A3D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3FC250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5055F20">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9E3AE0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1ED928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548BD9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DB61D4">
            <w:pPr>
              <w:pStyle w:val="TableText"/>
            </w:pPr>
            <w:r>
              <w:t xml:space="preserve">Subtype of the AASIdentifiableType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C9EE62F">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3894F08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ED0D370">
            <w:pPr>
              <w:pStyle w:val="TableTextWithTabs"/>
            </w:pPr>
            <w:r>
              <w:t xml:space="preserve">AssetInformation</w:t>
            </w:r>
          </w:p>
        </w:tc>
        <w:tc>
          <w:tcPr>
            <w:tcW w:w="1275" w:type="dxa"/>
            <w:tcBorders>
              <w:top w:val="single" w:sz="4" w:space="0" w:color="auto"/>
              <w:left w:val="single" w:sz="4" w:space="0" w:color="auto"/>
              <w:bottom w:val="single" w:sz="4" w:space="0" w:color="auto"/>
              <w:right w:val="single" w:sz="4" w:space="0" w:color="auto"/>
            </w:tcBorders>
          </w:tcPr>
          <w:p w14:paraId="1C98ADDF">
            <w:pPr>
              <w:pStyle w:val="TableText"/>
            </w:pPr>
          </w:p>
        </w:tc>
        <w:tc>
          <w:tcPr>
            <w:tcW w:w="1843" w:type="dxa"/>
            <w:tcBorders>
              <w:top w:val="single" w:sz="4" w:space="0" w:color="auto"/>
              <w:left w:val="single" w:sz="4" w:space="0" w:color="auto"/>
              <w:bottom w:val="single" w:sz="4" w:space="0" w:color="auto"/>
              <w:right w:val="single" w:sz="4" w:space="0" w:color="auto"/>
            </w:tcBorders>
          </w:tcPr>
          <w:p w14:paraId="7E3C0A96">
            <w:pPr>
              <w:pStyle w:val="TableText"/>
            </w:pPr>
            <w:r>
              <w:t xml:space="preserve">AASAssetInformationType</w:t>
            </w:r>
          </w:p>
        </w:tc>
        <w:tc>
          <w:tcPr>
            <w:tcW w:w="851" w:type="dxa"/>
            <w:tcBorders>
              <w:top w:val="single" w:sz="4" w:space="0" w:color="auto"/>
              <w:left w:val="single" w:sz="4" w:space="0" w:color="auto"/>
              <w:bottom w:val="single" w:sz="4" w:space="0" w:color="auto"/>
              <w:right w:val="single" w:sz="4" w:space="0" w:color="auto"/>
            </w:tcBorders>
          </w:tcPr>
          <w:p w14:paraId="616734E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58A9ED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3527B7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86C4F0">
            <w:pPr>
              <w:pStyle w:val="TableTextWithTabs"/>
            </w:pPr>
            <w:r>
              <w:t xml:space="preserve">SubmodelReferences</w:t>
            </w:r>
          </w:p>
        </w:tc>
        <w:tc>
          <w:tcPr>
            <w:tcW w:w="1275" w:type="dxa"/>
            <w:tcBorders>
              <w:top w:val="single" w:sz="4" w:space="0" w:color="auto"/>
              <w:left w:val="single" w:sz="4" w:space="0" w:color="auto"/>
              <w:bottom w:val="single" w:sz="4" w:space="0" w:color="auto"/>
              <w:right w:val="single" w:sz="4" w:space="0" w:color="auto"/>
            </w:tcBorders>
          </w:tcPr>
          <w:p w14:paraId="5918FBBF">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2D3B6CF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5E2AA0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BD8014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187CA1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0DBF15C">
            <w:pPr>
              <w:pStyle w:val="TableTextWithTabs"/>
            </w:pPr>
            <w:r>
              <w:t xml:space="preserve">DerivedFrom</w:t>
            </w:r>
          </w:p>
        </w:tc>
        <w:tc>
          <w:tcPr>
            <w:tcW w:w="1275" w:type="dxa"/>
            <w:tcBorders>
              <w:top w:val="single" w:sz="4" w:space="0" w:color="auto"/>
              <w:left w:val="single" w:sz="4" w:space="0" w:color="auto"/>
              <w:bottom w:val="single" w:sz="4" w:space="0" w:color="auto"/>
              <w:right w:val="single" w:sz="4" w:space="0" w:color="auto"/>
            </w:tcBorders>
          </w:tcPr>
          <w:p w14:paraId="75D9186A">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6E5C329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37C44D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C3765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E8ACF4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40AC5E3">
            <w:pPr>
              <w:pStyle w:val="TableTextWithTabs"/>
            </w:pPr>
            <w:r>
              <w:t xml:space="preserve">EmbeddedDataSpecifications</w:t>
            </w:r>
          </w:p>
        </w:tc>
        <w:tc>
          <w:tcPr>
            <w:tcW w:w="1275" w:type="dxa"/>
            <w:tcBorders>
              <w:top w:val="single" w:sz="4" w:space="0" w:color="auto"/>
              <w:left w:val="single" w:sz="4" w:space="0" w:color="auto"/>
              <w:bottom w:val="single" w:sz="4" w:space="0" w:color="auto"/>
              <w:right w:val="single" w:sz="4" w:space="0" w:color="auto"/>
            </w:tcBorders>
          </w:tcPr>
          <w:p w14:paraId="05D0FDC7">
            <w:pPr>
              <w:pStyle w:val="TableText"/>
            </w:pPr>
            <w:r>
              <w:t xml:space="preserve">AASEmbeddedDataSpecificationDataType[]</w:t>
            </w:r>
          </w:p>
        </w:tc>
        <w:tc>
          <w:tcPr>
            <w:tcW w:w="1843" w:type="dxa"/>
            <w:tcBorders>
              <w:top w:val="single" w:sz="4" w:space="0" w:color="auto"/>
              <w:left w:val="single" w:sz="4" w:space="0" w:color="auto"/>
              <w:bottom w:val="single" w:sz="4" w:space="0" w:color="auto"/>
              <w:right w:val="single" w:sz="4" w:space="0" w:color="auto"/>
            </w:tcBorders>
          </w:tcPr>
          <w:p w14:paraId="2B2F557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2D7A416">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888FE1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9E24D0F">
            <w:pPr>
              <w:pStyle w:val="TableText"/>
            </w:pPr>
            <w:r>
              <w:t xml:space="preserve">AAS-Metamodel</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31D33C2">
            <w:pPr>
              <w:pStyle w:val="TableText"/>
            </w:pPr>
            <w:r>
              <w:t xml:space="preserve">AAS-InstanceMaterialization</w:t>
            </w:r>
          </w:p>
        </w:tc>
      </w:tr>
    </w:tbl>
    <w:p w14:paraId="258573CD">
      <w:pPr>
        <w:pStyle w:val="spacer"/>
      </w:pPr>
    </w:p>
    <w:p w14:paraId="6F3E9614">
      <w:pPr>
        <w:pStyle w:val="Heading2"/>
      </w:pPr>
      <w:bookmarkStart w:id="553" w:name="_Clause_c7_9"/>
      <w:r>
        <w:t xml:space="preserve">AASAssetInformationType</w:t>
      </w:r>
      <w:bookmarkEnd w:id="553"/>
    </w:p>
    <w:p w14:paraId="7A8E1CBB">
      <w:pPr>
        <w:pStyle w:val="PARAGRAPH"/>
      </w:pPr>
      <w:r>
        <w:t xml:space="preserve">The identity of the asset a shell represents, as distinct from the identity of the shell itself.</w:t>
      </w:r>
    </w:p>
    <w:p w14:paraId="0AD04097">
      <w:pPr>
        <w:pStyle w:val="TABLE-title"/>
        <w:keepNext/>
      </w:pPr>
      <w:bookmarkStart w:id="554" w:name="_Tab_c7_9_def"/>
      <w:r>
        <w:t xml:space="preserve">Table </w:t>
      </w:r>
      <w:r>
        <w:fldChar w:fldCharType="begin"/>
      </w:r>
      <w:r>
        <w:instrText xml:space="preserve"> SEQ Table \* ARABIC </w:instrText>
      </w:r>
      <w:r>
        <w:fldChar w:fldCharType="separate"/>
      </w:r>
      <w:r>
        <w:rPr>
          <w:noProof/>
        </w:rPr>
        <w:t xml:space="preserve">14</w:t>
      </w:r>
      <w:r>
        <w:fldChar w:fldCharType="end"/>
      </w:r>
      <w:r>
        <w:t xml:space="preserve"> – AASAssetInformationType definition</w:t>
      </w:r>
      <w:bookmarkEnd w:id="5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78A1A8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A1C1F0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EC3D98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F7A4E67">
            <w:pPr>
              <w:pStyle w:val="TableText"/>
            </w:pPr>
            <w:r>
              <w:t xml:space="preserve">2:AASAssetInformationType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26192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4269C2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3E7BAA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133310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C73032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60795C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023C5B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00131A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8B2FC79">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45764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6DF001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F4880FE">
            <w:pPr>
              <w:pStyle w:val="TableTextWithTabs"/>
            </w:pPr>
            <w:r>
              <w:t xml:space="preserve">AssetKind</w:t>
            </w:r>
          </w:p>
        </w:tc>
        <w:tc>
          <w:tcPr>
            <w:tcW w:w="1275" w:type="dxa"/>
            <w:tcBorders>
              <w:top w:val="single" w:sz="4" w:space="0" w:color="auto"/>
              <w:left w:val="single" w:sz="4" w:space="0" w:color="auto"/>
              <w:bottom w:val="single" w:sz="4" w:space="0" w:color="auto"/>
              <w:right w:val="single" w:sz="4" w:space="0" w:color="auto"/>
            </w:tcBorders>
          </w:tcPr>
          <w:p w14:paraId="198FAE99">
            <w:pPr>
              <w:pStyle w:val="TableText"/>
            </w:pPr>
            <w:r>
              <w:t xml:space="preserve">AASAssetKindDataType</w:t>
            </w:r>
          </w:p>
        </w:tc>
        <w:tc>
          <w:tcPr>
            <w:tcW w:w="1843" w:type="dxa"/>
            <w:tcBorders>
              <w:top w:val="single" w:sz="4" w:space="0" w:color="auto"/>
              <w:left w:val="single" w:sz="4" w:space="0" w:color="auto"/>
              <w:bottom w:val="single" w:sz="4" w:space="0" w:color="auto"/>
              <w:right w:val="single" w:sz="4" w:space="0" w:color="auto"/>
            </w:tcBorders>
          </w:tcPr>
          <w:p w14:paraId="1816841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6410DCB">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B3CE77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0CAC0D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D3DE983">
            <w:pPr>
              <w:pStyle w:val="TableTextWithTabs"/>
            </w:pPr>
            <w:r>
              <w:t xml:space="preserve">GlobalAssetId</w:t>
            </w:r>
          </w:p>
        </w:tc>
        <w:tc>
          <w:tcPr>
            <w:tcW w:w="1275" w:type="dxa"/>
            <w:tcBorders>
              <w:top w:val="single" w:sz="4" w:space="0" w:color="auto"/>
              <w:left w:val="single" w:sz="4" w:space="0" w:color="auto"/>
              <w:bottom w:val="single" w:sz="4" w:space="0" w:color="auto"/>
              <w:right w:val="single" w:sz="4" w:space="0" w:color="auto"/>
            </w:tcBorders>
          </w:tcPr>
          <w:p w14:paraId="55180B8B">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90C364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4B965E8">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94B72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CDA577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F605D2A">
            <w:pPr>
              <w:pStyle w:val="TableTextWithTabs"/>
            </w:pPr>
            <w:r>
              <w:t xml:space="preserve">AssetType</w:t>
            </w:r>
          </w:p>
        </w:tc>
        <w:tc>
          <w:tcPr>
            <w:tcW w:w="1275" w:type="dxa"/>
            <w:tcBorders>
              <w:top w:val="single" w:sz="4" w:space="0" w:color="auto"/>
              <w:left w:val="single" w:sz="4" w:space="0" w:color="auto"/>
              <w:bottom w:val="single" w:sz="4" w:space="0" w:color="auto"/>
              <w:right w:val="single" w:sz="4" w:space="0" w:color="auto"/>
            </w:tcBorders>
          </w:tcPr>
          <w:p w14:paraId="1BE88868">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C53A42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46F7931">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16373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156292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F2BB10F">
            <w:pPr>
              <w:pStyle w:val="TableTextWithTabs"/>
            </w:pPr>
            <w:r>
              <w:t xml:space="preserve">SpecificAssetIds</w:t>
            </w:r>
          </w:p>
        </w:tc>
        <w:tc>
          <w:tcPr>
            <w:tcW w:w="1275" w:type="dxa"/>
            <w:tcBorders>
              <w:top w:val="single" w:sz="4" w:space="0" w:color="auto"/>
              <w:left w:val="single" w:sz="4" w:space="0" w:color="auto"/>
              <w:bottom w:val="single" w:sz="4" w:space="0" w:color="auto"/>
              <w:right w:val="single" w:sz="4" w:space="0" w:color="auto"/>
            </w:tcBorders>
          </w:tcPr>
          <w:p w14:paraId="1F6AF189">
            <w:pPr>
              <w:pStyle w:val="TableText"/>
            </w:pPr>
            <w:r>
              <w:t xml:space="preserve">AASSpecificAssetIdDataType[]</w:t>
            </w:r>
          </w:p>
        </w:tc>
        <w:tc>
          <w:tcPr>
            <w:tcW w:w="1843" w:type="dxa"/>
            <w:tcBorders>
              <w:top w:val="single" w:sz="4" w:space="0" w:color="auto"/>
              <w:left w:val="single" w:sz="4" w:space="0" w:color="auto"/>
              <w:bottom w:val="single" w:sz="4" w:space="0" w:color="auto"/>
              <w:right w:val="single" w:sz="4" w:space="0" w:color="auto"/>
            </w:tcBorders>
          </w:tcPr>
          <w:p w14:paraId="5C99E67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7C05D5F">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AE83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853CC1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5C8AADB">
            <w:pPr>
              <w:pStyle w:val="TableTextWithTabs"/>
            </w:pPr>
            <w:r>
              <w:t xml:space="preserve">DefaultThumbnail</w:t>
            </w:r>
          </w:p>
        </w:tc>
        <w:tc>
          <w:tcPr>
            <w:tcW w:w="1275" w:type="dxa"/>
            <w:tcBorders>
              <w:top w:val="single" w:sz="4" w:space="0" w:color="auto"/>
              <w:left w:val="single" w:sz="4" w:space="0" w:color="auto"/>
              <w:bottom w:val="single" w:sz="4" w:space="0" w:color="auto"/>
              <w:right w:val="single" w:sz="4" w:space="0" w:color="auto"/>
            </w:tcBorders>
          </w:tcPr>
          <w:p w14:paraId="3E5905FC">
            <w:pPr>
              <w:pStyle w:val="TableText"/>
            </w:pPr>
            <w:r>
              <w:t xml:space="preserve">AASResourceDataType</w:t>
            </w:r>
          </w:p>
        </w:tc>
        <w:tc>
          <w:tcPr>
            <w:tcW w:w="1843" w:type="dxa"/>
            <w:tcBorders>
              <w:top w:val="single" w:sz="4" w:space="0" w:color="auto"/>
              <w:left w:val="single" w:sz="4" w:space="0" w:color="auto"/>
              <w:bottom w:val="single" w:sz="4" w:space="0" w:color="auto"/>
              <w:right w:val="single" w:sz="4" w:space="0" w:color="auto"/>
            </w:tcBorders>
          </w:tcPr>
          <w:p w14:paraId="7FC52D1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17FEC94">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2F6EB2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AB74EEA">
            <w:pPr>
              <w:pStyle w:val="TableText"/>
            </w:pPr>
            <w:r>
              <w:t xml:space="preserve">AAS-Metamodel</w:t>
            </w:r>
          </w:p>
        </w:tc>
      </w:tr>
    </w:tbl>
    <w:p w14:paraId="35C7B48D">
      <w:pPr>
        <w:pStyle w:val="spacer"/>
      </w:pPr>
    </w:p>
    <w:p w14:paraId="6F749154">
      <w:pPr>
        <w:pStyle w:val="Heading2"/>
      </w:pPr>
      <w:bookmarkStart w:id="555" w:name="_Clause_c7_10"/>
      <w:r>
        <w:t xml:space="preserve">AASSubmodelType</w:t>
      </w:r>
      <w:bookmarkEnd w:id="555"/>
    </w:p>
    <w:p w14:paraId="30E177E8">
      <w:pPr>
        <w:pStyle w:val="PARAGRAPH"/>
      </w:pPr>
      <w:r>
        <w:t xml:space="preserve">One coherent aspect of an asset, identified in its own right and typed by its SemanticId: a nameplate, technical data, a carbon footprint, a bill of material.</w:t>
      </w:r>
    </w:p>
    <w:p w14:paraId="16FAD30B">
      <w:pPr>
        <w:pStyle w:val="TABLE-title"/>
        <w:keepNext/>
      </w:pPr>
      <w:bookmarkStart w:id="556" w:name="_Tab_c7_10_def"/>
      <w:r>
        <w:t xml:space="preserve">Table </w:t>
      </w:r>
      <w:r>
        <w:fldChar w:fldCharType="begin"/>
      </w:r>
      <w:r>
        <w:instrText xml:space="preserve"> SEQ Table \* ARABIC </w:instrText>
      </w:r>
      <w:r>
        <w:fldChar w:fldCharType="separate"/>
      </w:r>
      <w:r>
        <w:rPr>
          <w:noProof/>
        </w:rPr>
        <w:t xml:space="preserve">15</w:t>
      </w:r>
      <w:r>
        <w:fldChar w:fldCharType="end"/>
      </w:r>
      <w:r>
        <w:t xml:space="preserve"> – AASSubmodelType definition</w:t>
      </w:r>
      <w:bookmarkEnd w:id="5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DED7BB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772B2B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1DC24E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4FF44EC">
            <w:pPr>
              <w:pStyle w:val="TableText"/>
            </w:pPr>
            <w:r>
              <w:t xml:space="preserve">2:AASSubmodelType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1D4A32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1A6560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04A0C3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26FC7D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9BE004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22179B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888306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A2E97E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50595">
            <w:pPr>
              <w:pStyle w:val="TableText"/>
            </w:pPr>
            <w:r>
              <w:t xml:space="preserve">Subtype of the AASIdentifiableType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7A118E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9483A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58AF379">
            <w:pPr>
              <w:pStyle w:val="TableTextWithTabs"/>
            </w:pPr>
            <w:r>
              <w:t xml:space="preserve">Kind</w:t>
            </w:r>
          </w:p>
        </w:tc>
        <w:tc>
          <w:tcPr>
            <w:tcW w:w="1275" w:type="dxa"/>
            <w:tcBorders>
              <w:top w:val="single" w:sz="4" w:space="0" w:color="auto"/>
              <w:left w:val="single" w:sz="4" w:space="0" w:color="auto"/>
              <w:bottom w:val="single" w:sz="4" w:space="0" w:color="auto"/>
              <w:right w:val="single" w:sz="4" w:space="0" w:color="auto"/>
            </w:tcBorders>
          </w:tcPr>
          <w:p w14:paraId="5EFE488F">
            <w:pPr>
              <w:pStyle w:val="TableText"/>
            </w:pPr>
            <w:r>
              <w:t xml:space="preserve">AASModellingKindDataType</w:t>
            </w:r>
          </w:p>
        </w:tc>
        <w:tc>
          <w:tcPr>
            <w:tcW w:w="1843" w:type="dxa"/>
            <w:tcBorders>
              <w:top w:val="single" w:sz="4" w:space="0" w:color="auto"/>
              <w:left w:val="single" w:sz="4" w:space="0" w:color="auto"/>
              <w:bottom w:val="single" w:sz="4" w:space="0" w:color="auto"/>
              <w:right w:val="single" w:sz="4" w:space="0" w:color="auto"/>
            </w:tcBorders>
          </w:tcPr>
          <w:p w14:paraId="1F39F66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06690B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BA144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61727E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3C43B46">
            <w:pPr>
              <w:pStyle w:val="TableTextWithTabs"/>
            </w:pPr>
            <w:r>
              <w:t xml:space="preserve">SemanticId</w:t>
            </w:r>
          </w:p>
        </w:tc>
        <w:tc>
          <w:tcPr>
            <w:tcW w:w="1275" w:type="dxa"/>
            <w:tcBorders>
              <w:top w:val="single" w:sz="4" w:space="0" w:color="auto"/>
              <w:left w:val="single" w:sz="4" w:space="0" w:color="auto"/>
              <w:bottom w:val="single" w:sz="4" w:space="0" w:color="auto"/>
              <w:right w:val="single" w:sz="4" w:space="0" w:color="auto"/>
            </w:tcBorders>
          </w:tcPr>
          <w:p w14:paraId="257E7EC3">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1122085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D36D1F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D674BB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1A1F5E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B691CCE">
            <w:pPr>
              <w:pStyle w:val="TableTextWithTabs"/>
            </w:pPr>
            <w:r>
              <w:t xml:space="preserve">SupplementalSemanticIds</w:t>
            </w:r>
          </w:p>
        </w:tc>
        <w:tc>
          <w:tcPr>
            <w:tcW w:w="1275" w:type="dxa"/>
            <w:tcBorders>
              <w:top w:val="single" w:sz="4" w:space="0" w:color="auto"/>
              <w:left w:val="single" w:sz="4" w:space="0" w:color="auto"/>
              <w:bottom w:val="single" w:sz="4" w:space="0" w:color="auto"/>
              <w:right w:val="single" w:sz="4" w:space="0" w:color="auto"/>
            </w:tcBorders>
          </w:tcPr>
          <w:p w14:paraId="37D326FB">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0BE0FF9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A7EC9DF">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330268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BEC9AA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211C9C3">
            <w:pPr>
              <w:pStyle w:val="TableTextWithTabs"/>
            </w:pPr>
            <w:r>
              <w:t xml:space="preserve">Qualifiers</w:t>
            </w:r>
          </w:p>
        </w:tc>
        <w:tc>
          <w:tcPr>
            <w:tcW w:w="1275" w:type="dxa"/>
            <w:tcBorders>
              <w:top w:val="single" w:sz="4" w:space="0" w:color="auto"/>
              <w:left w:val="single" w:sz="4" w:space="0" w:color="auto"/>
              <w:bottom w:val="single" w:sz="4" w:space="0" w:color="auto"/>
              <w:right w:val="single" w:sz="4" w:space="0" w:color="auto"/>
            </w:tcBorders>
          </w:tcPr>
          <w:p w14:paraId="251980F0">
            <w:pPr>
              <w:pStyle w:val="TableText"/>
            </w:pPr>
            <w:r>
              <w:t xml:space="preserve">AASQualifierDataType[]</w:t>
            </w:r>
          </w:p>
        </w:tc>
        <w:tc>
          <w:tcPr>
            <w:tcW w:w="1843" w:type="dxa"/>
            <w:tcBorders>
              <w:top w:val="single" w:sz="4" w:space="0" w:color="auto"/>
              <w:left w:val="single" w:sz="4" w:space="0" w:color="auto"/>
              <w:bottom w:val="single" w:sz="4" w:space="0" w:color="auto"/>
              <w:right w:val="single" w:sz="4" w:space="0" w:color="auto"/>
            </w:tcBorders>
          </w:tcPr>
          <w:p w14:paraId="696F196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2A9BDE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00B7A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2E301D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BB45E9E">
            <w:pPr>
              <w:pStyle w:val="TableTextWithTabs"/>
            </w:pPr>
            <w:r>
              <w:t xml:space="preserve">EmbeddedDataSpecifications</w:t>
            </w:r>
          </w:p>
        </w:tc>
        <w:tc>
          <w:tcPr>
            <w:tcW w:w="1275" w:type="dxa"/>
            <w:tcBorders>
              <w:top w:val="single" w:sz="4" w:space="0" w:color="auto"/>
              <w:left w:val="single" w:sz="4" w:space="0" w:color="auto"/>
              <w:bottom w:val="single" w:sz="4" w:space="0" w:color="auto"/>
              <w:right w:val="single" w:sz="4" w:space="0" w:color="auto"/>
            </w:tcBorders>
          </w:tcPr>
          <w:p w14:paraId="0C148776">
            <w:pPr>
              <w:pStyle w:val="TableText"/>
            </w:pPr>
            <w:r>
              <w:t xml:space="preserve">AASEmbeddedDataSpecificationDataType[]</w:t>
            </w:r>
          </w:p>
        </w:tc>
        <w:tc>
          <w:tcPr>
            <w:tcW w:w="1843" w:type="dxa"/>
            <w:tcBorders>
              <w:top w:val="single" w:sz="4" w:space="0" w:color="auto"/>
              <w:left w:val="single" w:sz="4" w:space="0" w:color="auto"/>
              <w:bottom w:val="single" w:sz="4" w:space="0" w:color="auto"/>
              <w:right w:val="single" w:sz="4" w:space="0" w:color="auto"/>
            </w:tcBorders>
          </w:tcPr>
          <w:p w14:paraId="68781C7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5066A11">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025D2B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1F5AF0B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D4C2501">
            <w:pPr>
              <w:pStyle w:val="TableTextWithTabs"/>
            </w:pPr>
            <w:r>
              <w:t xml:space="preserve">&lt;SubmodelElement&gt;</w:t>
            </w:r>
          </w:p>
        </w:tc>
        <w:tc>
          <w:tcPr>
            <w:tcW w:w="1275" w:type="dxa"/>
            <w:tcBorders>
              <w:top w:val="single" w:sz="4" w:space="0" w:color="auto"/>
              <w:left w:val="single" w:sz="4" w:space="0" w:color="auto"/>
              <w:bottom w:val="single" w:sz="4" w:space="0" w:color="auto"/>
              <w:right w:val="single" w:sz="4" w:space="0" w:color="auto"/>
            </w:tcBorders>
          </w:tcPr>
          <w:p w14:paraId="40F9329C">
            <w:pPr>
              <w:pStyle w:val="TableText"/>
            </w:pPr>
          </w:p>
        </w:tc>
        <w:tc>
          <w:tcPr>
            <w:tcW w:w="1843" w:type="dxa"/>
            <w:tcBorders>
              <w:top w:val="single" w:sz="4" w:space="0" w:color="auto"/>
              <w:left w:val="single" w:sz="4" w:space="0" w:color="auto"/>
              <w:bottom w:val="single" w:sz="4" w:space="0" w:color="auto"/>
              <w:right w:val="single" w:sz="4" w:space="0" w:color="auto"/>
            </w:tcBorders>
          </w:tcPr>
          <w:p w14:paraId="52832E0A">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786282D3">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796C92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0DD2D6">
            <w:pPr>
              <w:pStyle w:val="TableText"/>
            </w:pPr>
            <w:r>
              <w:t xml:space="preserve">AAS-Metamodel</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019A9D3">
            <w:pPr>
              <w:pStyle w:val="TableText"/>
            </w:pPr>
            <w:r>
              <w:t xml:space="preserve">AAS-InstanceMaterialization</w:t>
            </w:r>
          </w:p>
        </w:tc>
      </w:tr>
    </w:tbl>
    <w:p w14:paraId="75947675">
      <w:pPr>
        <w:pStyle w:val="spacer"/>
      </w:pPr>
    </w:p>
    <w:p w14:paraId="4A47AE70">
      <w:pPr>
        <w:pStyle w:val="Heading2"/>
      </w:pPr>
      <w:bookmarkStart w:id="557" w:name="_Clause_c7_11"/>
      <w:r>
        <w:t xml:space="preserve">AASConceptDescriptionType</w:t>
      </w:r>
      <w:bookmarkEnd w:id="557"/>
    </w:p>
    <w:p w14:paraId="3525C57D">
      <w:pPr>
        <w:pStyle w:val="PARAGRAPH"/>
      </w:pPr>
      <w:r>
        <w:t xml:space="preserve">The definition a SemanticId resolves to - what makes two submodels from different vendors comparable.</w:t>
      </w:r>
    </w:p>
    <w:p w14:paraId="3C79C49C">
      <w:pPr>
        <w:pStyle w:val="TABLE-title"/>
        <w:keepNext/>
      </w:pPr>
      <w:bookmarkStart w:id="558" w:name="_Tab_c7_11_def"/>
      <w:r>
        <w:t xml:space="preserve">Table </w:t>
      </w:r>
      <w:r>
        <w:fldChar w:fldCharType="begin"/>
      </w:r>
      <w:r>
        <w:instrText xml:space="preserve"> SEQ Table \* ARABIC </w:instrText>
      </w:r>
      <w:r>
        <w:fldChar w:fldCharType="separate"/>
      </w:r>
      <w:r>
        <w:rPr>
          <w:noProof/>
        </w:rPr>
        <w:t xml:space="preserve">16</w:t>
      </w:r>
      <w:r>
        <w:fldChar w:fldCharType="end"/>
      </w:r>
      <w:r>
        <w:t xml:space="preserve"> – AASConceptDescriptionType definition</w:t>
      </w:r>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D0E194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AB1A03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AAFE9D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0702624">
            <w:pPr>
              <w:pStyle w:val="TableText"/>
            </w:pPr>
            <w:r>
              <w:t xml:space="preserve">2:AASConceptDescriptionType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8F9054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6E5AF5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91390A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78D127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B1F3E4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8A0E3C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86440C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0B82A5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DB2925">
            <w:pPr>
              <w:pStyle w:val="TableText"/>
            </w:pPr>
            <w:r>
              <w:t xml:space="preserve">Subtype of the AASIdentifiableType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3A5AA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AFC186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8D16341">
            <w:pPr>
              <w:pStyle w:val="TableTextWithTabs"/>
            </w:pPr>
            <w:r>
              <w:t xml:space="preserve">IsCaseOf</w:t>
            </w:r>
          </w:p>
        </w:tc>
        <w:tc>
          <w:tcPr>
            <w:tcW w:w="1275" w:type="dxa"/>
            <w:tcBorders>
              <w:top w:val="single" w:sz="4" w:space="0" w:color="auto"/>
              <w:left w:val="single" w:sz="4" w:space="0" w:color="auto"/>
              <w:bottom w:val="single" w:sz="4" w:space="0" w:color="auto"/>
              <w:right w:val="single" w:sz="4" w:space="0" w:color="auto"/>
            </w:tcBorders>
          </w:tcPr>
          <w:p w14:paraId="5B2BF08F">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4EEC132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77B95F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544C6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266BB9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3EB98D7">
            <w:pPr>
              <w:pStyle w:val="TableTextWithTabs"/>
            </w:pPr>
            <w:r>
              <w:t xml:space="preserve">EmbeddedDataSpecifications</w:t>
            </w:r>
          </w:p>
        </w:tc>
        <w:tc>
          <w:tcPr>
            <w:tcW w:w="1275" w:type="dxa"/>
            <w:tcBorders>
              <w:top w:val="single" w:sz="4" w:space="0" w:color="auto"/>
              <w:left w:val="single" w:sz="4" w:space="0" w:color="auto"/>
              <w:bottom w:val="single" w:sz="4" w:space="0" w:color="auto"/>
              <w:right w:val="single" w:sz="4" w:space="0" w:color="auto"/>
            </w:tcBorders>
          </w:tcPr>
          <w:p w14:paraId="0DBBC593">
            <w:pPr>
              <w:pStyle w:val="TableText"/>
            </w:pPr>
            <w:r>
              <w:t xml:space="preserve">AASEmbeddedDataSpecificationDataType[]</w:t>
            </w:r>
          </w:p>
        </w:tc>
        <w:tc>
          <w:tcPr>
            <w:tcW w:w="1843" w:type="dxa"/>
            <w:tcBorders>
              <w:top w:val="single" w:sz="4" w:space="0" w:color="auto"/>
              <w:left w:val="single" w:sz="4" w:space="0" w:color="auto"/>
              <w:bottom w:val="single" w:sz="4" w:space="0" w:color="auto"/>
              <w:right w:val="single" w:sz="4" w:space="0" w:color="auto"/>
            </w:tcBorders>
          </w:tcPr>
          <w:p w14:paraId="334C342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3BBADEA">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DF78B34">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FF2971C">
            <w:pPr>
              <w:pStyle w:val="TableText"/>
            </w:pPr>
            <w:r>
              <w:t xml:space="preserve">AAS-Metamodel</w:t>
            </w:r>
          </w:p>
        </w:tc>
      </w:tr>
    </w:tbl>
    <w:p w14:paraId="7D34DB65">
      <w:pPr>
        <w:pStyle w:val="spacer"/>
      </w:pPr>
    </w:p>
    <w:p w14:paraId="36916504">
      <w:pPr>
        <w:pStyle w:val="Heading2"/>
      </w:pPr>
      <w:bookmarkStart w:id="559" w:name="_Clause_c7_12"/>
      <w:r>
        <w:t xml:space="preserve">AASSubmodelElementType</w:t>
      </w:r>
      <w:bookmarkEnd w:id="559"/>
    </w:p>
    <w:p w14:paraId="48DC6547">
      <w:pPr>
        <w:pStyle w:val="PARAGRAPH"/>
      </w:pPr>
      <w:r>
        <w:t xml:space="preserve">Abstract base of every element that can appear inside a submodel.</w:t>
      </w:r>
    </w:p>
    <w:p w14:paraId="502A311D">
      <w:pPr>
        <w:pStyle w:val="TABLE-title"/>
        <w:keepNext/>
      </w:pPr>
      <w:bookmarkStart w:id="560" w:name="_Tab_c7_12_def"/>
      <w:r>
        <w:t xml:space="preserve">Table </w:t>
      </w:r>
      <w:r>
        <w:fldChar w:fldCharType="begin"/>
      </w:r>
      <w:r>
        <w:instrText xml:space="preserve"> SEQ Table \* ARABIC </w:instrText>
      </w:r>
      <w:r>
        <w:fldChar w:fldCharType="separate"/>
      </w:r>
      <w:r>
        <w:rPr>
          <w:noProof/>
        </w:rPr>
        <w:t xml:space="preserve">17</w:t>
      </w:r>
      <w:r>
        <w:fldChar w:fldCharType="end"/>
      </w:r>
      <w:r>
        <w:t xml:space="preserve"> – AASSubmodelElementType definition</w:t>
      </w:r>
      <w:bookmarkEnd w:id="5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0F56BD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97A547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6C4BF2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1306180">
            <w:pPr>
              <w:pStyle w:val="TableText"/>
            </w:pPr>
            <w:r>
              <w:t xml:space="preserve">2:AASSubmodelElementType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B1599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15E5D17">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AEBE0E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340D0D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658D6E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4DAB30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CFFE21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880EC8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C556B2">
            <w:pPr>
              <w:pStyle w:val="TableText"/>
            </w:pPr>
            <w:r>
              <w:t xml:space="preserve">Subtype of the AASReferableType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800D0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2A48AB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FD48488">
            <w:pPr>
              <w:pStyle w:val="TableTextWithTabs"/>
            </w:pPr>
            <w:r>
              <w:t xml:space="preserve">SemanticId</w:t>
            </w:r>
          </w:p>
        </w:tc>
        <w:tc>
          <w:tcPr>
            <w:tcW w:w="1275" w:type="dxa"/>
            <w:tcBorders>
              <w:top w:val="single" w:sz="4" w:space="0" w:color="auto"/>
              <w:left w:val="single" w:sz="4" w:space="0" w:color="auto"/>
              <w:bottom w:val="single" w:sz="4" w:space="0" w:color="auto"/>
              <w:right w:val="single" w:sz="4" w:space="0" w:color="auto"/>
            </w:tcBorders>
          </w:tcPr>
          <w:p w14:paraId="6B5761D2">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14511AC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4B1533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D82A04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345CCA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1CE226E">
            <w:pPr>
              <w:pStyle w:val="TableTextWithTabs"/>
            </w:pPr>
            <w:r>
              <w:t xml:space="preserve">SupplementalSemanticIds</w:t>
            </w:r>
          </w:p>
        </w:tc>
        <w:tc>
          <w:tcPr>
            <w:tcW w:w="1275" w:type="dxa"/>
            <w:tcBorders>
              <w:top w:val="single" w:sz="4" w:space="0" w:color="auto"/>
              <w:left w:val="single" w:sz="4" w:space="0" w:color="auto"/>
              <w:bottom w:val="single" w:sz="4" w:space="0" w:color="auto"/>
              <w:right w:val="single" w:sz="4" w:space="0" w:color="auto"/>
            </w:tcBorders>
          </w:tcPr>
          <w:p w14:paraId="423B43B7">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3C45204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9C984D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E398A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511F7D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1FB1CCE">
            <w:pPr>
              <w:pStyle w:val="TableTextWithTabs"/>
            </w:pPr>
            <w:r>
              <w:t xml:space="preserve">Qualifiers</w:t>
            </w:r>
          </w:p>
        </w:tc>
        <w:tc>
          <w:tcPr>
            <w:tcW w:w="1275" w:type="dxa"/>
            <w:tcBorders>
              <w:top w:val="single" w:sz="4" w:space="0" w:color="auto"/>
              <w:left w:val="single" w:sz="4" w:space="0" w:color="auto"/>
              <w:bottom w:val="single" w:sz="4" w:space="0" w:color="auto"/>
              <w:right w:val="single" w:sz="4" w:space="0" w:color="auto"/>
            </w:tcBorders>
          </w:tcPr>
          <w:p w14:paraId="16F8E0D6">
            <w:pPr>
              <w:pStyle w:val="TableText"/>
            </w:pPr>
            <w:r>
              <w:t xml:space="preserve">AASQualifierDataType[]</w:t>
            </w:r>
          </w:p>
        </w:tc>
        <w:tc>
          <w:tcPr>
            <w:tcW w:w="1843" w:type="dxa"/>
            <w:tcBorders>
              <w:top w:val="single" w:sz="4" w:space="0" w:color="auto"/>
              <w:left w:val="single" w:sz="4" w:space="0" w:color="auto"/>
              <w:bottom w:val="single" w:sz="4" w:space="0" w:color="auto"/>
              <w:right w:val="single" w:sz="4" w:space="0" w:color="auto"/>
            </w:tcBorders>
          </w:tcPr>
          <w:p w14:paraId="56C30E5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A0D5866">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060AF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6D12DC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A333080">
            <w:pPr>
              <w:pStyle w:val="TableTextWithTabs"/>
            </w:pPr>
            <w:r>
              <w:t xml:space="preserve">EmbeddedDataSpecifications</w:t>
            </w:r>
          </w:p>
        </w:tc>
        <w:tc>
          <w:tcPr>
            <w:tcW w:w="1275" w:type="dxa"/>
            <w:tcBorders>
              <w:top w:val="single" w:sz="4" w:space="0" w:color="auto"/>
              <w:left w:val="single" w:sz="4" w:space="0" w:color="auto"/>
              <w:bottom w:val="single" w:sz="4" w:space="0" w:color="auto"/>
              <w:right w:val="single" w:sz="4" w:space="0" w:color="auto"/>
            </w:tcBorders>
          </w:tcPr>
          <w:p w14:paraId="2E654369">
            <w:pPr>
              <w:pStyle w:val="TableText"/>
            </w:pPr>
            <w:r>
              <w:t xml:space="preserve">AASEmbeddedDataSpecificationDataType[]</w:t>
            </w:r>
          </w:p>
        </w:tc>
        <w:tc>
          <w:tcPr>
            <w:tcW w:w="1843" w:type="dxa"/>
            <w:tcBorders>
              <w:top w:val="single" w:sz="4" w:space="0" w:color="auto"/>
              <w:left w:val="single" w:sz="4" w:space="0" w:color="auto"/>
              <w:bottom w:val="single" w:sz="4" w:space="0" w:color="auto"/>
              <w:right w:val="single" w:sz="4" w:space="0" w:color="auto"/>
            </w:tcBorders>
          </w:tcPr>
          <w:p w14:paraId="1F38096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F360AB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8754EE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2C8F6A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ED62AB8">
            <w:pPr>
              <w:pStyle w:val="TableTextWithTabs"/>
            </w:pPr>
            <w:r>
              <w:t xml:space="preserve">Index</w:t>
            </w:r>
          </w:p>
        </w:tc>
        <w:tc>
          <w:tcPr>
            <w:tcW w:w="1275" w:type="dxa"/>
            <w:tcBorders>
              <w:top w:val="single" w:sz="4" w:space="0" w:color="auto"/>
              <w:left w:val="single" w:sz="4" w:space="0" w:color="auto"/>
              <w:bottom w:val="single" w:sz="4" w:space="0" w:color="auto"/>
              <w:right w:val="single" w:sz="4" w:space="0" w:color="auto"/>
            </w:tcBorders>
          </w:tcPr>
          <w:p w14:paraId="732D75B5">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7B61D72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A31F3FB">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B9551B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EDA3A2D">
            <w:pPr>
              <w:pStyle w:val="TableText"/>
            </w:pPr>
            <w:r>
              <w:t xml:space="preserve">AAS-SubmodelElements</w:t>
            </w:r>
          </w:p>
        </w:tc>
      </w:tr>
    </w:tbl>
    <w:p w14:paraId="0D82866B">
      <w:pPr>
        <w:pStyle w:val="spacer"/>
      </w:pPr>
    </w:p>
    <w:p w14:paraId="061F88BF">
      <w:pPr>
        <w:pStyle w:val="Heading2"/>
      </w:pPr>
      <w:bookmarkStart w:id="561" w:name="_Clause_c7_13"/>
      <w:r>
        <w:t xml:space="preserve">AASPropertyType</w:t>
      </w:r>
      <w:bookmarkEnd w:id="561"/>
    </w:p>
    <w:p w14:paraId="716F6D94">
      <w:pPr>
        <w:pStyle w:val="PARAGRAPH"/>
      </w:pPr>
      <w:r>
        <w:t xml:space="preserve">A single typed value. The value node carries the OPC UA DataType clause 6.3.1 assigns to the declared xsd type, from which the declared type is read.</w:t>
      </w:r>
    </w:p>
    <w:p w14:paraId="32D2E898">
      <w:pPr>
        <w:pStyle w:val="TABLE-title"/>
        <w:keepNext/>
      </w:pPr>
      <w:bookmarkStart w:id="562" w:name="_Tab_c7_13_def"/>
      <w:r>
        <w:t xml:space="preserve">Table </w:t>
      </w:r>
      <w:r>
        <w:fldChar w:fldCharType="begin"/>
      </w:r>
      <w:r>
        <w:instrText xml:space="preserve"> SEQ Table \* ARABIC </w:instrText>
      </w:r>
      <w:r>
        <w:fldChar w:fldCharType="separate"/>
      </w:r>
      <w:r>
        <w:rPr>
          <w:noProof/>
        </w:rPr>
        <w:t xml:space="preserve">18</w:t>
      </w:r>
      <w:r>
        <w:fldChar w:fldCharType="end"/>
      </w:r>
      <w:r>
        <w:t xml:space="preserve"> – AASPropertyType definition</w:t>
      </w:r>
      <w:bookmarkEnd w:id="5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71CB16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2CF002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A63999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94D7BA5">
            <w:pPr>
              <w:pStyle w:val="TableText"/>
            </w:pPr>
            <w:r>
              <w:t xml:space="preserve">2:AASPropertyType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F629A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833D5F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7903C7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F0E68A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76DC0E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BF0E25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19CB3B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E9FA84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2CDD1A">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84634C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98403A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240EE4">
            <w:pPr>
              <w:pStyle w:val="TableTextWithTabs"/>
            </w:pPr>
            <w:r>
              <w:t xml:space="preserve">ValueType</w:t>
            </w:r>
          </w:p>
        </w:tc>
        <w:tc>
          <w:tcPr>
            <w:tcW w:w="1275" w:type="dxa"/>
            <w:tcBorders>
              <w:top w:val="single" w:sz="4" w:space="0" w:color="auto"/>
              <w:left w:val="single" w:sz="4" w:space="0" w:color="auto"/>
              <w:bottom w:val="single" w:sz="4" w:space="0" w:color="auto"/>
              <w:right w:val="single" w:sz="4" w:space="0" w:color="auto"/>
            </w:tcBorders>
          </w:tcPr>
          <w:p w14:paraId="264381B8">
            <w:pPr>
              <w:pStyle w:val="TableText"/>
            </w:pPr>
            <w:r>
              <w:t xml:space="preserve">AASDataTypeDefXsdDataType</w:t>
            </w:r>
          </w:p>
        </w:tc>
        <w:tc>
          <w:tcPr>
            <w:tcW w:w="1843" w:type="dxa"/>
            <w:tcBorders>
              <w:top w:val="single" w:sz="4" w:space="0" w:color="auto"/>
              <w:left w:val="single" w:sz="4" w:space="0" w:color="auto"/>
              <w:bottom w:val="single" w:sz="4" w:space="0" w:color="auto"/>
              <w:right w:val="single" w:sz="4" w:space="0" w:color="auto"/>
            </w:tcBorders>
          </w:tcPr>
          <w:p w14:paraId="2738BA8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E6DEDA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02AD08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CF6FB7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4E9F1D9">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7DB976AF">
            <w:pPr>
              <w:pStyle w:val="TableText"/>
            </w:pPr>
            <w:r>
              <w:t xml:space="preserve">0:BaseDataType</w:t>
            </w:r>
          </w:p>
        </w:tc>
        <w:tc>
          <w:tcPr>
            <w:tcW w:w="1843" w:type="dxa"/>
            <w:tcBorders>
              <w:top w:val="single" w:sz="4" w:space="0" w:color="auto"/>
              <w:left w:val="single" w:sz="4" w:space="0" w:color="auto"/>
              <w:bottom w:val="single" w:sz="4" w:space="0" w:color="auto"/>
              <w:right w:val="single" w:sz="4" w:space="0" w:color="auto"/>
            </w:tcBorders>
          </w:tcPr>
          <w:p w14:paraId="39B5E25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05335A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612B12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483BBB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927CEFD">
            <w:pPr>
              <w:pStyle w:val="TableTextWithTabs"/>
            </w:pPr>
            <w:r>
              <w:t xml:space="preserve">ValueId</w:t>
            </w:r>
          </w:p>
        </w:tc>
        <w:tc>
          <w:tcPr>
            <w:tcW w:w="1275" w:type="dxa"/>
            <w:tcBorders>
              <w:top w:val="single" w:sz="4" w:space="0" w:color="auto"/>
              <w:left w:val="single" w:sz="4" w:space="0" w:color="auto"/>
              <w:bottom w:val="single" w:sz="4" w:space="0" w:color="auto"/>
              <w:right w:val="single" w:sz="4" w:space="0" w:color="auto"/>
            </w:tcBorders>
          </w:tcPr>
          <w:p w14:paraId="15B8AD2B">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2A1344A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E4C2B14">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1B77C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FFAAFA">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401FAF3">
            <w:pPr>
              <w:pStyle w:val="TableText"/>
            </w:pPr>
            <w:r>
              <w:t xml:space="preserve">AAS-ValueFidelity</w:t>
            </w:r>
          </w:p>
        </w:tc>
      </w:tr>
    </w:tbl>
    <w:p w14:paraId="7433030F">
      <w:pPr>
        <w:pStyle w:val="spacer"/>
      </w:pPr>
    </w:p>
    <w:p w14:paraId="1CFED71F">
      <w:pPr>
        <w:pStyle w:val="Heading2"/>
      </w:pPr>
      <w:bookmarkStart w:id="563" w:name="_Clause_c7_14"/>
      <w:r>
        <w:t xml:space="preserve">AASMultiLanguagePropertyType</w:t>
      </w:r>
      <w:bookmarkEnd w:id="563"/>
    </w:p>
    <w:p w14:paraId="500928BA">
      <w:pPr>
        <w:pStyle w:val="PARAGRAPH"/>
      </w:pPr>
      <w:r>
        <w:t xml:space="preserve">A value expressed in one or more languages. The array order is preserved, because the metamodel's serialization is ordered and a round trip that reordered it would not reproduce its input.</w:t>
      </w:r>
    </w:p>
    <w:p w14:paraId="15D03C6E">
      <w:pPr>
        <w:pStyle w:val="TABLE-title"/>
        <w:keepNext/>
      </w:pPr>
      <w:bookmarkStart w:id="564" w:name="_Tab_c7_14_def"/>
      <w:r>
        <w:t xml:space="preserve">Table </w:t>
      </w:r>
      <w:r>
        <w:fldChar w:fldCharType="begin"/>
      </w:r>
      <w:r>
        <w:instrText xml:space="preserve"> SEQ Table \* ARABIC </w:instrText>
      </w:r>
      <w:r>
        <w:fldChar w:fldCharType="separate"/>
      </w:r>
      <w:r>
        <w:rPr>
          <w:noProof/>
        </w:rPr>
        <w:t xml:space="preserve">19</w:t>
      </w:r>
      <w:r>
        <w:fldChar w:fldCharType="end"/>
      </w:r>
      <w:r>
        <w:t xml:space="preserve"> – AASMultiLanguagePropertyType definition</w:t>
      </w:r>
      <w:bookmarkEnd w:id="5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001D70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3C2D2C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968A74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4CA0179">
            <w:pPr>
              <w:pStyle w:val="TableText"/>
            </w:pPr>
            <w:r>
              <w:t xml:space="preserve">2:AASMultiLanguagePropertyType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719625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C2A5BA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6DB934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A99398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6DB9AD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91B431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F21043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636BF5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3BA117">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B3A3F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F7EE2E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29B495E">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63C2F0B6">
            <w:pPr>
              <w:pStyle w:val="TableText"/>
            </w:pPr>
            <w:r>
              <w:t xml:space="preserve">AASLangStringDataType[]</w:t>
            </w:r>
          </w:p>
        </w:tc>
        <w:tc>
          <w:tcPr>
            <w:tcW w:w="1843" w:type="dxa"/>
            <w:tcBorders>
              <w:top w:val="single" w:sz="4" w:space="0" w:color="auto"/>
              <w:left w:val="single" w:sz="4" w:space="0" w:color="auto"/>
              <w:bottom w:val="single" w:sz="4" w:space="0" w:color="auto"/>
              <w:right w:val="single" w:sz="4" w:space="0" w:color="auto"/>
            </w:tcBorders>
          </w:tcPr>
          <w:p w14:paraId="7FCCF98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CDB6B3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332D9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7C3D2B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2948293">
            <w:pPr>
              <w:pStyle w:val="TableTextWithTabs"/>
            </w:pPr>
            <w:r>
              <w:t xml:space="preserve">ValueId</w:t>
            </w:r>
          </w:p>
        </w:tc>
        <w:tc>
          <w:tcPr>
            <w:tcW w:w="1275" w:type="dxa"/>
            <w:tcBorders>
              <w:top w:val="single" w:sz="4" w:space="0" w:color="auto"/>
              <w:left w:val="single" w:sz="4" w:space="0" w:color="auto"/>
              <w:bottom w:val="single" w:sz="4" w:space="0" w:color="auto"/>
              <w:right w:val="single" w:sz="4" w:space="0" w:color="auto"/>
            </w:tcBorders>
          </w:tcPr>
          <w:p w14:paraId="063AEF3D">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465A8D2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7BD5E20">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B6A157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605970">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0E68068">
            <w:pPr>
              <w:pStyle w:val="TableText"/>
            </w:pPr>
            <w:r>
              <w:t xml:space="preserve">AAS-ValueFidelity</w:t>
            </w:r>
          </w:p>
        </w:tc>
      </w:tr>
    </w:tbl>
    <w:p w14:paraId="7A0FD2BC">
      <w:pPr>
        <w:pStyle w:val="spacer"/>
      </w:pPr>
    </w:p>
    <w:p w14:paraId="407D20FC">
      <w:pPr>
        <w:pStyle w:val="Heading2"/>
      </w:pPr>
      <w:bookmarkStart w:id="565" w:name="_Clause_c7_15"/>
      <w:r>
        <w:t xml:space="preserve">AASRangeType</w:t>
      </w:r>
      <w:bookmarkEnd w:id="565"/>
    </w:p>
    <w:p w14:paraId="423E3F85">
      <w:pPr>
        <w:pStyle w:val="PARAGRAPH"/>
      </w:pPr>
      <w:r>
        <w:t xml:space="preserve">A closed or half-open interval of a single typed value.</w:t>
      </w:r>
    </w:p>
    <w:p w14:paraId="6EA44635">
      <w:pPr>
        <w:pStyle w:val="TABLE-title"/>
        <w:keepNext/>
      </w:pPr>
      <w:bookmarkStart w:id="566" w:name="_Tab_c7_15_def"/>
      <w:r>
        <w:t xml:space="preserve">Table </w:t>
      </w:r>
      <w:r>
        <w:fldChar w:fldCharType="begin"/>
      </w:r>
      <w:r>
        <w:instrText xml:space="preserve"> SEQ Table \* ARABIC </w:instrText>
      </w:r>
      <w:r>
        <w:fldChar w:fldCharType="separate"/>
      </w:r>
      <w:r>
        <w:rPr>
          <w:noProof/>
        </w:rPr>
        <w:t xml:space="preserve">20</w:t>
      </w:r>
      <w:r>
        <w:fldChar w:fldCharType="end"/>
      </w:r>
      <w:r>
        <w:t xml:space="preserve"> – AASRangeType definition</w:t>
      </w:r>
      <w:bookmarkEnd w:id="5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85275F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610359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516E9F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74E9EB0">
            <w:pPr>
              <w:pStyle w:val="TableText"/>
            </w:pPr>
            <w:r>
              <w:t xml:space="preserve">2:AASRangeType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91E56B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95B960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52B07C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085413D">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F6CB9C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702796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E8658D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86C1DFD">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83B9E5">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BFB628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4417B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D9FA4F0">
            <w:pPr>
              <w:pStyle w:val="TableTextWithTabs"/>
            </w:pPr>
            <w:r>
              <w:t xml:space="preserve">ValueType</w:t>
            </w:r>
          </w:p>
        </w:tc>
        <w:tc>
          <w:tcPr>
            <w:tcW w:w="1275" w:type="dxa"/>
            <w:tcBorders>
              <w:top w:val="single" w:sz="4" w:space="0" w:color="auto"/>
              <w:left w:val="single" w:sz="4" w:space="0" w:color="auto"/>
              <w:bottom w:val="single" w:sz="4" w:space="0" w:color="auto"/>
              <w:right w:val="single" w:sz="4" w:space="0" w:color="auto"/>
            </w:tcBorders>
          </w:tcPr>
          <w:p w14:paraId="35BFAE5E">
            <w:pPr>
              <w:pStyle w:val="TableText"/>
            </w:pPr>
            <w:r>
              <w:t xml:space="preserve">AASDataTypeDefXsdDataType</w:t>
            </w:r>
          </w:p>
        </w:tc>
        <w:tc>
          <w:tcPr>
            <w:tcW w:w="1843" w:type="dxa"/>
            <w:tcBorders>
              <w:top w:val="single" w:sz="4" w:space="0" w:color="auto"/>
              <w:left w:val="single" w:sz="4" w:space="0" w:color="auto"/>
              <w:bottom w:val="single" w:sz="4" w:space="0" w:color="auto"/>
              <w:right w:val="single" w:sz="4" w:space="0" w:color="auto"/>
            </w:tcBorders>
          </w:tcPr>
          <w:p w14:paraId="707D1AD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CDC0C7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9B4835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D1115D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F587814">
            <w:pPr>
              <w:pStyle w:val="TableTextWithTabs"/>
            </w:pPr>
            <w:r>
              <w:t xml:space="preserve">Min</w:t>
            </w:r>
          </w:p>
        </w:tc>
        <w:tc>
          <w:tcPr>
            <w:tcW w:w="1275" w:type="dxa"/>
            <w:tcBorders>
              <w:top w:val="single" w:sz="4" w:space="0" w:color="auto"/>
              <w:left w:val="single" w:sz="4" w:space="0" w:color="auto"/>
              <w:bottom w:val="single" w:sz="4" w:space="0" w:color="auto"/>
              <w:right w:val="single" w:sz="4" w:space="0" w:color="auto"/>
            </w:tcBorders>
          </w:tcPr>
          <w:p w14:paraId="714C5826">
            <w:pPr>
              <w:pStyle w:val="TableText"/>
            </w:pPr>
            <w:r>
              <w:t xml:space="preserve">0:BaseDataType</w:t>
            </w:r>
          </w:p>
        </w:tc>
        <w:tc>
          <w:tcPr>
            <w:tcW w:w="1843" w:type="dxa"/>
            <w:tcBorders>
              <w:top w:val="single" w:sz="4" w:space="0" w:color="auto"/>
              <w:left w:val="single" w:sz="4" w:space="0" w:color="auto"/>
              <w:bottom w:val="single" w:sz="4" w:space="0" w:color="auto"/>
              <w:right w:val="single" w:sz="4" w:space="0" w:color="auto"/>
            </w:tcBorders>
          </w:tcPr>
          <w:p w14:paraId="08AEE19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0E8B11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AD6E7F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4C6FAC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C5A9738">
            <w:pPr>
              <w:pStyle w:val="TableTextWithTabs"/>
            </w:pPr>
            <w:r>
              <w:t xml:space="preserve">Max</w:t>
            </w:r>
          </w:p>
        </w:tc>
        <w:tc>
          <w:tcPr>
            <w:tcW w:w="1275" w:type="dxa"/>
            <w:tcBorders>
              <w:top w:val="single" w:sz="4" w:space="0" w:color="auto"/>
              <w:left w:val="single" w:sz="4" w:space="0" w:color="auto"/>
              <w:bottom w:val="single" w:sz="4" w:space="0" w:color="auto"/>
              <w:right w:val="single" w:sz="4" w:space="0" w:color="auto"/>
            </w:tcBorders>
          </w:tcPr>
          <w:p w14:paraId="59BFF616">
            <w:pPr>
              <w:pStyle w:val="TableText"/>
            </w:pPr>
            <w:r>
              <w:t xml:space="preserve">0:BaseDataType</w:t>
            </w:r>
          </w:p>
        </w:tc>
        <w:tc>
          <w:tcPr>
            <w:tcW w:w="1843" w:type="dxa"/>
            <w:tcBorders>
              <w:top w:val="single" w:sz="4" w:space="0" w:color="auto"/>
              <w:left w:val="single" w:sz="4" w:space="0" w:color="auto"/>
              <w:bottom w:val="single" w:sz="4" w:space="0" w:color="auto"/>
              <w:right w:val="single" w:sz="4" w:space="0" w:color="auto"/>
            </w:tcBorders>
          </w:tcPr>
          <w:p w14:paraId="72DFE02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C633248">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B787D2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AA3769F">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27F7337">
            <w:pPr>
              <w:pStyle w:val="TableText"/>
            </w:pPr>
            <w:r>
              <w:t xml:space="preserve">AAS-ValueFidelity</w:t>
            </w:r>
          </w:p>
        </w:tc>
      </w:tr>
    </w:tbl>
    <w:p w14:paraId="14BA2214">
      <w:pPr>
        <w:pStyle w:val="spacer"/>
      </w:pPr>
    </w:p>
    <w:p w14:paraId="1E53EC04">
      <w:pPr>
        <w:pStyle w:val="Heading2"/>
      </w:pPr>
      <w:bookmarkStart w:id="567" w:name="_Clause_c7_16"/>
      <w:r>
        <w:t xml:space="preserve">AASBlobType</w:t>
      </w:r>
      <w:bookmarkEnd w:id="567"/>
    </w:p>
    <w:p w14:paraId="1AE08108">
      <w:pPr>
        <w:pStyle w:val="PARAGRAPH"/>
      </w:pPr>
      <w:r>
        <w:t xml:space="preserve">Binary content carried inline.</w:t>
      </w:r>
    </w:p>
    <w:p w14:paraId="6B943C88">
      <w:pPr>
        <w:pStyle w:val="TABLE-title"/>
        <w:keepNext/>
      </w:pPr>
      <w:bookmarkStart w:id="568" w:name="_Tab_c7_16_def"/>
      <w:r>
        <w:t xml:space="preserve">Table </w:t>
      </w:r>
      <w:r>
        <w:fldChar w:fldCharType="begin"/>
      </w:r>
      <w:r>
        <w:instrText xml:space="preserve"> SEQ Table \* ARABIC </w:instrText>
      </w:r>
      <w:r>
        <w:fldChar w:fldCharType="separate"/>
      </w:r>
      <w:r>
        <w:rPr>
          <w:noProof/>
        </w:rPr>
        <w:t xml:space="preserve">21</w:t>
      </w:r>
      <w:r>
        <w:fldChar w:fldCharType="end"/>
      </w:r>
      <w:r>
        <w:t xml:space="preserve"> – AASBlobType definition</w:t>
      </w:r>
      <w:bookmarkEnd w:id="5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EF3EE2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5494C7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3D651D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71C3040">
            <w:pPr>
              <w:pStyle w:val="TableText"/>
            </w:pPr>
            <w:r>
              <w:t xml:space="preserve">2:AASBlobType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9566F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224332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F8A854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40D354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040925C">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ED6915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24C196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295E07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2D7C3A9">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76A4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2F2F67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9FCF78B">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5D24654D">
            <w:pPr>
              <w:pStyle w:val="TableText"/>
            </w:pPr>
            <w:r>
              <w:t xml:space="preserve">0:ByteString</w:t>
            </w:r>
          </w:p>
        </w:tc>
        <w:tc>
          <w:tcPr>
            <w:tcW w:w="1843" w:type="dxa"/>
            <w:tcBorders>
              <w:top w:val="single" w:sz="4" w:space="0" w:color="auto"/>
              <w:left w:val="single" w:sz="4" w:space="0" w:color="auto"/>
              <w:bottom w:val="single" w:sz="4" w:space="0" w:color="auto"/>
              <w:right w:val="single" w:sz="4" w:space="0" w:color="auto"/>
            </w:tcBorders>
          </w:tcPr>
          <w:p w14:paraId="0290A19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AC8359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F2720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083AA4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6304517">
            <w:pPr>
              <w:pStyle w:val="TableTextWithTabs"/>
            </w:pPr>
            <w:r>
              <w:t xml:space="preserve">ContentType</w:t>
            </w:r>
          </w:p>
        </w:tc>
        <w:tc>
          <w:tcPr>
            <w:tcW w:w="1275" w:type="dxa"/>
            <w:tcBorders>
              <w:top w:val="single" w:sz="4" w:space="0" w:color="auto"/>
              <w:left w:val="single" w:sz="4" w:space="0" w:color="auto"/>
              <w:bottom w:val="single" w:sz="4" w:space="0" w:color="auto"/>
              <w:right w:val="single" w:sz="4" w:space="0" w:color="auto"/>
            </w:tcBorders>
          </w:tcPr>
          <w:p w14:paraId="70412F47">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F8981C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510D1AD">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52C353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00E5E6">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EBB2327">
            <w:pPr>
              <w:pStyle w:val="TableText"/>
            </w:pPr>
            <w:r>
              <w:t xml:space="preserve">AAS-ValueFidelity</w:t>
            </w:r>
          </w:p>
        </w:tc>
      </w:tr>
    </w:tbl>
    <w:p w14:paraId="5B7E62E4">
      <w:pPr>
        <w:pStyle w:val="spacer"/>
      </w:pPr>
    </w:p>
    <w:p w14:paraId="4232A81C">
      <w:pPr>
        <w:pStyle w:val="Heading2"/>
      </w:pPr>
      <w:bookmarkStart w:id="569" w:name="_Clause_c7_17"/>
      <w:r>
        <w:t xml:space="preserve">AASFileType</w:t>
      </w:r>
      <w:bookmarkEnd w:id="569"/>
    </w:p>
    <w:p w14:paraId="3C83C6A6">
      <w:pPr>
        <w:pStyle w:val="PARAGRAPH"/>
      </w:pPr>
      <w:r>
        <w:t xml:space="preserve">A pointer to content held outside the element.</w:t>
      </w:r>
    </w:p>
    <w:p w14:paraId="40C3586E">
      <w:pPr>
        <w:pStyle w:val="TABLE-title"/>
        <w:keepNext/>
      </w:pPr>
      <w:bookmarkStart w:id="570" w:name="_Tab_c7_17_def"/>
      <w:r>
        <w:t xml:space="preserve">Table </w:t>
      </w:r>
      <w:r>
        <w:fldChar w:fldCharType="begin"/>
      </w:r>
      <w:r>
        <w:instrText xml:space="preserve"> SEQ Table \* ARABIC </w:instrText>
      </w:r>
      <w:r>
        <w:fldChar w:fldCharType="separate"/>
      </w:r>
      <w:r>
        <w:rPr>
          <w:noProof/>
        </w:rPr>
        <w:t xml:space="preserve">22</w:t>
      </w:r>
      <w:r>
        <w:fldChar w:fldCharType="end"/>
      </w:r>
      <w:r>
        <w:t xml:space="preserve"> – AASFileType definition</w:t>
      </w:r>
      <w:bookmarkEnd w:id="5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7ACC80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BA4DAC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4341AD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13136A5">
            <w:pPr>
              <w:pStyle w:val="TableText"/>
            </w:pPr>
            <w:r>
              <w:t xml:space="preserve">2:AASFileType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FD2AF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243136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ACA037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63CEE3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BB0180C">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B303A1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5A67C9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1A8DA7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7C91D99">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09FF29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ED835D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FD186C9">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1759907E">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760252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9EA65C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B90F39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4C2A7A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D79B40F">
            <w:pPr>
              <w:pStyle w:val="TableTextWithTabs"/>
            </w:pPr>
            <w:r>
              <w:t xml:space="preserve">ContentType</w:t>
            </w:r>
          </w:p>
        </w:tc>
        <w:tc>
          <w:tcPr>
            <w:tcW w:w="1275" w:type="dxa"/>
            <w:tcBorders>
              <w:top w:val="single" w:sz="4" w:space="0" w:color="auto"/>
              <w:left w:val="single" w:sz="4" w:space="0" w:color="auto"/>
              <w:bottom w:val="single" w:sz="4" w:space="0" w:color="auto"/>
              <w:right w:val="single" w:sz="4" w:space="0" w:color="auto"/>
            </w:tcBorders>
          </w:tcPr>
          <w:p w14:paraId="21B2AD9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D89266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02640F4">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72B344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708CFE">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FA47A63">
            <w:pPr>
              <w:pStyle w:val="TableText"/>
            </w:pPr>
            <w:r>
              <w:t xml:space="preserve">AAS-ValueFidelity</w:t>
            </w:r>
          </w:p>
        </w:tc>
      </w:tr>
    </w:tbl>
    <w:p w14:paraId="480514EA">
      <w:pPr>
        <w:pStyle w:val="spacer"/>
      </w:pPr>
    </w:p>
    <w:p w14:paraId="79672CAD">
      <w:pPr>
        <w:pStyle w:val="Heading2"/>
      </w:pPr>
      <w:bookmarkStart w:id="571" w:name="_Clause_c7_18"/>
      <w:r>
        <w:t xml:space="preserve">AASReferenceElementType</w:t>
      </w:r>
      <w:bookmarkEnd w:id="571"/>
    </w:p>
    <w:p w14:paraId="7DA7FFC1">
      <w:pPr>
        <w:pStyle w:val="PARAGRAPH"/>
      </w:pPr>
      <w:r>
        <w:t xml:space="preserve">An element whose value is a reference.</w:t>
      </w:r>
    </w:p>
    <w:p w14:paraId="7B4771D8">
      <w:pPr>
        <w:pStyle w:val="TABLE-title"/>
        <w:keepNext/>
      </w:pPr>
      <w:bookmarkStart w:id="572" w:name="_Tab_c7_18_def"/>
      <w:r>
        <w:t xml:space="preserve">Table </w:t>
      </w:r>
      <w:r>
        <w:fldChar w:fldCharType="begin"/>
      </w:r>
      <w:r>
        <w:instrText xml:space="preserve"> SEQ Table \* ARABIC </w:instrText>
      </w:r>
      <w:r>
        <w:fldChar w:fldCharType="separate"/>
      </w:r>
      <w:r>
        <w:rPr>
          <w:noProof/>
        </w:rPr>
        <w:t xml:space="preserve">23</w:t>
      </w:r>
      <w:r>
        <w:fldChar w:fldCharType="end"/>
      </w:r>
      <w:r>
        <w:t xml:space="preserve"> – AASReferenceElementType definition</w:t>
      </w:r>
      <w:bookmarkEnd w:id="5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3FA08C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DEF0DC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064A18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A29DF4B">
            <w:pPr>
              <w:pStyle w:val="TableText"/>
            </w:pPr>
            <w:r>
              <w:t xml:space="preserve">2:AASReferenceElementType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C0F8D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30DF46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BFADC2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162A50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A265A5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1047CE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B34BB5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848134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318976">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E7CD3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79B618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6A71576">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6DCB8A28">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281EE4A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66D9FF9">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051D9A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6656014">
            <w:pPr>
              <w:pStyle w:val="TableText"/>
            </w:pPr>
            <w:r>
              <w:t xml:space="preserve">AAS-SubmodelElements</w:t>
            </w:r>
          </w:p>
        </w:tc>
      </w:tr>
    </w:tbl>
    <w:p w14:paraId="4D577B89">
      <w:pPr>
        <w:pStyle w:val="spacer"/>
      </w:pPr>
    </w:p>
    <w:p w14:paraId="653BC94C">
      <w:pPr>
        <w:pStyle w:val="Heading2"/>
      </w:pPr>
      <w:bookmarkStart w:id="573" w:name="_Clause_c7_19"/>
      <w:r>
        <w:t xml:space="preserve">AASRelationshipElementType</w:t>
      </w:r>
      <w:bookmarkEnd w:id="573"/>
    </w:p>
    <w:p w14:paraId="4A72A13F">
      <w:pPr>
        <w:pStyle w:val="PARAGRAPH"/>
      </w:pPr>
      <w:r>
        <w:t xml:space="preserve">A directed relationship between two referenced things.</w:t>
      </w:r>
    </w:p>
    <w:p w14:paraId="275D498B">
      <w:pPr>
        <w:pStyle w:val="TABLE-title"/>
        <w:keepNext/>
      </w:pPr>
      <w:bookmarkStart w:id="574" w:name="_Tab_c7_19_def"/>
      <w:r>
        <w:t xml:space="preserve">Table </w:t>
      </w:r>
      <w:r>
        <w:fldChar w:fldCharType="begin"/>
      </w:r>
      <w:r>
        <w:instrText xml:space="preserve"> SEQ Table \* ARABIC </w:instrText>
      </w:r>
      <w:r>
        <w:fldChar w:fldCharType="separate"/>
      </w:r>
      <w:r>
        <w:rPr>
          <w:noProof/>
        </w:rPr>
        <w:t xml:space="preserve">24</w:t>
      </w:r>
      <w:r>
        <w:fldChar w:fldCharType="end"/>
      </w:r>
      <w:r>
        <w:t xml:space="preserve"> – AASRelationshipElementType definition</w:t>
      </w:r>
      <w:bookmarkEnd w:id="5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0D3F02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6E5F30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0AA044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8B8D8FD">
            <w:pPr>
              <w:pStyle w:val="TableText"/>
            </w:pPr>
            <w:r>
              <w:t xml:space="preserve">2:AASRelationshipElementType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08B134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E05AFF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289363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126016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61CEE8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31FAC9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6C91B3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EBFFD2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4B0BD45">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4E7D9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7966A5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4F95AC3">
            <w:pPr>
              <w:pStyle w:val="TableTextWithTabs"/>
            </w:pPr>
            <w:r>
              <w:t xml:space="preserve">First</w:t>
            </w:r>
          </w:p>
        </w:tc>
        <w:tc>
          <w:tcPr>
            <w:tcW w:w="1275" w:type="dxa"/>
            <w:tcBorders>
              <w:top w:val="single" w:sz="4" w:space="0" w:color="auto"/>
              <w:left w:val="single" w:sz="4" w:space="0" w:color="auto"/>
              <w:bottom w:val="single" w:sz="4" w:space="0" w:color="auto"/>
              <w:right w:val="single" w:sz="4" w:space="0" w:color="auto"/>
            </w:tcBorders>
          </w:tcPr>
          <w:p w14:paraId="470CC5EE">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57E6E1F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5B8D3A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C6CDF5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87DFDD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6F33257">
            <w:pPr>
              <w:pStyle w:val="TableTextWithTabs"/>
            </w:pPr>
            <w:r>
              <w:t xml:space="preserve">Second</w:t>
            </w:r>
          </w:p>
        </w:tc>
        <w:tc>
          <w:tcPr>
            <w:tcW w:w="1275" w:type="dxa"/>
            <w:tcBorders>
              <w:top w:val="single" w:sz="4" w:space="0" w:color="auto"/>
              <w:left w:val="single" w:sz="4" w:space="0" w:color="auto"/>
              <w:bottom w:val="single" w:sz="4" w:space="0" w:color="auto"/>
              <w:right w:val="single" w:sz="4" w:space="0" w:color="auto"/>
            </w:tcBorders>
          </w:tcPr>
          <w:p w14:paraId="304BBC56">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2A1EC02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FAA989">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67AE1F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1A446C">
            <w:pPr>
              <w:pStyle w:val="TableText"/>
            </w:pPr>
            <w:r>
              <w:t xml:space="preserve">AAS-SubmodelElements</w:t>
            </w:r>
          </w:p>
        </w:tc>
      </w:tr>
    </w:tbl>
    <w:p w14:paraId="0B3934BB">
      <w:pPr>
        <w:pStyle w:val="spacer"/>
      </w:pPr>
    </w:p>
    <w:p w14:paraId="78FFDD03">
      <w:pPr>
        <w:pStyle w:val="Heading2"/>
      </w:pPr>
      <w:bookmarkStart w:id="575" w:name="_Clause_c7_20"/>
      <w:r>
        <w:t xml:space="preserve">AASAnnotatedRelationshipElementType</w:t>
      </w:r>
      <w:bookmarkEnd w:id="575"/>
    </w:p>
    <w:p w14:paraId="6EA7D1EA">
      <w:pPr>
        <w:pStyle w:val="PARAGRAPH"/>
      </w:pPr>
      <w:r>
        <w:t xml:space="preserve">A relationship carrying data elements that annotate it, such as a quantity or a position.</w:t>
      </w:r>
    </w:p>
    <w:p w14:paraId="6108E043">
      <w:pPr>
        <w:pStyle w:val="TABLE-title"/>
        <w:keepNext/>
      </w:pPr>
      <w:bookmarkStart w:id="576" w:name="_Tab_c7_20_def"/>
      <w:r>
        <w:t xml:space="preserve">Table </w:t>
      </w:r>
      <w:r>
        <w:fldChar w:fldCharType="begin"/>
      </w:r>
      <w:r>
        <w:instrText xml:space="preserve"> SEQ Table \* ARABIC </w:instrText>
      </w:r>
      <w:r>
        <w:fldChar w:fldCharType="separate"/>
      </w:r>
      <w:r>
        <w:rPr>
          <w:noProof/>
        </w:rPr>
        <w:t xml:space="preserve">25</w:t>
      </w:r>
      <w:r>
        <w:fldChar w:fldCharType="end"/>
      </w:r>
      <w:r>
        <w:t xml:space="preserve"> – AASAnnotatedRelationshipElementType definition</w:t>
      </w:r>
      <w:bookmarkEnd w:id="5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1E123D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1164B1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AE47EB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631BFFF">
            <w:pPr>
              <w:pStyle w:val="TableText"/>
            </w:pPr>
            <w:r>
              <w:t xml:space="preserve">2:AASAnnotatedRelationshipElementType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451A7A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04A386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C1F4AF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AD6BFA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0EFC7E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30C1F7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84B67B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77721E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DFB01E">
            <w:pPr>
              <w:pStyle w:val="TableText"/>
            </w:pPr>
            <w:r>
              <w:t xml:space="preserve">Subtype of the AASRelationshipElementType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1E8196">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65D2D1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60EBA8E">
            <w:pPr>
              <w:pStyle w:val="TableTextWithTabs"/>
            </w:pPr>
            <w:r>
              <w:t xml:space="preserve">&lt;Annotation&gt;</w:t>
            </w:r>
          </w:p>
        </w:tc>
        <w:tc>
          <w:tcPr>
            <w:tcW w:w="1275" w:type="dxa"/>
            <w:tcBorders>
              <w:top w:val="single" w:sz="4" w:space="0" w:color="auto"/>
              <w:left w:val="single" w:sz="4" w:space="0" w:color="auto"/>
              <w:bottom w:val="single" w:sz="4" w:space="0" w:color="auto"/>
              <w:right w:val="single" w:sz="4" w:space="0" w:color="auto"/>
            </w:tcBorders>
          </w:tcPr>
          <w:p w14:paraId="387B08EF">
            <w:pPr>
              <w:pStyle w:val="TableText"/>
            </w:pPr>
          </w:p>
        </w:tc>
        <w:tc>
          <w:tcPr>
            <w:tcW w:w="1843" w:type="dxa"/>
            <w:tcBorders>
              <w:top w:val="single" w:sz="4" w:space="0" w:color="auto"/>
              <w:left w:val="single" w:sz="4" w:space="0" w:color="auto"/>
              <w:bottom w:val="single" w:sz="4" w:space="0" w:color="auto"/>
              <w:right w:val="single" w:sz="4" w:space="0" w:color="auto"/>
            </w:tcBorders>
          </w:tcPr>
          <w:p w14:paraId="1A9B3353">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6CAC0290">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6B1F4F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7270FB9">
            <w:pPr>
              <w:pStyle w:val="TableText"/>
            </w:pPr>
            <w:r>
              <w:t xml:space="preserve">AAS-SubmodelElements</w:t>
            </w:r>
          </w:p>
        </w:tc>
      </w:tr>
    </w:tbl>
    <w:p w14:paraId="73BA2470">
      <w:pPr>
        <w:pStyle w:val="spacer"/>
      </w:pPr>
    </w:p>
    <w:p w14:paraId="5D5E569D">
      <w:pPr>
        <w:pStyle w:val="Heading2"/>
      </w:pPr>
      <w:bookmarkStart w:id="577" w:name="_Clause_c7_21"/>
      <w:r>
        <w:t xml:space="preserve">AASSubmodelElementCollectionType</w:t>
      </w:r>
      <w:bookmarkEnd w:id="577"/>
    </w:p>
    <w:p w14:paraId="62A8300E">
      <w:pPr>
        <w:pStyle w:val="PARAGRAPH"/>
      </w:pPr>
      <w:r>
        <w:t xml:space="preserve">An unordered set of elements, each identified by its own IdShort.</w:t>
      </w:r>
    </w:p>
    <w:p w14:paraId="2A65C190">
      <w:pPr>
        <w:pStyle w:val="TABLE-title"/>
        <w:keepNext/>
      </w:pPr>
      <w:bookmarkStart w:id="578" w:name="_Tab_c7_21_def"/>
      <w:r>
        <w:t xml:space="preserve">Table </w:t>
      </w:r>
      <w:r>
        <w:fldChar w:fldCharType="begin"/>
      </w:r>
      <w:r>
        <w:instrText xml:space="preserve"> SEQ Table \* ARABIC </w:instrText>
      </w:r>
      <w:r>
        <w:fldChar w:fldCharType="separate"/>
      </w:r>
      <w:r>
        <w:rPr>
          <w:noProof/>
        </w:rPr>
        <w:t xml:space="preserve">26</w:t>
      </w:r>
      <w:r>
        <w:fldChar w:fldCharType="end"/>
      </w:r>
      <w:r>
        <w:t xml:space="preserve"> – AASSubmodelElementCollectionType definition</w:t>
      </w:r>
      <w:bookmarkEnd w:id="5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00DD70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DACB58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6995B1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CC96BA1">
            <w:pPr>
              <w:pStyle w:val="TableText"/>
            </w:pPr>
            <w:r>
              <w:t xml:space="preserve">2:AASSubmodelElementCollectionType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5A81D7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EA1C742">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AF0B6C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0D3527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C28D30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A69A582">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8688B6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A46A6F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E82095">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B07AD7">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F6D0E4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0603B4D">
            <w:pPr>
              <w:pStyle w:val="TableTextWithTabs"/>
            </w:pPr>
            <w:r>
              <w:t xml:space="preserve">&lt;SubmodelElement&gt;</w:t>
            </w:r>
          </w:p>
        </w:tc>
        <w:tc>
          <w:tcPr>
            <w:tcW w:w="1275" w:type="dxa"/>
            <w:tcBorders>
              <w:top w:val="single" w:sz="4" w:space="0" w:color="auto"/>
              <w:left w:val="single" w:sz="4" w:space="0" w:color="auto"/>
              <w:bottom w:val="single" w:sz="4" w:space="0" w:color="auto"/>
              <w:right w:val="single" w:sz="4" w:space="0" w:color="auto"/>
            </w:tcBorders>
          </w:tcPr>
          <w:p w14:paraId="66F3EA67">
            <w:pPr>
              <w:pStyle w:val="TableText"/>
            </w:pPr>
          </w:p>
        </w:tc>
        <w:tc>
          <w:tcPr>
            <w:tcW w:w="1843" w:type="dxa"/>
            <w:tcBorders>
              <w:top w:val="single" w:sz="4" w:space="0" w:color="auto"/>
              <w:left w:val="single" w:sz="4" w:space="0" w:color="auto"/>
              <w:bottom w:val="single" w:sz="4" w:space="0" w:color="auto"/>
              <w:right w:val="single" w:sz="4" w:space="0" w:color="auto"/>
            </w:tcBorders>
          </w:tcPr>
          <w:p w14:paraId="4A02DD8D">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69EDFBB8">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3CF790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0DF4304">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8DDAC12">
            <w:pPr>
              <w:pStyle w:val="TableText"/>
            </w:pPr>
            <w:r>
              <w:t xml:space="preserve">AAS-LosslessRoundTrip</w:t>
            </w:r>
          </w:p>
        </w:tc>
      </w:tr>
    </w:tbl>
    <w:p w14:paraId="615B23C0">
      <w:pPr>
        <w:pStyle w:val="spacer"/>
      </w:pPr>
    </w:p>
    <w:p w14:paraId="715131C6">
      <w:pPr>
        <w:pStyle w:val="Heading2"/>
      </w:pPr>
      <w:bookmarkStart w:id="579" w:name="_Clause_c7_22"/>
      <w:r>
        <w:t xml:space="preserve">AASSubmodelElementListType</w:t>
      </w:r>
      <w:bookmarkEnd w:id="579"/>
    </w:p>
    <w:p w14:paraId="76C5D50C">
      <w:pPr>
        <w:pStyle w:val="PARAGRAPH"/>
      </w:pPr>
      <w:r>
        <w:t xml:space="preserve">A list of elements. Its members have no IdShort, so they are named by index. Whether the order carries meaning is stated by the ReferenceType on each instance, not by a Property: HasOrderedComponent where it does, HasComponent where the list is a set or a bag. The declaration uses HasComponent, the base of both legal instance forms.</w:t>
      </w:r>
    </w:p>
    <w:p w14:paraId="04774FE2">
      <w:pPr>
        <w:pStyle w:val="TABLE-title"/>
        <w:keepNext/>
      </w:pPr>
      <w:bookmarkStart w:id="580" w:name="_Tab_c7_22_def"/>
      <w:r>
        <w:t xml:space="preserve">Table </w:t>
      </w:r>
      <w:r>
        <w:fldChar w:fldCharType="begin"/>
      </w:r>
      <w:r>
        <w:instrText xml:space="preserve"> SEQ Table \* ARABIC </w:instrText>
      </w:r>
      <w:r>
        <w:fldChar w:fldCharType="separate"/>
      </w:r>
      <w:r>
        <w:rPr>
          <w:noProof/>
        </w:rPr>
        <w:t xml:space="preserve">27</w:t>
      </w:r>
      <w:r>
        <w:fldChar w:fldCharType="end"/>
      </w:r>
      <w:r>
        <w:t xml:space="preserve"> – AASSubmodelElementListType definition</w:t>
      </w:r>
      <w:bookmarkEnd w:id="5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E639CF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421CE7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225ADA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DCD41A5">
            <w:pPr>
              <w:pStyle w:val="TableText"/>
            </w:pPr>
            <w:r>
              <w:t xml:space="preserve">2:AASSubmodelElementListType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8ECE9D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9D9AAC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3C8798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6FF894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2FAD46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B51348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5AAEE7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CE3611D">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339469F">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A98CC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5E605C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44E999A">
            <w:pPr>
              <w:pStyle w:val="TableTextWithTabs"/>
            </w:pPr>
            <w:r>
              <w:t xml:space="preserve">TypeValueListElement</w:t>
            </w:r>
          </w:p>
        </w:tc>
        <w:tc>
          <w:tcPr>
            <w:tcW w:w="1275" w:type="dxa"/>
            <w:tcBorders>
              <w:top w:val="single" w:sz="4" w:space="0" w:color="auto"/>
              <w:left w:val="single" w:sz="4" w:space="0" w:color="auto"/>
              <w:bottom w:val="single" w:sz="4" w:space="0" w:color="auto"/>
              <w:right w:val="single" w:sz="4" w:space="0" w:color="auto"/>
            </w:tcBorders>
          </w:tcPr>
          <w:p w14:paraId="4B8B2C67">
            <w:pPr>
              <w:pStyle w:val="TableText"/>
            </w:pPr>
            <w:r>
              <w:t xml:space="preserve">AASSubmodelElementsDataType</w:t>
            </w:r>
          </w:p>
        </w:tc>
        <w:tc>
          <w:tcPr>
            <w:tcW w:w="1843" w:type="dxa"/>
            <w:tcBorders>
              <w:top w:val="single" w:sz="4" w:space="0" w:color="auto"/>
              <w:left w:val="single" w:sz="4" w:space="0" w:color="auto"/>
              <w:bottom w:val="single" w:sz="4" w:space="0" w:color="auto"/>
              <w:right w:val="single" w:sz="4" w:space="0" w:color="auto"/>
            </w:tcBorders>
          </w:tcPr>
          <w:p w14:paraId="1AE91E4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F2A869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C02DA5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69644B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72F447A">
            <w:pPr>
              <w:pStyle w:val="TableTextWithTabs"/>
            </w:pPr>
            <w:r>
              <w:t xml:space="preserve">SemanticIdListElement</w:t>
            </w:r>
          </w:p>
        </w:tc>
        <w:tc>
          <w:tcPr>
            <w:tcW w:w="1275" w:type="dxa"/>
            <w:tcBorders>
              <w:top w:val="single" w:sz="4" w:space="0" w:color="auto"/>
              <w:left w:val="single" w:sz="4" w:space="0" w:color="auto"/>
              <w:bottom w:val="single" w:sz="4" w:space="0" w:color="auto"/>
              <w:right w:val="single" w:sz="4" w:space="0" w:color="auto"/>
            </w:tcBorders>
          </w:tcPr>
          <w:p w14:paraId="7221D760">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41C8179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541847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87F04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88B5AB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ADB9547">
            <w:pPr>
              <w:pStyle w:val="TableTextWithTabs"/>
            </w:pPr>
            <w:r>
              <w:t xml:space="preserve">ValueTypeListElement</w:t>
            </w:r>
          </w:p>
        </w:tc>
        <w:tc>
          <w:tcPr>
            <w:tcW w:w="1275" w:type="dxa"/>
            <w:tcBorders>
              <w:top w:val="single" w:sz="4" w:space="0" w:color="auto"/>
              <w:left w:val="single" w:sz="4" w:space="0" w:color="auto"/>
              <w:bottom w:val="single" w:sz="4" w:space="0" w:color="auto"/>
              <w:right w:val="single" w:sz="4" w:space="0" w:color="auto"/>
            </w:tcBorders>
          </w:tcPr>
          <w:p w14:paraId="61ABDAB0">
            <w:pPr>
              <w:pStyle w:val="TableText"/>
            </w:pPr>
            <w:r>
              <w:t xml:space="preserve">AASDataTypeDefXsdDataType</w:t>
            </w:r>
          </w:p>
        </w:tc>
        <w:tc>
          <w:tcPr>
            <w:tcW w:w="1843" w:type="dxa"/>
            <w:tcBorders>
              <w:top w:val="single" w:sz="4" w:space="0" w:color="auto"/>
              <w:left w:val="single" w:sz="4" w:space="0" w:color="auto"/>
              <w:bottom w:val="single" w:sz="4" w:space="0" w:color="auto"/>
              <w:right w:val="single" w:sz="4" w:space="0" w:color="auto"/>
            </w:tcBorders>
          </w:tcPr>
          <w:p w14:paraId="10CB6FF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40E8E1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24E6F0F">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2F6EB7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0ADE0BA">
            <w:pPr>
              <w:pStyle w:val="TableTextWithTabs"/>
            </w:pPr>
            <w:r>
              <w:t xml:space="preserve">&lt;Element&gt;</w:t>
            </w:r>
          </w:p>
        </w:tc>
        <w:tc>
          <w:tcPr>
            <w:tcW w:w="1275" w:type="dxa"/>
            <w:tcBorders>
              <w:top w:val="single" w:sz="4" w:space="0" w:color="auto"/>
              <w:left w:val="single" w:sz="4" w:space="0" w:color="auto"/>
              <w:bottom w:val="single" w:sz="4" w:space="0" w:color="auto"/>
              <w:right w:val="single" w:sz="4" w:space="0" w:color="auto"/>
            </w:tcBorders>
          </w:tcPr>
          <w:p w14:paraId="2952A030">
            <w:pPr>
              <w:pStyle w:val="TableText"/>
            </w:pPr>
          </w:p>
        </w:tc>
        <w:tc>
          <w:tcPr>
            <w:tcW w:w="1843" w:type="dxa"/>
            <w:tcBorders>
              <w:top w:val="single" w:sz="4" w:space="0" w:color="auto"/>
              <w:left w:val="single" w:sz="4" w:space="0" w:color="auto"/>
              <w:bottom w:val="single" w:sz="4" w:space="0" w:color="auto"/>
              <w:right w:val="single" w:sz="4" w:space="0" w:color="auto"/>
            </w:tcBorders>
          </w:tcPr>
          <w:p w14:paraId="2B8AB100">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7148860B">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498BE8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E6565D2">
            <w:pPr>
              <w:pStyle w:val="TableText"/>
            </w:pPr>
            <w:r>
              <w:t xml:space="preserve">AAS-SubmodelElements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F02A43F">
            <w:pPr>
              <w:pStyle w:val="TableText"/>
            </w:pPr>
            <w:r>
              <w:t xml:space="preserve">AAS-LosslessRoundTrip</w:t>
            </w:r>
          </w:p>
        </w:tc>
      </w:tr>
    </w:tbl>
    <w:p w14:paraId="2D327AA3">
      <w:pPr>
        <w:pStyle w:val="spacer"/>
      </w:pPr>
    </w:p>
    <w:p w14:paraId="6F84129C">
      <w:pPr>
        <w:pStyle w:val="Heading2"/>
      </w:pPr>
      <w:bookmarkStart w:id="581" w:name="_Clause_c7_23"/>
      <w:r>
        <w:t xml:space="preserve">AASEntityType</w:t>
      </w:r>
      <w:bookmarkEnd w:id="581"/>
    </w:p>
    <w:p w14:paraId="45CD1755">
      <w:pPr>
        <w:pStyle w:val="PARAGRAPH"/>
      </w:pPr>
      <w:r>
        <w:t xml:space="preserve">A component of a composition. A self-managed entity carries the identifier of its own shell, so a bill of material is traversable across organizations.</w:t>
      </w:r>
    </w:p>
    <w:p w14:paraId="3F9E9E93">
      <w:pPr>
        <w:pStyle w:val="TABLE-title"/>
        <w:keepNext/>
      </w:pPr>
      <w:bookmarkStart w:id="582" w:name="_Tab_c7_23_def"/>
      <w:r>
        <w:t xml:space="preserve">Table </w:t>
      </w:r>
      <w:r>
        <w:fldChar w:fldCharType="begin"/>
      </w:r>
      <w:r>
        <w:instrText xml:space="preserve"> SEQ Table \* ARABIC </w:instrText>
      </w:r>
      <w:r>
        <w:fldChar w:fldCharType="separate"/>
      </w:r>
      <w:r>
        <w:rPr>
          <w:noProof/>
        </w:rPr>
        <w:t xml:space="preserve">28</w:t>
      </w:r>
      <w:r>
        <w:fldChar w:fldCharType="end"/>
      </w:r>
      <w:r>
        <w:t xml:space="preserve"> – AASEntityType definition</w:t>
      </w:r>
      <w:bookmarkEnd w:id="5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3064F4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06F4C1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57D8B8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CB7BB71">
            <w:pPr>
              <w:pStyle w:val="TableText"/>
            </w:pPr>
            <w:r>
              <w:t xml:space="preserve">2:AASEntityType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4EAE67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7B1CCF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F10F58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8450A3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A348E0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8C71BE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4AB2F4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BB7A29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1D21CF">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52B482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824065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F3167A8">
            <w:pPr>
              <w:pStyle w:val="TableTextWithTabs"/>
            </w:pPr>
            <w:r>
              <w:t xml:space="preserve">EntityType</w:t>
            </w:r>
          </w:p>
        </w:tc>
        <w:tc>
          <w:tcPr>
            <w:tcW w:w="1275" w:type="dxa"/>
            <w:tcBorders>
              <w:top w:val="single" w:sz="4" w:space="0" w:color="auto"/>
              <w:left w:val="single" w:sz="4" w:space="0" w:color="auto"/>
              <w:bottom w:val="single" w:sz="4" w:space="0" w:color="auto"/>
              <w:right w:val="single" w:sz="4" w:space="0" w:color="auto"/>
            </w:tcBorders>
          </w:tcPr>
          <w:p w14:paraId="46417C00">
            <w:pPr>
              <w:pStyle w:val="TableText"/>
            </w:pPr>
            <w:r>
              <w:t xml:space="preserve">AASEntityTypeDataType</w:t>
            </w:r>
          </w:p>
        </w:tc>
        <w:tc>
          <w:tcPr>
            <w:tcW w:w="1843" w:type="dxa"/>
            <w:tcBorders>
              <w:top w:val="single" w:sz="4" w:space="0" w:color="auto"/>
              <w:left w:val="single" w:sz="4" w:space="0" w:color="auto"/>
              <w:bottom w:val="single" w:sz="4" w:space="0" w:color="auto"/>
              <w:right w:val="single" w:sz="4" w:space="0" w:color="auto"/>
            </w:tcBorders>
          </w:tcPr>
          <w:p w14:paraId="730EDEA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6A273C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E1311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DD8AC1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068CF03">
            <w:pPr>
              <w:pStyle w:val="TableTextWithTabs"/>
            </w:pPr>
            <w:r>
              <w:t xml:space="preserve">GlobalAssetId</w:t>
            </w:r>
          </w:p>
        </w:tc>
        <w:tc>
          <w:tcPr>
            <w:tcW w:w="1275" w:type="dxa"/>
            <w:tcBorders>
              <w:top w:val="single" w:sz="4" w:space="0" w:color="auto"/>
              <w:left w:val="single" w:sz="4" w:space="0" w:color="auto"/>
              <w:bottom w:val="single" w:sz="4" w:space="0" w:color="auto"/>
              <w:right w:val="single" w:sz="4" w:space="0" w:color="auto"/>
            </w:tcBorders>
          </w:tcPr>
          <w:p w14:paraId="33F6B5E3">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0784D4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68E1C8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6C8695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8EBA71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476D59A">
            <w:pPr>
              <w:pStyle w:val="TableTextWithTabs"/>
            </w:pPr>
            <w:r>
              <w:t xml:space="preserve">SpecificAssetIds</w:t>
            </w:r>
          </w:p>
        </w:tc>
        <w:tc>
          <w:tcPr>
            <w:tcW w:w="1275" w:type="dxa"/>
            <w:tcBorders>
              <w:top w:val="single" w:sz="4" w:space="0" w:color="auto"/>
              <w:left w:val="single" w:sz="4" w:space="0" w:color="auto"/>
              <w:bottom w:val="single" w:sz="4" w:space="0" w:color="auto"/>
              <w:right w:val="single" w:sz="4" w:space="0" w:color="auto"/>
            </w:tcBorders>
          </w:tcPr>
          <w:p w14:paraId="06377167">
            <w:pPr>
              <w:pStyle w:val="TableText"/>
            </w:pPr>
            <w:r>
              <w:t xml:space="preserve">AASSpecificAssetIdDataType[]</w:t>
            </w:r>
          </w:p>
        </w:tc>
        <w:tc>
          <w:tcPr>
            <w:tcW w:w="1843" w:type="dxa"/>
            <w:tcBorders>
              <w:top w:val="single" w:sz="4" w:space="0" w:color="auto"/>
              <w:left w:val="single" w:sz="4" w:space="0" w:color="auto"/>
              <w:bottom w:val="single" w:sz="4" w:space="0" w:color="auto"/>
              <w:right w:val="single" w:sz="4" w:space="0" w:color="auto"/>
            </w:tcBorders>
          </w:tcPr>
          <w:p w14:paraId="1E039D4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4B88C8A">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C721CB">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D880ED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0C0B137">
            <w:pPr>
              <w:pStyle w:val="TableTextWithTabs"/>
            </w:pPr>
            <w:r>
              <w:t xml:space="preserve">&lt;Statement&gt;</w:t>
            </w:r>
          </w:p>
        </w:tc>
        <w:tc>
          <w:tcPr>
            <w:tcW w:w="1275" w:type="dxa"/>
            <w:tcBorders>
              <w:top w:val="single" w:sz="4" w:space="0" w:color="auto"/>
              <w:left w:val="single" w:sz="4" w:space="0" w:color="auto"/>
              <w:bottom w:val="single" w:sz="4" w:space="0" w:color="auto"/>
              <w:right w:val="single" w:sz="4" w:space="0" w:color="auto"/>
            </w:tcBorders>
          </w:tcPr>
          <w:p w14:paraId="4D66A14A">
            <w:pPr>
              <w:pStyle w:val="TableText"/>
            </w:pPr>
          </w:p>
        </w:tc>
        <w:tc>
          <w:tcPr>
            <w:tcW w:w="1843" w:type="dxa"/>
            <w:tcBorders>
              <w:top w:val="single" w:sz="4" w:space="0" w:color="auto"/>
              <w:left w:val="single" w:sz="4" w:space="0" w:color="auto"/>
              <w:bottom w:val="single" w:sz="4" w:space="0" w:color="auto"/>
              <w:right w:val="single" w:sz="4" w:space="0" w:color="auto"/>
            </w:tcBorders>
          </w:tcPr>
          <w:p w14:paraId="0B9B67C8">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7EBE8A66">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0921F6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791811">
            <w:pPr>
              <w:pStyle w:val="TableText"/>
            </w:pPr>
            <w:r>
              <w:t xml:space="preserve">AAS-SubmodelElements</w:t>
            </w:r>
          </w:p>
        </w:tc>
      </w:tr>
    </w:tbl>
    <w:p w14:paraId="67F80F8A">
      <w:pPr>
        <w:pStyle w:val="spacer"/>
      </w:pPr>
    </w:p>
    <w:p w14:paraId="78F936A9">
      <w:pPr>
        <w:pStyle w:val="Heading2"/>
      </w:pPr>
      <w:bookmarkStart w:id="583" w:name="_Clause_c7_24"/>
      <w:r>
        <w:t xml:space="preserve">AASBasicEventElementType</w:t>
      </w:r>
      <w:bookmarkEnd w:id="583"/>
    </w:p>
    <w:p w14:paraId="2118ACF7">
      <w:pPr>
        <w:pStyle w:val="PARAGRAPH"/>
      </w:pPr>
      <w:r>
        <w:t xml:space="preserve">An event source or sink.</w:t>
      </w:r>
    </w:p>
    <w:p w14:paraId="537E1487">
      <w:pPr>
        <w:pStyle w:val="TABLE-title"/>
        <w:keepNext/>
      </w:pPr>
      <w:bookmarkStart w:id="584" w:name="_Tab_c7_24_def"/>
      <w:r>
        <w:t xml:space="preserve">Table </w:t>
      </w:r>
      <w:r>
        <w:fldChar w:fldCharType="begin"/>
      </w:r>
      <w:r>
        <w:instrText xml:space="preserve"> SEQ Table \* ARABIC </w:instrText>
      </w:r>
      <w:r>
        <w:fldChar w:fldCharType="separate"/>
      </w:r>
      <w:r>
        <w:rPr>
          <w:noProof/>
        </w:rPr>
        <w:t xml:space="preserve">29</w:t>
      </w:r>
      <w:r>
        <w:fldChar w:fldCharType="end"/>
      </w:r>
      <w:r>
        <w:t xml:space="preserve"> – AASBasicEventElementType definition</w:t>
      </w:r>
      <w:bookmarkEnd w:id="5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260896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76603F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A14732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5F8CA18">
            <w:pPr>
              <w:pStyle w:val="TableText"/>
            </w:pPr>
            <w:r>
              <w:t xml:space="preserve">2:AASBasicEventElementType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EFE3A2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C2CC2E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15024D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BCDC80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F19F14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4DD64A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6D47F5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A659E1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4862B9">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D269B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3F2238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E1A6112">
            <w:pPr>
              <w:pStyle w:val="TableTextWithTabs"/>
            </w:pPr>
            <w:r>
              <w:t xml:space="preserve">Observed</w:t>
            </w:r>
          </w:p>
        </w:tc>
        <w:tc>
          <w:tcPr>
            <w:tcW w:w="1275" w:type="dxa"/>
            <w:tcBorders>
              <w:top w:val="single" w:sz="4" w:space="0" w:color="auto"/>
              <w:left w:val="single" w:sz="4" w:space="0" w:color="auto"/>
              <w:bottom w:val="single" w:sz="4" w:space="0" w:color="auto"/>
              <w:right w:val="single" w:sz="4" w:space="0" w:color="auto"/>
            </w:tcBorders>
          </w:tcPr>
          <w:p w14:paraId="56A2199E">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49F2BC0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87790C7">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4202BC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7081B0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3E10CAA">
            <w:pPr>
              <w:pStyle w:val="TableTextWithTabs"/>
            </w:pPr>
            <w:r>
              <w:t xml:space="preserve">Direction</w:t>
            </w:r>
          </w:p>
        </w:tc>
        <w:tc>
          <w:tcPr>
            <w:tcW w:w="1275" w:type="dxa"/>
            <w:tcBorders>
              <w:top w:val="single" w:sz="4" w:space="0" w:color="auto"/>
              <w:left w:val="single" w:sz="4" w:space="0" w:color="auto"/>
              <w:bottom w:val="single" w:sz="4" w:space="0" w:color="auto"/>
              <w:right w:val="single" w:sz="4" w:space="0" w:color="auto"/>
            </w:tcBorders>
          </w:tcPr>
          <w:p w14:paraId="62A38E21">
            <w:pPr>
              <w:pStyle w:val="TableText"/>
            </w:pPr>
            <w:r>
              <w:t xml:space="preserve">AASDirectionDataType</w:t>
            </w:r>
          </w:p>
        </w:tc>
        <w:tc>
          <w:tcPr>
            <w:tcW w:w="1843" w:type="dxa"/>
            <w:tcBorders>
              <w:top w:val="single" w:sz="4" w:space="0" w:color="auto"/>
              <w:left w:val="single" w:sz="4" w:space="0" w:color="auto"/>
              <w:bottom w:val="single" w:sz="4" w:space="0" w:color="auto"/>
              <w:right w:val="single" w:sz="4" w:space="0" w:color="auto"/>
            </w:tcBorders>
          </w:tcPr>
          <w:p w14:paraId="4925791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E6661D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93938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B07928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416A011">
            <w:pPr>
              <w:pStyle w:val="TableTextWithTabs"/>
            </w:pPr>
            <w:r>
              <w:t xml:space="preserve">State</w:t>
            </w:r>
          </w:p>
        </w:tc>
        <w:tc>
          <w:tcPr>
            <w:tcW w:w="1275" w:type="dxa"/>
            <w:tcBorders>
              <w:top w:val="single" w:sz="4" w:space="0" w:color="auto"/>
              <w:left w:val="single" w:sz="4" w:space="0" w:color="auto"/>
              <w:bottom w:val="single" w:sz="4" w:space="0" w:color="auto"/>
              <w:right w:val="single" w:sz="4" w:space="0" w:color="auto"/>
            </w:tcBorders>
          </w:tcPr>
          <w:p w14:paraId="7A5EFAFA">
            <w:pPr>
              <w:pStyle w:val="TableText"/>
            </w:pPr>
            <w:r>
              <w:t xml:space="preserve">AASStateOfEventDataType</w:t>
            </w:r>
          </w:p>
        </w:tc>
        <w:tc>
          <w:tcPr>
            <w:tcW w:w="1843" w:type="dxa"/>
            <w:tcBorders>
              <w:top w:val="single" w:sz="4" w:space="0" w:color="auto"/>
              <w:left w:val="single" w:sz="4" w:space="0" w:color="auto"/>
              <w:bottom w:val="single" w:sz="4" w:space="0" w:color="auto"/>
              <w:right w:val="single" w:sz="4" w:space="0" w:color="auto"/>
            </w:tcBorders>
          </w:tcPr>
          <w:p w14:paraId="00DD83B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2C9182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0149BF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599ABB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6EBB5C7">
            <w:pPr>
              <w:pStyle w:val="TableTextWithTabs"/>
            </w:pPr>
            <w:r>
              <w:t xml:space="preserve">MessageTopic</w:t>
            </w:r>
          </w:p>
        </w:tc>
        <w:tc>
          <w:tcPr>
            <w:tcW w:w="1275" w:type="dxa"/>
            <w:tcBorders>
              <w:top w:val="single" w:sz="4" w:space="0" w:color="auto"/>
              <w:left w:val="single" w:sz="4" w:space="0" w:color="auto"/>
              <w:bottom w:val="single" w:sz="4" w:space="0" w:color="auto"/>
              <w:right w:val="single" w:sz="4" w:space="0" w:color="auto"/>
            </w:tcBorders>
          </w:tcPr>
          <w:p w14:paraId="52CAD94A">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39EC09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0441358">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59AFD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0A70F6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EC9C682">
            <w:pPr>
              <w:pStyle w:val="TableTextWithTabs"/>
            </w:pPr>
            <w:r>
              <w:t xml:space="preserve">MessageBroker</w:t>
            </w:r>
          </w:p>
        </w:tc>
        <w:tc>
          <w:tcPr>
            <w:tcW w:w="1275" w:type="dxa"/>
            <w:tcBorders>
              <w:top w:val="single" w:sz="4" w:space="0" w:color="auto"/>
              <w:left w:val="single" w:sz="4" w:space="0" w:color="auto"/>
              <w:bottom w:val="single" w:sz="4" w:space="0" w:color="auto"/>
              <w:right w:val="single" w:sz="4" w:space="0" w:color="auto"/>
            </w:tcBorders>
          </w:tcPr>
          <w:p w14:paraId="3D60DC46">
            <w:pPr>
              <w:pStyle w:val="TableText"/>
            </w:pPr>
            <w:r>
              <w:t xml:space="preserve">AASReferenceDataType</w:t>
            </w:r>
          </w:p>
        </w:tc>
        <w:tc>
          <w:tcPr>
            <w:tcW w:w="1843" w:type="dxa"/>
            <w:tcBorders>
              <w:top w:val="single" w:sz="4" w:space="0" w:color="auto"/>
              <w:left w:val="single" w:sz="4" w:space="0" w:color="auto"/>
              <w:bottom w:val="single" w:sz="4" w:space="0" w:color="auto"/>
              <w:right w:val="single" w:sz="4" w:space="0" w:color="auto"/>
            </w:tcBorders>
          </w:tcPr>
          <w:p w14:paraId="72D712A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B91740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641D15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6E9FE6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90BE5D6">
            <w:pPr>
              <w:pStyle w:val="TableTextWithTabs"/>
            </w:pPr>
            <w:r>
              <w:t xml:space="preserve">LastUpdate</w:t>
            </w:r>
          </w:p>
        </w:tc>
        <w:tc>
          <w:tcPr>
            <w:tcW w:w="1275" w:type="dxa"/>
            <w:tcBorders>
              <w:top w:val="single" w:sz="4" w:space="0" w:color="auto"/>
              <w:left w:val="single" w:sz="4" w:space="0" w:color="auto"/>
              <w:bottom w:val="single" w:sz="4" w:space="0" w:color="auto"/>
              <w:right w:val="single" w:sz="4" w:space="0" w:color="auto"/>
            </w:tcBorders>
          </w:tcPr>
          <w:p w14:paraId="2C48B89D">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14:paraId="40B1F2B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361E34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BE0EE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103205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8342A59">
            <w:pPr>
              <w:pStyle w:val="TableTextWithTabs"/>
            </w:pPr>
            <w:r>
              <w:t xml:space="preserve">MinInterval</w:t>
            </w:r>
          </w:p>
        </w:tc>
        <w:tc>
          <w:tcPr>
            <w:tcW w:w="1275" w:type="dxa"/>
            <w:tcBorders>
              <w:top w:val="single" w:sz="4" w:space="0" w:color="auto"/>
              <w:left w:val="single" w:sz="4" w:space="0" w:color="auto"/>
              <w:bottom w:val="single" w:sz="4" w:space="0" w:color="auto"/>
              <w:right w:val="single" w:sz="4" w:space="0" w:color="auto"/>
            </w:tcBorders>
          </w:tcPr>
          <w:p w14:paraId="71698E39">
            <w:pPr>
              <w:pStyle w:val="TableText"/>
            </w:pPr>
            <w:r>
              <w:t xml:space="preserve">0:DurationString</w:t>
            </w:r>
          </w:p>
        </w:tc>
        <w:tc>
          <w:tcPr>
            <w:tcW w:w="1843" w:type="dxa"/>
            <w:tcBorders>
              <w:top w:val="single" w:sz="4" w:space="0" w:color="auto"/>
              <w:left w:val="single" w:sz="4" w:space="0" w:color="auto"/>
              <w:bottom w:val="single" w:sz="4" w:space="0" w:color="auto"/>
              <w:right w:val="single" w:sz="4" w:space="0" w:color="auto"/>
            </w:tcBorders>
          </w:tcPr>
          <w:p w14:paraId="75467FA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05295FF">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15D81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B218F3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1E78543">
            <w:pPr>
              <w:pStyle w:val="TableTextWithTabs"/>
            </w:pPr>
            <w:r>
              <w:t xml:space="preserve">MaxInterval</w:t>
            </w:r>
          </w:p>
        </w:tc>
        <w:tc>
          <w:tcPr>
            <w:tcW w:w="1275" w:type="dxa"/>
            <w:tcBorders>
              <w:top w:val="single" w:sz="4" w:space="0" w:color="auto"/>
              <w:left w:val="single" w:sz="4" w:space="0" w:color="auto"/>
              <w:bottom w:val="single" w:sz="4" w:space="0" w:color="auto"/>
              <w:right w:val="single" w:sz="4" w:space="0" w:color="auto"/>
            </w:tcBorders>
          </w:tcPr>
          <w:p w14:paraId="17361B1F">
            <w:pPr>
              <w:pStyle w:val="TableText"/>
            </w:pPr>
            <w:r>
              <w:t xml:space="preserve">0:DurationString</w:t>
            </w:r>
          </w:p>
        </w:tc>
        <w:tc>
          <w:tcPr>
            <w:tcW w:w="1843" w:type="dxa"/>
            <w:tcBorders>
              <w:top w:val="single" w:sz="4" w:space="0" w:color="auto"/>
              <w:left w:val="single" w:sz="4" w:space="0" w:color="auto"/>
              <w:bottom w:val="single" w:sz="4" w:space="0" w:color="auto"/>
              <w:right w:val="single" w:sz="4" w:space="0" w:color="auto"/>
            </w:tcBorders>
          </w:tcPr>
          <w:p w14:paraId="189A959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86B2765">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81CFA1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383A04">
            <w:pPr>
              <w:pStyle w:val="TableText"/>
            </w:pPr>
            <w:r>
              <w:t xml:space="preserve">AAS-SubmodelElements</w:t>
            </w:r>
          </w:p>
        </w:tc>
      </w:tr>
    </w:tbl>
    <w:p w14:paraId="5917B889">
      <w:pPr>
        <w:pStyle w:val="spacer"/>
      </w:pPr>
    </w:p>
    <w:p w14:paraId="23038CF1">
      <w:pPr>
        <w:pStyle w:val="Heading2"/>
      </w:pPr>
      <w:bookmarkStart w:id="585" w:name="_Clause_c7_25"/>
      <w:r>
        <w:t xml:space="preserve">AASOperationType</w:t>
      </w:r>
      <w:bookmarkEnd w:id="585"/>
    </w:p>
    <w:p w14:paraId="36845CE0">
      <w:pPr>
        <w:pStyle w:val="PARAGRAPH"/>
      </w:pPr>
      <w:r>
        <w:t xml:space="preserve">An invocable operation.</w:t>
      </w:r>
    </w:p>
    <w:p w14:paraId="43F20E60">
      <w:pPr>
        <w:pStyle w:val="TABLE-title"/>
        <w:keepNext/>
      </w:pPr>
      <w:bookmarkStart w:id="586" w:name="_Tab_c7_25_def"/>
      <w:r>
        <w:t xml:space="preserve">Table </w:t>
      </w:r>
      <w:r>
        <w:fldChar w:fldCharType="begin"/>
      </w:r>
      <w:r>
        <w:instrText xml:space="preserve"> SEQ Table \* ARABIC </w:instrText>
      </w:r>
      <w:r>
        <w:fldChar w:fldCharType="separate"/>
      </w:r>
      <w:r>
        <w:rPr>
          <w:noProof/>
        </w:rPr>
        <w:t xml:space="preserve">30</w:t>
      </w:r>
      <w:r>
        <w:fldChar w:fldCharType="end"/>
      </w:r>
      <w:r>
        <w:t xml:space="preserve"> – AASOperationType definition</w:t>
      </w:r>
      <w:bookmarkEnd w:id="5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C15BF4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7CF65A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00445C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7387C71">
            <w:pPr>
              <w:pStyle w:val="TableText"/>
            </w:pPr>
            <w:r>
              <w:t xml:space="preserve">2:AASOperationType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75A86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9F3405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DBFBCD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B8F1C4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F19C2B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2CCA61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16B695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DEA05C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7502DD">
            <w:pPr>
              <w:pStyle w:val="TableText"/>
            </w:pPr>
            <w:r>
              <w:t xml:space="preserve">Subtype of the AASSubmodelElementType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E46B91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D0114A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D676646">
            <w:pPr>
              <w:pStyle w:val="TableTextWithTabs"/>
            </w:pPr>
            <w:r>
              <w:t xml:space="preserve">InputVariables</w:t>
            </w:r>
          </w:p>
        </w:tc>
        <w:tc>
          <w:tcPr>
            <w:tcW w:w="1275" w:type="dxa"/>
            <w:tcBorders>
              <w:top w:val="single" w:sz="4" w:space="0" w:color="auto"/>
              <w:left w:val="single" w:sz="4" w:space="0" w:color="auto"/>
              <w:bottom w:val="single" w:sz="4" w:space="0" w:color="auto"/>
              <w:right w:val="single" w:sz="4" w:space="0" w:color="auto"/>
            </w:tcBorders>
          </w:tcPr>
          <w:p w14:paraId="71F1BDC0">
            <w:pPr>
              <w:pStyle w:val="TableText"/>
            </w:pPr>
            <w:r>
              <w:t xml:space="preserve">AASOperationVariableDataType[]</w:t>
            </w:r>
          </w:p>
        </w:tc>
        <w:tc>
          <w:tcPr>
            <w:tcW w:w="1843" w:type="dxa"/>
            <w:tcBorders>
              <w:top w:val="single" w:sz="4" w:space="0" w:color="auto"/>
              <w:left w:val="single" w:sz="4" w:space="0" w:color="auto"/>
              <w:bottom w:val="single" w:sz="4" w:space="0" w:color="auto"/>
              <w:right w:val="single" w:sz="4" w:space="0" w:color="auto"/>
            </w:tcBorders>
          </w:tcPr>
          <w:p w14:paraId="675A5A0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B7277F1">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B3101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7306F0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97E5A19">
            <w:pPr>
              <w:pStyle w:val="TableTextWithTabs"/>
            </w:pPr>
            <w:r>
              <w:t xml:space="preserve">OutputVariables</w:t>
            </w:r>
          </w:p>
        </w:tc>
        <w:tc>
          <w:tcPr>
            <w:tcW w:w="1275" w:type="dxa"/>
            <w:tcBorders>
              <w:top w:val="single" w:sz="4" w:space="0" w:color="auto"/>
              <w:left w:val="single" w:sz="4" w:space="0" w:color="auto"/>
              <w:bottom w:val="single" w:sz="4" w:space="0" w:color="auto"/>
              <w:right w:val="single" w:sz="4" w:space="0" w:color="auto"/>
            </w:tcBorders>
          </w:tcPr>
          <w:p w14:paraId="739BC5A4">
            <w:pPr>
              <w:pStyle w:val="TableText"/>
            </w:pPr>
            <w:r>
              <w:t xml:space="preserve">AASOperationVariableDataType[]</w:t>
            </w:r>
          </w:p>
        </w:tc>
        <w:tc>
          <w:tcPr>
            <w:tcW w:w="1843" w:type="dxa"/>
            <w:tcBorders>
              <w:top w:val="single" w:sz="4" w:space="0" w:color="auto"/>
              <w:left w:val="single" w:sz="4" w:space="0" w:color="auto"/>
              <w:bottom w:val="single" w:sz="4" w:space="0" w:color="auto"/>
              <w:right w:val="single" w:sz="4" w:space="0" w:color="auto"/>
            </w:tcBorders>
          </w:tcPr>
          <w:p w14:paraId="1662BF9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35E2D6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F5BECC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B5164D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A724FF">
            <w:pPr>
              <w:pStyle w:val="TableTextWithTabs"/>
            </w:pPr>
            <w:r>
              <w:t xml:space="preserve">InoutputVariables</w:t>
            </w:r>
          </w:p>
        </w:tc>
        <w:tc>
          <w:tcPr>
            <w:tcW w:w="1275" w:type="dxa"/>
            <w:tcBorders>
              <w:top w:val="single" w:sz="4" w:space="0" w:color="auto"/>
              <w:left w:val="single" w:sz="4" w:space="0" w:color="auto"/>
              <w:bottom w:val="single" w:sz="4" w:space="0" w:color="auto"/>
              <w:right w:val="single" w:sz="4" w:space="0" w:color="auto"/>
            </w:tcBorders>
          </w:tcPr>
          <w:p w14:paraId="3C89AB74">
            <w:pPr>
              <w:pStyle w:val="TableText"/>
            </w:pPr>
            <w:r>
              <w:t xml:space="preserve">AASOperationVariableDataType[]</w:t>
            </w:r>
          </w:p>
        </w:tc>
        <w:tc>
          <w:tcPr>
            <w:tcW w:w="1843" w:type="dxa"/>
            <w:tcBorders>
              <w:top w:val="single" w:sz="4" w:space="0" w:color="auto"/>
              <w:left w:val="single" w:sz="4" w:space="0" w:color="auto"/>
              <w:bottom w:val="single" w:sz="4" w:space="0" w:color="auto"/>
              <w:right w:val="single" w:sz="4" w:space="0" w:color="auto"/>
            </w:tcBorders>
          </w:tcPr>
          <w:p w14:paraId="03B0EAF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9B21FF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FF51F9">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6A7C005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3D570C2">
            <w:pPr>
              <w:pStyle w:val="TableTextWithTabs"/>
            </w:pPr>
            <w:r>
              <w:t xml:space="preserve">&lt;Variable&gt;</w:t>
            </w:r>
          </w:p>
        </w:tc>
        <w:tc>
          <w:tcPr>
            <w:tcW w:w="1275" w:type="dxa"/>
            <w:tcBorders>
              <w:top w:val="single" w:sz="4" w:space="0" w:color="auto"/>
              <w:left w:val="single" w:sz="4" w:space="0" w:color="auto"/>
              <w:bottom w:val="single" w:sz="4" w:space="0" w:color="auto"/>
              <w:right w:val="single" w:sz="4" w:space="0" w:color="auto"/>
            </w:tcBorders>
          </w:tcPr>
          <w:p w14:paraId="46C08CA0">
            <w:pPr>
              <w:pStyle w:val="TableText"/>
            </w:pPr>
          </w:p>
        </w:tc>
        <w:tc>
          <w:tcPr>
            <w:tcW w:w="1843" w:type="dxa"/>
            <w:tcBorders>
              <w:top w:val="single" w:sz="4" w:space="0" w:color="auto"/>
              <w:left w:val="single" w:sz="4" w:space="0" w:color="auto"/>
              <w:bottom w:val="single" w:sz="4" w:space="0" w:color="auto"/>
              <w:right w:val="single" w:sz="4" w:space="0" w:color="auto"/>
            </w:tcBorders>
          </w:tcPr>
          <w:p w14:paraId="65421A24">
            <w:pPr>
              <w:pStyle w:val="TableText"/>
            </w:pPr>
            <w:r>
              <w:t xml:space="preserve">AASSubmodelElementType</w:t>
            </w:r>
          </w:p>
        </w:tc>
        <w:tc>
          <w:tcPr>
            <w:tcW w:w="851" w:type="dxa"/>
            <w:tcBorders>
              <w:top w:val="single" w:sz="4" w:space="0" w:color="auto"/>
              <w:left w:val="single" w:sz="4" w:space="0" w:color="auto"/>
              <w:bottom w:val="single" w:sz="4" w:space="0" w:color="auto"/>
              <w:right w:val="single" w:sz="4" w:space="0" w:color="auto"/>
            </w:tcBorders>
          </w:tcPr>
          <w:p w14:paraId="76A86EEA">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B93D469">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7C36923">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37A52797">
            <w:pPr>
              <w:pStyle w:val="TableTextWithTabs"/>
            </w:pPr>
            <w:r>
              <w:t xml:space="preserve">Invoke</w:t>
            </w:r>
          </w:p>
        </w:tc>
        <w:tc>
          <w:tcPr>
            <w:tcW w:w="1275" w:type="dxa"/>
            <w:tcBorders>
              <w:top w:val="single" w:sz="4" w:space="0" w:color="auto"/>
              <w:left w:val="single" w:sz="4" w:space="0" w:color="auto"/>
              <w:bottom w:val="single" w:sz="4" w:space="0" w:color="auto"/>
              <w:right w:val="single" w:sz="4" w:space="0" w:color="auto"/>
            </w:tcBorders>
          </w:tcPr>
          <w:p w14:paraId="3D63B626">
            <w:pPr>
              <w:pStyle w:val="TableText"/>
            </w:pPr>
          </w:p>
        </w:tc>
        <w:tc>
          <w:tcPr>
            <w:tcW w:w="1843" w:type="dxa"/>
            <w:tcBorders>
              <w:top w:val="single" w:sz="4" w:space="0" w:color="auto"/>
              <w:left w:val="single" w:sz="4" w:space="0" w:color="auto"/>
              <w:bottom w:val="single" w:sz="4" w:space="0" w:color="auto"/>
              <w:right w:val="single" w:sz="4" w:space="0" w:color="auto"/>
            </w:tcBorders>
          </w:tcPr>
          <w:p w14:paraId="0123E365">
            <w:pPr>
              <w:pStyle w:val="TableText"/>
            </w:pPr>
          </w:p>
        </w:tc>
        <w:tc>
          <w:tcPr>
            <w:tcW w:w="851" w:type="dxa"/>
            <w:tcBorders>
              <w:top w:val="single" w:sz="4" w:space="0" w:color="auto"/>
              <w:left w:val="single" w:sz="4" w:space="0" w:color="auto"/>
              <w:bottom w:val="single" w:sz="4" w:space="0" w:color="auto"/>
              <w:right w:val="single" w:sz="4" w:space="0" w:color="auto"/>
            </w:tcBorders>
          </w:tcPr>
          <w:p w14:paraId="2375C8D2">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05A23F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E0713E">
            <w:pPr>
              <w:pStyle w:val="TableText"/>
            </w:pPr>
            <w:r>
              <w:t xml:space="preserve">AAS-SubmodelElements</w:t>
            </w:r>
          </w:p>
        </w:tc>
      </w:tr>
    </w:tbl>
    <w:p w14:paraId="2151D149">
      <w:pPr>
        <w:pStyle w:val="spacer"/>
      </w:pPr>
    </w:p>
    <w:p w14:paraId="34D490BB">
      <w:pPr>
        <w:pStyle w:val="Heading3"/>
      </w:pPr>
      <w:bookmarkStart w:id="587" w:name="_Clause_c7_25_1"/>
      <w:r>
        <w:t xml:space="preserve">Invoke</w:t>
      </w:r>
      <w:bookmarkEnd w:id="587"/>
    </w:p>
    <w:p w14:paraId="7484D9A4">
      <w:pPr>
        <w:pStyle w:val="PARAGRAPH"/>
      </w:pPr>
      <w:r>
        <w:t xml:space="preserve">Invoke the operation and return its results. The Call counterpart of InvokeOperation in the AAS API of IDTA-01002 Part 2: a Client that has browsed to the Operation element calls this rather than reaching for the HTTP interface, and the two carry the same arguments in the same order.</w:t>
      </w:r>
    </w:p>
    <w:p w14:paraId="63DC790B">
      <w:pPr>
        <w:pStyle w:val="PARAGRAPH"/>
      </w:pPr>
      <w:r>
        <w:t xml:space="preserve">Signature</w:t>
      </w:r>
    </w:p>
    <w:p w14:paraId="6995E9E4">
      <w:pPr>
        <w:pStyle w:val="MethodSignature"/>
      </w:pPr>
      <w:r>
        <w:t xml:space="preserve">Invoke (</w:t>
      </w:r>
    </w:p>
    <w:p w14:paraId="1F6E654B">
      <w:pPr>
        <w:pStyle w:val="MethodSignature"/>
      </w:pPr>
      <w:r>
        <w:t xml:space="preserve">    [in]  0:BaseDataType[] InputValues,</w:t>
      </w:r>
    </w:p>
    <w:p w14:paraId="1400EB15">
      <w:pPr>
        <w:pStyle w:val="MethodSignature"/>
      </w:pPr>
      <w:r>
        <w:t xml:space="preserve">    [in]  0:BaseDataType[] InoutputValues,</w:t>
      </w:r>
    </w:p>
    <w:p w14:paraId="1A07DAFC">
      <w:pPr>
        <w:pStyle w:val="MethodSignature"/>
      </w:pPr>
      <w:r>
        <w:t xml:space="preserve">    [in]  0:Duration     ClientTimeout,</w:t>
      </w:r>
    </w:p>
    <w:p w14:paraId="3D234A77">
      <w:pPr>
        <w:pStyle w:val="MethodSignature"/>
      </w:pPr>
      <w:r>
        <w:t xml:space="preserve">    [out] 0:BaseDataType[] OutputValues,</w:t>
      </w:r>
    </w:p>
    <w:p w14:paraId="122913C4">
      <w:pPr>
        <w:pStyle w:val="MethodSignature"/>
      </w:pPr>
      <w:r>
        <w:t xml:space="preserve">    [out] 0:BaseDataType[] InoutputResults,</w:t>
      </w:r>
    </w:p>
    <w:p w14:paraId="7E7AAA4F">
      <w:pPr>
        <w:pStyle w:val="MethodSignature"/>
      </w:pPr>
      <w:r>
        <w:t xml:space="preserve">    [out] 0:Boolean      Success,</w:t>
      </w:r>
    </w:p>
    <w:p w14:paraId="2F0B82A1">
      <w:pPr>
        <w:pStyle w:val="MethodSignature"/>
      </w:pPr>
      <w:r>
        <w:t xml:space="preserve">    [out] 0:String       Diagnostic);</w:t>
      </w:r>
    </w:p>
    <w:p w14:paraId="0CE2A0E3">
      <w:pPr>
        <w:pStyle w:val="TABLE-title"/>
        <w:keepNext/>
      </w:pPr>
      <w:bookmarkStart w:id="588" w:name="_Tab_c7_25_1_m_args"/>
      <w:r>
        <w:t xml:space="preserve">Table </w:t>
      </w:r>
      <w:r>
        <w:fldChar w:fldCharType="begin"/>
      </w:r>
      <w:r>
        <w:instrText xml:space="preserve"> SEQ Table \* ARABIC </w:instrText>
      </w:r>
      <w:r>
        <w:fldChar w:fldCharType="separate"/>
      </w:r>
      <w:r>
        <w:rPr>
          <w:noProof/>
        </w:rPr>
        <w:t xml:space="preserve">31</w:t>
      </w:r>
      <w:r>
        <w:fldChar w:fldCharType="end"/>
      </w:r>
      <w:r>
        <w:t xml:space="preserve"> – Invoke Method Arguments</w:t>
      </w:r>
      <w:bookmarkEnd w:id="5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D031BE8">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655E257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4CE6973">
            <w:pPr>
              <w:pStyle w:val="TableText"/>
            </w:pPr>
            <w:r>
              <w:t xml:space="preserve">InputValues</w:t>
            </w:r>
          </w:p>
        </w:tc>
        <w:tc>
          <w:tcPr>
            <w:tcW w:w="6726" w:type="dxa"/>
            <w:tcBorders>
              <w:top w:val="single" w:sz="4" w:space="0" w:color="auto"/>
              <w:left w:val="single" w:sz="4" w:space="0" w:color="auto"/>
              <w:bottom w:val="single" w:sz="4" w:space="0" w:color="auto"/>
              <w:right w:val="single" w:sz="4" w:space="0" w:color="auto"/>
            </w:tcBorders>
          </w:tcPr>
          <w:p w14:paraId="78DE481C">
            <w:pPr>
              <w:pStyle w:val="TableText"/>
            </w:pPr>
            <w:r>
              <w:t xml:space="preserve">Values for the operation's input variables, positionally matching InputVariables.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69D4235">
            <w:pPr>
              <w:pStyle w:val="TableText"/>
            </w:pPr>
            <w:r>
              <w:t xml:space="preserve">InoutputValues</w:t>
            </w:r>
          </w:p>
        </w:tc>
        <w:tc>
          <w:tcPr>
            <w:tcW w:w="6726" w:type="dxa"/>
            <w:tcBorders>
              <w:top w:val="single" w:sz="4" w:space="0" w:color="auto"/>
              <w:left w:val="single" w:sz="4" w:space="0" w:color="auto"/>
              <w:bottom w:val="single" w:sz="4" w:space="0" w:color="auto"/>
              <w:right w:val="single" w:sz="4" w:space="0" w:color="auto"/>
            </w:tcBorders>
          </w:tcPr>
          <w:p w14:paraId="6FE87718">
            <w:pPr>
              <w:pStyle w:val="TableText"/>
            </w:pPr>
            <w:r>
              <w:t xml:space="preserve">Values for the operation's in-out variables, positionally matching InoutputVariables.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A607106">
            <w:pPr>
              <w:pStyle w:val="TableText"/>
            </w:pPr>
            <w:r>
              <w:t xml:space="preserve">ClientTimeout</w:t>
            </w:r>
          </w:p>
        </w:tc>
        <w:tc>
          <w:tcPr>
            <w:tcW w:w="6726" w:type="dxa"/>
            <w:tcBorders>
              <w:top w:val="single" w:sz="4" w:space="0" w:color="auto"/>
              <w:left w:val="single" w:sz="4" w:space="0" w:color="auto"/>
              <w:bottom w:val="single" w:sz="4" w:space="0" w:color="auto"/>
              <w:right w:val="single" w:sz="4" w:space="0" w:color="auto"/>
            </w:tcBorders>
          </w:tcPr>
          <w:p w14:paraId="0CFE65D9">
            <w:pPr>
              <w:pStyle w:val="TableText"/>
            </w:pPr>
            <w:r>
              <w:t xml:space="preserve">How long the caller will wait. Zero means the Server's default. Corresponds to clientTimeoutDuration of the AAS API request.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ABD1CD">
            <w:pPr>
              <w:pStyle w:val="TableText"/>
            </w:pPr>
            <w:r>
              <w:t xml:space="preserve">OutputValues</w:t>
            </w:r>
          </w:p>
        </w:tc>
        <w:tc>
          <w:tcPr>
            <w:tcW w:w="6726" w:type="dxa"/>
            <w:tcBorders>
              <w:top w:val="single" w:sz="4" w:space="0" w:color="auto"/>
              <w:left w:val="single" w:sz="4" w:space="0" w:color="auto"/>
              <w:bottom w:val="single" w:sz="4" w:space="0" w:color="auto"/>
              <w:right w:val="single" w:sz="4" w:space="0" w:color="auto"/>
            </w:tcBorders>
          </w:tcPr>
          <w:p w14:paraId="68BC6404">
            <w:pPr>
              <w:pStyle w:val="TableText"/>
            </w:pPr>
            <w:r>
              <w:t xml:space="preserve">Results, positionally matching OutputVariables.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41AC516">
            <w:pPr>
              <w:pStyle w:val="TableText"/>
            </w:pPr>
            <w:r>
              <w:t xml:space="preserve">InoutputResults</w:t>
            </w:r>
          </w:p>
        </w:tc>
        <w:tc>
          <w:tcPr>
            <w:tcW w:w="6726" w:type="dxa"/>
            <w:tcBorders>
              <w:top w:val="single" w:sz="4" w:space="0" w:color="auto"/>
              <w:left w:val="single" w:sz="4" w:space="0" w:color="auto"/>
              <w:bottom w:val="single" w:sz="4" w:space="0" w:color="auto"/>
              <w:right w:val="single" w:sz="4" w:space="0" w:color="auto"/>
            </w:tcBorders>
          </w:tcPr>
          <w:p w14:paraId="55978F94">
            <w:pPr>
              <w:pStyle w:val="TableText"/>
            </w:pPr>
            <w:r>
              <w:t xml:space="preserve">The in-out variables after execution, positionally matching InoutputVariables.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37D62B">
            <w:pPr>
              <w:pStyle w:val="TableText"/>
            </w:pPr>
            <w:r>
              <w:t xml:space="preserve">Success</w:t>
            </w:r>
          </w:p>
        </w:tc>
        <w:tc>
          <w:tcPr>
            <w:tcW w:w="6726" w:type="dxa"/>
            <w:tcBorders>
              <w:top w:val="single" w:sz="4" w:space="0" w:color="auto"/>
              <w:left w:val="single" w:sz="4" w:space="0" w:color="auto"/>
              <w:bottom w:val="single" w:sz="4" w:space="0" w:color="auto"/>
              <w:right w:val="single" w:sz="4" w:space="0" w:color="auto"/>
            </w:tcBorders>
          </w:tcPr>
          <w:p w14:paraId="507B4D8B">
            <w:pPr>
              <w:pStyle w:val="TableText"/>
            </w:pPr>
            <w:r>
              <w:t xml:space="preserve">Whether the operation executed successfully. A false result is an executed operation that failed, not a failed Call.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443E4E">
            <w:pPr>
              <w:pStyle w:val="TableText"/>
            </w:pPr>
            <w:r>
              <w:t xml:space="preserve">Diagnostic</w:t>
            </w:r>
          </w:p>
        </w:tc>
        <w:tc>
          <w:tcPr>
            <w:tcW w:w="6726" w:type="dxa"/>
            <w:tcBorders>
              <w:top w:val="single" w:sz="4" w:space="0" w:color="auto"/>
              <w:left w:val="single" w:sz="4" w:space="0" w:color="auto"/>
              <w:bottom w:val="single" w:sz="4" w:space="0" w:color="auto"/>
              <w:right w:val="single" w:sz="4" w:space="0" w:color="auto"/>
            </w:tcBorders>
          </w:tcPr>
          <w:p w14:paraId="6112D79F">
            <w:pPr>
              <w:pStyle w:val="TableText"/>
            </w:pPr>
            <w:r>
              <w:t xml:space="preserve">Why the operation failed, where it did.</w:t>
            </w:r>
          </w:p>
        </w:tc>
      </w:tr>
    </w:tbl>
    <w:p w14:paraId="05795EE3">
      <w:pPr>
        <w:pStyle w:val="spacer"/>
      </w:pPr>
    </w:p>
    <w:p w14:paraId="0968C7B1">
      <w:pPr>
        <w:pStyle w:val="TABLE-title"/>
        <w:keepNext/>
      </w:pPr>
      <w:bookmarkStart w:id="589" w:name="_Tab_c7_25_1_m_as"/>
      <w:r>
        <w:t xml:space="preserve">Table </w:t>
      </w:r>
      <w:r>
        <w:fldChar w:fldCharType="begin"/>
      </w:r>
      <w:r>
        <w:instrText xml:space="preserve"> SEQ Table \* ARABIC </w:instrText>
      </w:r>
      <w:r>
        <w:fldChar w:fldCharType="separate"/>
      </w:r>
      <w:r>
        <w:rPr>
          <w:noProof/>
        </w:rPr>
        <w:t xml:space="preserve">32</w:t>
      </w:r>
      <w:r>
        <w:fldChar w:fldCharType="end"/>
      </w:r>
      <w:r>
        <w:t xml:space="preserve"> – Invoke Method AddressSpace definition</w:t>
      </w:r>
      <w:bookmarkEnd w:id="5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E14C06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585884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27C715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E4A2CD7">
            <w:pPr>
              <w:pStyle w:val="TableText"/>
            </w:pPr>
            <w:r>
              <w:t xml:space="preserve">Invoke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5C64BE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EB23E9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FBEC63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B2CE8E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563F1C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5281022">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00EA17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1CBD62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13C60D6">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40E5B35D">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7D80441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C62994E">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06AD66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24F311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ED4C4D5">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52F4AF14">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3D6F0F3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D95D2B0">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CF1F55">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FC33E3A">
            <w:pPr>
              <w:pStyle w:val="TableText"/>
            </w:pPr>
            <w:r>
              <w:t xml:space="preserve">AAS-OperationInvoke</w:t>
            </w:r>
          </w:p>
        </w:tc>
      </w:tr>
    </w:tbl>
    <w:p w14:paraId="26CB3A4C">
      <w:pPr>
        <w:pStyle w:val="spacer"/>
      </w:pPr>
    </w:p>
    <w:p w14:paraId="19434A42">
      <w:pPr>
        <w:pStyle w:val="Heading2"/>
      </w:pPr>
      <w:bookmarkStart w:id="590" w:name="_Clause_c7_26"/>
      <w:r>
        <w:t xml:space="preserve">AASCapabilityType</w:t>
      </w:r>
      <w:bookmarkEnd w:id="590"/>
    </w:p>
    <w:p w14:paraId="231CC7F1">
      <w:pPr>
        <w:pStyle w:val="PARAGRAPH"/>
      </w:pPr>
      <w:r>
        <w:t xml:space="preserve">A declared capability of the asset. It carries no value of its own; the element's identity and semantics are the whole of its content.</w:t>
      </w:r>
    </w:p>
    <w:p w14:paraId="36BB0CEE">
      <w:pPr>
        <w:pStyle w:val="TABLE-title"/>
        <w:keepNext/>
      </w:pPr>
      <w:bookmarkStart w:id="591" w:name="_Tab_c7_26_def"/>
      <w:r>
        <w:t xml:space="preserve">Table </w:t>
      </w:r>
      <w:r>
        <w:fldChar w:fldCharType="begin"/>
      </w:r>
      <w:r>
        <w:instrText xml:space="preserve"> SEQ Table \* ARABIC </w:instrText>
      </w:r>
      <w:r>
        <w:fldChar w:fldCharType="separate"/>
      </w:r>
      <w:r>
        <w:rPr>
          <w:noProof/>
        </w:rPr>
        <w:t xml:space="preserve">33</w:t>
      </w:r>
      <w:r>
        <w:fldChar w:fldCharType="end"/>
      </w:r>
      <w:r>
        <w:t xml:space="preserve"> – AASCapabilityType definition</w:t>
      </w:r>
      <w:bookmarkEnd w:id="5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CEB8DB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8AAB75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8E8F99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6833233">
            <w:pPr>
              <w:pStyle w:val="TableText"/>
            </w:pPr>
            <w:r>
              <w:t xml:space="preserve">2:AASCapabilityType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936CBA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9E2578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2B8DC3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732DED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FA6C06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33EF97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C16144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C933DA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B222F9">
            <w:pPr>
              <w:pStyle w:val="TableText"/>
            </w:pPr>
            <w:r>
              <w:t xml:space="preserve">Subtype of the AASSubmodelElementType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2FED0A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8098F9">
            <w:pPr>
              <w:pStyle w:val="TableText"/>
            </w:pPr>
            <w:r>
              <w:t xml:space="preserve">AAS-SubmodelElements</w:t>
            </w:r>
          </w:p>
        </w:tc>
      </w:tr>
    </w:tbl>
    <w:p w14:paraId="59CA5F62">
      <w:pPr>
        <w:pStyle w:val="spacer"/>
      </w:pPr>
    </w:p>
    <w:p w14:paraId="5C547AA7">
      <w:pPr>
        <w:pStyle w:val="Heading2"/>
      </w:pPr>
      <w:bookmarkStart w:id="592" w:name="_Clause_c7_27"/>
      <w:r>
        <w:t xml:space="preserve">AASRegistryType</w:t>
      </w:r>
      <w:bookmarkEnd w:id="592"/>
    </w:p>
    <w:p w14:paraId="47610134">
      <w:pPr>
        <w:pStyle w:val="PARAGRAPH"/>
      </w:pPr>
      <w:r>
        <w:t xml:space="preserve">The AAS Registry root - an xRegistry RegistryType, and therefore a FolderType - whose group folders hold shells, submodel templates, concept dictionaries and packages. Exposed as a well-known object under the Server object, so any Client that reaches the standard Server object discovers it.</w:t>
      </w:r>
    </w:p>
    <w:p w14:paraId="6CCF339F">
      <w:pPr>
        <w:pStyle w:val="TABLE-title"/>
        <w:keepNext/>
      </w:pPr>
      <w:bookmarkStart w:id="593" w:name="_Tab_c7_27_def"/>
      <w:r>
        <w:t xml:space="preserve">Table </w:t>
      </w:r>
      <w:r>
        <w:fldChar w:fldCharType="begin"/>
      </w:r>
      <w:r>
        <w:instrText xml:space="preserve"> SEQ Table \* ARABIC </w:instrText>
      </w:r>
      <w:r>
        <w:fldChar w:fldCharType="separate"/>
      </w:r>
      <w:r>
        <w:rPr>
          <w:noProof/>
        </w:rPr>
        <w:t xml:space="preserve">34</w:t>
      </w:r>
      <w:r>
        <w:fldChar w:fldCharType="end"/>
      </w:r>
      <w:r>
        <w:t xml:space="preserve"> – AASRegistryType definition</w:t>
      </w:r>
      <w:bookmarkEnd w:id="5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45537F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706892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6CBE63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333F7E7">
            <w:pPr>
              <w:pStyle w:val="TableText"/>
            </w:pPr>
            <w:r>
              <w:t xml:space="preserve">2:AASRegistryType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48A54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91EA47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50F544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8188E1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CF8A64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27C28F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980D9C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1CD7C3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EFCD5A">
            <w:pPr>
              <w:pStyle w:val="TableText"/>
            </w:pPr>
            <w:r>
              <w:t xml:space="preserve">Subtype of the 1:RegistryType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9526508">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37BFE43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6E197AF">
            <w:pPr>
              <w:pStyle w:val="TableTextWithTabs"/>
            </w:pPr>
            <w:r>
              <w:t xml:space="preserve">&lt;ShellGroup&gt;</w:t>
            </w:r>
          </w:p>
        </w:tc>
        <w:tc>
          <w:tcPr>
            <w:tcW w:w="1275" w:type="dxa"/>
            <w:tcBorders>
              <w:top w:val="single" w:sz="4" w:space="0" w:color="auto"/>
              <w:left w:val="single" w:sz="4" w:space="0" w:color="auto"/>
              <w:bottom w:val="single" w:sz="4" w:space="0" w:color="auto"/>
              <w:right w:val="single" w:sz="4" w:space="0" w:color="auto"/>
            </w:tcBorders>
          </w:tcPr>
          <w:p w14:paraId="1B015EDF">
            <w:pPr>
              <w:pStyle w:val="TableText"/>
            </w:pPr>
          </w:p>
        </w:tc>
        <w:tc>
          <w:tcPr>
            <w:tcW w:w="1843" w:type="dxa"/>
            <w:tcBorders>
              <w:top w:val="single" w:sz="4" w:space="0" w:color="auto"/>
              <w:left w:val="single" w:sz="4" w:space="0" w:color="auto"/>
              <w:bottom w:val="single" w:sz="4" w:space="0" w:color="auto"/>
              <w:right w:val="single" w:sz="4" w:space="0" w:color="auto"/>
            </w:tcBorders>
          </w:tcPr>
          <w:p w14:paraId="0E72B174">
            <w:pPr>
              <w:pStyle w:val="TableText"/>
            </w:pPr>
            <w:r>
              <w:t xml:space="preserve">AASShellGroupType</w:t>
            </w:r>
          </w:p>
        </w:tc>
        <w:tc>
          <w:tcPr>
            <w:tcW w:w="851" w:type="dxa"/>
            <w:tcBorders>
              <w:top w:val="single" w:sz="4" w:space="0" w:color="auto"/>
              <w:left w:val="single" w:sz="4" w:space="0" w:color="auto"/>
              <w:bottom w:val="single" w:sz="4" w:space="0" w:color="auto"/>
              <w:right w:val="single" w:sz="4" w:space="0" w:color="auto"/>
            </w:tcBorders>
          </w:tcPr>
          <w:p w14:paraId="7F3BF5F1">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B299278">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570633D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58CFB12">
            <w:pPr>
              <w:pStyle w:val="TableTextWithTabs"/>
            </w:pPr>
            <w:r>
              <w:t xml:space="preserve">&lt;SubmodelTemplateGroup&gt;</w:t>
            </w:r>
          </w:p>
        </w:tc>
        <w:tc>
          <w:tcPr>
            <w:tcW w:w="1275" w:type="dxa"/>
            <w:tcBorders>
              <w:top w:val="single" w:sz="4" w:space="0" w:color="auto"/>
              <w:left w:val="single" w:sz="4" w:space="0" w:color="auto"/>
              <w:bottom w:val="single" w:sz="4" w:space="0" w:color="auto"/>
              <w:right w:val="single" w:sz="4" w:space="0" w:color="auto"/>
            </w:tcBorders>
          </w:tcPr>
          <w:p w14:paraId="2231019F">
            <w:pPr>
              <w:pStyle w:val="TableText"/>
            </w:pPr>
          </w:p>
        </w:tc>
        <w:tc>
          <w:tcPr>
            <w:tcW w:w="1843" w:type="dxa"/>
            <w:tcBorders>
              <w:top w:val="single" w:sz="4" w:space="0" w:color="auto"/>
              <w:left w:val="single" w:sz="4" w:space="0" w:color="auto"/>
              <w:bottom w:val="single" w:sz="4" w:space="0" w:color="auto"/>
              <w:right w:val="single" w:sz="4" w:space="0" w:color="auto"/>
            </w:tcBorders>
          </w:tcPr>
          <w:p w14:paraId="114A8A4B">
            <w:pPr>
              <w:pStyle w:val="TableText"/>
            </w:pPr>
            <w:r>
              <w:t xml:space="preserve">AASSubmodelTemplateGroupType</w:t>
            </w:r>
          </w:p>
        </w:tc>
        <w:tc>
          <w:tcPr>
            <w:tcW w:w="851" w:type="dxa"/>
            <w:tcBorders>
              <w:top w:val="single" w:sz="4" w:space="0" w:color="auto"/>
              <w:left w:val="single" w:sz="4" w:space="0" w:color="auto"/>
              <w:bottom w:val="single" w:sz="4" w:space="0" w:color="auto"/>
              <w:right w:val="single" w:sz="4" w:space="0" w:color="auto"/>
            </w:tcBorders>
          </w:tcPr>
          <w:p w14:paraId="042061A9">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1B4970F">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56DF579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537FE5F">
            <w:pPr>
              <w:pStyle w:val="TableTextWithTabs"/>
            </w:pPr>
            <w:r>
              <w:t xml:space="preserve">&lt;ConceptDictionaryGroup&gt;</w:t>
            </w:r>
          </w:p>
        </w:tc>
        <w:tc>
          <w:tcPr>
            <w:tcW w:w="1275" w:type="dxa"/>
            <w:tcBorders>
              <w:top w:val="single" w:sz="4" w:space="0" w:color="auto"/>
              <w:left w:val="single" w:sz="4" w:space="0" w:color="auto"/>
              <w:bottom w:val="single" w:sz="4" w:space="0" w:color="auto"/>
              <w:right w:val="single" w:sz="4" w:space="0" w:color="auto"/>
            </w:tcBorders>
          </w:tcPr>
          <w:p w14:paraId="5D9FBC13">
            <w:pPr>
              <w:pStyle w:val="TableText"/>
            </w:pPr>
          </w:p>
        </w:tc>
        <w:tc>
          <w:tcPr>
            <w:tcW w:w="1843" w:type="dxa"/>
            <w:tcBorders>
              <w:top w:val="single" w:sz="4" w:space="0" w:color="auto"/>
              <w:left w:val="single" w:sz="4" w:space="0" w:color="auto"/>
              <w:bottom w:val="single" w:sz="4" w:space="0" w:color="auto"/>
              <w:right w:val="single" w:sz="4" w:space="0" w:color="auto"/>
            </w:tcBorders>
          </w:tcPr>
          <w:p w14:paraId="7B963A26">
            <w:pPr>
              <w:pStyle w:val="TableText"/>
            </w:pPr>
            <w:r>
              <w:t xml:space="preserve">AASConceptDictionaryGroupType</w:t>
            </w:r>
          </w:p>
        </w:tc>
        <w:tc>
          <w:tcPr>
            <w:tcW w:w="851" w:type="dxa"/>
            <w:tcBorders>
              <w:top w:val="single" w:sz="4" w:space="0" w:color="auto"/>
              <w:left w:val="single" w:sz="4" w:space="0" w:color="auto"/>
              <w:bottom w:val="single" w:sz="4" w:space="0" w:color="auto"/>
              <w:right w:val="single" w:sz="4" w:space="0" w:color="auto"/>
            </w:tcBorders>
          </w:tcPr>
          <w:p w14:paraId="736E0DFA">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F937B63">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21FCCB5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A82FBEC">
            <w:pPr>
              <w:pStyle w:val="TableTextWithTabs"/>
            </w:pPr>
            <w:r>
              <w:t xml:space="preserve">&lt;PackageStoreGroup&gt;</w:t>
            </w:r>
          </w:p>
        </w:tc>
        <w:tc>
          <w:tcPr>
            <w:tcW w:w="1275" w:type="dxa"/>
            <w:tcBorders>
              <w:top w:val="single" w:sz="4" w:space="0" w:color="auto"/>
              <w:left w:val="single" w:sz="4" w:space="0" w:color="auto"/>
              <w:bottom w:val="single" w:sz="4" w:space="0" w:color="auto"/>
              <w:right w:val="single" w:sz="4" w:space="0" w:color="auto"/>
            </w:tcBorders>
          </w:tcPr>
          <w:p w14:paraId="02E672DE">
            <w:pPr>
              <w:pStyle w:val="TableText"/>
            </w:pPr>
          </w:p>
        </w:tc>
        <w:tc>
          <w:tcPr>
            <w:tcW w:w="1843" w:type="dxa"/>
            <w:tcBorders>
              <w:top w:val="single" w:sz="4" w:space="0" w:color="auto"/>
              <w:left w:val="single" w:sz="4" w:space="0" w:color="auto"/>
              <w:bottom w:val="single" w:sz="4" w:space="0" w:color="auto"/>
              <w:right w:val="single" w:sz="4" w:space="0" w:color="auto"/>
            </w:tcBorders>
          </w:tcPr>
          <w:p w14:paraId="51D1B5E5">
            <w:pPr>
              <w:pStyle w:val="TableText"/>
            </w:pPr>
            <w:r>
              <w:t xml:space="preserve">AASPackageStoreGroupType</w:t>
            </w:r>
          </w:p>
        </w:tc>
        <w:tc>
          <w:tcPr>
            <w:tcW w:w="851" w:type="dxa"/>
            <w:tcBorders>
              <w:top w:val="single" w:sz="4" w:space="0" w:color="auto"/>
              <w:left w:val="single" w:sz="4" w:space="0" w:color="auto"/>
              <w:bottom w:val="single" w:sz="4" w:space="0" w:color="auto"/>
              <w:right w:val="single" w:sz="4" w:space="0" w:color="auto"/>
            </w:tcBorders>
          </w:tcPr>
          <w:p w14:paraId="24DAAE31">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25F5501">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46E9F25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EFC1B8B">
            <w:pPr>
              <w:pStyle w:val="TableTextWithTabs"/>
            </w:pPr>
            <w:r>
              <w:t xml:space="preserve">&lt;Environment&gt;</w:t>
            </w:r>
          </w:p>
        </w:tc>
        <w:tc>
          <w:tcPr>
            <w:tcW w:w="1275" w:type="dxa"/>
            <w:tcBorders>
              <w:top w:val="single" w:sz="4" w:space="0" w:color="auto"/>
              <w:left w:val="single" w:sz="4" w:space="0" w:color="auto"/>
              <w:bottom w:val="single" w:sz="4" w:space="0" w:color="auto"/>
              <w:right w:val="single" w:sz="4" w:space="0" w:color="auto"/>
            </w:tcBorders>
          </w:tcPr>
          <w:p w14:paraId="38BCE857">
            <w:pPr>
              <w:pStyle w:val="TableText"/>
            </w:pPr>
          </w:p>
        </w:tc>
        <w:tc>
          <w:tcPr>
            <w:tcW w:w="1843" w:type="dxa"/>
            <w:tcBorders>
              <w:top w:val="single" w:sz="4" w:space="0" w:color="auto"/>
              <w:left w:val="single" w:sz="4" w:space="0" w:color="auto"/>
              <w:bottom w:val="single" w:sz="4" w:space="0" w:color="auto"/>
              <w:right w:val="single" w:sz="4" w:space="0" w:color="auto"/>
            </w:tcBorders>
          </w:tcPr>
          <w:p w14:paraId="4E8058DA">
            <w:pPr>
              <w:pStyle w:val="TableText"/>
            </w:pPr>
            <w:r>
              <w:t xml:space="preserve">AASEnvironmentFileType</w:t>
            </w:r>
          </w:p>
        </w:tc>
        <w:tc>
          <w:tcPr>
            <w:tcW w:w="851" w:type="dxa"/>
            <w:tcBorders>
              <w:top w:val="single" w:sz="4" w:space="0" w:color="auto"/>
              <w:left w:val="single" w:sz="4" w:space="0" w:color="auto"/>
              <w:bottom w:val="single" w:sz="4" w:space="0" w:color="auto"/>
              <w:right w:val="single" w:sz="4" w:space="0" w:color="auto"/>
            </w:tcBorders>
          </w:tcPr>
          <w:p w14:paraId="6795C316">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19B9F2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A694A75">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7CD7A426">
            <w:pPr>
              <w:pStyle w:val="TableTextWithTabs"/>
            </w:pPr>
            <w:r>
              <w:t xml:space="preserve">LookupShellsByAssetLink</w:t>
            </w:r>
          </w:p>
        </w:tc>
        <w:tc>
          <w:tcPr>
            <w:tcW w:w="1275" w:type="dxa"/>
            <w:tcBorders>
              <w:top w:val="single" w:sz="4" w:space="0" w:color="auto"/>
              <w:left w:val="single" w:sz="4" w:space="0" w:color="auto"/>
              <w:bottom w:val="single" w:sz="4" w:space="0" w:color="auto"/>
              <w:right w:val="single" w:sz="4" w:space="0" w:color="auto"/>
            </w:tcBorders>
          </w:tcPr>
          <w:p w14:paraId="384514E5">
            <w:pPr>
              <w:pStyle w:val="TableText"/>
            </w:pPr>
          </w:p>
        </w:tc>
        <w:tc>
          <w:tcPr>
            <w:tcW w:w="1843" w:type="dxa"/>
            <w:tcBorders>
              <w:top w:val="single" w:sz="4" w:space="0" w:color="auto"/>
              <w:left w:val="single" w:sz="4" w:space="0" w:color="auto"/>
              <w:bottom w:val="single" w:sz="4" w:space="0" w:color="auto"/>
              <w:right w:val="single" w:sz="4" w:space="0" w:color="auto"/>
            </w:tcBorders>
          </w:tcPr>
          <w:p w14:paraId="1866B9D1">
            <w:pPr>
              <w:pStyle w:val="TableText"/>
            </w:pPr>
          </w:p>
        </w:tc>
        <w:tc>
          <w:tcPr>
            <w:tcW w:w="851" w:type="dxa"/>
            <w:tcBorders>
              <w:top w:val="single" w:sz="4" w:space="0" w:color="auto"/>
              <w:left w:val="single" w:sz="4" w:space="0" w:color="auto"/>
              <w:bottom w:val="single" w:sz="4" w:space="0" w:color="auto"/>
              <w:right w:val="single" w:sz="4" w:space="0" w:color="auto"/>
            </w:tcBorders>
          </w:tcPr>
          <w:p w14:paraId="6104F88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71A0BF9">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F91CAD6">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2F313997">
            <w:pPr>
              <w:pStyle w:val="TableTextWithTabs"/>
            </w:pPr>
            <w:r>
              <w:t xml:space="preserve">GetSubmodel</w:t>
            </w:r>
          </w:p>
        </w:tc>
        <w:tc>
          <w:tcPr>
            <w:tcW w:w="1275" w:type="dxa"/>
            <w:tcBorders>
              <w:top w:val="single" w:sz="4" w:space="0" w:color="auto"/>
              <w:left w:val="single" w:sz="4" w:space="0" w:color="auto"/>
              <w:bottom w:val="single" w:sz="4" w:space="0" w:color="auto"/>
              <w:right w:val="single" w:sz="4" w:space="0" w:color="auto"/>
            </w:tcBorders>
          </w:tcPr>
          <w:p w14:paraId="25E20ED4">
            <w:pPr>
              <w:pStyle w:val="TableText"/>
            </w:pPr>
          </w:p>
        </w:tc>
        <w:tc>
          <w:tcPr>
            <w:tcW w:w="1843" w:type="dxa"/>
            <w:tcBorders>
              <w:top w:val="single" w:sz="4" w:space="0" w:color="auto"/>
              <w:left w:val="single" w:sz="4" w:space="0" w:color="auto"/>
              <w:bottom w:val="single" w:sz="4" w:space="0" w:color="auto"/>
              <w:right w:val="single" w:sz="4" w:space="0" w:color="auto"/>
            </w:tcBorders>
          </w:tcPr>
          <w:p w14:paraId="753AFC01">
            <w:pPr>
              <w:pStyle w:val="TableText"/>
            </w:pPr>
          </w:p>
        </w:tc>
        <w:tc>
          <w:tcPr>
            <w:tcW w:w="851" w:type="dxa"/>
            <w:tcBorders>
              <w:top w:val="single" w:sz="4" w:space="0" w:color="auto"/>
              <w:left w:val="single" w:sz="4" w:space="0" w:color="auto"/>
              <w:bottom w:val="single" w:sz="4" w:space="0" w:color="auto"/>
              <w:right w:val="single" w:sz="4" w:space="0" w:color="auto"/>
            </w:tcBorders>
          </w:tcPr>
          <w:p w14:paraId="7F5BF5CF">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940300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FC169F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D203AE">
            <w:pPr>
              <w:pStyle w:val="TableTextWithTabs"/>
            </w:pPr>
            <w:r>
              <w:t xml:space="preserve">AutoMaterialize</w:t>
            </w:r>
          </w:p>
        </w:tc>
        <w:tc>
          <w:tcPr>
            <w:tcW w:w="1275" w:type="dxa"/>
            <w:tcBorders>
              <w:top w:val="single" w:sz="4" w:space="0" w:color="auto"/>
              <w:left w:val="single" w:sz="4" w:space="0" w:color="auto"/>
              <w:bottom w:val="single" w:sz="4" w:space="0" w:color="auto"/>
              <w:right w:val="single" w:sz="4" w:space="0" w:color="auto"/>
            </w:tcBorders>
          </w:tcPr>
          <w:p w14:paraId="6BD7C6B2">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04844E8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49DC84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DD8152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507F35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5EE4CA6">
            <w:pPr>
              <w:pStyle w:val="TableTextWithTabs"/>
            </w:pPr>
            <w:r>
              <w:t xml:space="preserve">MaterializationGeneration</w:t>
            </w:r>
          </w:p>
        </w:tc>
        <w:tc>
          <w:tcPr>
            <w:tcW w:w="1275" w:type="dxa"/>
            <w:tcBorders>
              <w:top w:val="single" w:sz="4" w:space="0" w:color="auto"/>
              <w:left w:val="single" w:sz="4" w:space="0" w:color="auto"/>
              <w:bottom w:val="single" w:sz="4" w:space="0" w:color="auto"/>
              <w:right w:val="single" w:sz="4" w:space="0" w:color="auto"/>
            </w:tcBorders>
          </w:tcPr>
          <w:p w14:paraId="635C7D01">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43A3844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EAC046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A83BD6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15D90F1F">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47AC5833">
            <w:pPr>
              <w:pStyle w:val="TableTextWithTabs"/>
            </w:pPr>
            <w:r>
              <w:t xml:space="preserve">Materialize</w:t>
            </w:r>
          </w:p>
        </w:tc>
        <w:tc>
          <w:tcPr>
            <w:tcW w:w="1275" w:type="dxa"/>
            <w:tcBorders>
              <w:top w:val="single" w:sz="4" w:space="0" w:color="auto"/>
              <w:left w:val="single" w:sz="4" w:space="0" w:color="auto"/>
              <w:bottom w:val="single" w:sz="4" w:space="0" w:color="auto"/>
              <w:right w:val="single" w:sz="4" w:space="0" w:color="auto"/>
            </w:tcBorders>
          </w:tcPr>
          <w:p w14:paraId="5396CFD3">
            <w:pPr>
              <w:pStyle w:val="TableText"/>
            </w:pPr>
          </w:p>
        </w:tc>
        <w:tc>
          <w:tcPr>
            <w:tcW w:w="1843" w:type="dxa"/>
            <w:tcBorders>
              <w:top w:val="single" w:sz="4" w:space="0" w:color="auto"/>
              <w:left w:val="single" w:sz="4" w:space="0" w:color="auto"/>
              <w:bottom w:val="single" w:sz="4" w:space="0" w:color="auto"/>
              <w:right w:val="single" w:sz="4" w:space="0" w:color="auto"/>
            </w:tcBorders>
          </w:tcPr>
          <w:p w14:paraId="428E2A36">
            <w:pPr>
              <w:pStyle w:val="TableText"/>
            </w:pPr>
          </w:p>
        </w:tc>
        <w:tc>
          <w:tcPr>
            <w:tcW w:w="851" w:type="dxa"/>
            <w:tcBorders>
              <w:top w:val="single" w:sz="4" w:space="0" w:color="auto"/>
              <w:left w:val="single" w:sz="4" w:space="0" w:color="auto"/>
              <w:bottom w:val="single" w:sz="4" w:space="0" w:color="auto"/>
              <w:right w:val="single" w:sz="4" w:space="0" w:color="auto"/>
            </w:tcBorders>
          </w:tcPr>
          <w:p w14:paraId="1B670B63">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368606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2CF876">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61E8C89">
            <w:pPr>
              <w:pStyle w:val="TableText"/>
            </w:pPr>
            <w:r>
              <w:t xml:space="preserve">AAS-Discovery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FB3E46D">
            <w:pPr>
              <w:pStyle w:val="TableText"/>
            </w:pPr>
            <w:r>
              <w:t xml:space="preserve">AAS-UpdateableRegistry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DAC54FB">
            <w:pPr>
              <w:pStyle w:val="TableText"/>
            </w:pPr>
            <w:r>
              <w:t xml:space="preserve">AAS-EnvironmentExport</w:t>
            </w:r>
          </w:p>
        </w:tc>
      </w:tr>
    </w:tbl>
    <w:p w14:paraId="40FAAC40">
      <w:pPr>
        <w:pStyle w:val="spacer"/>
      </w:pPr>
    </w:p>
    <w:p w14:paraId="0DF4D7D0">
      <w:pPr>
        <w:pStyle w:val="Heading3"/>
      </w:pPr>
      <w:bookmarkStart w:id="594" w:name="_Clause_c7_27_1"/>
      <w:r>
        <w:t xml:space="preserve">LookupShellsByAssetLink</w:t>
      </w:r>
      <w:bookmarkEnd w:id="594"/>
    </w:p>
    <w:p w14:paraId="6DDBBC2A">
      <w:pPr>
        <w:pStyle w:val="PARAGRAPH"/>
      </w:pPr>
      <w:r>
        <w:t xml:space="preserve">Return the shells discoverable by an asset key. This is the discovery question - given a serial number or a part identifier, which shells describe it - answered without the caller browsing the whole collection.</w:t>
      </w:r>
    </w:p>
    <w:p w14:paraId="707CF1D4">
      <w:pPr>
        <w:pStyle w:val="PARAGRAPH"/>
      </w:pPr>
      <w:r>
        <w:t xml:space="preserve">Signature</w:t>
      </w:r>
    </w:p>
    <w:p w14:paraId="0208A9FC">
      <w:pPr>
        <w:pStyle w:val="MethodSignature"/>
      </w:pPr>
      <w:r>
        <w:t xml:space="preserve">LookupShellsByAssetLink (</w:t>
      </w:r>
    </w:p>
    <w:p w14:paraId="0C3B9E00">
      <w:pPr>
        <w:pStyle w:val="MethodSignature"/>
      </w:pPr>
      <w:r>
        <w:t xml:space="preserve">    [in]  0:String       Name,</w:t>
      </w:r>
    </w:p>
    <w:p w14:paraId="7C29D9E2">
      <w:pPr>
        <w:pStyle w:val="MethodSignature"/>
      </w:pPr>
      <w:r>
        <w:t xml:space="preserve">    [in]  0:String       Value,</w:t>
      </w:r>
    </w:p>
    <w:p w14:paraId="26CE5965">
      <w:pPr>
        <w:pStyle w:val="MethodSignature"/>
      </w:pPr>
      <w:r>
        <w:t xml:space="preserve">    [out] 0:NodeId[]     Shells);</w:t>
      </w:r>
    </w:p>
    <w:p w14:paraId="25D37B57">
      <w:pPr>
        <w:pStyle w:val="TABLE-title"/>
        <w:keepNext/>
      </w:pPr>
      <w:bookmarkStart w:id="595" w:name="_Tab_c7_27_1_m_args"/>
      <w:r>
        <w:t xml:space="preserve">Table </w:t>
      </w:r>
      <w:r>
        <w:fldChar w:fldCharType="begin"/>
      </w:r>
      <w:r>
        <w:instrText xml:space="preserve"> SEQ Table \* ARABIC </w:instrText>
      </w:r>
      <w:r>
        <w:fldChar w:fldCharType="separate"/>
      </w:r>
      <w:r>
        <w:rPr>
          <w:noProof/>
        </w:rPr>
        <w:t xml:space="preserve">35</w:t>
      </w:r>
      <w:r>
        <w:fldChar w:fldCharType="end"/>
      </w:r>
      <w:r>
        <w:t xml:space="preserve"> – LookupShellsByAssetLink Method Arguments</w:t>
      </w:r>
      <w:bookmarkEnd w:id="5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564560E">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0F04A49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4AAF71D">
            <w:pPr>
              <w:pStyle w:val="TableText"/>
            </w:pPr>
            <w:r>
              <w:t xml:space="preserve">Name</w:t>
            </w:r>
          </w:p>
        </w:tc>
        <w:tc>
          <w:tcPr>
            <w:tcW w:w="6726" w:type="dxa"/>
            <w:tcBorders>
              <w:top w:val="single" w:sz="4" w:space="0" w:color="auto"/>
              <w:left w:val="single" w:sz="4" w:space="0" w:color="auto"/>
              <w:bottom w:val="single" w:sz="4" w:space="0" w:color="auto"/>
              <w:right w:val="single" w:sz="4" w:space="0" w:color="auto"/>
            </w:tcBorders>
          </w:tcPr>
          <w:p w14:paraId="054E9E88">
            <w:pPr>
              <w:pStyle w:val="TableText"/>
            </w:pPr>
            <w:r>
              <w:t xml:space="preserve">The key name, for example serialNumber.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4A401D">
            <w:pPr>
              <w:pStyle w:val="TableText"/>
            </w:pPr>
            <w:r>
              <w:t xml:space="preserve">Value</w:t>
            </w:r>
          </w:p>
        </w:tc>
        <w:tc>
          <w:tcPr>
            <w:tcW w:w="6726" w:type="dxa"/>
            <w:tcBorders>
              <w:top w:val="single" w:sz="4" w:space="0" w:color="auto"/>
              <w:left w:val="single" w:sz="4" w:space="0" w:color="auto"/>
              <w:bottom w:val="single" w:sz="4" w:space="0" w:color="auto"/>
              <w:right w:val="single" w:sz="4" w:space="0" w:color="auto"/>
            </w:tcBorders>
          </w:tcPr>
          <w:p w14:paraId="36371B7D">
            <w:pPr>
              <w:pStyle w:val="TableText"/>
            </w:pPr>
            <w:r>
              <w:t xml:space="preserve">The key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B05F558">
            <w:pPr>
              <w:pStyle w:val="TableText"/>
            </w:pPr>
            <w:r>
              <w:t xml:space="preserve">Shells</w:t>
            </w:r>
          </w:p>
        </w:tc>
        <w:tc>
          <w:tcPr>
            <w:tcW w:w="6726" w:type="dxa"/>
            <w:tcBorders>
              <w:top w:val="single" w:sz="4" w:space="0" w:color="auto"/>
              <w:left w:val="single" w:sz="4" w:space="0" w:color="auto"/>
              <w:bottom w:val="single" w:sz="4" w:space="0" w:color="auto"/>
              <w:right w:val="single" w:sz="4" w:space="0" w:color="auto"/>
            </w:tcBorders>
          </w:tcPr>
          <w:p w14:paraId="54E4BC48">
            <w:pPr>
              <w:pStyle w:val="TableText"/>
            </w:pPr>
            <w:r>
              <w:t xml:space="preserve">The shell group nodes matching the key.</w:t>
            </w:r>
          </w:p>
        </w:tc>
      </w:tr>
    </w:tbl>
    <w:p w14:paraId="1BBC9949">
      <w:pPr>
        <w:pStyle w:val="spacer"/>
      </w:pPr>
    </w:p>
    <w:p w14:paraId="6F0E24AE">
      <w:pPr>
        <w:pStyle w:val="TABLE-title"/>
        <w:keepNext/>
      </w:pPr>
      <w:bookmarkStart w:id="596" w:name="_Tab_c7_27_1_m_as"/>
      <w:r>
        <w:t xml:space="preserve">Table </w:t>
      </w:r>
      <w:r>
        <w:fldChar w:fldCharType="begin"/>
      </w:r>
      <w:r>
        <w:instrText xml:space="preserve"> SEQ Table \* ARABIC </w:instrText>
      </w:r>
      <w:r>
        <w:fldChar w:fldCharType="separate"/>
      </w:r>
      <w:r>
        <w:rPr>
          <w:noProof/>
        </w:rPr>
        <w:t xml:space="preserve">36</w:t>
      </w:r>
      <w:r>
        <w:fldChar w:fldCharType="end"/>
      </w:r>
      <w:r>
        <w:t xml:space="preserve"> – LookupShellsByAssetLink Method AddressSpace definition</w:t>
      </w:r>
      <w:bookmarkEnd w:id="5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29A965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2E2731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94791C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39279F4">
            <w:pPr>
              <w:pStyle w:val="TableText"/>
            </w:pPr>
            <w:r>
              <w:t xml:space="preserve">LookupShellsByAssetLink</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FC017C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DBF4D1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891D9D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5BE29B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9CEDB5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F4DEA5F">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61BF5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58A79B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EBFDD70">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77A0F319">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251ACEF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76F71DA">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48402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0FF1DD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12CF62C">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1BD20FF3">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35C5A9F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F24FF8C">
            <w:pPr>
              <w:pStyle w:val="TableText"/>
            </w:pPr>
            <w:r>
              <w:t xml:space="preserve">0:Mandatory</w:t>
            </w:r>
          </w:p>
        </w:tc>
      </w:tr>
    </w:tbl>
    <w:p w14:paraId="3AD2E6DD">
      <w:pPr>
        <w:pStyle w:val="spacer"/>
      </w:pPr>
    </w:p>
    <w:p w14:paraId="4156C439">
      <w:pPr>
        <w:pStyle w:val="Heading3"/>
      </w:pPr>
      <w:bookmarkStart w:id="597" w:name="_Clause_c7_27_2"/>
      <w:r>
        <w:t xml:space="preserve">GetSubmodel</w:t>
      </w:r>
      <w:bookmarkEnd w:id="597"/>
    </w:p>
    <w:p w14:paraId="764BE8EA">
      <w:pPr>
        <w:pStyle w:val="PARAGRAPH"/>
      </w:pPr>
      <w:r>
        <w:t xml:space="preserve">Resolve the selected AASSubmodelFileType before returning its document and enforce the same Session-specific effective RolePermissions, UserRolePermissions, DisclosureTier, Authorization and FileType Open/Read decision as direct access to that target. Call permission on this Method does not authorize the target. Return Bad_UserAccessDenied, or Bad_NotFound where policy conceals existence, without exposing controlled bytes, Format, ContentType, other target metadata or a distinguishable timing path.</w:t>
      </w:r>
    </w:p>
    <w:p w14:paraId="33394673">
      <w:pPr>
        <w:pStyle w:val="PARAGRAPH"/>
      </w:pPr>
      <w:r>
        <w:t xml:space="preserve">Signature</w:t>
      </w:r>
    </w:p>
    <w:p w14:paraId="6190CEC7">
      <w:pPr>
        <w:pStyle w:val="MethodSignature"/>
      </w:pPr>
      <w:r>
        <w:t xml:space="preserve">GetSubmodel (</w:t>
      </w:r>
    </w:p>
    <w:p w14:paraId="7EC1F704">
      <w:pPr>
        <w:pStyle w:val="MethodSignature"/>
      </w:pPr>
      <w:r>
        <w:t xml:space="preserve">    [in]  0:String       SubmodelIdentifier,</w:t>
      </w:r>
    </w:p>
    <w:p w14:paraId="1B779A11">
      <w:pPr>
        <w:pStyle w:val="MethodSignature"/>
      </w:pPr>
      <w:r>
        <w:t xml:space="preserve">    [out] 0:ByteString   Document,</w:t>
      </w:r>
    </w:p>
    <w:p w14:paraId="294D8308">
      <w:pPr>
        <w:pStyle w:val="MethodSignature"/>
      </w:pPr>
      <w:r>
        <w:t xml:space="preserve">    [out] 0:String       Format,</w:t>
      </w:r>
    </w:p>
    <w:p w14:paraId="32062753">
      <w:pPr>
        <w:pStyle w:val="MethodSignature"/>
      </w:pPr>
      <w:r>
        <w:t xml:space="preserve">    [out] 0:String       ContentType);</w:t>
      </w:r>
    </w:p>
    <w:p w14:paraId="68D32887">
      <w:pPr>
        <w:pStyle w:val="TABLE-title"/>
        <w:keepNext/>
      </w:pPr>
      <w:bookmarkStart w:id="598" w:name="_Tab_c7_27_2_m_args"/>
      <w:r>
        <w:t xml:space="preserve">Table </w:t>
      </w:r>
      <w:r>
        <w:fldChar w:fldCharType="begin"/>
      </w:r>
      <w:r>
        <w:instrText xml:space="preserve"> SEQ Table \* ARABIC </w:instrText>
      </w:r>
      <w:r>
        <w:fldChar w:fldCharType="separate"/>
      </w:r>
      <w:r>
        <w:rPr>
          <w:noProof/>
        </w:rPr>
        <w:t xml:space="preserve">37</w:t>
      </w:r>
      <w:r>
        <w:fldChar w:fldCharType="end"/>
      </w:r>
      <w:r>
        <w:t xml:space="preserve"> – GetSubmodel Method Arguments</w:t>
      </w:r>
      <w:bookmarkEnd w:id="5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A5379DC">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69BF549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AB490B4">
            <w:pPr>
              <w:pStyle w:val="TableText"/>
            </w:pPr>
            <w:r>
              <w:t xml:space="preserve">SubmodelIdentifier</w:t>
            </w:r>
          </w:p>
        </w:tc>
        <w:tc>
          <w:tcPr>
            <w:tcW w:w="6726" w:type="dxa"/>
            <w:tcBorders>
              <w:top w:val="single" w:sz="4" w:space="0" w:color="auto"/>
              <w:left w:val="single" w:sz="4" w:space="0" w:color="auto"/>
              <w:bottom w:val="single" w:sz="4" w:space="0" w:color="auto"/>
              <w:right w:val="single" w:sz="4" w:space="0" w:color="auto"/>
            </w:tcBorders>
          </w:tcPr>
          <w:p w14:paraId="19B4340E">
            <w:pPr>
              <w:pStyle w:val="TableText"/>
            </w:pPr>
            <w:r>
              <w:t xml:space="preserve">The submodel's authored identifier.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E4F9B6C">
            <w:pPr>
              <w:pStyle w:val="TableText"/>
            </w:pPr>
            <w:r>
              <w:t xml:space="preserve">Document</w:t>
            </w:r>
          </w:p>
        </w:tc>
        <w:tc>
          <w:tcPr>
            <w:tcW w:w="6726" w:type="dxa"/>
            <w:tcBorders>
              <w:top w:val="single" w:sz="4" w:space="0" w:color="auto"/>
              <w:left w:val="single" w:sz="4" w:space="0" w:color="auto"/>
              <w:bottom w:val="single" w:sz="4" w:space="0" w:color="auto"/>
              <w:right w:val="single" w:sz="4" w:space="0" w:color="auto"/>
            </w:tcBorders>
          </w:tcPr>
          <w:p w14:paraId="659A9E5F">
            <w:pPr>
              <w:pStyle w:val="TableText"/>
            </w:pPr>
            <w:r>
              <w:t xml:space="preserve">The submodel document bytes.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25A07B">
            <w:pPr>
              <w:pStyle w:val="TableText"/>
            </w:pPr>
            <w:r>
              <w:t xml:space="preserve">Format</w:t>
            </w:r>
          </w:p>
        </w:tc>
        <w:tc>
          <w:tcPr>
            <w:tcW w:w="6726" w:type="dxa"/>
            <w:tcBorders>
              <w:top w:val="single" w:sz="4" w:space="0" w:color="auto"/>
              <w:left w:val="single" w:sz="4" w:space="0" w:color="auto"/>
              <w:bottom w:val="single" w:sz="4" w:space="0" w:color="auto"/>
              <w:right w:val="single" w:sz="4" w:space="0" w:color="auto"/>
            </w:tcBorders>
          </w:tcPr>
          <w:p w14:paraId="06EA87EF">
            <w:pPr>
              <w:pStyle w:val="TableText"/>
            </w:pPr>
            <w:r>
              <w:t xml:space="preserve">xRegistry format string.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2B90925">
            <w:pPr>
              <w:pStyle w:val="TableText"/>
            </w:pPr>
            <w:r>
              <w:t xml:space="preserve">ContentType</w:t>
            </w:r>
          </w:p>
        </w:tc>
        <w:tc>
          <w:tcPr>
            <w:tcW w:w="6726" w:type="dxa"/>
            <w:tcBorders>
              <w:top w:val="single" w:sz="4" w:space="0" w:color="auto"/>
              <w:left w:val="single" w:sz="4" w:space="0" w:color="auto"/>
              <w:bottom w:val="single" w:sz="4" w:space="0" w:color="auto"/>
              <w:right w:val="single" w:sz="4" w:space="0" w:color="auto"/>
            </w:tcBorders>
          </w:tcPr>
          <w:p w14:paraId="7AEDE4AC">
            <w:pPr>
              <w:pStyle w:val="TableText"/>
            </w:pPr>
            <w:r>
              <w:t xml:space="preserve">Document media type.</w:t>
            </w:r>
          </w:p>
        </w:tc>
      </w:tr>
    </w:tbl>
    <w:p w14:paraId="7F802103">
      <w:pPr>
        <w:pStyle w:val="spacer"/>
      </w:pPr>
    </w:p>
    <w:p w14:paraId="5E4F6472">
      <w:pPr>
        <w:pStyle w:val="TABLE-title"/>
        <w:keepNext/>
      </w:pPr>
      <w:bookmarkStart w:id="599" w:name="_Tab_c7_27_2_m_as"/>
      <w:r>
        <w:t xml:space="preserve">Table </w:t>
      </w:r>
      <w:r>
        <w:fldChar w:fldCharType="begin"/>
      </w:r>
      <w:r>
        <w:instrText xml:space="preserve"> SEQ Table \* ARABIC </w:instrText>
      </w:r>
      <w:r>
        <w:fldChar w:fldCharType="separate"/>
      </w:r>
      <w:r>
        <w:rPr>
          <w:noProof/>
        </w:rPr>
        <w:t xml:space="preserve">38</w:t>
      </w:r>
      <w:r>
        <w:fldChar w:fldCharType="end"/>
      </w:r>
      <w:r>
        <w:t xml:space="preserve"> – GetSubmodel Method AddressSpace definition</w:t>
      </w:r>
      <w:bookmarkEnd w:id="5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6DB08C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46128E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190BDE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488D8D4">
            <w:pPr>
              <w:pStyle w:val="TableText"/>
            </w:pPr>
            <w:r>
              <w:t xml:space="preserve">GetSubmodel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0CE2C5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831A6E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626F6FB">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578963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22EA2C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6CBD674">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4F81F8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6AC006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A1E7733">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773BA43A">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4ADB245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DC27CFC">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A6C98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9284CC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3CB20FE">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3C904880">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3D71898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3E10FB5">
            <w:pPr>
              <w:pStyle w:val="TableText"/>
            </w:pPr>
            <w:r>
              <w:t xml:space="preserve">0:Mandatory</w:t>
            </w:r>
          </w:p>
        </w:tc>
      </w:tr>
    </w:tbl>
    <w:p w14:paraId="2D990EFB">
      <w:pPr>
        <w:pStyle w:val="spacer"/>
      </w:pPr>
    </w:p>
    <w:p w14:paraId="5AD8B83C">
      <w:pPr>
        <w:pStyle w:val="Heading3"/>
      </w:pPr>
      <w:bookmarkStart w:id="600" w:name="_Clause_c7_27_3"/>
      <w:r>
        <w:t xml:space="preserve">Materialize</w:t>
      </w:r>
      <w:bookmarkEnd w:id="600"/>
    </w:p>
    <w:p w14:paraId="62EABC60">
      <w:pPr>
        <w:pStyle w:val="PARAGRAPH"/>
      </w:pPr>
      <w:r>
        <w:t xml:space="preserve">Re-materialize the AddressSpace from the stored documents. Part of the updateable registry profile: the documents are canonical and the nodes are derived, so this is the operation that makes the derived side agree with the canonical one.</w:t>
      </w:r>
    </w:p>
    <w:p w14:paraId="25422869">
      <w:pPr>
        <w:pStyle w:val="PARAGRAPH"/>
      </w:pPr>
      <w:r>
        <w:t xml:space="preserve">Signature</w:t>
      </w:r>
    </w:p>
    <w:p w14:paraId="3F2C4CA8">
      <w:pPr>
        <w:pStyle w:val="MethodSignature"/>
      </w:pPr>
      <w:r>
        <w:t xml:space="preserve">Materialize (</w:t>
      </w:r>
    </w:p>
    <w:p w14:paraId="32415436">
      <w:pPr>
        <w:pStyle w:val="MethodSignature"/>
      </w:pPr>
      <w:r>
        <w:t xml:space="preserve">    [in]  0:String[]     Targets,</w:t>
      </w:r>
    </w:p>
    <w:p w14:paraId="681F34C9">
      <w:pPr>
        <w:pStyle w:val="MethodSignature"/>
      </w:pPr>
      <w:r>
        <w:t xml:space="preserve">    [in]  0:Boolean      Force,</w:t>
      </w:r>
    </w:p>
    <w:p w14:paraId="19FB1E6B">
      <w:pPr>
        <w:pStyle w:val="MethodSignature"/>
      </w:pPr>
      <w:r>
        <w:t xml:space="preserve">    [out] 0:UInt32       Generation,</w:t>
      </w:r>
    </w:p>
    <w:p w14:paraId="021B8441">
      <w:pPr>
        <w:pStyle w:val="MethodSignature"/>
      </w:pPr>
      <w:r>
        <w:t xml:space="preserve">    [out] AASMaterializationResultDataType[] Results);</w:t>
      </w:r>
    </w:p>
    <w:p w14:paraId="698BD197">
      <w:pPr>
        <w:pStyle w:val="TABLE-title"/>
        <w:keepNext/>
      </w:pPr>
      <w:bookmarkStart w:id="601" w:name="_Tab_c7_27_3_m_args"/>
      <w:r>
        <w:t xml:space="preserve">Table </w:t>
      </w:r>
      <w:r>
        <w:fldChar w:fldCharType="begin"/>
      </w:r>
      <w:r>
        <w:instrText xml:space="preserve"> SEQ Table \* ARABIC </w:instrText>
      </w:r>
      <w:r>
        <w:fldChar w:fldCharType="separate"/>
      </w:r>
      <w:r>
        <w:rPr>
          <w:noProof/>
        </w:rPr>
        <w:t xml:space="preserve">39</w:t>
      </w:r>
      <w:r>
        <w:fldChar w:fldCharType="end"/>
      </w:r>
      <w:r>
        <w:t xml:space="preserve"> – Materialize Method Arguments</w:t>
      </w:r>
      <w:bookmarkEnd w:id="6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9577704">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6E05CFA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2434A12">
            <w:pPr>
              <w:pStyle w:val="TableText"/>
            </w:pPr>
            <w:r>
              <w:t xml:space="preserve">Targets</w:t>
            </w:r>
          </w:p>
        </w:tc>
        <w:tc>
          <w:tcPr>
            <w:tcW w:w="6726" w:type="dxa"/>
            <w:tcBorders>
              <w:top w:val="single" w:sz="4" w:space="0" w:color="auto"/>
              <w:left w:val="single" w:sz="4" w:space="0" w:color="auto"/>
              <w:bottom w:val="single" w:sz="4" w:space="0" w:color="auto"/>
              <w:right w:val="single" w:sz="4" w:space="0" w:color="auto"/>
            </w:tcBorders>
          </w:tcPr>
          <w:p w14:paraId="5F90FACD">
            <w:pPr>
              <w:pStyle w:val="TableText"/>
            </w:pPr>
            <w:r>
              <w:t xml:space="preserve">The documents to consider, as registry-relative paths. An empty array means every document.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13BF163">
            <w:pPr>
              <w:pStyle w:val="TableText"/>
            </w:pPr>
            <w:r>
              <w:t xml:space="preserve">Force</w:t>
            </w:r>
          </w:p>
        </w:tc>
        <w:tc>
          <w:tcPr>
            <w:tcW w:w="6726" w:type="dxa"/>
            <w:tcBorders>
              <w:top w:val="single" w:sz="4" w:space="0" w:color="auto"/>
              <w:left w:val="single" w:sz="4" w:space="0" w:color="auto"/>
              <w:bottom w:val="single" w:sz="4" w:space="0" w:color="auto"/>
              <w:right w:val="single" w:sz="4" w:space="0" w:color="auto"/>
            </w:tcBorders>
          </w:tcPr>
          <w:p w14:paraId="0A88F3E1">
            <w:pPr>
              <w:pStyle w:val="TableText"/>
            </w:pPr>
            <w:r>
              <w:t xml:space="preserve">Re-materialize even a document whose digest is unchanged.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D14CDDC">
            <w:pPr>
              <w:pStyle w:val="TableText"/>
            </w:pPr>
            <w:r>
              <w:t xml:space="preserve">Generation</w:t>
            </w:r>
          </w:p>
        </w:tc>
        <w:tc>
          <w:tcPr>
            <w:tcW w:w="6726" w:type="dxa"/>
            <w:tcBorders>
              <w:top w:val="single" w:sz="4" w:space="0" w:color="auto"/>
              <w:left w:val="single" w:sz="4" w:space="0" w:color="auto"/>
              <w:bottom w:val="single" w:sz="4" w:space="0" w:color="auto"/>
              <w:right w:val="single" w:sz="4" w:space="0" w:color="auto"/>
            </w:tcBorders>
          </w:tcPr>
          <w:p w14:paraId="63CC763F">
            <w:pPr>
              <w:pStyle w:val="TableText"/>
            </w:pPr>
            <w:r>
              <w:t xml:space="preserve">The generation in force after the call.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E2BDC24">
            <w:pPr>
              <w:pStyle w:val="TableText"/>
            </w:pPr>
            <w:r>
              <w:t xml:space="preserve">Results</w:t>
            </w:r>
          </w:p>
        </w:tc>
        <w:tc>
          <w:tcPr>
            <w:tcW w:w="6726" w:type="dxa"/>
            <w:tcBorders>
              <w:top w:val="single" w:sz="4" w:space="0" w:color="auto"/>
              <w:left w:val="single" w:sz="4" w:space="0" w:color="auto"/>
              <w:bottom w:val="single" w:sz="4" w:space="0" w:color="auto"/>
              <w:right w:val="single" w:sz="4" w:space="0" w:color="auto"/>
            </w:tcBorders>
          </w:tcPr>
          <w:p w14:paraId="3EBD6520">
            <w:pPr>
              <w:pStyle w:val="TableText"/>
            </w:pPr>
            <w:r>
              <w:t xml:space="preserve">One result per document considered.</w:t>
            </w:r>
          </w:p>
        </w:tc>
      </w:tr>
    </w:tbl>
    <w:p w14:paraId="6384363F">
      <w:pPr>
        <w:pStyle w:val="spacer"/>
      </w:pPr>
    </w:p>
    <w:p w14:paraId="03BF696D">
      <w:pPr>
        <w:pStyle w:val="TABLE-title"/>
        <w:keepNext/>
      </w:pPr>
      <w:bookmarkStart w:id="602" w:name="_Tab_c7_27_3_m_as"/>
      <w:r>
        <w:t xml:space="preserve">Table </w:t>
      </w:r>
      <w:r>
        <w:fldChar w:fldCharType="begin"/>
      </w:r>
      <w:r>
        <w:instrText xml:space="preserve"> SEQ Table \* ARABIC </w:instrText>
      </w:r>
      <w:r>
        <w:fldChar w:fldCharType="separate"/>
      </w:r>
      <w:r>
        <w:rPr>
          <w:noProof/>
        </w:rPr>
        <w:t xml:space="preserve">40</w:t>
      </w:r>
      <w:r>
        <w:fldChar w:fldCharType="end"/>
      </w:r>
      <w:r>
        <w:t xml:space="preserve"> – Materialize Method AddressSpace definition</w:t>
      </w:r>
      <w:bookmarkEnd w:id="6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5A03B9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2826FB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5EA145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CA2E9C6">
            <w:pPr>
              <w:pStyle w:val="TableText"/>
            </w:pPr>
            <w:r>
              <w:t xml:space="preserve">Materialize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EA4611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FD7EDC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D2612C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482B83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E59385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4253EFB">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16230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6F7A6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463D65E">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6E845A11">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24C9F0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674EF4">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AAC0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DD9ED6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47EAD61">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5E80CD05">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7F39DDF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98B4FAA">
            <w:pPr>
              <w:pStyle w:val="TableText"/>
            </w:pPr>
            <w:r>
              <w:t xml:space="preserve">0:Mandatory</w:t>
            </w:r>
          </w:p>
        </w:tc>
      </w:tr>
    </w:tbl>
    <w:p w14:paraId="4038C287">
      <w:pPr>
        <w:pStyle w:val="spacer"/>
      </w:pPr>
    </w:p>
    <w:p w14:paraId="1BDECDE1">
      <w:pPr>
        <w:pStyle w:val="Heading2"/>
      </w:pPr>
      <w:bookmarkStart w:id="603" w:name="_Clause_c7_28"/>
      <w:r>
        <w:t xml:space="preserve">AASShellGroupType</w:t>
      </w:r>
      <w:bookmarkEnd w:id="603"/>
    </w:p>
    <w:p w14:paraId="0AB59417">
      <w:pPr>
        <w:pStyle w:val="PARAGRAPH"/>
      </w:pPr>
      <w:r>
        <w:t xml:space="preserve">An xRegistry GroupType holding the submodel documents of one shell. Its source identity is the shell's authored identifier, from which the GroupId is constructed. It is distinct from AASType, which models the same shell as a live node tree rather than as a catalogue entry.</w:t>
      </w:r>
    </w:p>
    <w:p w14:paraId="4C66E824">
      <w:pPr>
        <w:pStyle w:val="TABLE-title"/>
        <w:keepNext/>
      </w:pPr>
      <w:bookmarkStart w:id="604" w:name="_Tab_c7_28_def"/>
      <w:r>
        <w:t xml:space="preserve">Table </w:t>
      </w:r>
      <w:r>
        <w:fldChar w:fldCharType="begin"/>
      </w:r>
      <w:r>
        <w:instrText xml:space="preserve"> SEQ Table \* ARABIC </w:instrText>
      </w:r>
      <w:r>
        <w:fldChar w:fldCharType="separate"/>
      </w:r>
      <w:r>
        <w:rPr>
          <w:noProof/>
        </w:rPr>
        <w:t xml:space="preserve">41</w:t>
      </w:r>
      <w:r>
        <w:fldChar w:fldCharType="end"/>
      </w:r>
      <w:r>
        <w:t xml:space="preserve"> – AASShellGroupType definition</w:t>
      </w:r>
      <w:bookmarkEnd w:id="6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0BA4D8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599581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7616A9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FDFC2E6">
            <w:pPr>
              <w:pStyle w:val="TableText"/>
            </w:pPr>
            <w:r>
              <w:t xml:space="preserve">2:AASShellGroupType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AD27C5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A7C126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518483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6AAF41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C1EFA4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A4AD99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BEF3EF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0C744C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4E954E">
            <w:pPr>
              <w:pStyle w:val="TableText"/>
            </w:pPr>
            <w:r>
              <w:t xml:space="preserve">Subtype of the 1:GroupType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94DCB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7F899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3C9C4C3">
            <w:pPr>
              <w:pStyle w:val="TableTextWithTabs"/>
            </w:pPr>
            <w:r>
              <w:t xml:space="preserve">AasIdentifier</w:t>
            </w:r>
          </w:p>
        </w:tc>
        <w:tc>
          <w:tcPr>
            <w:tcW w:w="1275" w:type="dxa"/>
            <w:tcBorders>
              <w:top w:val="single" w:sz="4" w:space="0" w:color="auto"/>
              <w:left w:val="single" w:sz="4" w:space="0" w:color="auto"/>
              <w:bottom w:val="single" w:sz="4" w:space="0" w:color="auto"/>
              <w:right w:val="single" w:sz="4" w:space="0" w:color="auto"/>
            </w:tcBorders>
          </w:tcPr>
          <w:p w14:paraId="7E2DA0FF">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C00E2F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B15FD6F">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40E4E8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20EB63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87D67F0">
            <w:pPr>
              <w:pStyle w:val="TableTextWithTabs"/>
            </w:pPr>
            <w:r>
              <w:t xml:space="preserve">AssetKind</w:t>
            </w:r>
          </w:p>
        </w:tc>
        <w:tc>
          <w:tcPr>
            <w:tcW w:w="1275" w:type="dxa"/>
            <w:tcBorders>
              <w:top w:val="single" w:sz="4" w:space="0" w:color="auto"/>
              <w:left w:val="single" w:sz="4" w:space="0" w:color="auto"/>
              <w:bottom w:val="single" w:sz="4" w:space="0" w:color="auto"/>
              <w:right w:val="single" w:sz="4" w:space="0" w:color="auto"/>
            </w:tcBorders>
          </w:tcPr>
          <w:p w14:paraId="06811ECC">
            <w:pPr>
              <w:pStyle w:val="TableText"/>
            </w:pPr>
            <w:r>
              <w:t xml:space="preserve">AASAssetKindDataType</w:t>
            </w:r>
          </w:p>
        </w:tc>
        <w:tc>
          <w:tcPr>
            <w:tcW w:w="1843" w:type="dxa"/>
            <w:tcBorders>
              <w:top w:val="single" w:sz="4" w:space="0" w:color="auto"/>
              <w:left w:val="single" w:sz="4" w:space="0" w:color="auto"/>
              <w:bottom w:val="single" w:sz="4" w:space="0" w:color="auto"/>
              <w:right w:val="single" w:sz="4" w:space="0" w:color="auto"/>
            </w:tcBorders>
          </w:tcPr>
          <w:p w14:paraId="5CFC183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DFA0E5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8B5D23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5933E5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214BC12">
            <w:pPr>
              <w:pStyle w:val="TableTextWithTabs"/>
            </w:pPr>
            <w:r>
              <w:t xml:space="preserve">GlobalAssetId</w:t>
            </w:r>
          </w:p>
        </w:tc>
        <w:tc>
          <w:tcPr>
            <w:tcW w:w="1275" w:type="dxa"/>
            <w:tcBorders>
              <w:top w:val="single" w:sz="4" w:space="0" w:color="auto"/>
              <w:left w:val="single" w:sz="4" w:space="0" w:color="auto"/>
              <w:bottom w:val="single" w:sz="4" w:space="0" w:color="auto"/>
              <w:right w:val="single" w:sz="4" w:space="0" w:color="auto"/>
            </w:tcBorders>
          </w:tcPr>
          <w:p w14:paraId="40DE9D4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01FB0F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2F74CC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11CF9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163331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517500E">
            <w:pPr>
              <w:pStyle w:val="TableTextWithTabs"/>
            </w:pPr>
            <w:r>
              <w:t xml:space="preserve">AssetType</w:t>
            </w:r>
          </w:p>
        </w:tc>
        <w:tc>
          <w:tcPr>
            <w:tcW w:w="1275" w:type="dxa"/>
            <w:tcBorders>
              <w:top w:val="single" w:sz="4" w:space="0" w:color="auto"/>
              <w:left w:val="single" w:sz="4" w:space="0" w:color="auto"/>
              <w:bottom w:val="single" w:sz="4" w:space="0" w:color="auto"/>
              <w:right w:val="single" w:sz="4" w:space="0" w:color="auto"/>
            </w:tcBorders>
          </w:tcPr>
          <w:p w14:paraId="4685167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52855E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75E5818">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908DC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953827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2321572">
            <w:pPr>
              <w:pStyle w:val="TableTextWithTabs"/>
            </w:pPr>
            <w:r>
              <w:t xml:space="preserve">SpecificAssetIds</w:t>
            </w:r>
          </w:p>
        </w:tc>
        <w:tc>
          <w:tcPr>
            <w:tcW w:w="1275" w:type="dxa"/>
            <w:tcBorders>
              <w:top w:val="single" w:sz="4" w:space="0" w:color="auto"/>
              <w:left w:val="single" w:sz="4" w:space="0" w:color="auto"/>
              <w:bottom w:val="single" w:sz="4" w:space="0" w:color="auto"/>
              <w:right w:val="single" w:sz="4" w:space="0" w:color="auto"/>
            </w:tcBorders>
          </w:tcPr>
          <w:p w14:paraId="11660CC4">
            <w:pPr>
              <w:pStyle w:val="TableText"/>
            </w:pPr>
            <w:r>
              <w:t xml:space="preserve">AASSpecificAssetIdDataType[]</w:t>
            </w:r>
          </w:p>
        </w:tc>
        <w:tc>
          <w:tcPr>
            <w:tcW w:w="1843" w:type="dxa"/>
            <w:tcBorders>
              <w:top w:val="single" w:sz="4" w:space="0" w:color="auto"/>
              <w:left w:val="single" w:sz="4" w:space="0" w:color="auto"/>
              <w:bottom w:val="single" w:sz="4" w:space="0" w:color="auto"/>
              <w:right w:val="single" w:sz="4" w:space="0" w:color="auto"/>
            </w:tcBorders>
          </w:tcPr>
          <w:p w14:paraId="0D47C11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4C22B4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A6039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1188AD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0E748E6">
            <w:pPr>
              <w:pStyle w:val="TableTextWithTabs"/>
            </w:pPr>
            <w:r>
              <w:t xml:space="preserve">Administration</w:t>
            </w:r>
          </w:p>
        </w:tc>
        <w:tc>
          <w:tcPr>
            <w:tcW w:w="1275" w:type="dxa"/>
            <w:tcBorders>
              <w:top w:val="single" w:sz="4" w:space="0" w:color="auto"/>
              <w:left w:val="single" w:sz="4" w:space="0" w:color="auto"/>
              <w:bottom w:val="single" w:sz="4" w:space="0" w:color="auto"/>
              <w:right w:val="single" w:sz="4" w:space="0" w:color="auto"/>
            </w:tcBorders>
          </w:tcPr>
          <w:p w14:paraId="172ADD65">
            <w:pPr>
              <w:pStyle w:val="TableText"/>
            </w:pPr>
            <w:r>
              <w:t xml:space="preserve">AASAdministrativeInformationDataType</w:t>
            </w:r>
          </w:p>
        </w:tc>
        <w:tc>
          <w:tcPr>
            <w:tcW w:w="1843" w:type="dxa"/>
            <w:tcBorders>
              <w:top w:val="single" w:sz="4" w:space="0" w:color="auto"/>
              <w:left w:val="single" w:sz="4" w:space="0" w:color="auto"/>
              <w:bottom w:val="single" w:sz="4" w:space="0" w:color="auto"/>
              <w:right w:val="single" w:sz="4" w:space="0" w:color="auto"/>
            </w:tcBorders>
          </w:tcPr>
          <w:p w14:paraId="63B50FE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591929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699357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47752F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4EEFF9E">
            <w:pPr>
              <w:pStyle w:val="TableTextWithTabs"/>
            </w:pPr>
            <w:r>
              <w:t xml:space="preserve">DerivedFrom</w:t>
            </w:r>
          </w:p>
        </w:tc>
        <w:tc>
          <w:tcPr>
            <w:tcW w:w="1275" w:type="dxa"/>
            <w:tcBorders>
              <w:top w:val="single" w:sz="4" w:space="0" w:color="auto"/>
              <w:left w:val="single" w:sz="4" w:space="0" w:color="auto"/>
              <w:bottom w:val="single" w:sz="4" w:space="0" w:color="auto"/>
              <w:right w:val="single" w:sz="4" w:space="0" w:color="auto"/>
            </w:tcBorders>
          </w:tcPr>
          <w:p w14:paraId="6F06F41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9C56E5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510BA5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8497F7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8DBA78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0DA73C7">
            <w:pPr>
              <w:pStyle w:val="TableTextWithTabs"/>
            </w:pPr>
            <w:r>
              <w:t xml:space="preserve">DisclosureTier</w:t>
            </w:r>
          </w:p>
        </w:tc>
        <w:tc>
          <w:tcPr>
            <w:tcW w:w="1275" w:type="dxa"/>
            <w:tcBorders>
              <w:top w:val="single" w:sz="4" w:space="0" w:color="auto"/>
              <w:left w:val="single" w:sz="4" w:space="0" w:color="auto"/>
              <w:bottom w:val="single" w:sz="4" w:space="0" w:color="auto"/>
              <w:right w:val="single" w:sz="4" w:space="0" w:color="auto"/>
            </w:tcBorders>
          </w:tcPr>
          <w:p w14:paraId="73B1B6A4">
            <w:pPr>
              <w:pStyle w:val="TableText"/>
            </w:pPr>
            <w:r>
              <w:t xml:space="preserve">AASDisclosureTierDataType</w:t>
            </w:r>
          </w:p>
        </w:tc>
        <w:tc>
          <w:tcPr>
            <w:tcW w:w="1843" w:type="dxa"/>
            <w:tcBorders>
              <w:top w:val="single" w:sz="4" w:space="0" w:color="auto"/>
              <w:left w:val="single" w:sz="4" w:space="0" w:color="auto"/>
              <w:bottom w:val="single" w:sz="4" w:space="0" w:color="auto"/>
              <w:right w:val="single" w:sz="4" w:space="0" w:color="auto"/>
            </w:tcBorders>
          </w:tcPr>
          <w:p w14:paraId="7BEE350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852B4A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64C226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E692A7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7649093">
            <w:pPr>
              <w:pStyle w:val="TableTextWithTabs"/>
            </w:pPr>
            <w:r>
              <w:t xml:space="preserve">Authorization</w:t>
            </w:r>
          </w:p>
        </w:tc>
        <w:tc>
          <w:tcPr>
            <w:tcW w:w="1275" w:type="dxa"/>
            <w:tcBorders>
              <w:top w:val="single" w:sz="4" w:space="0" w:color="auto"/>
              <w:left w:val="single" w:sz="4" w:space="0" w:color="auto"/>
              <w:bottom w:val="single" w:sz="4" w:space="0" w:color="auto"/>
              <w:right w:val="single" w:sz="4" w:space="0" w:color="auto"/>
            </w:tcBorders>
          </w:tcPr>
          <w:p w14:paraId="7BC8A592">
            <w:pPr>
              <w:pStyle w:val="TableText"/>
            </w:pPr>
            <w:r>
              <w:t xml:space="preserve">AASAuthorizationOptionDataType[]</w:t>
            </w:r>
          </w:p>
        </w:tc>
        <w:tc>
          <w:tcPr>
            <w:tcW w:w="1843" w:type="dxa"/>
            <w:tcBorders>
              <w:top w:val="single" w:sz="4" w:space="0" w:color="auto"/>
              <w:left w:val="single" w:sz="4" w:space="0" w:color="auto"/>
              <w:bottom w:val="single" w:sz="4" w:space="0" w:color="auto"/>
              <w:right w:val="single" w:sz="4" w:space="0" w:color="auto"/>
            </w:tcBorders>
          </w:tcPr>
          <w:p w14:paraId="4B866E1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2DBB72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0D1554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3965BC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4E01909">
            <w:pPr>
              <w:pStyle w:val="TableTextWithTabs"/>
            </w:pPr>
            <w:r>
              <w:t xml:space="preserve">EventEndpoint</w:t>
            </w:r>
          </w:p>
        </w:tc>
        <w:tc>
          <w:tcPr>
            <w:tcW w:w="1275" w:type="dxa"/>
            <w:tcBorders>
              <w:top w:val="single" w:sz="4" w:space="0" w:color="auto"/>
              <w:left w:val="single" w:sz="4" w:space="0" w:color="auto"/>
              <w:bottom w:val="single" w:sz="4" w:space="0" w:color="auto"/>
              <w:right w:val="single" w:sz="4" w:space="0" w:color="auto"/>
            </w:tcBorders>
          </w:tcPr>
          <w:p w14:paraId="03A0651B">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4469C6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D4BC66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E169EA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EF315F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4B933FD">
            <w:pPr>
              <w:pStyle w:val="TableTextWithTabs"/>
            </w:pPr>
            <w:r>
              <w:t xml:space="preserve">ShellNode</w:t>
            </w:r>
          </w:p>
        </w:tc>
        <w:tc>
          <w:tcPr>
            <w:tcW w:w="1275" w:type="dxa"/>
            <w:tcBorders>
              <w:top w:val="single" w:sz="4" w:space="0" w:color="auto"/>
              <w:left w:val="single" w:sz="4" w:space="0" w:color="auto"/>
              <w:bottom w:val="single" w:sz="4" w:space="0" w:color="auto"/>
              <w:right w:val="single" w:sz="4" w:space="0" w:color="auto"/>
            </w:tcBorders>
          </w:tcPr>
          <w:p w14:paraId="6DED184B">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11A2AEE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6C2ACA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8E6222">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034BA8F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14980E4">
            <w:pPr>
              <w:pStyle w:val="TableTextWithTabs"/>
            </w:pPr>
            <w:r>
              <w:t xml:space="preserve">&lt;Submodel&gt;</w:t>
            </w:r>
          </w:p>
        </w:tc>
        <w:tc>
          <w:tcPr>
            <w:tcW w:w="1275" w:type="dxa"/>
            <w:tcBorders>
              <w:top w:val="single" w:sz="4" w:space="0" w:color="auto"/>
              <w:left w:val="single" w:sz="4" w:space="0" w:color="auto"/>
              <w:bottom w:val="single" w:sz="4" w:space="0" w:color="auto"/>
              <w:right w:val="single" w:sz="4" w:space="0" w:color="auto"/>
            </w:tcBorders>
          </w:tcPr>
          <w:p w14:paraId="666E946D">
            <w:pPr>
              <w:pStyle w:val="TableText"/>
            </w:pPr>
          </w:p>
        </w:tc>
        <w:tc>
          <w:tcPr>
            <w:tcW w:w="1843" w:type="dxa"/>
            <w:tcBorders>
              <w:top w:val="single" w:sz="4" w:space="0" w:color="auto"/>
              <w:left w:val="single" w:sz="4" w:space="0" w:color="auto"/>
              <w:bottom w:val="single" w:sz="4" w:space="0" w:color="auto"/>
              <w:right w:val="single" w:sz="4" w:space="0" w:color="auto"/>
            </w:tcBorders>
          </w:tcPr>
          <w:p w14:paraId="0A8F1613">
            <w:pPr>
              <w:pStyle w:val="TableText"/>
            </w:pPr>
            <w:r>
              <w:t xml:space="preserve">AASSubmodelFileType</w:t>
            </w:r>
          </w:p>
        </w:tc>
        <w:tc>
          <w:tcPr>
            <w:tcW w:w="851" w:type="dxa"/>
            <w:tcBorders>
              <w:top w:val="single" w:sz="4" w:space="0" w:color="auto"/>
              <w:left w:val="single" w:sz="4" w:space="0" w:color="auto"/>
              <w:bottom w:val="single" w:sz="4" w:space="0" w:color="auto"/>
              <w:right w:val="single" w:sz="4" w:space="0" w:color="auto"/>
            </w:tcBorders>
          </w:tcPr>
          <w:p w14:paraId="7769A1EA">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7B47FB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EC0B655">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40EEB04">
            <w:pPr>
              <w:pStyle w:val="TableText"/>
            </w:pPr>
            <w:r>
              <w:t xml:space="preserve">AAS-RegistryIdentity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BC891F7">
            <w:pPr>
              <w:pStyle w:val="TableText"/>
            </w:pPr>
            <w:r>
              <w:t xml:space="preserve">AAS-Discovery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2246FFD">
            <w:pPr>
              <w:pStyle w:val="TableText"/>
            </w:pPr>
            <w:r>
              <w:t xml:space="preserve">AAS-DisclosureTiers</w:t>
            </w:r>
          </w:p>
        </w:tc>
      </w:tr>
    </w:tbl>
    <w:p w14:paraId="13BE6C2A">
      <w:pPr>
        <w:pStyle w:val="spacer"/>
      </w:pPr>
    </w:p>
    <w:p w14:paraId="67C55AE9">
      <w:pPr>
        <w:pStyle w:val="Heading2"/>
      </w:pPr>
      <w:bookmarkStart w:id="605" w:name="_Clause_c7_29"/>
      <w:r>
        <w:t xml:space="preserve">AASSubmodelFileType</w:t>
      </w:r>
      <w:bookmarkEnd w:id="605"/>
    </w:p>
    <w:p w14:paraId="2DAD8D64">
      <w:pPr>
        <w:pStyle w:val="PARAGRAPH"/>
      </w:pPr>
      <w:r>
        <w:t xml:space="preserve">An xRegistry ResourceType whose file content is one submodel document. Each version is one revision, which is what gives a shell the lifecycle history the metamodel does not itself provide.</w:t>
      </w:r>
    </w:p>
    <w:p w14:paraId="30C6B162">
      <w:pPr>
        <w:pStyle w:val="TABLE-title"/>
        <w:keepNext/>
      </w:pPr>
      <w:bookmarkStart w:id="606" w:name="_Tab_c7_29_def"/>
      <w:r>
        <w:t xml:space="preserve">Table </w:t>
      </w:r>
      <w:r>
        <w:fldChar w:fldCharType="begin"/>
      </w:r>
      <w:r>
        <w:instrText xml:space="preserve"> SEQ Table \* ARABIC </w:instrText>
      </w:r>
      <w:r>
        <w:fldChar w:fldCharType="separate"/>
      </w:r>
      <w:r>
        <w:rPr>
          <w:noProof/>
        </w:rPr>
        <w:t xml:space="preserve">42</w:t>
      </w:r>
      <w:r>
        <w:fldChar w:fldCharType="end"/>
      </w:r>
      <w:r>
        <w:t xml:space="preserve"> – AASSubmodelFileType definition</w:t>
      </w:r>
      <w:bookmarkEnd w:id="6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26448A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E79A41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A4C68E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EDF74A9">
            <w:pPr>
              <w:pStyle w:val="TableText"/>
            </w:pPr>
            <w:r>
              <w:t xml:space="preserve">2:AASSubmodelFileType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3F278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62E4E7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9D5660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21133D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B93328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1F1ABB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2E586F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FEFE1B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4451D7">
            <w:pPr>
              <w:pStyle w:val="TableText"/>
            </w:pPr>
            <w:r>
              <w:t xml:space="preserve">Subtype of the 1:ResourceType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F97167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CAA60F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0166DDA">
            <w:pPr>
              <w:pStyle w:val="TableTextWithTabs"/>
            </w:pPr>
            <w:r>
              <w:t xml:space="preserve">SubmodelIdentifier</w:t>
            </w:r>
          </w:p>
        </w:tc>
        <w:tc>
          <w:tcPr>
            <w:tcW w:w="1275" w:type="dxa"/>
            <w:tcBorders>
              <w:top w:val="single" w:sz="4" w:space="0" w:color="auto"/>
              <w:left w:val="single" w:sz="4" w:space="0" w:color="auto"/>
              <w:bottom w:val="single" w:sz="4" w:space="0" w:color="auto"/>
              <w:right w:val="single" w:sz="4" w:space="0" w:color="auto"/>
            </w:tcBorders>
          </w:tcPr>
          <w:p w14:paraId="682072C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859E13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953A88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9BCF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0ACE9A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7DC2C67">
            <w:pPr>
              <w:pStyle w:val="TableTextWithTabs"/>
            </w:pPr>
            <w:r>
              <w:t xml:space="preserve">SemanticId</w:t>
            </w:r>
          </w:p>
        </w:tc>
        <w:tc>
          <w:tcPr>
            <w:tcW w:w="1275" w:type="dxa"/>
            <w:tcBorders>
              <w:top w:val="single" w:sz="4" w:space="0" w:color="auto"/>
              <w:left w:val="single" w:sz="4" w:space="0" w:color="auto"/>
              <w:bottom w:val="single" w:sz="4" w:space="0" w:color="auto"/>
              <w:right w:val="single" w:sz="4" w:space="0" w:color="auto"/>
            </w:tcBorders>
          </w:tcPr>
          <w:p w14:paraId="195885E0">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1DA8FA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362CC5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6A21E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6863F5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32C4CD2">
            <w:pPr>
              <w:pStyle w:val="TableTextWithTabs"/>
            </w:pPr>
            <w:r>
              <w:t xml:space="preserve">SupplementalSemanticIds</w:t>
            </w:r>
          </w:p>
        </w:tc>
        <w:tc>
          <w:tcPr>
            <w:tcW w:w="1275" w:type="dxa"/>
            <w:tcBorders>
              <w:top w:val="single" w:sz="4" w:space="0" w:color="auto"/>
              <w:left w:val="single" w:sz="4" w:space="0" w:color="auto"/>
              <w:bottom w:val="single" w:sz="4" w:space="0" w:color="auto"/>
              <w:right w:val="single" w:sz="4" w:space="0" w:color="auto"/>
            </w:tcBorders>
          </w:tcPr>
          <w:p w14:paraId="7BD5808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4B4198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460A3D8">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4E4D2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BF86D0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CC29C09">
            <w:pPr>
              <w:pStyle w:val="TableTextWithTabs"/>
            </w:pPr>
            <w:r>
              <w:t xml:space="preserve">Kind</w:t>
            </w:r>
          </w:p>
        </w:tc>
        <w:tc>
          <w:tcPr>
            <w:tcW w:w="1275" w:type="dxa"/>
            <w:tcBorders>
              <w:top w:val="single" w:sz="4" w:space="0" w:color="auto"/>
              <w:left w:val="single" w:sz="4" w:space="0" w:color="auto"/>
              <w:bottom w:val="single" w:sz="4" w:space="0" w:color="auto"/>
              <w:right w:val="single" w:sz="4" w:space="0" w:color="auto"/>
            </w:tcBorders>
          </w:tcPr>
          <w:p w14:paraId="55616102">
            <w:pPr>
              <w:pStyle w:val="TableText"/>
            </w:pPr>
            <w:r>
              <w:t xml:space="preserve">AASModellingKindDataType</w:t>
            </w:r>
          </w:p>
        </w:tc>
        <w:tc>
          <w:tcPr>
            <w:tcW w:w="1843" w:type="dxa"/>
            <w:tcBorders>
              <w:top w:val="single" w:sz="4" w:space="0" w:color="auto"/>
              <w:left w:val="single" w:sz="4" w:space="0" w:color="auto"/>
              <w:bottom w:val="single" w:sz="4" w:space="0" w:color="auto"/>
              <w:right w:val="single" w:sz="4" w:space="0" w:color="auto"/>
            </w:tcBorders>
          </w:tcPr>
          <w:p w14:paraId="2B15B5D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927E08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C0AF5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D9347E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D7C59A">
            <w:pPr>
              <w:pStyle w:val="TableTextWithTabs"/>
            </w:pPr>
            <w:r>
              <w:t xml:space="preserve">Template</w:t>
            </w:r>
          </w:p>
        </w:tc>
        <w:tc>
          <w:tcPr>
            <w:tcW w:w="1275" w:type="dxa"/>
            <w:tcBorders>
              <w:top w:val="single" w:sz="4" w:space="0" w:color="auto"/>
              <w:left w:val="single" w:sz="4" w:space="0" w:color="auto"/>
              <w:bottom w:val="single" w:sz="4" w:space="0" w:color="auto"/>
              <w:right w:val="single" w:sz="4" w:space="0" w:color="auto"/>
            </w:tcBorders>
          </w:tcPr>
          <w:p w14:paraId="7BFCA0A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56848D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8CA882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8379F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829B20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ED4FBE">
            <w:pPr>
              <w:pStyle w:val="TableTextWithTabs"/>
            </w:pPr>
            <w:r>
              <w:t xml:space="preserve">Digest</w:t>
            </w:r>
          </w:p>
        </w:tc>
        <w:tc>
          <w:tcPr>
            <w:tcW w:w="1275" w:type="dxa"/>
            <w:tcBorders>
              <w:top w:val="single" w:sz="4" w:space="0" w:color="auto"/>
              <w:left w:val="single" w:sz="4" w:space="0" w:color="auto"/>
              <w:bottom w:val="single" w:sz="4" w:space="0" w:color="auto"/>
              <w:right w:val="single" w:sz="4" w:space="0" w:color="auto"/>
            </w:tcBorders>
          </w:tcPr>
          <w:p w14:paraId="593814A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7AD2C9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46E99A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0095EE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5E45AF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708DE88">
            <w:pPr>
              <w:pStyle w:val="TableTextWithTabs"/>
            </w:pPr>
            <w:r>
              <w:t xml:space="preserve">DigestAlg</w:t>
            </w:r>
          </w:p>
        </w:tc>
        <w:tc>
          <w:tcPr>
            <w:tcW w:w="1275" w:type="dxa"/>
            <w:tcBorders>
              <w:top w:val="single" w:sz="4" w:space="0" w:color="auto"/>
              <w:left w:val="single" w:sz="4" w:space="0" w:color="auto"/>
              <w:bottom w:val="single" w:sz="4" w:space="0" w:color="auto"/>
              <w:right w:val="single" w:sz="4" w:space="0" w:color="auto"/>
            </w:tcBorders>
          </w:tcPr>
          <w:p w14:paraId="6620AA3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271525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FBE3B6A">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7FEB2A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C41C9B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5F91E2D">
            <w:pPr>
              <w:pStyle w:val="TableTextWithTabs"/>
            </w:pPr>
            <w:r>
              <w:t xml:space="preserve">IsDefault</w:t>
            </w:r>
          </w:p>
        </w:tc>
        <w:tc>
          <w:tcPr>
            <w:tcW w:w="1275" w:type="dxa"/>
            <w:tcBorders>
              <w:top w:val="single" w:sz="4" w:space="0" w:color="auto"/>
              <w:left w:val="single" w:sz="4" w:space="0" w:color="auto"/>
              <w:bottom w:val="single" w:sz="4" w:space="0" w:color="auto"/>
              <w:right w:val="single" w:sz="4" w:space="0" w:color="auto"/>
            </w:tcBorders>
          </w:tcPr>
          <w:p w14:paraId="783F9543">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5B9E38B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C41D8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D0174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6EF27E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68A084">
            <w:pPr>
              <w:pStyle w:val="TableTextWithTabs"/>
            </w:pPr>
            <w:r>
              <w:t xml:space="preserve">Ancestor</w:t>
            </w:r>
          </w:p>
        </w:tc>
        <w:tc>
          <w:tcPr>
            <w:tcW w:w="1275" w:type="dxa"/>
            <w:tcBorders>
              <w:top w:val="single" w:sz="4" w:space="0" w:color="auto"/>
              <w:left w:val="single" w:sz="4" w:space="0" w:color="auto"/>
              <w:bottom w:val="single" w:sz="4" w:space="0" w:color="auto"/>
              <w:right w:val="single" w:sz="4" w:space="0" w:color="auto"/>
            </w:tcBorders>
          </w:tcPr>
          <w:p w14:paraId="076F9AD7">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F31312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5770BC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96811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3CD636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8D59589">
            <w:pPr>
              <w:pStyle w:val="TableTextWithTabs"/>
            </w:pPr>
            <w:r>
              <w:t xml:space="preserve">DisclosureTier</w:t>
            </w:r>
          </w:p>
        </w:tc>
        <w:tc>
          <w:tcPr>
            <w:tcW w:w="1275" w:type="dxa"/>
            <w:tcBorders>
              <w:top w:val="single" w:sz="4" w:space="0" w:color="auto"/>
              <w:left w:val="single" w:sz="4" w:space="0" w:color="auto"/>
              <w:bottom w:val="single" w:sz="4" w:space="0" w:color="auto"/>
              <w:right w:val="single" w:sz="4" w:space="0" w:color="auto"/>
            </w:tcBorders>
          </w:tcPr>
          <w:p w14:paraId="7043003C">
            <w:pPr>
              <w:pStyle w:val="TableText"/>
            </w:pPr>
            <w:r>
              <w:t xml:space="preserve">AASDisclosureTierDataType</w:t>
            </w:r>
          </w:p>
        </w:tc>
        <w:tc>
          <w:tcPr>
            <w:tcW w:w="1843" w:type="dxa"/>
            <w:tcBorders>
              <w:top w:val="single" w:sz="4" w:space="0" w:color="auto"/>
              <w:left w:val="single" w:sz="4" w:space="0" w:color="auto"/>
              <w:bottom w:val="single" w:sz="4" w:space="0" w:color="auto"/>
              <w:right w:val="single" w:sz="4" w:space="0" w:color="auto"/>
            </w:tcBorders>
          </w:tcPr>
          <w:p w14:paraId="03AA8FF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FFBCE4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75791C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83E33D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A252AC6">
            <w:pPr>
              <w:pStyle w:val="TableTextWithTabs"/>
            </w:pPr>
            <w:r>
              <w:t xml:space="preserve">Authorization</w:t>
            </w:r>
          </w:p>
        </w:tc>
        <w:tc>
          <w:tcPr>
            <w:tcW w:w="1275" w:type="dxa"/>
            <w:tcBorders>
              <w:top w:val="single" w:sz="4" w:space="0" w:color="auto"/>
              <w:left w:val="single" w:sz="4" w:space="0" w:color="auto"/>
              <w:bottom w:val="single" w:sz="4" w:space="0" w:color="auto"/>
              <w:right w:val="single" w:sz="4" w:space="0" w:color="auto"/>
            </w:tcBorders>
          </w:tcPr>
          <w:p w14:paraId="67F95F93">
            <w:pPr>
              <w:pStyle w:val="TableText"/>
            </w:pPr>
            <w:r>
              <w:t xml:space="preserve">AASAuthorizationOptionDataType[]</w:t>
            </w:r>
          </w:p>
        </w:tc>
        <w:tc>
          <w:tcPr>
            <w:tcW w:w="1843" w:type="dxa"/>
            <w:tcBorders>
              <w:top w:val="single" w:sz="4" w:space="0" w:color="auto"/>
              <w:left w:val="single" w:sz="4" w:space="0" w:color="auto"/>
              <w:bottom w:val="single" w:sz="4" w:space="0" w:color="auto"/>
              <w:right w:val="single" w:sz="4" w:space="0" w:color="auto"/>
            </w:tcBorders>
          </w:tcPr>
          <w:p w14:paraId="362DB0D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80F6EFA">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8A2BF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0C7E90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A4D7F0A">
            <w:pPr>
              <w:pStyle w:val="TableTextWithTabs"/>
            </w:pPr>
            <w:r>
              <w:t xml:space="preserve">SubmodelNode</w:t>
            </w:r>
          </w:p>
        </w:tc>
        <w:tc>
          <w:tcPr>
            <w:tcW w:w="1275" w:type="dxa"/>
            <w:tcBorders>
              <w:top w:val="single" w:sz="4" w:space="0" w:color="auto"/>
              <w:left w:val="single" w:sz="4" w:space="0" w:color="auto"/>
              <w:bottom w:val="single" w:sz="4" w:space="0" w:color="auto"/>
              <w:right w:val="single" w:sz="4" w:space="0" w:color="auto"/>
            </w:tcBorders>
          </w:tcPr>
          <w:p w14:paraId="551F8FAB">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7B35FCB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5AA2FE1">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DC4F8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0C323F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6FBFCFC">
            <w:pPr>
              <w:pStyle w:val="TableTextWithTabs"/>
            </w:pPr>
            <w:r>
              <w:t xml:space="preserve">LoadState</w:t>
            </w:r>
          </w:p>
        </w:tc>
        <w:tc>
          <w:tcPr>
            <w:tcW w:w="1275" w:type="dxa"/>
            <w:tcBorders>
              <w:top w:val="single" w:sz="4" w:space="0" w:color="auto"/>
              <w:left w:val="single" w:sz="4" w:space="0" w:color="auto"/>
              <w:bottom w:val="single" w:sz="4" w:space="0" w:color="auto"/>
              <w:right w:val="single" w:sz="4" w:space="0" w:color="auto"/>
            </w:tcBorders>
          </w:tcPr>
          <w:p w14:paraId="063D82A2">
            <w:pPr>
              <w:pStyle w:val="TableText"/>
            </w:pPr>
            <w:r>
              <w:t xml:space="preserve">AASLoadStateDataType</w:t>
            </w:r>
          </w:p>
        </w:tc>
        <w:tc>
          <w:tcPr>
            <w:tcW w:w="1843" w:type="dxa"/>
            <w:tcBorders>
              <w:top w:val="single" w:sz="4" w:space="0" w:color="auto"/>
              <w:left w:val="single" w:sz="4" w:space="0" w:color="auto"/>
              <w:bottom w:val="single" w:sz="4" w:space="0" w:color="auto"/>
              <w:right w:val="single" w:sz="4" w:space="0" w:color="auto"/>
            </w:tcBorders>
          </w:tcPr>
          <w:p w14:paraId="7354FCF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8BBD166">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2AFAD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52CB80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4C37B62">
            <w:pPr>
              <w:pStyle w:val="TableTextWithTabs"/>
            </w:pPr>
            <w:r>
              <w:t xml:space="preserve">DesiredVersionId</w:t>
            </w:r>
          </w:p>
        </w:tc>
        <w:tc>
          <w:tcPr>
            <w:tcW w:w="1275" w:type="dxa"/>
            <w:tcBorders>
              <w:top w:val="single" w:sz="4" w:space="0" w:color="auto"/>
              <w:left w:val="single" w:sz="4" w:space="0" w:color="auto"/>
              <w:bottom w:val="single" w:sz="4" w:space="0" w:color="auto"/>
              <w:right w:val="single" w:sz="4" w:space="0" w:color="auto"/>
            </w:tcBorders>
          </w:tcPr>
          <w:p w14:paraId="235B796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3E3C8C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DA9DAA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FFB15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67D174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2FB1841">
            <w:pPr>
              <w:pStyle w:val="TableTextWithTabs"/>
            </w:pPr>
            <w:r>
              <w:t xml:space="preserve">ActiveVersionId</w:t>
            </w:r>
          </w:p>
        </w:tc>
        <w:tc>
          <w:tcPr>
            <w:tcW w:w="1275" w:type="dxa"/>
            <w:tcBorders>
              <w:top w:val="single" w:sz="4" w:space="0" w:color="auto"/>
              <w:left w:val="single" w:sz="4" w:space="0" w:color="auto"/>
              <w:bottom w:val="single" w:sz="4" w:space="0" w:color="auto"/>
              <w:right w:val="single" w:sz="4" w:space="0" w:color="auto"/>
            </w:tcBorders>
          </w:tcPr>
          <w:p w14:paraId="26397F4D">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5C5E65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C40706C">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43AB54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FD227BE">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ED4051C">
            <w:pPr>
              <w:pStyle w:val="TableText"/>
            </w:pPr>
            <w:r>
              <w:t xml:space="preserve">AAS-RegistryIdentity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05385E6">
            <w:pPr>
              <w:pStyle w:val="TableText"/>
            </w:pPr>
            <w:r>
              <w:t xml:space="preserve">AAS-RegistryVersioning</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BB2BE37">
            <w:pPr>
              <w:pStyle w:val="TableText"/>
            </w:pPr>
            <w:r>
              <w:t xml:space="preserve">AAS-DisclosureTiers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26B42B3">
            <w:pPr>
              <w:pStyle w:val="TableText"/>
            </w:pPr>
            <w:r>
              <w:t xml:space="preserve">AAS-UpdateableRegistry</w:t>
            </w:r>
          </w:p>
        </w:tc>
      </w:tr>
    </w:tbl>
    <w:p w14:paraId="40A63764">
      <w:pPr>
        <w:pStyle w:val="spacer"/>
      </w:pPr>
    </w:p>
    <w:p w14:paraId="3A901A9D">
      <w:pPr>
        <w:pStyle w:val="Heading2"/>
      </w:pPr>
      <w:bookmarkStart w:id="607" w:name="_Clause_c7_30"/>
      <w:r>
        <w:t xml:space="preserve">AASSubmodelTemplateGroupType</w:t>
      </w:r>
      <w:bookmarkEnd w:id="607"/>
    </w:p>
    <w:p w14:paraId="530FAE7B">
      <w:pPr>
        <w:pStyle w:val="PARAGRAPH"/>
      </w:pPr>
      <w:r>
        <w:t xml:space="preserve">An xRegistry GroupType holding one publisher's family of submodel templates. Templates are held in a group of their own so that a Consumer lists templates and instances separately.</w:t>
      </w:r>
    </w:p>
    <w:p w14:paraId="184EAEE3">
      <w:pPr>
        <w:pStyle w:val="TABLE-title"/>
        <w:keepNext/>
      </w:pPr>
      <w:bookmarkStart w:id="608" w:name="_Tab_c7_30_def"/>
      <w:r>
        <w:t xml:space="preserve">Table </w:t>
      </w:r>
      <w:r>
        <w:fldChar w:fldCharType="begin"/>
      </w:r>
      <w:r>
        <w:instrText xml:space="preserve"> SEQ Table \* ARABIC </w:instrText>
      </w:r>
      <w:r>
        <w:fldChar w:fldCharType="separate"/>
      </w:r>
      <w:r>
        <w:rPr>
          <w:noProof/>
        </w:rPr>
        <w:t xml:space="preserve">43</w:t>
      </w:r>
      <w:r>
        <w:fldChar w:fldCharType="end"/>
      </w:r>
      <w:r>
        <w:t xml:space="preserve"> – AASSubmodelTemplateGroupType definition</w:t>
      </w:r>
      <w:bookmarkEnd w:id="6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EE793E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06135B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088DC38">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FF1EFFF">
            <w:pPr>
              <w:pStyle w:val="TableText"/>
            </w:pPr>
            <w:r>
              <w:t xml:space="preserve">2:AASSubmodelTemplateGroupType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43BE2A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82ED72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A097B5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1CBD84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60FBE9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EF2085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32B28A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30086E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2DA18F">
            <w:pPr>
              <w:pStyle w:val="TableText"/>
            </w:pPr>
            <w:r>
              <w:t xml:space="preserve">Subtype of the 1:GroupType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5D224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08FC90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EF5134C">
            <w:pPr>
              <w:pStyle w:val="TableTextWithTabs"/>
            </w:pPr>
            <w:r>
              <w:t xml:space="preserve">TemplateNamespace</w:t>
            </w:r>
          </w:p>
        </w:tc>
        <w:tc>
          <w:tcPr>
            <w:tcW w:w="1275" w:type="dxa"/>
            <w:tcBorders>
              <w:top w:val="single" w:sz="4" w:space="0" w:color="auto"/>
              <w:left w:val="single" w:sz="4" w:space="0" w:color="auto"/>
              <w:bottom w:val="single" w:sz="4" w:space="0" w:color="auto"/>
              <w:right w:val="single" w:sz="4" w:space="0" w:color="auto"/>
            </w:tcBorders>
          </w:tcPr>
          <w:p w14:paraId="0DE6DEBC">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0AA280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6E0340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514271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B7640B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B699C6E">
            <w:pPr>
              <w:pStyle w:val="TableTextWithTabs"/>
            </w:pPr>
            <w:r>
              <w:t xml:space="preserve">Publisher</w:t>
            </w:r>
          </w:p>
        </w:tc>
        <w:tc>
          <w:tcPr>
            <w:tcW w:w="1275" w:type="dxa"/>
            <w:tcBorders>
              <w:top w:val="single" w:sz="4" w:space="0" w:color="auto"/>
              <w:left w:val="single" w:sz="4" w:space="0" w:color="auto"/>
              <w:bottom w:val="single" w:sz="4" w:space="0" w:color="auto"/>
              <w:right w:val="single" w:sz="4" w:space="0" w:color="auto"/>
            </w:tcBorders>
          </w:tcPr>
          <w:p w14:paraId="0B891602">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612FF1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FCF5F9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12713F1">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21B5F85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FBE7054">
            <w:pPr>
              <w:pStyle w:val="TableTextWithTabs"/>
            </w:pPr>
            <w:r>
              <w:t xml:space="preserve">&lt;Submodel&gt;</w:t>
            </w:r>
          </w:p>
        </w:tc>
        <w:tc>
          <w:tcPr>
            <w:tcW w:w="1275" w:type="dxa"/>
            <w:tcBorders>
              <w:top w:val="single" w:sz="4" w:space="0" w:color="auto"/>
              <w:left w:val="single" w:sz="4" w:space="0" w:color="auto"/>
              <w:bottom w:val="single" w:sz="4" w:space="0" w:color="auto"/>
              <w:right w:val="single" w:sz="4" w:space="0" w:color="auto"/>
            </w:tcBorders>
          </w:tcPr>
          <w:p w14:paraId="380406CC">
            <w:pPr>
              <w:pStyle w:val="TableText"/>
            </w:pPr>
          </w:p>
        </w:tc>
        <w:tc>
          <w:tcPr>
            <w:tcW w:w="1843" w:type="dxa"/>
            <w:tcBorders>
              <w:top w:val="single" w:sz="4" w:space="0" w:color="auto"/>
              <w:left w:val="single" w:sz="4" w:space="0" w:color="auto"/>
              <w:bottom w:val="single" w:sz="4" w:space="0" w:color="auto"/>
              <w:right w:val="single" w:sz="4" w:space="0" w:color="auto"/>
            </w:tcBorders>
          </w:tcPr>
          <w:p w14:paraId="3F23B981">
            <w:pPr>
              <w:pStyle w:val="TableText"/>
            </w:pPr>
            <w:r>
              <w:t xml:space="preserve">AASSubmodelFileType</w:t>
            </w:r>
          </w:p>
        </w:tc>
        <w:tc>
          <w:tcPr>
            <w:tcW w:w="851" w:type="dxa"/>
            <w:tcBorders>
              <w:top w:val="single" w:sz="4" w:space="0" w:color="auto"/>
              <w:left w:val="single" w:sz="4" w:space="0" w:color="auto"/>
              <w:bottom w:val="single" w:sz="4" w:space="0" w:color="auto"/>
              <w:right w:val="single" w:sz="4" w:space="0" w:color="auto"/>
            </w:tcBorders>
          </w:tcPr>
          <w:p w14:paraId="0400E339">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A7E319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CAF163">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BD4A309">
            <w:pPr>
              <w:pStyle w:val="TableText"/>
            </w:pPr>
            <w:r>
              <w:t xml:space="preserve">AAS-RegistryIdentity</w:t>
            </w:r>
          </w:p>
        </w:tc>
      </w:tr>
    </w:tbl>
    <w:p w14:paraId="1E37391C">
      <w:pPr>
        <w:pStyle w:val="spacer"/>
      </w:pPr>
    </w:p>
    <w:p w14:paraId="04B66EF5">
      <w:pPr>
        <w:pStyle w:val="Heading2"/>
      </w:pPr>
      <w:bookmarkStart w:id="609" w:name="_Clause_c7_31"/>
      <w:r>
        <w:t xml:space="preserve">AASConceptDictionaryGroupType</w:t>
      </w:r>
      <w:bookmarkEnd w:id="609"/>
    </w:p>
    <w:p w14:paraId="4EBDCFE6">
      <w:pPr>
        <w:pStyle w:val="PARAGRAPH"/>
      </w:pPr>
      <w:r>
        <w:t xml:space="preserve">An xRegistry GroupType holding one dictionary of concept definitions - the definitions a SemanticId elsewhere in the registry resolves to.</w:t>
      </w:r>
    </w:p>
    <w:p w14:paraId="541529CC">
      <w:pPr>
        <w:pStyle w:val="TABLE-title"/>
        <w:keepNext/>
      </w:pPr>
      <w:bookmarkStart w:id="610" w:name="_Tab_c7_31_def"/>
      <w:r>
        <w:t xml:space="preserve">Table </w:t>
      </w:r>
      <w:r>
        <w:fldChar w:fldCharType="begin"/>
      </w:r>
      <w:r>
        <w:instrText xml:space="preserve"> SEQ Table \* ARABIC </w:instrText>
      </w:r>
      <w:r>
        <w:fldChar w:fldCharType="separate"/>
      </w:r>
      <w:r>
        <w:rPr>
          <w:noProof/>
        </w:rPr>
        <w:t xml:space="preserve">44</w:t>
      </w:r>
      <w:r>
        <w:fldChar w:fldCharType="end"/>
      </w:r>
      <w:r>
        <w:t xml:space="preserve"> – AASConceptDictionaryGroupType definition</w:t>
      </w:r>
      <w:bookmarkEnd w:id="6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E8A34C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2A7472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21FEB0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EA39F7C">
            <w:pPr>
              <w:pStyle w:val="TableText"/>
            </w:pPr>
            <w:r>
              <w:t xml:space="preserve">2:AASConceptDictionaryGroupType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D4B2EC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1EBE05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B5E5FD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4CACC6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129C2C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27625B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A43099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27690B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0A765C">
            <w:pPr>
              <w:pStyle w:val="TableText"/>
            </w:pPr>
            <w:r>
              <w:t xml:space="preserve">Subtype of the 1:GroupType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5A147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BE6113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D3B5562">
            <w:pPr>
              <w:pStyle w:val="TableTextWithTabs"/>
            </w:pPr>
            <w:r>
              <w:t xml:space="preserve">DictionaryIdentifier</w:t>
            </w:r>
          </w:p>
        </w:tc>
        <w:tc>
          <w:tcPr>
            <w:tcW w:w="1275" w:type="dxa"/>
            <w:tcBorders>
              <w:top w:val="single" w:sz="4" w:space="0" w:color="auto"/>
              <w:left w:val="single" w:sz="4" w:space="0" w:color="auto"/>
              <w:bottom w:val="single" w:sz="4" w:space="0" w:color="auto"/>
              <w:right w:val="single" w:sz="4" w:space="0" w:color="auto"/>
            </w:tcBorders>
          </w:tcPr>
          <w:p w14:paraId="10859FE0">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B57D9A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8395DD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A97251F">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560DEB9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EC48E06">
            <w:pPr>
              <w:pStyle w:val="TableTextWithTabs"/>
            </w:pPr>
            <w:r>
              <w:t xml:space="preserve">&lt;ConceptDescription&gt;</w:t>
            </w:r>
          </w:p>
        </w:tc>
        <w:tc>
          <w:tcPr>
            <w:tcW w:w="1275" w:type="dxa"/>
            <w:tcBorders>
              <w:top w:val="single" w:sz="4" w:space="0" w:color="auto"/>
              <w:left w:val="single" w:sz="4" w:space="0" w:color="auto"/>
              <w:bottom w:val="single" w:sz="4" w:space="0" w:color="auto"/>
              <w:right w:val="single" w:sz="4" w:space="0" w:color="auto"/>
            </w:tcBorders>
          </w:tcPr>
          <w:p w14:paraId="241A645F">
            <w:pPr>
              <w:pStyle w:val="TableText"/>
            </w:pPr>
          </w:p>
        </w:tc>
        <w:tc>
          <w:tcPr>
            <w:tcW w:w="1843" w:type="dxa"/>
            <w:tcBorders>
              <w:top w:val="single" w:sz="4" w:space="0" w:color="auto"/>
              <w:left w:val="single" w:sz="4" w:space="0" w:color="auto"/>
              <w:bottom w:val="single" w:sz="4" w:space="0" w:color="auto"/>
              <w:right w:val="single" w:sz="4" w:space="0" w:color="auto"/>
            </w:tcBorders>
          </w:tcPr>
          <w:p w14:paraId="34D6FA00">
            <w:pPr>
              <w:pStyle w:val="TableText"/>
            </w:pPr>
            <w:r>
              <w:t xml:space="preserve">AASConceptDescriptionFileType</w:t>
            </w:r>
          </w:p>
        </w:tc>
        <w:tc>
          <w:tcPr>
            <w:tcW w:w="851" w:type="dxa"/>
            <w:tcBorders>
              <w:top w:val="single" w:sz="4" w:space="0" w:color="auto"/>
              <w:left w:val="single" w:sz="4" w:space="0" w:color="auto"/>
              <w:bottom w:val="single" w:sz="4" w:space="0" w:color="auto"/>
              <w:right w:val="single" w:sz="4" w:space="0" w:color="auto"/>
            </w:tcBorders>
          </w:tcPr>
          <w:p w14:paraId="1F8EDD8E">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3896D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0D57BA">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8193CC7">
            <w:pPr>
              <w:pStyle w:val="TableText"/>
            </w:pPr>
            <w:r>
              <w:t xml:space="preserve">AAS-RegistryIdentity</w:t>
            </w:r>
          </w:p>
        </w:tc>
      </w:tr>
    </w:tbl>
    <w:p w14:paraId="088E2BC7">
      <w:pPr>
        <w:pStyle w:val="spacer"/>
      </w:pPr>
    </w:p>
    <w:p w14:paraId="303BBE7B">
      <w:pPr>
        <w:pStyle w:val="Heading2"/>
      </w:pPr>
      <w:bookmarkStart w:id="611" w:name="_Clause_c7_32"/>
      <w:r>
        <w:t xml:space="preserve">AASConceptDescriptionFileType</w:t>
      </w:r>
      <w:bookmarkEnd w:id="611"/>
    </w:p>
    <w:p w14:paraId="44AF9739">
      <w:pPr>
        <w:pStyle w:val="PARAGRAPH"/>
      </w:pPr>
      <w:r>
        <w:t xml:space="preserve">An xRegistry ResourceType whose file content is one concept description document.</w:t>
      </w:r>
    </w:p>
    <w:p w14:paraId="56FD6471">
      <w:pPr>
        <w:pStyle w:val="TABLE-title"/>
        <w:keepNext/>
      </w:pPr>
      <w:bookmarkStart w:id="612" w:name="_Tab_c7_32_def"/>
      <w:r>
        <w:t xml:space="preserve">Table </w:t>
      </w:r>
      <w:r>
        <w:fldChar w:fldCharType="begin"/>
      </w:r>
      <w:r>
        <w:instrText xml:space="preserve"> SEQ Table \* ARABIC </w:instrText>
      </w:r>
      <w:r>
        <w:fldChar w:fldCharType="separate"/>
      </w:r>
      <w:r>
        <w:rPr>
          <w:noProof/>
        </w:rPr>
        <w:t xml:space="preserve">45</w:t>
      </w:r>
      <w:r>
        <w:fldChar w:fldCharType="end"/>
      </w:r>
      <w:r>
        <w:t xml:space="preserve"> – AASConceptDescriptionFileType definition</w:t>
      </w:r>
      <w:bookmarkEnd w:id="6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F21BA6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2CDD8F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20CDB4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7B8FC17">
            <w:pPr>
              <w:pStyle w:val="TableText"/>
            </w:pPr>
            <w:r>
              <w:t xml:space="preserve">2:AASConceptDescriptionFileType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8585A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846360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3F8F7E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EF4263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3D16F7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734734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6B6B03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51ABD0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493EF9">
            <w:pPr>
              <w:pStyle w:val="TableText"/>
            </w:pPr>
            <w:r>
              <w:t xml:space="preserve">Subtype of the 1:ResourceType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409923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CF6178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91702FC">
            <w:pPr>
              <w:pStyle w:val="TableTextWithTabs"/>
            </w:pPr>
            <w:r>
              <w:t xml:space="preserve">ConceptIdentifier</w:t>
            </w:r>
          </w:p>
        </w:tc>
        <w:tc>
          <w:tcPr>
            <w:tcW w:w="1275" w:type="dxa"/>
            <w:tcBorders>
              <w:top w:val="single" w:sz="4" w:space="0" w:color="auto"/>
              <w:left w:val="single" w:sz="4" w:space="0" w:color="auto"/>
              <w:bottom w:val="single" w:sz="4" w:space="0" w:color="auto"/>
              <w:right w:val="single" w:sz="4" w:space="0" w:color="auto"/>
            </w:tcBorders>
          </w:tcPr>
          <w:p w14:paraId="5A0FE8FC">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393AB5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AFF49B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50213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222394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6336D26">
            <w:pPr>
              <w:pStyle w:val="TableTextWithTabs"/>
            </w:pPr>
            <w:r>
              <w:t xml:space="preserve">IsCaseOf</w:t>
            </w:r>
          </w:p>
        </w:tc>
        <w:tc>
          <w:tcPr>
            <w:tcW w:w="1275" w:type="dxa"/>
            <w:tcBorders>
              <w:top w:val="single" w:sz="4" w:space="0" w:color="auto"/>
              <w:left w:val="single" w:sz="4" w:space="0" w:color="auto"/>
              <w:bottom w:val="single" w:sz="4" w:space="0" w:color="auto"/>
              <w:right w:val="single" w:sz="4" w:space="0" w:color="auto"/>
            </w:tcBorders>
          </w:tcPr>
          <w:p w14:paraId="22E3D71E">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F99645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EB1377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989624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A4D02E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C6C03FF">
            <w:pPr>
              <w:pStyle w:val="TableTextWithTabs"/>
            </w:pPr>
            <w:r>
              <w:t xml:space="preserve">ConceptNode</w:t>
            </w:r>
          </w:p>
        </w:tc>
        <w:tc>
          <w:tcPr>
            <w:tcW w:w="1275" w:type="dxa"/>
            <w:tcBorders>
              <w:top w:val="single" w:sz="4" w:space="0" w:color="auto"/>
              <w:left w:val="single" w:sz="4" w:space="0" w:color="auto"/>
              <w:bottom w:val="single" w:sz="4" w:space="0" w:color="auto"/>
              <w:right w:val="single" w:sz="4" w:space="0" w:color="auto"/>
            </w:tcBorders>
          </w:tcPr>
          <w:p w14:paraId="1BDB2FE3">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31E4B87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F7D6A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162D5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A951EA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820BC70">
            <w:pPr>
              <w:pStyle w:val="TableTextWithTabs"/>
            </w:pPr>
            <w:r>
              <w:t xml:space="preserve">LoadState</w:t>
            </w:r>
          </w:p>
        </w:tc>
        <w:tc>
          <w:tcPr>
            <w:tcW w:w="1275" w:type="dxa"/>
            <w:tcBorders>
              <w:top w:val="single" w:sz="4" w:space="0" w:color="auto"/>
              <w:left w:val="single" w:sz="4" w:space="0" w:color="auto"/>
              <w:bottom w:val="single" w:sz="4" w:space="0" w:color="auto"/>
              <w:right w:val="single" w:sz="4" w:space="0" w:color="auto"/>
            </w:tcBorders>
          </w:tcPr>
          <w:p w14:paraId="5B0AA9B9">
            <w:pPr>
              <w:pStyle w:val="TableText"/>
            </w:pPr>
            <w:r>
              <w:t xml:space="preserve">AASLoadStateDataType</w:t>
            </w:r>
          </w:p>
        </w:tc>
        <w:tc>
          <w:tcPr>
            <w:tcW w:w="1843" w:type="dxa"/>
            <w:tcBorders>
              <w:top w:val="single" w:sz="4" w:space="0" w:color="auto"/>
              <w:left w:val="single" w:sz="4" w:space="0" w:color="auto"/>
              <w:bottom w:val="single" w:sz="4" w:space="0" w:color="auto"/>
              <w:right w:val="single" w:sz="4" w:space="0" w:color="auto"/>
            </w:tcBorders>
          </w:tcPr>
          <w:p w14:paraId="6ACF869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5910F5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6A62A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7B8601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754460">
            <w:pPr>
              <w:pStyle w:val="TableTextWithTabs"/>
            </w:pPr>
            <w:r>
              <w:t xml:space="preserve">DesiredVersionId</w:t>
            </w:r>
          </w:p>
        </w:tc>
        <w:tc>
          <w:tcPr>
            <w:tcW w:w="1275" w:type="dxa"/>
            <w:tcBorders>
              <w:top w:val="single" w:sz="4" w:space="0" w:color="auto"/>
              <w:left w:val="single" w:sz="4" w:space="0" w:color="auto"/>
              <w:bottom w:val="single" w:sz="4" w:space="0" w:color="auto"/>
              <w:right w:val="single" w:sz="4" w:space="0" w:color="auto"/>
            </w:tcBorders>
          </w:tcPr>
          <w:p w14:paraId="0121467C">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5E0505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D857A7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E404E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0FE789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AC3E82C">
            <w:pPr>
              <w:pStyle w:val="TableTextWithTabs"/>
            </w:pPr>
            <w:r>
              <w:t xml:space="preserve">ActiveVersionId</w:t>
            </w:r>
          </w:p>
        </w:tc>
        <w:tc>
          <w:tcPr>
            <w:tcW w:w="1275" w:type="dxa"/>
            <w:tcBorders>
              <w:top w:val="single" w:sz="4" w:space="0" w:color="auto"/>
              <w:left w:val="single" w:sz="4" w:space="0" w:color="auto"/>
              <w:bottom w:val="single" w:sz="4" w:space="0" w:color="auto"/>
              <w:right w:val="single" w:sz="4" w:space="0" w:color="auto"/>
            </w:tcBorders>
          </w:tcPr>
          <w:p w14:paraId="1EA16E3C">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E25D3D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6843D22">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0292D5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4C4521">
            <w:pPr>
              <w:pStyle w:val="TableText"/>
            </w:pPr>
            <w:r>
              <w:t xml:space="preserve">AAS-Registry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9B0F8A4">
            <w:pPr>
              <w:pStyle w:val="TableText"/>
            </w:pPr>
            <w:r>
              <w:t xml:space="preserve">AAS-RegistryIdentity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56B06AD">
            <w:pPr>
              <w:pStyle w:val="TableText"/>
            </w:pPr>
            <w:r>
              <w:t xml:space="preserve">AAS-UpdateableRegistry</w:t>
            </w:r>
          </w:p>
        </w:tc>
      </w:tr>
    </w:tbl>
    <w:p w14:paraId="11E499C1">
      <w:pPr>
        <w:pStyle w:val="spacer"/>
      </w:pPr>
    </w:p>
    <w:p w14:paraId="56613D11">
      <w:pPr>
        <w:pStyle w:val="Heading2"/>
      </w:pPr>
      <w:bookmarkStart w:id="613" w:name="_Clause_c7_33"/>
      <w:r>
        <w:t xml:space="preserve">AASPackageStoreGroupType</w:t>
      </w:r>
      <w:bookmarkEnd w:id="613"/>
    </w:p>
    <w:p w14:paraId="18428104">
      <w:pPr>
        <w:pStyle w:val="PARAGRAPH"/>
      </w:pPr>
      <w:r>
        <w:t xml:space="preserve">An xRegistry GroupType holding packages - one store, or one namespace within one.</w:t>
      </w:r>
    </w:p>
    <w:p w14:paraId="738FE8ED">
      <w:pPr>
        <w:pStyle w:val="TABLE-title"/>
        <w:keepNext/>
      </w:pPr>
      <w:bookmarkStart w:id="614" w:name="_Tab_c7_33_def"/>
      <w:r>
        <w:t xml:space="preserve">Table </w:t>
      </w:r>
      <w:r>
        <w:fldChar w:fldCharType="begin"/>
      </w:r>
      <w:r>
        <w:instrText xml:space="preserve"> SEQ Table \* ARABIC </w:instrText>
      </w:r>
      <w:r>
        <w:fldChar w:fldCharType="separate"/>
      </w:r>
      <w:r>
        <w:rPr>
          <w:noProof/>
        </w:rPr>
        <w:t xml:space="preserve">46</w:t>
      </w:r>
      <w:r>
        <w:fldChar w:fldCharType="end"/>
      </w:r>
      <w:r>
        <w:t xml:space="preserve"> – AASPackageStoreGroupType definition</w:t>
      </w:r>
      <w:bookmarkEnd w:id="6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C58D74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F10315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D86F1B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689E9CC">
            <w:pPr>
              <w:pStyle w:val="TableText"/>
            </w:pPr>
            <w:r>
              <w:t xml:space="preserve">2:AASPackageStoreGroupType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53B0A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657370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1407C7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4051AA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402600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3EA887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4C03B9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1E2769D">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3C3620">
            <w:pPr>
              <w:pStyle w:val="TableText"/>
            </w:pPr>
            <w:r>
              <w:t xml:space="preserve">Subtype of the 1:GroupType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084F49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C914E2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42AC99A">
            <w:pPr>
              <w:pStyle w:val="TableTextWithTabs"/>
            </w:pPr>
            <w:r>
              <w:t xml:space="preserve">StoreIdentifier</w:t>
            </w:r>
          </w:p>
        </w:tc>
        <w:tc>
          <w:tcPr>
            <w:tcW w:w="1275" w:type="dxa"/>
            <w:tcBorders>
              <w:top w:val="single" w:sz="4" w:space="0" w:color="auto"/>
              <w:left w:val="single" w:sz="4" w:space="0" w:color="auto"/>
              <w:bottom w:val="single" w:sz="4" w:space="0" w:color="auto"/>
              <w:right w:val="single" w:sz="4" w:space="0" w:color="auto"/>
            </w:tcBorders>
          </w:tcPr>
          <w:p w14:paraId="33C080AA">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FCF6C1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624E8CB">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F97A89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D3013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48B22B0">
            <w:pPr>
              <w:pStyle w:val="TableTextWithTabs"/>
            </w:pPr>
            <w:r>
              <w:t xml:space="preserve">RegistryUrl</w:t>
            </w:r>
          </w:p>
        </w:tc>
        <w:tc>
          <w:tcPr>
            <w:tcW w:w="1275" w:type="dxa"/>
            <w:tcBorders>
              <w:top w:val="single" w:sz="4" w:space="0" w:color="auto"/>
              <w:left w:val="single" w:sz="4" w:space="0" w:color="auto"/>
              <w:bottom w:val="single" w:sz="4" w:space="0" w:color="auto"/>
              <w:right w:val="single" w:sz="4" w:space="0" w:color="auto"/>
            </w:tcBorders>
          </w:tcPr>
          <w:p w14:paraId="50DFFDE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222E33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1EE4B2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D36651">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14:paraId="5D5B657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04CB1AF">
            <w:pPr>
              <w:pStyle w:val="TableTextWithTabs"/>
            </w:pPr>
            <w:r>
              <w:t xml:space="preserve">&lt;Package&gt;</w:t>
            </w:r>
          </w:p>
        </w:tc>
        <w:tc>
          <w:tcPr>
            <w:tcW w:w="1275" w:type="dxa"/>
            <w:tcBorders>
              <w:top w:val="single" w:sz="4" w:space="0" w:color="auto"/>
              <w:left w:val="single" w:sz="4" w:space="0" w:color="auto"/>
              <w:bottom w:val="single" w:sz="4" w:space="0" w:color="auto"/>
              <w:right w:val="single" w:sz="4" w:space="0" w:color="auto"/>
            </w:tcBorders>
          </w:tcPr>
          <w:p w14:paraId="31659125">
            <w:pPr>
              <w:pStyle w:val="TableText"/>
            </w:pPr>
          </w:p>
        </w:tc>
        <w:tc>
          <w:tcPr>
            <w:tcW w:w="1843" w:type="dxa"/>
            <w:tcBorders>
              <w:top w:val="single" w:sz="4" w:space="0" w:color="auto"/>
              <w:left w:val="single" w:sz="4" w:space="0" w:color="auto"/>
              <w:bottom w:val="single" w:sz="4" w:space="0" w:color="auto"/>
              <w:right w:val="single" w:sz="4" w:space="0" w:color="auto"/>
            </w:tcBorders>
          </w:tcPr>
          <w:p w14:paraId="52621960">
            <w:pPr>
              <w:pStyle w:val="TableText"/>
            </w:pPr>
            <w:r>
              <w:t xml:space="preserve">AASPackageFileType</w:t>
            </w:r>
          </w:p>
        </w:tc>
        <w:tc>
          <w:tcPr>
            <w:tcW w:w="851" w:type="dxa"/>
            <w:tcBorders>
              <w:top w:val="single" w:sz="4" w:space="0" w:color="auto"/>
              <w:left w:val="single" w:sz="4" w:space="0" w:color="auto"/>
              <w:bottom w:val="single" w:sz="4" w:space="0" w:color="auto"/>
              <w:right w:val="single" w:sz="4" w:space="0" w:color="auto"/>
            </w:tcBorders>
          </w:tcPr>
          <w:p w14:paraId="1C70DEC4">
            <w:pPr>
              <w:pStyle w:val="TableText"/>
            </w:pPr>
            <w:r>
              <w:t xml:space="preserve">OP</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2D7F3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A0883">
            <w:pPr>
              <w:pStyle w:val="TableText"/>
            </w:pPr>
            <w:r>
              <w:t xml:space="preserve">AAS-Packages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6DFB86D">
            <w:pPr>
              <w:pStyle w:val="TableText"/>
            </w:pPr>
            <w:r>
              <w:t xml:space="preserve">AAS-RegistryIdentity</w:t>
            </w:r>
          </w:p>
        </w:tc>
      </w:tr>
    </w:tbl>
    <w:p w14:paraId="2AD8BA51">
      <w:pPr>
        <w:pStyle w:val="spacer"/>
      </w:pPr>
    </w:p>
    <w:p w14:paraId="249A684C">
      <w:pPr>
        <w:pStyle w:val="Heading2"/>
      </w:pPr>
      <w:bookmarkStart w:id="615" w:name="_Clause_c7_34"/>
      <w:r>
        <w:t xml:space="preserve">AASPackageFileType</w:t>
      </w:r>
      <w:bookmarkEnd w:id="615"/>
    </w:p>
    <w:p w14:paraId="66C2ED47">
      <w:pPr>
        <w:pStyle w:val="PARAGRAPH"/>
      </w:pPr>
      <w:r>
        <w:t xml:space="preserve">An xRegistry ResourceType whose file content is one package. Every package carries mandatory strong integrity metadata for the exact returned blob; an OCI-backed version also carries the immutable manifest digest that is its version identity. Mutable tags are Resource-level discovery aliases, never Version identity, and OCI referrers are separate Resources rather than package Versions and cannot affect the package default Version.</w:t>
      </w:r>
    </w:p>
    <w:p w14:paraId="7B954D3A">
      <w:pPr>
        <w:pStyle w:val="TABLE-title"/>
        <w:keepNext/>
      </w:pPr>
      <w:bookmarkStart w:id="616" w:name="_Tab_c7_34_def"/>
      <w:r>
        <w:t xml:space="preserve">Table </w:t>
      </w:r>
      <w:r>
        <w:fldChar w:fldCharType="begin"/>
      </w:r>
      <w:r>
        <w:instrText xml:space="preserve"> SEQ Table \* ARABIC </w:instrText>
      </w:r>
      <w:r>
        <w:fldChar w:fldCharType="separate"/>
      </w:r>
      <w:r>
        <w:rPr>
          <w:noProof/>
        </w:rPr>
        <w:t xml:space="preserve">47</w:t>
      </w:r>
      <w:r>
        <w:fldChar w:fldCharType="end"/>
      </w:r>
      <w:r>
        <w:t xml:space="preserve"> – AASPackageFileType definition</w:t>
      </w:r>
      <w:bookmarkEnd w:id="6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6EC65E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3F25C7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2DAEDA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A586275">
            <w:pPr>
              <w:pStyle w:val="TableText"/>
            </w:pPr>
            <w:r>
              <w:t xml:space="preserve">2:AASPackageFileType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907E1E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CCC8FE1">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A271B0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F8EF2B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67A1C2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EF828B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1C9382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E66BC5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BB498CB">
            <w:pPr>
              <w:pStyle w:val="TableText"/>
            </w:pPr>
            <w:r>
              <w:t xml:space="preserve">Subtype of the 1:ResourceType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9112D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345D4D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0949E0D">
            <w:pPr>
              <w:pStyle w:val="TableTextWithTabs"/>
            </w:pPr>
            <w:r>
              <w:t xml:space="preserve">PackageIdentifier</w:t>
            </w:r>
          </w:p>
        </w:tc>
        <w:tc>
          <w:tcPr>
            <w:tcW w:w="1275" w:type="dxa"/>
            <w:tcBorders>
              <w:top w:val="single" w:sz="4" w:space="0" w:color="auto"/>
              <w:left w:val="single" w:sz="4" w:space="0" w:color="auto"/>
              <w:bottom w:val="single" w:sz="4" w:space="0" w:color="auto"/>
              <w:right w:val="single" w:sz="4" w:space="0" w:color="auto"/>
            </w:tcBorders>
          </w:tcPr>
          <w:p w14:paraId="2393F03A">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2B4394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0BBEFA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DD91D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649733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9048EE2">
            <w:pPr>
              <w:pStyle w:val="TableTextWithTabs"/>
            </w:pPr>
            <w:r>
              <w:t xml:space="preserve">ArtifactType</w:t>
            </w:r>
          </w:p>
        </w:tc>
        <w:tc>
          <w:tcPr>
            <w:tcW w:w="1275" w:type="dxa"/>
            <w:tcBorders>
              <w:top w:val="single" w:sz="4" w:space="0" w:color="auto"/>
              <w:left w:val="single" w:sz="4" w:space="0" w:color="auto"/>
              <w:bottom w:val="single" w:sz="4" w:space="0" w:color="auto"/>
              <w:right w:val="single" w:sz="4" w:space="0" w:color="auto"/>
            </w:tcBorders>
          </w:tcPr>
          <w:p w14:paraId="57FB8260">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C6EE8C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C4D9C5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E0DAF1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FA8A38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ACB869B">
            <w:pPr>
              <w:pStyle w:val="TableTextWithTabs"/>
            </w:pPr>
            <w:r>
              <w:t xml:space="preserve">Digest</w:t>
            </w:r>
          </w:p>
        </w:tc>
        <w:tc>
          <w:tcPr>
            <w:tcW w:w="1275" w:type="dxa"/>
            <w:tcBorders>
              <w:top w:val="single" w:sz="4" w:space="0" w:color="auto"/>
              <w:left w:val="single" w:sz="4" w:space="0" w:color="auto"/>
              <w:bottom w:val="single" w:sz="4" w:space="0" w:color="auto"/>
              <w:right w:val="single" w:sz="4" w:space="0" w:color="auto"/>
            </w:tcBorders>
          </w:tcPr>
          <w:p w14:paraId="608F1660">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FABD9D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4A123F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26BDCC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3DFBAF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19C6029">
            <w:pPr>
              <w:pStyle w:val="TableTextWithTabs"/>
            </w:pPr>
            <w:r>
              <w:t xml:space="preserve">DigestAlg</w:t>
            </w:r>
          </w:p>
        </w:tc>
        <w:tc>
          <w:tcPr>
            <w:tcW w:w="1275" w:type="dxa"/>
            <w:tcBorders>
              <w:top w:val="single" w:sz="4" w:space="0" w:color="auto"/>
              <w:left w:val="single" w:sz="4" w:space="0" w:color="auto"/>
              <w:bottom w:val="single" w:sz="4" w:space="0" w:color="auto"/>
              <w:right w:val="single" w:sz="4" w:space="0" w:color="auto"/>
            </w:tcBorders>
          </w:tcPr>
          <w:p w14:paraId="2821805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1E421A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E391D6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BED613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1A618D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C118E39">
            <w:pPr>
              <w:pStyle w:val="TableTextWithTabs"/>
            </w:pPr>
            <w:r>
              <w:t xml:space="preserve">AasIdentifiers</w:t>
            </w:r>
          </w:p>
        </w:tc>
        <w:tc>
          <w:tcPr>
            <w:tcW w:w="1275" w:type="dxa"/>
            <w:tcBorders>
              <w:top w:val="single" w:sz="4" w:space="0" w:color="auto"/>
              <w:left w:val="single" w:sz="4" w:space="0" w:color="auto"/>
              <w:bottom w:val="single" w:sz="4" w:space="0" w:color="auto"/>
              <w:right w:val="single" w:sz="4" w:space="0" w:color="auto"/>
            </w:tcBorders>
          </w:tcPr>
          <w:p w14:paraId="4C1A87F7">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5B5F2B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FEF07C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E6475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D1BBEA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602FBBB">
            <w:pPr>
              <w:pStyle w:val="TableTextWithTabs"/>
            </w:pPr>
            <w:r>
              <w:t xml:space="preserve">ManifestDigest</w:t>
            </w:r>
          </w:p>
        </w:tc>
        <w:tc>
          <w:tcPr>
            <w:tcW w:w="1275" w:type="dxa"/>
            <w:tcBorders>
              <w:top w:val="single" w:sz="4" w:space="0" w:color="auto"/>
              <w:left w:val="single" w:sz="4" w:space="0" w:color="auto"/>
              <w:bottom w:val="single" w:sz="4" w:space="0" w:color="auto"/>
              <w:right w:val="single" w:sz="4" w:space="0" w:color="auto"/>
            </w:tcBorders>
          </w:tcPr>
          <w:p w14:paraId="2A57342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C94B15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2094B55">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4D4A21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09A1C7">
            <w:pPr>
              <w:pStyle w:val="TableText"/>
            </w:pPr>
            <w:r>
              <w:t xml:space="preserve">AAS-Packages</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12C6DA7">
            <w:pPr>
              <w:pStyle w:val="TableText"/>
            </w:pPr>
            <w:r>
              <w:t xml:space="preserve">AAS-RegistryIdentity</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8B8CDD7">
            <w:pPr>
              <w:pStyle w:val="TableText"/>
            </w:pPr>
            <w:r>
              <w:t xml:space="preserve">AAS-PackageIntegrity</w:t>
            </w:r>
          </w:p>
        </w:tc>
      </w:tr>
    </w:tbl>
    <w:p w14:paraId="045BFAFF">
      <w:pPr>
        <w:pStyle w:val="spacer"/>
      </w:pPr>
    </w:p>
    <w:p w14:paraId="4C25B074">
      <w:pPr>
        <w:pStyle w:val="Heading2"/>
      </w:pPr>
      <w:bookmarkStart w:id="617" w:name="_Clause_c7_35"/>
      <w:r>
        <w:t xml:space="preserve">AASEnvironmentFileType</w:t>
      </w:r>
      <w:bookmarkEnd w:id="617"/>
    </w:p>
    <w:p w14:paraId="49BAEEBA">
      <w:pPr>
        <w:pStyle w:val="PARAGRAPH"/>
      </w:pPr>
      <w:r>
        <w:t xml:space="preserve">An xRegistry ResourceType whose file content is one serialization of a materialized environment: an AAS JSON or XML environment document, or an AASX package. It is the retrievable form of an AASEnvironmentType folder, and its content is filtered to what the calling Session is permitted to read.</w:t>
      </w:r>
    </w:p>
    <w:p w14:paraId="29E549E9">
      <w:pPr>
        <w:pStyle w:val="TABLE-title"/>
        <w:keepNext/>
      </w:pPr>
      <w:bookmarkStart w:id="618" w:name="_Tab_c7_35_def"/>
      <w:r>
        <w:t xml:space="preserve">Table </w:t>
      </w:r>
      <w:r>
        <w:fldChar w:fldCharType="begin"/>
      </w:r>
      <w:r>
        <w:instrText xml:space="preserve"> SEQ Table \* ARABIC </w:instrText>
      </w:r>
      <w:r>
        <w:fldChar w:fldCharType="separate"/>
      </w:r>
      <w:r>
        <w:rPr>
          <w:noProof/>
        </w:rPr>
        <w:t xml:space="preserve">48</w:t>
      </w:r>
      <w:r>
        <w:fldChar w:fldCharType="end"/>
      </w:r>
      <w:r>
        <w:t xml:space="preserve"> – AASEnvironmentFileType definition</w:t>
      </w:r>
      <w:bookmarkEnd w:id="6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42A200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567FF1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9F7BD0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72EAC41">
            <w:pPr>
              <w:pStyle w:val="TableText"/>
            </w:pPr>
            <w:r>
              <w:t xml:space="preserve">2:AASEnvironmentFileType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BECEC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B007F9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239AFB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5B035E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172A59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67FB3E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1C8431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B0F69C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B52226">
            <w:pPr>
              <w:pStyle w:val="TableText"/>
            </w:pPr>
            <w:r>
              <w:t xml:space="preserve">Subtype of the 1:ResourceType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A81AD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3ECEDD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C5E5739">
            <w:pPr>
              <w:pStyle w:val="TableTextWithTabs"/>
            </w:pPr>
            <w:r>
              <w:t xml:space="preserve">EnvironmentIdentifier</w:t>
            </w:r>
          </w:p>
        </w:tc>
        <w:tc>
          <w:tcPr>
            <w:tcW w:w="1275" w:type="dxa"/>
            <w:tcBorders>
              <w:top w:val="single" w:sz="4" w:space="0" w:color="auto"/>
              <w:left w:val="single" w:sz="4" w:space="0" w:color="auto"/>
              <w:bottom w:val="single" w:sz="4" w:space="0" w:color="auto"/>
              <w:right w:val="single" w:sz="4" w:space="0" w:color="auto"/>
            </w:tcBorders>
          </w:tcPr>
          <w:p w14:paraId="2F60583D">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3F6F10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A183E4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8242D9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E3F675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ACB0B0A">
            <w:pPr>
              <w:pStyle w:val="TableTextWithTabs"/>
            </w:pPr>
            <w:r>
              <w:t xml:space="preserve">Format</w:t>
            </w:r>
          </w:p>
        </w:tc>
        <w:tc>
          <w:tcPr>
            <w:tcW w:w="1275" w:type="dxa"/>
            <w:tcBorders>
              <w:top w:val="single" w:sz="4" w:space="0" w:color="auto"/>
              <w:left w:val="single" w:sz="4" w:space="0" w:color="auto"/>
              <w:bottom w:val="single" w:sz="4" w:space="0" w:color="auto"/>
              <w:right w:val="single" w:sz="4" w:space="0" w:color="auto"/>
            </w:tcBorders>
          </w:tcPr>
          <w:p w14:paraId="76723E1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CB0237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48300D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B323AF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31C781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770B86C">
            <w:pPr>
              <w:pStyle w:val="TableTextWithTabs"/>
            </w:pPr>
            <w:r>
              <w:t xml:space="preserve">EnvironmentNode</w:t>
            </w:r>
          </w:p>
        </w:tc>
        <w:tc>
          <w:tcPr>
            <w:tcW w:w="1275" w:type="dxa"/>
            <w:tcBorders>
              <w:top w:val="single" w:sz="4" w:space="0" w:color="auto"/>
              <w:left w:val="single" w:sz="4" w:space="0" w:color="auto"/>
              <w:bottom w:val="single" w:sz="4" w:space="0" w:color="auto"/>
              <w:right w:val="single" w:sz="4" w:space="0" w:color="auto"/>
            </w:tcBorders>
          </w:tcPr>
          <w:p w14:paraId="2922F25B">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744BACB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64A64A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9BC351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D81E5A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781D988">
            <w:pPr>
              <w:pStyle w:val="TableTextWithTabs"/>
            </w:pPr>
            <w:r>
              <w:t xml:space="preserve">Digest</w:t>
            </w:r>
          </w:p>
        </w:tc>
        <w:tc>
          <w:tcPr>
            <w:tcW w:w="1275" w:type="dxa"/>
            <w:tcBorders>
              <w:top w:val="single" w:sz="4" w:space="0" w:color="auto"/>
              <w:left w:val="single" w:sz="4" w:space="0" w:color="auto"/>
              <w:bottom w:val="single" w:sz="4" w:space="0" w:color="auto"/>
              <w:right w:val="single" w:sz="4" w:space="0" w:color="auto"/>
            </w:tcBorders>
          </w:tcPr>
          <w:p w14:paraId="6191A659">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2D14BC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645C10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04118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7A6330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EC9B8A9">
            <w:pPr>
              <w:pStyle w:val="TableTextWithTabs"/>
            </w:pPr>
            <w:r>
              <w:t xml:space="preserve">DigestAlg</w:t>
            </w:r>
          </w:p>
        </w:tc>
        <w:tc>
          <w:tcPr>
            <w:tcW w:w="1275" w:type="dxa"/>
            <w:tcBorders>
              <w:top w:val="single" w:sz="4" w:space="0" w:color="auto"/>
              <w:left w:val="single" w:sz="4" w:space="0" w:color="auto"/>
              <w:bottom w:val="single" w:sz="4" w:space="0" w:color="auto"/>
              <w:right w:val="single" w:sz="4" w:space="0" w:color="auto"/>
            </w:tcBorders>
          </w:tcPr>
          <w:p w14:paraId="1A62818F">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532D23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87800B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599934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DE304C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BD0B5A2">
            <w:pPr>
              <w:pStyle w:val="TableTextWithTabs"/>
            </w:pPr>
            <w:r>
              <w:t xml:space="preserve">Filtered</w:t>
            </w:r>
          </w:p>
        </w:tc>
        <w:tc>
          <w:tcPr>
            <w:tcW w:w="1275" w:type="dxa"/>
            <w:tcBorders>
              <w:top w:val="single" w:sz="4" w:space="0" w:color="auto"/>
              <w:left w:val="single" w:sz="4" w:space="0" w:color="auto"/>
              <w:bottom w:val="single" w:sz="4" w:space="0" w:color="auto"/>
              <w:right w:val="single" w:sz="4" w:space="0" w:color="auto"/>
            </w:tcBorders>
          </w:tcPr>
          <w:p w14:paraId="1AE79D22">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6190E14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98CE31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9D63F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A6C54A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E4A40F1">
            <w:pPr>
              <w:pStyle w:val="TableTextWithTabs"/>
            </w:pPr>
            <w:r>
              <w:t xml:space="preserve">DisclosureTier</w:t>
            </w:r>
          </w:p>
        </w:tc>
        <w:tc>
          <w:tcPr>
            <w:tcW w:w="1275" w:type="dxa"/>
            <w:tcBorders>
              <w:top w:val="single" w:sz="4" w:space="0" w:color="auto"/>
              <w:left w:val="single" w:sz="4" w:space="0" w:color="auto"/>
              <w:bottom w:val="single" w:sz="4" w:space="0" w:color="auto"/>
              <w:right w:val="single" w:sz="4" w:space="0" w:color="auto"/>
            </w:tcBorders>
          </w:tcPr>
          <w:p w14:paraId="63A09422">
            <w:pPr>
              <w:pStyle w:val="TableText"/>
            </w:pPr>
            <w:r>
              <w:t xml:space="preserve">AASDisclosureTierDataType</w:t>
            </w:r>
          </w:p>
        </w:tc>
        <w:tc>
          <w:tcPr>
            <w:tcW w:w="1843" w:type="dxa"/>
            <w:tcBorders>
              <w:top w:val="single" w:sz="4" w:space="0" w:color="auto"/>
              <w:left w:val="single" w:sz="4" w:space="0" w:color="auto"/>
              <w:bottom w:val="single" w:sz="4" w:space="0" w:color="auto"/>
              <w:right w:val="single" w:sz="4" w:space="0" w:color="auto"/>
            </w:tcBorders>
          </w:tcPr>
          <w:p w14:paraId="53DF890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E60BA6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0E75E9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BFEFCF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3F6358F">
            <w:pPr>
              <w:pStyle w:val="TableTextWithTabs"/>
            </w:pPr>
            <w:r>
              <w:t xml:space="preserve">Authorization</w:t>
            </w:r>
          </w:p>
        </w:tc>
        <w:tc>
          <w:tcPr>
            <w:tcW w:w="1275" w:type="dxa"/>
            <w:tcBorders>
              <w:top w:val="single" w:sz="4" w:space="0" w:color="auto"/>
              <w:left w:val="single" w:sz="4" w:space="0" w:color="auto"/>
              <w:bottom w:val="single" w:sz="4" w:space="0" w:color="auto"/>
              <w:right w:val="single" w:sz="4" w:space="0" w:color="auto"/>
            </w:tcBorders>
          </w:tcPr>
          <w:p w14:paraId="73FC10B5">
            <w:pPr>
              <w:pStyle w:val="TableText"/>
            </w:pPr>
            <w:r>
              <w:t xml:space="preserve">AASAuthorizationOptionDataType[]</w:t>
            </w:r>
          </w:p>
        </w:tc>
        <w:tc>
          <w:tcPr>
            <w:tcW w:w="1843" w:type="dxa"/>
            <w:tcBorders>
              <w:top w:val="single" w:sz="4" w:space="0" w:color="auto"/>
              <w:left w:val="single" w:sz="4" w:space="0" w:color="auto"/>
              <w:bottom w:val="single" w:sz="4" w:space="0" w:color="auto"/>
              <w:right w:val="single" w:sz="4" w:space="0" w:color="auto"/>
            </w:tcBorders>
          </w:tcPr>
          <w:p w14:paraId="17BB5FC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C2BE69F">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6C926C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15F436D">
            <w:pPr>
              <w:pStyle w:val="TableText"/>
            </w:pPr>
            <w:r>
              <w:t xml:space="preserve">AAS-EnvironmentExport</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4FD06E2">
            <w:pPr>
              <w:pStyle w:val="TableText"/>
            </w:pPr>
            <w:r>
              <w:t xml:space="preserve">AAS-RegistryIdentity</w:t>
            </w:r>
          </w:p>
        </w:tc>
      </w:tr>
    </w:tbl>
    <w:p w14:paraId="1CE42AFB">
      <w:pPr>
        <w:pStyle w:val="spacer"/>
      </w:pPr>
    </w:p>
    <w:p w14:paraId="106B7FEB">
      <w:pPr>
        <w:pStyle w:val="Heading1"/>
      </w:pPr>
      <w:bookmarkStart w:id="619" w:name="_Clause_c8"/>
      <w:r>
        <w:t xml:space="preserve">OPC UA DataTypes</w:t>
      </w:r>
      <w:bookmarkEnd w:id="619"/>
    </w:p>
    <w:p w14:paraId="0FCA0206">
      <w:pPr>
        <w:pStyle w:val="PARAGRAPH"/>
      </w:pPr>
      <w:r>
        <w:t xml:space="preserve">The DataTypes defined by this document are enumerations. Each is formally defined in the NodeSet and listed in Annex A.</w:t>
      </w:r>
    </w:p>
    <w:p w14:paraId="7D3F7294">
      <w:pPr>
        <w:pStyle w:val="Heading2"/>
      </w:pPr>
      <w:bookmarkStart w:id="620" w:name="_Clause_c8_1"/>
      <w:r>
        <w:t xml:space="preserve">AASAnyUri</w:t>
      </w:r>
      <w:bookmarkEnd w:id="620"/>
    </w:p>
    <w:p w14:paraId="5B0F358F">
      <w:pPr>
        <w:pStyle w:val="PARAGRAPH"/>
      </w:pPr>
      <w:r>
        <w:t xml:space="preserve">An xs:anyURI value. A subtype of String, since String carries xs:string.</w:t>
      </w:r>
    </w:p>
    <w:p w14:paraId="5F4A1417">
      <w:pPr>
        <w:pStyle w:val="TABLE-title"/>
        <w:keepNext/>
      </w:pPr>
      <w:bookmarkStart w:id="621" w:name="_Tab_c8_1_def"/>
      <w:r>
        <w:t xml:space="preserve">Table </w:t>
      </w:r>
      <w:r>
        <w:fldChar w:fldCharType="begin"/>
      </w:r>
      <w:r>
        <w:instrText xml:space="preserve"> SEQ Table \* ARABIC </w:instrText>
      </w:r>
      <w:r>
        <w:fldChar w:fldCharType="separate"/>
      </w:r>
      <w:r>
        <w:rPr>
          <w:noProof/>
        </w:rPr>
        <w:t xml:space="preserve">49</w:t>
      </w:r>
      <w:r>
        <w:fldChar w:fldCharType="end"/>
      </w:r>
      <w:r>
        <w:t xml:space="preserve"> – AASAnyUri definition</w:t>
      </w:r>
      <w:bookmarkEnd w:id="6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D76DA5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pPr>
              <w:pStyle w:val="TableText"/>
            </w:pPr>
            <w:r>
              <w:t xml:space="preserve">2:AASAnyUri</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A4582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245B5E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5DB28D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62808C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881764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51F548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5E440F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C0D90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F1C0F46">
            <w:pPr>
              <w:pStyle w:val="TableText"/>
            </w:pPr>
            <w:r>
              <w:t xml:space="preserve">AAS-ValueFidelity</w:t>
            </w:r>
          </w:p>
        </w:tc>
      </w:tr>
    </w:tbl>
    <w:p w14:paraId="70EAC95C">
      <w:pPr>
        <w:pStyle w:val="spacer"/>
      </w:pPr>
    </w:p>
    <w:p w14:paraId="393F38AD">
      <w:pPr>
        <w:pStyle w:val="Heading2"/>
      </w:pPr>
      <w:bookmarkStart w:id="622" w:name="_Clause_c8_2"/>
      <w:r>
        <w:t xml:space="preserve">AASHexBinary</w:t>
      </w:r>
      <w:bookmarkEnd w:id="622"/>
    </w:p>
    <w:p w14:paraId="388BB62B">
      <w:pPr>
        <w:pStyle w:val="PARAGRAPH"/>
      </w:pPr>
      <w:r>
        <w:t xml:space="preserve">An xs:hexBinary value. ByteString carries xs:base64Binary, whose octets are the same, so the hexadecimal form is carried by this subtype.</w:t>
      </w:r>
    </w:p>
    <w:p w14:paraId="721F6B06">
      <w:pPr>
        <w:pStyle w:val="TABLE-title"/>
        <w:keepNext/>
      </w:pPr>
      <w:bookmarkStart w:id="623" w:name="_Tab_c8_2_def"/>
      <w:r>
        <w:t xml:space="preserve">Table </w:t>
      </w:r>
      <w:r>
        <w:fldChar w:fldCharType="begin"/>
      </w:r>
      <w:r>
        <w:instrText xml:space="preserve"> SEQ Table \* ARABIC </w:instrText>
      </w:r>
      <w:r>
        <w:fldChar w:fldCharType="separate"/>
      </w:r>
      <w:r>
        <w:rPr>
          <w:noProof/>
        </w:rPr>
        <w:t xml:space="preserve">50</w:t>
      </w:r>
      <w:r>
        <w:fldChar w:fldCharType="end"/>
      </w:r>
      <w:r>
        <w:t xml:space="preserve"> – AASHexBinary definition</w:t>
      </w:r>
      <w:bookmarkEnd w:id="6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024FEF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752C9C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0336F4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627B347">
            <w:pPr>
              <w:pStyle w:val="TableText"/>
            </w:pPr>
            <w:r>
              <w:t xml:space="preserve">2:AASHexBinary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BD5EE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EADC5C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5AC6A7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12767C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9FB492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4AFFCB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E94E72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8D1459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B3C710">
            <w:pPr>
              <w:pStyle w:val="TableText"/>
            </w:pPr>
            <w:r>
              <w:t xml:space="preserve">Subtype of the 0:ByteString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154E5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96CA89">
            <w:pPr>
              <w:pStyle w:val="TableText"/>
            </w:pPr>
            <w:r>
              <w:t xml:space="preserve">AAS-ValueFidelity</w:t>
            </w:r>
          </w:p>
        </w:tc>
      </w:tr>
    </w:tbl>
    <w:p w14:paraId="5C0CB049">
      <w:pPr>
        <w:pStyle w:val="spacer"/>
      </w:pPr>
    </w:p>
    <w:p w14:paraId="4172A61C">
      <w:pPr>
        <w:pStyle w:val="Heading2"/>
      </w:pPr>
      <w:bookmarkStart w:id="624" w:name="_Clause_c8_3"/>
      <w:r>
        <w:t xml:space="preserve">AASNonPositiveInteger</w:t>
      </w:r>
      <w:bookmarkEnd w:id="624"/>
    </w:p>
    <w:p w14:paraId="06B0DA26">
      <w:pPr>
        <w:pStyle w:val="PARAGRAPH"/>
      </w:pPr>
      <w:r>
        <w:t xml:space="preserve">An xs:nonPositiveInteger value: an integer at most zero.</w:t>
      </w:r>
    </w:p>
    <w:p w14:paraId="0F4BC07B">
      <w:pPr>
        <w:pStyle w:val="TABLE-title"/>
        <w:keepNext/>
      </w:pPr>
      <w:bookmarkStart w:id="625" w:name="_Tab_c8_3_def"/>
      <w:r>
        <w:t xml:space="preserve">Table </w:t>
      </w:r>
      <w:r>
        <w:fldChar w:fldCharType="begin"/>
      </w:r>
      <w:r>
        <w:instrText xml:space="preserve"> SEQ Table \* ARABIC </w:instrText>
      </w:r>
      <w:r>
        <w:fldChar w:fldCharType="separate"/>
      </w:r>
      <w:r>
        <w:rPr>
          <w:noProof/>
        </w:rPr>
        <w:t xml:space="preserve">51</w:t>
      </w:r>
      <w:r>
        <w:fldChar w:fldCharType="end"/>
      </w:r>
      <w:r>
        <w:t xml:space="preserve"> – AASNonPositiveInteger definition</w:t>
      </w:r>
      <w:bookmarkEnd w:id="6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F3597C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BE237F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FF4ADB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13B3BE2">
            <w:pPr>
              <w:pStyle w:val="TableText"/>
            </w:pPr>
            <w:r>
              <w:t xml:space="preserve">2:AASNonPositiveInteger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2F60F0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F8B953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541484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A7CA7F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823038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C031B02">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629B3B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97616F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D3EA06">
            <w:pPr>
              <w:pStyle w:val="TableText"/>
            </w:pPr>
            <w:r>
              <w:t xml:space="preserve">Subtype of the 0:Integer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C7EDF0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387B31F">
            <w:pPr>
              <w:pStyle w:val="TableText"/>
            </w:pPr>
            <w:r>
              <w:t xml:space="preserve">AAS-ValueFidelity</w:t>
            </w:r>
          </w:p>
        </w:tc>
      </w:tr>
    </w:tbl>
    <w:p w14:paraId="38BD0973">
      <w:pPr>
        <w:pStyle w:val="spacer"/>
      </w:pPr>
    </w:p>
    <w:p w14:paraId="4BBFDB09">
      <w:pPr>
        <w:pStyle w:val="Heading2"/>
      </w:pPr>
      <w:bookmarkStart w:id="626" w:name="_Clause_c8_4"/>
      <w:r>
        <w:t xml:space="preserve">AASNegativeInteger</w:t>
      </w:r>
      <w:bookmarkEnd w:id="626"/>
    </w:p>
    <w:p w14:paraId="5575FB3D">
      <w:pPr>
        <w:pStyle w:val="PARAGRAPH"/>
      </w:pPr>
      <w:r>
        <w:t xml:space="preserve">An xs:negativeInteger value: an integer below zero. A subtype of AASNonPositiveInteger, following the xsd restriction hierarchy.</w:t>
      </w:r>
    </w:p>
    <w:p w14:paraId="56712193">
      <w:pPr>
        <w:pStyle w:val="TABLE-title"/>
        <w:keepNext/>
      </w:pPr>
      <w:bookmarkStart w:id="627" w:name="_Tab_c8_4_def"/>
      <w:r>
        <w:t xml:space="preserve">Table </w:t>
      </w:r>
      <w:r>
        <w:fldChar w:fldCharType="begin"/>
      </w:r>
      <w:r>
        <w:instrText xml:space="preserve"> SEQ Table \* ARABIC </w:instrText>
      </w:r>
      <w:r>
        <w:fldChar w:fldCharType="separate"/>
      </w:r>
      <w:r>
        <w:rPr>
          <w:noProof/>
        </w:rPr>
        <w:t xml:space="preserve">52</w:t>
      </w:r>
      <w:r>
        <w:fldChar w:fldCharType="end"/>
      </w:r>
      <w:r>
        <w:t xml:space="preserve"> – AASNegativeInteger definition</w:t>
      </w:r>
      <w:bookmarkEnd w:id="6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5E5AAA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ED5A2B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80AFC88">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49203CE">
            <w:pPr>
              <w:pStyle w:val="TableText"/>
            </w:pPr>
            <w:r>
              <w:t xml:space="preserve">2:AASNegativeInteger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53E26C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FAEC57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63D830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A2A517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AA597A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6333CD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76377E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0299E2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AF2423">
            <w:pPr>
              <w:pStyle w:val="TableText"/>
            </w:pPr>
            <w:r>
              <w:t xml:space="preserve">Subtype of the AASNonPositiveInteger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00128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10F9842">
            <w:pPr>
              <w:pStyle w:val="TableText"/>
            </w:pPr>
            <w:r>
              <w:t xml:space="preserve">AAS-ValueFidelity</w:t>
            </w:r>
          </w:p>
        </w:tc>
      </w:tr>
    </w:tbl>
    <w:p w14:paraId="6C22D48C">
      <w:pPr>
        <w:pStyle w:val="spacer"/>
      </w:pPr>
    </w:p>
    <w:p w14:paraId="111177E9">
      <w:pPr>
        <w:pStyle w:val="Heading2"/>
      </w:pPr>
      <w:bookmarkStart w:id="628" w:name="_Clause_c8_5"/>
      <w:r>
        <w:t xml:space="preserve">AASPositiveInteger</w:t>
      </w:r>
      <w:bookmarkEnd w:id="628"/>
    </w:p>
    <w:p w14:paraId="28B64F85">
      <w:pPr>
        <w:pStyle w:val="PARAGRAPH"/>
      </w:pPr>
      <w:r>
        <w:t xml:space="preserve">An xs:positiveInteger value: an integer above zero. A subtype of UInteger, which carries xs:nonNegativeInteger.</w:t>
      </w:r>
    </w:p>
    <w:p w14:paraId="68CFFD7B">
      <w:pPr>
        <w:pStyle w:val="TABLE-title"/>
        <w:keepNext/>
      </w:pPr>
      <w:bookmarkStart w:id="629" w:name="_Tab_c8_5_def"/>
      <w:r>
        <w:t xml:space="preserve">Table </w:t>
      </w:r>
      <w:r>
        <w:fldChar w:fldCharType="begin"/>
      </w:r>
      <w:r>
        <w:instrText xml:space="preserve"> SEQ Table \* ARABIC </w:instrText>
      </w:r>
      <w:r>
        <w:fldChar w:fldCharType="separate"/>
      </w:r>
      <w:r>
        <w:rPr>
          <w:noProof/>
        </w:rPr>
        <w:t xml:space="preserve">53</w:t>
      </w:r>
      <w:r>
        <w:fldChar w:fldCharType="end"/>
      </w:r>
      <w:r>
        <w:t xml:space="preserve"> – AASPositiveInteger definition</w:t>
      </w:r>
      <w:bookmarkEnd w:id="6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4FE528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pPr>
              <w:pStyle w:val="TableText"/>
            </w:pPr>
            <w:r>
              <w:t xml:space="preserve">2:AASPositiveInteger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2480A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A21E20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8CF7FE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A34CB6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A41988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E99A8D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CC4AD8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pPr>
              <w:pStyle w:val="TableText"/>
            </w:pPr>
            <w:r>
              <w:t xml:space="preserve">Subtype of the 0:UInteger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AF907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702788B">
            <w:pPr>
              <w:pStyle w:val="TableText"/>
            </w:pPr>
            <w:r>
              <w:t xml:space="preserve">AAS-ValueFidelity</w:t>
            </w:r>
          </w:p>
        </w:tc>
      </w:tr>
    </w:tbl>
    <w:p w14:paraId="1F1CB714">
      <w:pPr>
        <w:pStyle w:val="spacer"/>
      </w:pPr>
    </w:p>
    <w:p w14:paraId="53165E11">
      <w:pPr>
        <w:pStyle w:val="Heading2"/>
      </w:pPr>
      <w:bookmarkStart w:id="630" w:name="_Clause_c8_6"/>
      <w:r>
        <w:t xml:space="preserve">AASGYear</w:t>
      </w:r>
      <w:bookmarkEnd w:id="630"/>
    </w:p>
    <w:p w14:paraId="1FEEEB95">
      <w:pPr>
        <w:pStyle w:val="PARAGRAPH"/>
      </w:pPr>
      <w:r>
        <w:t xml:space="preserve">An xs:gYear value, such as 2026. A Gregorian year denotes a period, for which OPC UA has no DataType, so the value is its lexical form.</w:t>
      </w:r>
    </w:p>
    <w:p w14:paraId="6F31CCAF">
      <w:pPr>
        <w:pStyle w:val="TABLE-title"/>
        <w:keepNext/>
      </w:pPr>
      <w:bookmarkStart w:id="631" w:name="_Tab_c8_6_def"/>
      <w:r>
        <w:t xml:space="preserve">Table </w:t>
      </w:r>
      <w:r>
        <w:fldChar w:fldCharType="begin"/>
      </w:r>
      <w:r>
        <w:instrText xml:space="preserve"> SEQ Table \* ARABIC </w:instrText>
      </w:r>
      <w:r>
        <w:fldChar w:fldCharType="separate"/>
      </w:r>
      <w:r>
        <w:rPr>
          <w:noProof/>
        </w:rPr>
        <w:t xml:space="preserve">54</w:t>
      </w:r>
      <w:r>
        <w:fldChar w:fldCharType="end"/>
      </w:r>
      <w:r>
        <w:t xml:space="preserve"> – AASGYear definition</w:t>
      </w:r>
      <w:bookmarkEnd w:id="6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4450F8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258AEA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0C3D0E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51DF19F">
            <w:pPr>
              <w:pStyle w:val="TableText"/>
            </w:pPr>
            <w:r>
              <w:t xml:space="preserve">2:AASGYear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462BDC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1452C5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F60941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BD8778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117F29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50B8EF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440E3D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43BD11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ECA7A1">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8D3A65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810A845">
            <w:pPr>
              <w:pStyle w:val="TableText"/>
            </w:pPr>
            <w:r>
              <w:t xml:space="preserve">AAS-ValueFidelity</w:t>
            </w:r>
          </w:p>
        </w:tc>
      </w:tr>
    </w:tbl>
    <w:p w14:paraId="471F85F4">
      <w:pPr>
        <w:pStyle w:val="spacer"/>
      </w:pPr>
    </w:p>
    <w:p w14:paraId="7F7B148C">
      <w:pPr>
        <w:pStyle w:val="Heading2"/>
      </w:pPr>
      <w:bookmarkStart w:id="632" w:name="_Clause_c8_7"/>
      <w:r>
        <w:t xml:space="preserve">AASGYearMonth</w:t>
      </w:r>
      <w:bookmarkEnd w:id="632"/>
    </w:p>
    <w:p w14:paraId="5CC56974">
      <w:pPr>
        <w:pStyle w:val="PARAGRAPH"/>
      </w:pPr>
      <w:r>
        <w:t xml:space="preserve">An xs:gYearMonth value, such as 2026-08.</w:t>
      </w:r>
    </w:p>
    <w:p w14:paraId="118B6FAB">
      <w:pPr>
        <w:pStyle w:val="TABLE-title"/>
        <w:keepNext/>
      </w:pPr>
      <w:bookmarkStart w:id="633" w:name="_Tab_c8_7_def"/>
      <w:r>
        <w:t xml:space="preserve">Table </w:t>
      </w:r>
      <w:r>
        <w:fldChar w:fldCharType="begin"/>
      </w:r>
      <w:r>
        <w:instrText xml:space="preserve"> SEQ Table \* ARABIC </w:instrText>
      </w:r>
      <w:r>
        <w:fldChar w:fldCharType="separate"/>
      </w:r>
      <w:r>
        <w:rPr>
          <w:noProof/>
        </w:rPr>
        <w:t xml:space="preserve">55</w:t>
      </w:r>
      <w:r>
        <w:fldChar w:fldCharType="end"/>
      </w:r>
      <w:r>
        <w:t xml:space="preserve"> – AASGYearMonth definition</w:t>
      </w:r>
      <w:bookmarkEnd w:id="6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BADD8D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AD64D8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0C2A40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7471F3A">
            <w:pPr>
              <w:pStyle w:val="TableText"/>
            </w:pPr>
            <w:r>
              <w:t xml:space="preserve">2:AASGYearMonth</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996CA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FAB06C2">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EB9D01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9F8EF5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0756AA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BBCA26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360F89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92C222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2F06AF7">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24DC97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0B81955">
            <w:pPr>
              <w:pStyle w:val="TableText"/>
            </w:pPr>
            <w:r>
              <w:t xml:space="preserve">AAS-ValueFidelity</w:t>
            </w:r>
          </w:p>
        </w:tc>
      </w:tr>
    </w:tbl>
    <w:p w14:paraId="1C296348">
      <w:pPr>
        <w:pStyle w:val="spacer"/>
      </w:pPr>
    </w:p>
    <w:p w14:paraId="037ED6CE">
      <w:pPr>
        <w:pStyle w:val="Heading2"/>
      </w:pPr>
      <w:bookmarkStart w:id="634" w:name="_Clause_c8_8"/>
      <w:r>
        <w:t xml:space="preserve">AASGMonth</w:t>
      </w:r>
      <w:bookmarkEnd w:id="634"/>
    </w:p>
    <w:p w14:paraId="10102B61">
      <w:pPr>
        <w:pStyle w:val="PARAGRAPH"/>
      </w:pPr>
      <w:r>
        <w:t xml:space="preserve">An xs:gMonth value, such as --08.</w:t>
      </w:r>
    </w:p>
    <w:p w14:paraId="79A05A6A">
      <w:pPr>
        <w:pStyle w:val="TABLE-title"/>
        <w:keepNext/>
      </w:pPr>
      <w:bookmarkStart w:id="635" w:name="_Tab_c8_8_def"/>
      <w:r>
        <w:t xml:space="preserve">Table </w:t>
      </w:r>
      <w:r>
        <w:fldChar w:fldCharType="begin"/>
      </w:r>
      <w:r>
        <w:instrText xml:space="preserve"> SEQ Table \* ARABIC </w:instrText>
      </w:r>
      <w:r>
        <w:fldChar w:fldCharType="separate"/>
      </w:r>
      <w:r>
        <w:rPr>
          <w:noProof/>
        </w:rPr>
        <w:t xml:space="preserve">56</w:t>
      </w:r>
      <w:r>
        <w:fldChar w:fldCharType="end"/>
      </w:r>
      <w:r>
        <w:t xml:space="preserve"> – AASGMonth definition</w:t>
      </w:r>
      <w:bookmarkEnd w:id="6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D9F5DF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454F6F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342C05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905B8DE">
            <w:pPr>
              <w:pStyle w:val="TableText"/>
            </w:pPr>
            <w:r>
              <w:t xml:space="preserve">2:AASGMonth</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434653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FD6710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5BE037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CF4C98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BCB7E1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B99143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D74043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11F1A3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8D099F">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2F35B75">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EA2F9C4">
            <w:pPr>
              <w:pStyle w:val="TableText"/>
            </w:pPr>
            <w:r>
              <w:t xml:space="preserve">AAS-ValueFidelity</w:t>
            </w:r>
          </w:p>
        </w:tc>
      </w:tr>
    </w:tbl>
    <w:p w14:paraId="0F1CBE04">
      <w:pPr>
        <w:pStyle w:val="spacer"/>
      </w:pPr>
    </w:p>
    <w:p w14:paraId="77800A1C">
      <w:pPr>
        <w:pStyle w:val="Heading2"/>
      </w:pPr>
      <w:bookmarkStart w:id="636" w:name="_Clause_c8_9"/>
      <w:r>
        <w:t xml:space="preserve">AASGMonthDay</w:t>
      </w:r>
      <w:bookmarkEnd w:id="636"/>
    </w:p>
    <w:p w14:paraId="052F28DA">
      <w:pPr>
        <w:pStyle w:val="PARAGRAPH"/>
      </w:pPr>
      <w:r>
        <w:t xml:space="preserve">An xs:gMonthDay value, such as --08-07.</w:t>
      </w:r>
    </w:p>
    <w:p w14:paraId="1D51D897">
      <w:pPr>
        <w:pStyle w:val="TABLE-title"/>
        <w:keepNext/>
      </w:pPr>
      <w:bookmarkStart w:id="637" w:name="_Tab_c8_9_def"/>
      <w:r>
        <w:t xml:space="preserve">Table </w:t>
      </w:r>
      <w:r>
        <w:fldChar w:fldCharType="begin"/>
      </w:r>
      <w:r>
        <w:instrText xml:space="preserve"> SEQ Table \* ARABIC </w:instrText>
      </w:r>
      <w:r>
        <w:fldChar w:fldCharType="separate"/>
      </w:r>
      <w:r>
        <w:rPr>
          <w:noProof/>
        </w:rPr>
        <w:t xml:space="preserve">57</w:t>
      </w:r>
      <w:r>
        <w:fldChar w:fldCharType="end"/>
      </w:r>
      <w:r>
        <w:t xml:space="preserve"> – AASGMonthDay definition</w:t>
      </w:r>
      <w:bookmarkEnd w:id="6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FFE43D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pPr>
              <w:pStyle w:val="TableText"/>
            </w:pPr>
            <w:r>
              <w:t xml:space="preserve">2:AASGMonthDay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18837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05F91E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C14FECD">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797C90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3131FD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7E4682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265476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1DC121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D73B1E7">
            <w:pPr>
              <w:pStyle w:val="TableText"/>
            </w:pPr>
            <w:r>
              <w:t xml:space="preserve">AAS-ValueFidelity</w:t>
            </w:r>
          </w:p>
        </w:tc>
      </w:tr>
    </w:tbl>
    <w:p w14:paraId="7AE2CB7D">
      <w:pPr>
        <w:pStyle w:val="spacer"/>
      </w:pPr>
    </w:p>
    <w:p w14:paraId="539D6AAF">
      <w:pPr>
        <w:pStyle w:val="Heading2"/>
      </w:pPr>
      <w:bookmarkStart w:id="638" w:name="_Clause_c8_10"/>
      <w:r>
        <w:t xml:space="preserve">AASGDay</w:t>
      </w:r>
      <w:bookmarkEnd w:id="638"/>
    </w:p>
    <w:p w14:paraId="11F4F0D0">
      <w:pPr>
        <w:pStyle w:val="PARAGRAPH"/>
      </w:pPr>
      <w:r>
        <w:t xml:space="preserve">An xs:gDay value, such as ---07.</w:t>
      </w:r>
    </w:p>
    <w:p w14:paraId="5F30EBC3">
      <w:pPr>
        <w:pStyle w:val="TABLE-title"/>
        <w:keepNext/>
      </w:pPr>
      <w:bookmarkStart w:id="639" w:name="_Tab_c8_10_def"/>
      <w:r>
        <w:t xml:space="preserve">Table </w:t>
      </w:r>
      <w:r>
        <w:fldChar w:fldCharType="begin"/>
      </w:r>
      <w:r>
        <w:instrText xml:space="preserve"> SEQ Table \* ARABIC </w:instrText>
      </w:r>
      <w:r>
        <w:fldChar w:fldCharType="separate"/>
      </w:r>
      <w:r>
        <w:rPr>
          <w:noProof/>
        </w:rPr>
        <w:t xml:space="preserve">58</w:t>
      </w:r>
      <w:r>
        <w:fldChar w:fldCharType="end"/>
      </w:r>
      <w:r>
        <w:t xml:space="preserve"> – AASGDay definition</w:t>
      </w:r>
      <w:bookmarkEnd w:id="6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459133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C7D54A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2C908A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96D8D54">
            <w:pPr>
              <w:pStyle w:val="TableText"/>
            </w:pPr>
            <w:r>
              <w:t xml:space="preserve">2:AASGDay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A946C9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9918C8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C9AB7B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197533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F073E6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B3233C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B18FD8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28FC91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7AA4F3B">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773BE0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320B38">
            <w:pPr>
              <w:pStyle w:val="TableText"/>
            </w:pPr>
            <w:r>
              <w:t xml:space="preserve">AAS-ValueFidelity</w:t>
            </w:r>
          </w:p>
        </w:tc>
      </w:tr>
    </w:tbl>
    <w:p w14:paraId="0C1AFA50">
      <w:pPr>
        <w:pStyle w:val="spacer"/>
      </w:pPr>
    </w:p>
    <w:p w14:paraId="2CFD79A8">
      <w:pPr>
        <w:pStyle w:val="Heading2"/>
      </w:pPr>
      <w:bookmarkStart w:id="640" w:name="_Clause_c8_11"/>
      <w:r>
        <w:t xml:space="preserve">AASValueString</w:t>
      </w:r>
      <w:bookmarkEnd w:id="640"/>
    </w:p>
    <w:p w14:paraId="0F746FAA">
      <w:pPr>
        <w:pStyle w:val="PARAGRAPH"/>
      </w:pPr>
      <w:r>
        <w:t xml:space="preserve">The xsd lexical form of a value whose declared type is carried in a sibling field of the same Structure. A Structure field has one static DataType and cannot vary with a declared type, so a qualifier, an extension or a data specification carries its value lexically and its sibling ValueType or DataType field states how to read it. A subtype of String, as OPC UA defines DecimalString and DurationString. It is never the DataType of a Variable; a value node carries the DataType clause 6.3.1 assigns to its declared xsd type.</w:t>
      </w:r>
    </w:p>
    <w:p w14:paraId="4D9930CD">
      <w:pPr>
        <w:pStyle w:val="TABLE-title"/>
        <w:keepNext/>
      </w:pPr>
      <w:bookmarkStart w:id="641" w:name="_Tab_c8_11_def"/>
      <w:r>
        <w:t xml:space="preserve">Table </w:t>
      </w:r>
      <w:r>
        <w:fldChar w:fldCharType="begin"/>
      </w:r>
      <w:r>
        <w:instrText xml:space="preserve"> SEQ Table \* ARABIC </w:instrText>
      </w:r>
      <w:r>
        <w:fldChar w:fldCharType="separate"/>
      </w:r>
      <w:r>
        <w:rPr>
          <w:noProof/>
        </w:rPr>
        <w:t xml:space="preserve">59</w:t>
      </w:r>
      <w:r>
        <w:fldChar w:fldCharType="end"/>
      </w:r>
      <w:r>
        <w:t xml:space="preserve"> – AASValueString definition</w:t>
      </w:r>
      <w:bookmarkEnd w:id="6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4121A0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D561AF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5F4D13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ADE7FD9">
            <w:pPr>
              <w:pStyle w:val="TableText"/>
            </w:pPr>
            <w:r>
              <w:t xml:space="preserve">2:AASValueString</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D857C5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8BF9A8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920E99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FA61E3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FEEFB7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9D31989">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E65901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648688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4B5F19">
            <w:pPr>
              <w:pStyle w:val="TableText"/>
            </w:pPr>
            <w:r>
              <w:t xml:space="preserve">Subtype of the 0:String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DD50A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0CDDE92">
            <w:pPr>
              <w:pStyle w:val="TableText"/>
            </w:pPr>
            <w:r>
              <w:t xml:space="preserve">AAS-ValueFidelity</w:t>
            </w:r>
          </w:p>
        </w:tc>
      </w:tr>
    </w:tbl>
    <w:p w14:paraId="7E766079">
      <w:pPr>
        <w:pStyle w:val="spacer"/>
      </w:pPr>
    </w:p>
    <w:p w14:paraId="36D465A3">
      <w:pPr>
        <w:pStyle w:val="Heading2"/>
      </w:pPr>
      <w:bookmarkStart w:id="642" w:name="_Clause_c8_12"/>
      <w:r>
        <w:t xml:space="preserve">AASAssetKindDataType</w:t>
      </w:r>
      <w:bookmarkEnd w:id="642"/>
    </w:p>
    <w:p w14:paraId="56A70FE5">
      <w:pPr>
        <w:pStyle w:val="PARAGRAPH"/>
      </w:pPr>
      <w:r>
        <w:t xml:space="preserve">Whether a shell describes a product model, an individual item, a batch, a role, or none of these. The three granularity levels a product passport is issued at map onto Type, Instance and Batch.</w:t>
      </w:r>
    </w:p>
    <w:p w14:paraId="729D5D04">
      <w:pPr>
        <w:pStyle w:val="TABLE-title"/>
        <w:keepNext/>
      </w:pPr>
      <w:bookmarkStart w:id="643" w:name="_Tab_c8_12_items_items"/>
      <w:r>
        <w:t xml:space="preserve">Table </w:t>
      </w:r>
      <w:r>
        <w:fldChar w:fldCharType="begin"/>
      </w:r>
      <w:r>
        <w:instrText xml:space="preserve"> SEQ Table \* ARABIC </w:instrText>
      </w:r>
      <w:r>
        <w:fldChar w:fldCharType="separate"/>
      </w:r>
      <w:r>
        <w:rPr>
          <w:noProof/>
        </w:rPr>
        <w:t xml:space="preserve">60</w:t>
      </w:r>
      <w:r>
        <w:fldChar w:fldCharType="end"/>
      </w:r>
      <w:r>
        <w:t xml:space="preserve"> – AASAssetKindDataType Items</w:t>
      </w:r>
      <w:bookmarkEnd w:id="6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A19CBA6">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42A16D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EFA6453">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BCFAB7E">
            <w:pPr>
              <w:pStyle w:val="TableText"/>
            </w:pPr>
            <w:r>
              <w:t xml:space="preserve">Type</w:t>
            </w:r>
          </w:p>
        </w:tc>
        <w:tc>
          <w:tcPr>
            <w:tcW w:w="1200" w:type="dxa"/>
            <w:tcBorders>
              <w:top w:val="single" w:sz="4" w:space="0" w:color="auto"/>
              <w:left w:val="single" w:sz="4" w:space="0" w:color="auto"/>
              <w:bottom w:val="single" w:sz="4" w:space="0" w:color="auto"/>
              <w:right w:val="single" w:sz="4" w:space="0" w:color="auto"/>
            </w:tcBorders>
          </w:tcPr>
          <w:p w14:paraId="2D255B77">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5EFB45B">
            <w:pPr>
              <w:pStyle w:val="TableText"/>
            </w:pPr>
            <w:r>
              <w:t xml:space="preserve">The shell describes a product model rather than an individual item.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C1F166">
            <w:pPr>
              <w:pStyle w:val="TableText"/>
            </w:pPr>
            <w:r>
              <w:t xml:space="preserve">Instance</w:t>
            </w:r>
          </w:p>
        </w:tc>
        <w:tc>
          <w:tcPr>
            <w:tcW w:w="1200" w:type="dxa"/>
            <w:tcBorders>
              <w:top w:val="single" w:sz="4" w:space="0" w:color="auto"/>
              <w:left w:val="single" w:sz="4" w:space="0" w:color="auto"/>
              <w:bottom w:val="single" w:sz="4" w:space="0" w:color="auto"/>
              <w:right w:val="single" w:sz="4" w:space="0" w:color="auto"/>
            </w:tcBorders>
          </w:tcPr>
          <w:p w14:paraId="275EC547">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9B082AC">
            <w:pPr>
              <w:pStyle w:val="TableText"/>
            </w:pPr>
            <w:r>
              <w:t xml:space="preserve">The shell describes one individual physical item.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3841F86">
            <w:pPr>
              <w:pStyle w:val="TableText"/>
            </w:pPr>
            <w:r>
              <w:t xml:space="preserve">Batch</w:t>
            </w:r>
          </w:p>
        </w:tc>
        <w:tc>
          <w:tcPr>
            <w:tcW w:w="1200" w:type="dxa"/>
            <w:tcBorders>
              <w:top w:val="single" w:sz="4" w:space="0" w:color="auto"/>
              <w:left w:val="single" w:sz="4" w:space="0" w:color="auto"/>
              <w:bottom w:val="single" w:sz="4" w:space="0" w:color="auto"/>
              <w:right w:val="single" w:sz="4" w:space="0" w:color="auto"/>
            </w:tcBorders>
          </w:tcPr>
          <w:p w14:paraId="5288EA90">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2708E1B9">
            <w:pPr>
              <w:pStyle w:val="TableText"/>
            </w:pPr>
            <w:r>
              <w:t xml:space="preserve">The shell describes a production lot.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8A809B9">
            <w:pPr>
              <w:pStyle w:val="TableText"/>
            </w:pPr>
            <w:r>
              <w:t xml:space="preserve">Role</w:t>
            </w:r>
          </w:p>
        </w:tc>
        <w:tc>
          <w:tcPr>
            <w:tcW w:w="1200" w:type="dxa"/>
            <w:tcBorders>
              <w:top w:val="single" w:sz="4" w:space="0" w:color="auto"/>
              <w:left w:val="single" w:sz="4" w:space="0" w:color="auto"/>
              <w:bottom w:val="single" w:sz="4" w:space="0" w:color="auto"/>
              <w:right w:val="single" w:sz="4" w:space="0" w:color="auto"/>
            </w:tcBorders>
          </w:tcPr>
          <w:p w14:paraId="7096D7AC">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6440E526">
            <w:pPr>
              <w:pStyle w:val="TableText"/>
            </w:pPr>
            <w:r>
              <w:t xml:space="preserve">The shell describes a role rather than a physical asset.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475EA34">
            <w:pPr>
              <w:pStyle w:val="TableText"/>
            </w:pPr>
            <w:r>
              <w:t xml:space="preserve">NotApplicable</w:t>
            </w:r>
          </w:p>
        </w:tc>
        <w:tc>
          <w:tcPr>
            <w:tcW w:w="1200" w:type="dxa"/>
            <w:tcBorders>
              <w:top w:val="single" w:sz="4" w:space="0" w:color="auto"/>
              <w:left w:val="single" w:sz="4" w:space="0" w:color="auto"/>
              <w:bottom w:val="single" w:sz="4" w:space="0" w:color="auto"/>
              <w:right w:val="single" w:sz="4" w:space="0" w:color="auto"/>
            </w:tcBorders>
          </w:tcPr>
          <w:p w14:paraId="695CDFE7">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516E31BA">
            <w:pPr>
              <w:pStyle w:val="TableText"/>
            </w:pPr>
            <w:r>
              <w:t xml:space="preserve">Asset kind does not apply.</w:t>
            </w:r>
          </w:p>
        </w:tc>
      </w:tr>
    </w:tbl>
    <w:p w14:paraId="77F3F0AB">
      <w:pPr>
        <w:pStyle w:val="spacer"/>
      </w:pPr>
    </w:p>
    <w:p w14:paraId="05DDD0AA">
      <w:pPr>
        <w:pStyle w:val="TABLE-title"/>
        <w:keepNext/>
      </w:pPr>
      <w:bookmarkStart w:id="644" w:name="_Tab_c8_12_def"/>
      <w:r>
        <w:t xml:space="preserve">Table </w:t>
      </w:r>
      <w:r>
        <w:fldChar w:fldCharType="begin"/>
      </w:r>
      <w:r>
        <w:instrText xml:space="preserve"> SEQ Table \* ARABIC </w:instrText>
      </w:r>
      <w:r>
        <w:fldChar w:fldCharType="separate"/>
      </w:r>
      <w:r>
        <w:rPr>
          <w:noProof/>
        </w:rPr>
        <w:t xml:space="preserve">61</w:t>
      </w:r>
      <w:r>
        <w:fldChar w:fldCharType="end"/>
      </w:r>
      <w:r>
        <w:t xml:space="preserve"> – AASAssetKindDataType definition</w:t>
      </w:r>
      <w:bookmarkEnd w:id="6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F52153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11F96F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E364FB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2AF055B">
            <w:pPr>
              <w:pStyle w:val="TableText"/>
            </w:pPr>
            <w:r>
              <w:t xml:space="preserve">2:AASAssetKindDataType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6255A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ACEC92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10D4E9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5C91CD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B6DF45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48C5A8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865D2A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2BB931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60B1DB">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066B514">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0E23C4">
            <w:pPr>
              <w:pStyle w:val="TableText"/>
            </w:pPr>
            <w:r>
              <w:t xml:space="preserve">OpenUSD AASAssetKindDataType</w:t>
            </w:r>
          </w:p>
        </w:tc>
      </w:tr>
    </w:tbl>
    <w:p w14:paraId="0E9AB57F">
      <w:pPr>
        <w:pStyle w:val="spacer"/>
      </w:pPr>
    </w:p>
    <w:p w14:paraId="3CDA0F6A">
      <w:pPr>
        <w:pStyle w:val="Heading2"/>
      </w:pPr>
      <w:bookmarkStart w:id="645" w:name="_Clause_c8_13"/>
      <w:r>
        <w:t xml:space="preserve">AASModellingKindDataType</w:t>
      </w:r>
      <w:bookmarkEnd w:id="645"/>
    </w:p>
    <w:p w14:paraId="71563757">
      <w:pPr>
        <w:pStyle w:val="PARAGRAPH"/>
      </w:pPr>
      <w:r>
        <w:t xml:space="preserve">Whether an element defines a shape or carries values.</w:t>
      </w:r>
    </w:p>
    <w:p w14:paraId="48CA85E6">
      <w:pPr>
        <w:pStyle w:val="TABLE-title"/>
        <w:keepNext/>
      </w:pPr>
      <w:bookmarkStart w:id="646" w:name="_Tab_c8_13_items_items"/>
      <w:r>
        <w:t xml:space="preserve">Table </w:t>
      </w:r>
      <w:r>
        <w:fldChar w:fldCharType="begin"/>
      </w:r>
      <w:r>
        <w:instrText xml:space="preserve"> SEQ Table \* ARABIC </w:instrText>
      </w:r>
      <w:r>
        <w:fldChar w:fldCharType="separate"/>
      </w:r>
      <w:r>
        <w:rPr>
          <w:noProof/>
        </w:rPr>
        <w:t xml:space="preserve">62</w:t>
      </w:r>
      <w:r>
        <w:fldChar w:fldCharType="end"/>
      </w:r>
      <w:r>
        <w:t xml:space="preserve"> – AASModellingKindDataType Items</w:t>
      </w:r>
      <w:bookmarkEnd w:id="6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61E7C83">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0D0593E">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5D4970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B0B6473">
            <w:pPr>
              <w:pStyle w:val="TableText"/>
            </w:pPr>
            <w:r>
              <w:t xml:space="preserve">Template</w:t>
            </w:r>
          </w:p>
        </w:tc>
        <w:tc>
          <w:tcPr>
            <w:tcW w:w="1200" w:type="dxa"/>
            <w:tcBorders>
              <w:top w:val="single" w:sz="4" w:space="0" w:color="auto"/>
              <w:left w:val="single" w:sz="4" w:space="0" w:color="auto"/>
              <w:bottom w:val="single" w:sz="4" w:space="0" w:color="auto"/>
              <w:right w:val="single" w:sz="4" w:space="0" w:color="auto"/>
            </w:tcBorders>
          </w:tcPr>
          <w:p w14:paraId="33E2E707">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8F1AF51">
            <w:pPr>
              <w:pStyle w:val="TableText"/>
            </w:pPr>
            <w:r>
              <w:t xml:space="preserve">Defines the shape other elements are built from; carries no values for an individual asset.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29273C">
            <w:pPr>
              <w:pStyle w:val="TableText"/>
            </w:pPr>
            <w:r>
              <w:t xml:space="preserve">Instance</w:t>
            </w:r>
          </w:p>
        </w:tc>
        <w:tc>
          <w:tcPr>
            <w:tcW w:w="1200" w:type="dxa"/>
            <w:tcBorders>
              <w:top w:val="single" w:sz="4" w:space="0" w:color="auto"/>
              <w:left w:val="single" w:sz="4" w:space="0" w:color="auto"/>
              <w:bottom w:val="single" w:sz="4" w:space="0" w:color="auto"/>
              <w:right w:val="single" w:sz="4" w:space="0" w:color="auto"/>
            </w:tcBorders>
          </w:tcPr>
          <w:p w14:paraId="2B4F7F2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1F2FC7DF">
            <w:pPr>
              <w:pStyle w:val="TableText"/>
            </w:pPr>
            <w:r>
              <w:t xml:space="preserve">Carries values for one asset.</w:t>
            </w:r>
          </w:p>
        </w:tc>
      </w:tr>
    </w:tbl>
    <w:p w14:paraId="01E0F91C">
      <w:pPr>
        <w:pStyle w:val="spacer"/>
      </w:pPr>
    </w:p>
    <w:p w14:paraId="5F0D4933">
      <w:pPr>
        <w:pStyle w:val="TABLE-title"/>
        <w:keepNext/>
      </w:pPr>
      <w:bookmarkStart w:id="647" w:name="_Tab_c8_13_def"/>
      <w:r>
        <w:t xml:space="preserve">Table </w:t>
      </w:r>
      <w:r>
        <w:fldChar w:fldCharType="begin"/>
      </w:r>
      <w:r>
        <w:instrText xml:space="preserve"> SEQ Table \* ARABIC </w:instrText>
      </w:r>
      <w:r>
        <w:fldChar w:fldCharType="separate"/>
      </w:r>
      <w:r>
        <w:rPr>
          <w:noProof/>
        </w:rPr>
        <w:t xml:space="preserve">63</w:t>
      </w:r>
      <w:r>
        <w:fldChar w:fldCharType="end"/>
      </w:r>
      <w:r>
        <w:t xml:space="preserve"> – AASModellingKindDataType definition</w:t>
      </w:r>
      <w:bookmarkEnd w:id="6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8B4494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EF6C36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BF5BB8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778DC59">
            <w:pPr>
              <w:pStyle w:val="TableText"/>
            </w:pPr>
            <w:r>
              <w:t xml:space="preserve">2:AASModellingKindDataType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37DE08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C955A8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58090A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06954B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DFE78D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1CBC68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8DA22F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351F00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7D43DC">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7D7EB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98CB3C">
            <w:pPr>
              <w:pStyle w:val="TableText"/>
            </w:pPr>
            <w:r>
              <w:t xml:space="preserve">OpenUSD AASModellingKindDataType</w:t>
            </w:r>
          </w:p>
        </w:tc>
      </w:tr>
    </w:tbl>
    <w:p w14:paraId="1164D431">
      <w:pPr>
        <w:pStyle w:val="spacer"/>
      </w:pPr>
    </w:p>
    <w:p w14:paraId="146D4DAF">
      <w:pPr>
        <w:pStyle w:val="Heading2"/>
      </w:pPr>
      <w:bookmarkStart w:id="648" w:name="_Clause_c8_14"/>
      <w:r>
        <w:t xml:space="preserve">AASEntityTypeDataType</w:t>
      </w:r>
      <w:bookmarkEnd w:id="648"/>
    </w:p>
    <w:p w14:paraId="6D24BF2A">
      <w:pPr>
        <w:pStyle w:val="PARAGRAPH"/>
      </w:pPr>
      <w:r>
        <w:t xml:space="preserve">Whether a composition entity is managed within its parent or has a shell of its own.</w:t>
      </w:r>
    </w:p>
    <w:p w14:paraId="4F8E645C">
      <w:pPr>
        <w:pStyle w:val="TABLE-title"/>
        <w:keepNext/>
      </w:pPr>
      <w:bookmarkStart w:id="649" w:name="_Tab_c8_14_items_items"/>
      <w:r>
        <w:t xml:space="preserve">Table </w:t>
      </w:r>
      <w:r>
        <w:fldChar w:fldCharType="begin"/>
      </w:r>
      <w:r>
        <w:instrText xml:space="preserve"> SEQ Table \* ARABIC </w:instrText>
      </w:r>
      <w:r>
        <w:fldChar w:fldCharType="separate"/>
      </w:r>
      <w:r>
        <w:rPr>
          <w:noProof/>
        </w:rPr>
        <w:t xml:space="preserve">64</w:t>
      </w:r>
      <w:r>
        <w:fldChar w:fldCharType="end"/>
      </w:r>
      <w:r>
        <w:t xml:space="preserve"> – AASEntityTypeDataType Items</w:t>
      </w:r>
      <w:bookmarkEnd w:id="6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9073DB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972020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26E64BA">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7F11A1">
            <w:pPr>
              <w:pStyle w:val="TableText"/>
            </w:pPr>
            <w:r>
              <w:t xml:space="preserve">CoManagedEntity</w:t>
            </w:r>
          </w:p>
        </w:tc>
        <w:tc>
          <w:tcPr>
            <w:tcW w:w="1200" w:type="dxa"/>
            <w:tcBorders>
              <w:top w:val="single" w:sz="4" w:space="0" w:color="auto"/>
              <w:left w:val="single" w:sz="4" w:space="0" w:color="auto"/>
              <w:bottom w:val="single" w:sz="4" w:space="0" w:color="auto"/>
              <w:right w:val="single" w:sz="4" w:space="0" w:color="auto"/>
            </w:tcBorders>
          </w:tcPr>
          <w:p w14:paraId="4268DFC8">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A2945FA">
            <w:pPr>
              <w:pStyle w:val="TableText"/>
            </w:pPr>
            <w:r>
              <w:t xml:space="preserve">The entity has no shell of its own and is managed within its parent.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CA8C177">
            <w:pPr>
              <w:pStyle w:val="TableText"/>
            </w:pPr>
            <w:r>
              <w:t xml:space="preserve">SelfManagedEntity</w:t>
            </w:r>
          </w:p>
        </w:tc>
        <w:tc>
          <w:tcPr>
            <w:tcW w:w="1200" w:type="dxa"/>
            <w:tcBorders>
              <w:top w:val="single" w:sz="4" w:space="0" w:color="auto"/>
              <w:left w:val="single" w:sz="4" w:space="0" w:color="auto"/>
              <w:bottom w:val="single" w:sz="4" w:space="0" w:color="auto"/>
              <w:right w:val="single" w:sz="4" w:space="0" w:color="auto"/>
            </w:tcBorders>
          </w:tcPr>
          <w:p w14:paraId="56357024">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AFDFE0C">
            <w:pPr>
              <w:pStyle w:val="TableText"/>
            </w:pPr>
            <w:r>
              <w:t xml:space="preserve">The entity has its own shell, identified by GlobalAssetId, so a bill of material is traversable across organizations.</w:t>
            </w:r>
          </w:p>
        </w:tc>
      </w:tr>
    </w:tbl>
    <w:p w14:paraId="091847B5">
      <w:pPr>
        <w:pStyle w:val="spacer"/>
      </w:pPr>
    </w:p>
    <w:p w14:paraId="64222461">
      <w:pPr>
        <w:pStyle w:val="TABLE-title"/>
        <w:keepNext/>
      </w:pPr>
      <w:bookmarkStart w:id="650" w:name="_Tab_c8_14_def"/>
      <w:r>
        <w:t xml:space="preserve">Table </w:t>
      </w:r>
      <w:r>
        <w:fldChar w:fldCharType="begin"/>
      </w:r>
      <w:r>
        <w:instrText xml:space="preserve"> SEQ Table \* ARABIC </w:instrText>
      </w:r>
      <w:r>
        <w:fldChar w:fldCharType="separate"/>
      </w:r>
      <w:r>
        <w:rPr>
          <w:noProof/>
        </w:rPr>
        <w:t xml:space="preserve">65</w:t>
      </w:r>
      <w:r>
        <w:fldChar w:fldCharType="end"/>
      </w:r>
      <w:r>
        <w:t xml:space="preserve"> – AASEntityTypeDataType definition</w:t>
      </w:r>
      <w:bookmarkEnd w:id="6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FFD929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CCCD4D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85DC39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0E36EAB">
            <w:pPr>
              <w:pStyle w:val="TableText"/>
            </w:pPr>
            <w:r>
              <w:t xml:space="preserve">2:AASEntityTypeDataType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274358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69C06E2">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881628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53BACD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980D14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55C42D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0E2749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F6E099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AC3E73F">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E86C52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10AE2C5">
            <w:pPr>
              <w:pStyle w:val="TableText"/>
            </w:pPr>
            <w:r>
              <w:t xml:space="preserve">OpenUSD AASEntityTypeDataType</w:t>
            </w:r>
          </w:p>
        </w:tc>
      </w:tr>
    </w:tbl>
    <w:p w14:paraId="582F9788">
      <w:pPr>
        <w:pStyle w:val="spacer"/>
      </w:pPr>
    </w:p>
    <w:p w14:paraId="5B429FE6">
      <w:pPr>
        <w:pStyle w:val="Heading2"/>
      </w:pPr>
      <w:bookmarkStart w:id="651" w:name="_Clause_c8_15"/>
      <w:r>
        <w:t xml:space="preserve">AASDirectionDataType</w:t>
      </w:r>
      <w:bookmarkEnd w:id="651"/>
    </w:p>
    <w:p w14:paraId="62E09FF7">
      <w:pPr>
        <w:pStyle w:val="PARAGRAPH"/>
      </w:pPr>
      <w:r>
        <w:t xml:space="preserve">The direction of an event element.</w:t>
      </w:r>
    </w:p>
    <w:p w14:paraId="7115D77C">
      <w:pPr>
        <w:pStyle w:val="TABLE-title"/>
        <w:keepNext/>
      </w:pPr>
      <w:bookmarkStart w:id="652" w:name="_Tab_c8_15_items_items"/>
      <w:r>
        <w:t xml:space="preserve">Table </w:t>
      </w:r>
      <w:r>
        <w:fldChar w:fldCharType="begin"/>
      </w:r>
      <w:r>
        <w:instrText xml:space="preserve"> SEQ Table \* ARABIC </w:instrText>
      </w:r>
      <w:r>
        <w:fldChar w:fldCharType="separate"/>
      </w:r>
      <w:r>
        <w:rPr>
          <w:noProof/>
        </w:rPr>
        <w:t xml:space="preserve">66</w:t>
      </w:r>
      <w:r>
        <w:fldChar w:fldCharType="end"/>
      </w:r>
      <w:r>
        <w:t xml:space="preserve"> – AASDirectionDataType Items</w:t>
      </w:r>
      <w:bookmarkEnd w:id="6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B245DA1">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67FBB4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D9C8673">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F3B9F8">
            <w:pPr>
              <w:pStyle w:val="TableText"/>
            </w:pPr>
            <w:r>
              <w:t xml:space="preserve">Input</w:t>
            </w:r>
          </w:p>
        </w:tc>
        <w:tc>
          <w:tcPr>
            <w:tcW w:w="1200" w:type="dxa"/>
            <w:tcBorders>
              <w:top w:val="single" w:sz="4" w:space="0" w:color="auto"/>
              <w:left w:val="single" w:sz="4" w:space="0" w:color="auto"/>
              <w:bottom w:val="single" w:sz="4" w:space="0" w:color="auto"/>
              <w:right w:val="single" w:sz="4" w:space="0" w:color="auto"/>
            </w:tcBorders>
          </w:tcPr>
          <w:p w14:paraId="2B00FAA2">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950E019">
            <w:pPr>
              <w:pStyle w:val="TableText"/>
            </w:pPr>
            <w:r>
              <w:t xml:space="preserve">The event is consumed by the element.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31C5DB">
            <w:pPr>
              <w:pStyle w:val="TableText"/>
            </w:pPr>
            <w:r>
              <w:t xml:space="preserve">Output</w:t>
            </w:r>
          </w:p>
        </w:tc>
        <w:tc>
          <w:tcPr>
            <w:tcW w:w="1200" w:type="dxa"/>
            <w:tcBorders>
              <w:top w:val="single" w:sz="4" w:space="0" w:color="auto"/>
              <w:left w:val="single" w:sz="4" w:space="0" w:color="auto"/>
              <w:bottom w:val="single" w:sz="4" w:space="0" w:color="auto"/>
              <w:right w:val="single" w:sz="4" w:space="0" w:color="auto"/>
            </w:tcBorders>
          </w:tcPr>
          <w:p w14:paraId="6360F56A">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192F3CDA">
            <w:pPr>
              <w:pStyle w:val="TableText"/>
            </w:pPr>
            <w:r>
              <w:t xml:space="preserve">The event is produced by the element.</w:t>
            </w:r>
          </w:p>
        </w:tc>
      </w:tr>
    </w:tbl>
    <w:p w14:paraId="5EF90552">
      <w:pPr>
        <w:pStyle w:val="spacer"/>
      </w:pPr>
    </w:p>
    <w:p w14:paraId="7C5C3B81">
      <w:pPr>
        <w:pStyle w:val="TABLE-title"/>
        <w:keepNext/>
      </w:pPr>
      <w:bookmarkStart w:id="653" w:name="_Tab_c8_15_def"/>
      <w:r>
        <w:t xml:space="preserve">Table </w:t>
      </w:r>
      <w:r>
        <w:fldChar w:fldCharType="begin"/>
      </w:r>
      <w:r>
        <w:instrText xml:space="preserve"> SEQ Table \* ARABIC </w:instrText>
      </w:r>
      <w:r>
        <w:fldChar w:fldCharType="separate"/>
      </w:r>
      <w:r>
        <w:rPr>
          <w:noProof/>
        </w:rPr>
        <w:t xml:space="preserve">67</w:t>
      </w:r>
      <w:r>
        <w:fldChar w:fldCharType="end"/>
      </w:r>
      <w:r>
        <w:t xml:space="preserve"> – AASDirectionDataType definition</w:t>
      </w:r>
      <w:bookmarkEnd w:id="6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FFC982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DF6683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FDD0C4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BC4929C">
            <w:pPr>
              <w:pStyle w:val="TableText"/>
            </w:pPr>
            <w:r>
              <w:t xml:space="preserve">2:AASDirectionDataType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1DB72E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A5112D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7883D2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B5AC03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EF39F4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EE85F7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70348A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19306F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370087">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5DE299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65FEABC">
            <w:pPr>
              <w:pStyle w:val="TableText"/>
            </w:pPr>
            <w:r>
              <w:t xml:space="preserve">OpenUSD AASDirectionDataType</w:t>
            </w:r>
          </w:p>
        </w:tc>
      </w:tr>
    </w:tbl>
    <w:p w14:paraId="54F505DE">
      <w:pPr>
        <w:pStyle w:val="spacer"/>
      </w:pPr>
    </w:p>
    <w:p w14:paraId="107DA05D">
      <w:pPr>
        <w:pStyle w:val="Heading2"/>
      </w:pPr>
      <w:bookmarkStart w:id="654" w:name="_Clause_c8_16"/>
      <w:r>
        <w:t xml:space="preserve">AASStateOfEventDataType</w:t>
      </w:r>
      <w:bookmarkEnd w:id="654"/>
    </w:p>
    <w:p w14:paraId="5389C1D5">
      <w:pPr>
        <w:pStyle w:val="PARAGRAPH"/>
      </w:pPr>
      <w:r>
        <w:t xml:space="preserve">Whether an event element is currently active.</w:t>
      </w:r>
    </w:p>
    <w:p w14:paraId="1048636F">
      <w:pPr>
        <w:pStyle w:val="TABLE-title"/>
        <w:keepNext/>
      </w:pPr>
      <w:bookmarkStart w:id="655" w:name="_Tab_c8_16_items_items"/>
      <w:r>
        <w:t xml:space="preserve">Table </w:t>
      </w:r>
      <w:r>
        <w:fldChar w:fldCharType="begin"/>
      </w:r>
      <w:r>
        <w:instrText xml:space="preserve"> SEQ Table \* ARABIC </w:instrText>
      </w:r>
      <w:r>
        <w:fldChar w:fldCharType="separate"/>
      </w:r>
      <w:r>
        <w:rPr>
          <w:noProof/>
        </w:rPr>
        <w:t xml:space="preserve">68</w:t>
      </w:r>
      <w:r>
        <w:fldChar w:fldCharType="end"/>
      </w:r>
      <w:r>
        <w:t xml:space="preserve"> – AASStateOfEventDataType Items</w:t>
      </w:r>
      <w:bookmarkEnd w:id="6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E76D505">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EB454A6">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3A2067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FDB9A6">
            <w:pPr>
              <w:pStyle w:val="TableText"/>
            </w:pPr>
            <w:r>
              <w:t xml:space="preserve">Off</w:t>
            </w:r>
          </w:p>
        </w:tc>
        <w:tc>
          <w:tcPr>
            <w:tcW w:w="1200" w:type="dxa"/>
            <w:tcBorders>
              <w:top w:val="single" w:sz="4" w:space="0" w:color="auto"/>
              <w:left w:val="single" w:sz="4" w:space="0" w:color="auto"/>
              <w:bottom w:val="single" w:sz="4" w:space="0" w:color="auto"/>
              <w:right w:val="single" w:sz="4" w:space="0" w:color="auto"/>
            </w:tcBorders>
          </w:tcPr>
          <w:p w14:paraId="68AD8646">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18904AD5">
            <w:pPr>
              <w:pStyle w:val="TableText"/>
            </w:pPr>
            <w:r>
              <w:t xml:space="preserve">The event source is inactive.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3D1BC78">
            <w:pPr>
              <w:pStyle w:val="TableText"/>
            </w:pPr>
            <w:r>
              <w:t xml:space="preserve">On</w:t>
            </w:r>
          </w:p>
        </w:tc>
        <w:tc>
          <w:tcPr>
            <w:tcW w:w="1200" w:type="dxa"/>
            <w:tcBorders>
              <w:top w:val="single" w:sz="4" w:space="0" w:color="auto"/>
              <w:left w:val="single" w:sz="4" w:space="0" w:color="auto"/>
              <w:bottom w:val="single" w:sz="4" w:space="0" w:color="auto"/>
              <w:right w:val="single" w:sz="4" w:space="0" w:color="auto"/>
            </w:tcBorders>
          </w:tcPr>
          <w:p w14:paraId="128DDAA3">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26C32DE0">
            <w:pPr>
              <w:pStyle w:val="TableText"/>
            </w:pPr>
            <w:r>
              <w:t xml:space="preserve">The event source is active.</w:t>
            </w:r>
          </w:p>
        </w:tc>
      </w:tr>
    </w:tbl>
    <w:p w14:paraId="31CE0F5C">
      <w:pPr>
        <w:pStyle w:val="spacer"/>
      </w:pPr>
    </w:p>
    <w:p w14:paraId="4242CD36">
      <w:pPr>
        <w:pStyle w:val="TABLE-title"/>
        <w:keepNext/>
      </w:pPr>
      <w:bookmarkStart w:id="656" w:name="_Tab_c8_16_def"/>
      <w:r>
        <w:t xml:space="preserve">Table </w:t>
      </w:r>
      <w:r>
        <w:fldChar w:fldCharType="begin"/>
      </w:r>
      <w:r>
        <w:instrText xml:space="preserve"> SEQ Table \* ARABIC </w:instrText>
      </w:r>
      <w:r>
        <w:fldChar w:fldCharType="separate"/>
      </w:r>
      <w:r>
        <w:rPr>
          <w:noProof/>
        </w:rPr>
        <w:t xml:space="preserve">69</w:t>
      </w:r>
      <w:r>
        <w:fldChar w:fldCharType="end"/>
      </w:r>
      <w:r>
        <w:t xml:space="preserve"> – AASStateOfEventDataType definition</w:t>
      </w:r>
      <w:bookmarkEnd w:id="6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82DD3D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B6DEC6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FD0108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0255400">
            <w:pPr>
              <w:pStyle w:val="TableText"/>
            </w:pPr>
            <w:r>
              <w:t xml:space="preserve">2:AASStateOfEventDataType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3CF23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3CE98D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9815D0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67923A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25B46E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063FB4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3AC471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2E6835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35C271E">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4FEEFE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9A9D59">
            <w:pPr>
              <w:pStyle w:val="TableText"/>
            </w:pPr>
            <w:r>
              <w:t xml:space="preserve">OpenUSD AASStateOfEventDataType</w:t>
            </w:r>
          </w:p>
        </w:tc>
      </w:tr>
    </w:tbl>
    <w:p w14:paraId="3A2D68FB">
      <w:pPr>
        <w:pStyle w:val="spacer"/>
      </w:pPr>
    </w:p>
    <w:p w14:paraId="53595304">
      <w:pPr>
        <w:pStyle w:val="Heading2"/>
      </w:pPr>
      <w:bookmarkStart w:id="657" w:name="_Clause_c8_17"/>
      <w:r>
        <w:t xml:space="preserve">AASQualifierKindDataType</w:t>
      </w:r>
      <w:bookmarkEnd w:id="657"/>
    </w:p>
    <w:p w14:paraId="4BD8E397">
      <w:pPr>
        <w:pStyle w:val="PARAGRAPH"/>
      </w:pPr>
      <w:r>
        <w:t xml:space="preserve">What a qualifier qualifies, and therefore whether it may change.</w:t>
      </w:r>
    </w:p>
    <w:p w14:paraId="118F59E7">
      <w:pPr>
        <w:pStyle w:val="TABLE-title"/>
        <w:keepNext/>
      </w:pPr>
      <w:bookmarkStart w:id="658" w:name="_Tab_c8_17_items_items"/>
      <w:r>
        <w:t xml:space="preserve">Table </w:t>
      </w:r>
      <w:r>
        <w:fldChar w:fldCharType="begin"/>
      </w:r>
      <w:r>
        <w:instrText xml:space="preserve"> SEQ Table \* ARABIC </w:instrText>
      </w:r>
      <w:r>
        <w:fldChar w:fldCharType="separate"/>
      </w:r>
      <w:r>
        <w:rPr>
          <w:noProof/>
        </w:rPr>
        <w:t xml:space="preserve">70</w:t>
      </w:r>
      <w:r>
        <w:fldChar w:fldCharType="end"/>
      </w:r>
      <w:r>
        <w:t xml:space="preserve"> – AASQualifierKindDataType Items</w:t>
      </w:r>
      <w:bookmarkEnd w:id="6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6CF6977">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8D903EE">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502149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3FC783D">
            <w:pPr>
              <w:pStyle w:val="TableText"/>
            </w:pPr>
            <w:r>
              <w:t xml:space="preserve">ValueQualifier</w:t>
            </w:r>
          </w:p>
        </w:tc>
        <w:tc>
          <w:tcPr>
            <w:tcW w:w="1200" w:type="dxa"/>
            <w:tcBorders>
              <w:top w:val="single" w:sz="4" w:space="0" w:color="auto"/>
              <w:left w:val="single" w:sz="4" w:space="0" w:color="auto"/>
              <w:bottom w:val="single" w:sz="4" w:space="0" w:color="auto"/>
              <w:right w:val="single" w:sz="4" w:space="0" w:color="auto"/>
            </w:tcBorders>
          </w:tcPr>
          <w:p w14:paraId="55614222">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53E90D40">
            <w:pPr>
              <w:pStyle w:val="TableText"/>
            </w:pPr>
            <w:r>
              <w:t xml:space="preserve">Qualifies the value and may change during the element's lifetime.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939F72D">
            <w:pPr>
              <w:pStyle w:val="TableText"/>
            </w:pPr>
            <w:r>
              <w:t xml:space="preserve">ConceptQualifier</w:t>
            </w:r>
          </w:p>
        </w:tc>
        <w:tc>
          <w:tcPr>
            <w:tcW w:w="1200" w:type="dxa"/>
            <w:tcBorders>
              <w:top w:val="single" w:sz="4" w:space="0" w:color="auto"/>
              <w:left w:val="single" w:sz="4" w:space="0" w:color="auto"/>
              <w:bottom w:val="single" w:sz="4" w:space="0" w:color="auto"/>
              <w:right w:val="single" w:sz="4" w:space="0" w:color="auto"/>
            </w:tcBorders>
          </w:tcPr>
          <w:p w14:paraId="36A9095B">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75CB20BD">
            <w:pPr>
              <w:pStyle w:val="TableText"/>
            </w:pPr>
            <w:r>
              <w:t xml:space="preserve">Qualifies the concept and is invariant.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40C8FC">
            <w:pPr>
              <w:pStyle w:val="TableText"/>
            </w:pPr>
            <w:r>
              <w:t xml:space="preserve">TemplateQualifier</w:t>
            </w:r>
          </w:p>
        </w:tc>
        <w:tc>
          <w:tcPr>
            <w:tcW w:w="1200" w:type="dxa"/>
            <w:tcBorders>
              <w:top w:val="single" w:sz="4" w:space="0" w:color="auto"/>
              <w:left w:val="single" w:sz="4" w:space="0" w:color="auto"/>
              <w:bottom w:val="single" w:sz="4" w:space="0" w:color="auto"/>
              <w:right w:val="single" w:sz="4" w:space="0" w:color="auto"/>
            </w:tcBorders>
          </w:tcPr>
          <w:p w14:paraId="10846B15">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15CA6D4">
            <w:pPr>
              <w:pStyle w:val="TableText"/>
            </w:pPr>
            <w:r>
              <w:t xml:space="preserve">Qualifies the template the element was built from.</w:t>
            </w:r>
          </w:p>
        </w:tc>
      </w:tr>
    </w:tbl>
    <w:p w14:paraId="139EFD57">
      <w:pPr>
        <w:pStyle w:val="spacer"/>
      </w:pPr>
    </w:p>
    <w:p w14:paraId="01EF011C">
      <w:pPr>
        <w:pStyle w:val="TABLE-title"/>
        <w:keepNext/>
      </w:pPr>
      <w:bookmarkStart w:id="659" w:name="_Tab_c8_17_def"/>
      <w:r>
        <w:t xml:space="preserve">Table </w:t>
      </w:r>
      <w:r>
        <w:fldChar w:fldCharType="begin"/>
      </w:r>
      <w:r>
        <w:instrText xml:space="preserve"> SEQ Table \* ARABIC </w:instrText>
      </w:r>
      <w:r>
        <w:fldChar w:fldCharType="separate"/>
      </w:r>
      <w:r>
        <w:rPr>
          <w:noProof/>
        </w:rPr>
        <w:t xml:space="preserve">71</w:t>
      </w:r>
      <w:r>
        <w:fldChar w:fldCharType="end"/>
      </w:r>
      <w:r>
        <w:t xml:space="preserve"> – AASQualifierKindDataType definition</w:t>
      </w:r>
      <w:bookmarkEnd w:id="6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92E8DB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03CF8E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95CF88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B11F232">
            <w:pPr>
              <w:pStyle w:val="TableText"/>
            </w:pPr>
            <w:r>
              <w:t xml:space="preserve">2:AASQualifierKindDataType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84AC3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D303C4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235E25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B4D045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B6831E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B5B2ED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921FAF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7946A1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32D773">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E1C5C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E4BE49">
            <w:pPr>
              <w:pStyle w:val="TableText"/>
            </w:pPr>
            <w:r>
              <w:t xml:space="preserve">OpenUSD AASQualifierKindDataType</w:t>
            </w:r>
          </w:p>
        </w:tc>
      </w:tr>
    </w:tbl>
    <w:p w14:paraId="35904171">
      <w:pPr>
        <w:pStyle w:val="spacer"/>
      </w:pPr>
    </w:p>
    <w:p w14:paraId="42386AE0">
      <w:pPr>
        <w:pStyle w:val="Heading2"/>
      </w:pPr>
      <w:bookmarkStart w:id="660" w:name="_Clause_c8_18"/>
      <w:r>
        <w:t xml:space="preserve">AASReferenceTypesDataType</w:t>
      </w:r>
      <w:bookmarkEnd w:id="660"/>
    </w:p>
    <w:p w14:paraId="469C5731">
      <w:pPr>
        <w:pStyle w:val="PARAGRAPH"/>
      </w:pPr>
      <w:r>
        <w:t xml:space="preserve">Whether a reference addresses something inside the model or outside it.</w:t>
      </w:r>
    </w:p>
    <w:p w14:paraId="0628FC03">
      <w:pPr>
        <w:pStyle w:val="TABLE-title"/>
        <w:keepNext/>
      </w:pPr>
      <w:bookmarkStart w:id="661" w:name="_Tab_c8_18_items_items"/>
      <w:r>
        <w:t xml:space="preserve">Table </w:t>
      </w:r>
      <w:r>
        <w:fldChar w:fldCharType="begin"/>
      </w:r>
      <w:r>
        <w:instrText xml:space="preserve"> SEQ Table \* ARABIC </w:instrText>
      </w:r>
      <w:r>
        <w:fldChar w:fldCharType="separate"/>
      </w:r>
      <w:r>
        <w:rPr>
          <w:noProof/>
        </w:rPr>
        <w:t xml:space="preserve">72</w:t>
      </w:r>
      <w:r>
        <w:fldChar w:fldCharType="end"/>
      </w:r>
      <w:r>
        <w:t xml:space="preserve"> – AASReferenceTypesDataType Items</w:t>
      </w:r>
      <w:bookmarkEnd w:id="6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33BA46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14FD472">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97D584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1EBAC9">
            <w:pPr>
              <w:pStyle w:val="TableText"/>
            </w:pPr>
            <w:r>
              <w:t xml:space="preserve">ExternalReference</w:t>
            </w:r>
          </w:p>
        </w:tc>
        <w:tc>
          <w:tcPr>
            <w:tcW w:w="1200" w:type="dxa"/>
            <w:tcBorders>
              <w:top w:val="single" w:sz="4" w:space="0" w:color="auto"/>
              <w:left w:val="single" w:sz="4" w:space="0" w:color="auto"/>
              <w:bottom w:val="single" w:sz="4" w:space="0" w:color="auto"/>
              <w:right w:val="single" w:sz="4" w:space="0" w:color="auto"/>
            </w:tcBorders>
          </w:tcPr>
          <w:p w14:paraId="0A354588">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29CE0F2">
            <w:pPr>
              <w:pStyle w:val="TableText"/>
            </w:pPr>
            <w:r>
              <w:t xml:space="preserve">Points at something outside the metamodel.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0254AF">
            <w:pPr>
              <w:pStyle w:val="TableText"/>
            </w:pPr>
            <w:r>
              <w:t xml:space="preserve">ModelReference</w:t>
            </w:r>
          </w:p>
        </w:tc>
        <w:tc>
          <w:tcPr>
            <w:tcW w:w="1200" w:type="dxa"/>
            <w:tcBorders>
              <w:top w:val="single" w:sz="4" w:space="0" w:color="auto"/>
              <w:left w:val="single" w:sz="4" w:space="0" w:color="auto"/>
              <w:bottom w:val="single" w:sz="4" w:space="0" w:color="auto"/>
              <w:right w:val="single" w:sz="4" w:space="0" w:color="auto"/>
            </w:tcBorders>
          </w:tcPr>
          <w:p w14:paraId="2753B3CB">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15D5721">
            <w:pPr>
              <w:pStyle w:val="TableText"/>
            </w:pPr>
            <w:r>
              <w:t xml:space="preserve">Points at a node within the model, navigated key by key.</w:t>
            </w:r>
          </w:p>
        </w:tc>
      </w:tr>
    </w:tbl>
    <w:p w14:paraId="4E8676DB">
      <w:pPr>
        <w:pStyle w:val="spacer"/>
      </w:pPr>
    </w:p>
    <w:p w14:paraId="33352A40">
      <w:pPr>
        <w:pStyle w:val="TABLE-title"/>
        <w:keepNext/>
      </w:pPr>
      <w:bookmarkStart w:id="662" w:name="_Tab_c8_18_def"/>
      <w:r>
        <w:t xml:space="preserve">Table </w:t>
      </w:r>
      <w:r>
        <w:fldChar w:fldCharType="begin"/>
      </w:r>
      <w:r>
        <w:instrText xml:space="preserve"> SEQ Table \* ARABIC </w:instrText>
      </w:r>
      <w:r>
        <w:fldChar w:fldCharType="separate"/>
      </w:r>
      <w:r>
        <w:rPr>
          <w:noProof/>
        </w:rPr>
        <w:t xml:space="preserve">73</w:t>
      </w:r>
      <w:r>
        <w:fldChar w:fldCharType="end"/>
      </w:r>
      <w:r>
        <w:t xml:space="preserve"> – AASReferenceTypesDataType definition</w:t>
      </w:r>
      <w:bookmarkEnd w:id="6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EF0A28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84B8D8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AE2863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ACFF8F5">
            <w:pPr>
              <w:pStyle w:val="TableText"/>
            </w:pPr>
            <w:r>
              <w:t xml:space="preserve">2:AASReferenceTypesDataType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EEEC1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F1C19E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31D0D7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9B8973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592B92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824F79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680401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80AFC3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03754B">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566664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CD4A90">
            <w:pPr>
              <w:pStyle w:val="TableText"/>
            </w:pPr>
            <w:r>
              <w:t xml:space="preserve">OpenUSD AASReferenceTypesDataType</w:t>
            </w:r>
          </w:p>
        </w:tc>
      </w:tr>
    </w:tbl>
    <w:p w14:paraId="6FB4634F">
      <w:pPr>
        <w:pStyle w:val="spacer"/>
      </w:pPr>
    </w:p>
    <w:p w14:paraId="7B918B5A">
      <w:pPr>
        <w:pStyle w:val="Heading2"/>
      </w:pPr>
      <w:bookmarkStart w:id="663" w:name="_Clause_c8_19"/>
      <w:r>
        <w:t xml:space="preserve">AASKeyTypesDataType</w:t>
      </w:r>
      <w:bookmarkEnd w:id="663"/>
    </w:p>
    <w:p w14:paraId="7AC3B806">
      <w:pPr>
        <w:pStyle w:val="PARAGRAPH"/>
      </w:pPr>
      <w:r>
        <w:t xml:space="preserve">The kind of thing a reference key addresses. The enumeration is closed: a value outside it cannot round-trip, so an implementation rejects it rather than dropping it.</w:t>
      </w:r>
    </w:p>
    <w:p w14:paraId="559DBEF8">
      <w:pPr>
        <w:pStyle w:val="TABLE-title"/>
        <w:keepNext/>
      </w:pPr>
      <w:bookmarkStart w:id="664" w:name="_Tab_c8_19_items_items"/>
      <w:r>
        <w:t xml:space="preserve">Table </w:t>
      </w:r>
      <w:r>
        <w:fldChar w:fldCharType="begin"/>
      </w:r>
      <w:r>
        <w:instrText xml:space="preserve"> SEQ Table \* ARABIC </w:instrText>
      </w:r>
      <w:r>
        <w:fldChar w:fldCharType="separate"/>
      </w:r>
      <w:r>
        <w:rPr>
          <w:noProof/>
        </w:rPr>
        <w:t xml:space="preserve">74</w:t>
      </w:r>
      <w:r>
        <w:fldChar w:fldCharType="end"/>
      </w:r>
      <w:r>
        <w:t xml:space="preserve"> – AASKeyTypesDataType Items</w:t>
      </w:r>
      <w:bookmarkEnd w:id="6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74CC895">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47256B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D14B3F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68702C0">
            <w:pPr>
              <w:pStyle w:val="TableText"/>
            </w:pPr>
            <w:r>
              <w:t xml:space="preserve">AnnotatedRelationshipElement</w:t>
            </w:r>
          </w:p>
        </w:tc>
        <w:tc>
          <w:tcPr>
            <w:tcW w:w="1200" w:type="dxa"/>
            <w:tcBorders>
              <w:top w:val="single" w:sz="4" w:space="0" w:color="auto"/>
              <w:left w:val="single" w:sz="4" w:space="0" w:color="auto"/>
              <w:bottom w:val="single" w:sz="4" w:space="0" w:color="auto"/>
              <w:right w:val="single" w:sz="4" w:space="0" w:color="auto"/>
            </w:tcBorders>
          </w:tcPr>
          <w:p w14:paraId="4EFE0372">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0EDF942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0AC396F">
            <w:pPr>
              <w:pStyle w:val="TableText"/>
            </w:pPr>
            <w:r>
              <w:t xml:space="preserve">AssetAdministrationShell</w:t>
            </w:r>
          </w:p>
        </w:tc>
        <w:tc>
          <w:tcPr>
            <w:tcW w:w="1200" w:type="dxa"/>
            <w:tcBorders>
              <w:top w:val="single" w:sz="4" w:space="0" w:color="auto"/>
              <w:left w:val="single" w:sz="4" w:space="0" w:color="auto"/>
              <w:bottom w:val="single" w:sz="4" w:space="0" w:color="auto"/>
              <w:right w:val="single" w:sz="4" w:space="0" w:color="auto"/>
            </w:tcBorders>
          </w:tcPr>
          <w:p w14:paraId="1592BA3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02437404">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2B042D">
            <w:pPr>
              <w:pStyle w:val="TableText"/>
            </w:pPr>
            <w:r>
              <w:t xml:space="preserve">BasicEventElement</w:t>
            </w:r>
          </w:p>
        </w:tc>
        <w:tc>
          <w:tcPr>
            <w:tcW w:w="1200" w:type="dxa"/>
            <w:tcBorders>
              <w:top w:val="single" w:sz="4" w:space="0" w:color="auto"/>
              <w:left w:val="single" w:sz="4" w:space="0" w:color="auto"/>
              <w:bottom w:val="single" w:sz="4" w:space="0" w:color="auto"/>
              <w:right w:val="single" w:sz="4" w:space="0" w:color="auto"/>
            </w:tcBorders>
          </w:tcPr>
          <w:p w14:paraId="5F9CE52A">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6FD3066">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6A0734">
            <w:pPr>
              <w:pStyle w:val="TableText"/>
            </w:pPr>
            <w:r>
              <w:t xml:space="preserve">Blob</w:t>
            </w:r>
          </w:p>
        </w:tc>
        <w:tc>
          <w:tcPr>
            <w:tcW w:w="1200" w:type="dxa"/>
            <w:tcBorders>
              <w:top w:val="single" w:sz="4" w:space="0" w:color="auto"/>
              <w:left w:val="single" w:sz="4" w:space="0" w:color="auto"/>
              <w:bottom w:val="single" w:sz="4" w:space="0" w:color="auto"/>
              <w:right w:val="single" w:sz="4" w:space="0" w:color="auto"/>
            </w:tcBorders>
          </w:tcPr>
          <w:p w14:paraId="7FE3DCBD">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70A379BC">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2220A0E">
            <w:pPr>
              <w:pStyle w:val="TableText"/>
            </w:pPr>
            <w:r>
              <w:t xml:space="preserve">Capability</w:t>
            </w:r>
          </w:p>
        </w:tc>
        <w:tc>
          <w:tcPr>
            <w:tcW w:w="1200" w:type="dxa"/>
            <w:tcBorders>
              <w:top w:val="single" w:sz="4" w:space="0" w:color="auto"/>
              <w:left w:val="single" w:sz="4" w:space="0" w:color="auto"/>
              <w:bottom w:val="single" w:sz="4" w:space="0" w:color="auto"/>
              <w:right w:val="single" w:sz="4" w:space="0" w:color="auto"/>
            </w:tcBorders>
          </w:tcPr>
          <w:p w14:paraId="410892AF">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7883B16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6999E9">
            <w:pPr>
              <w:pStyle w:val="TableText"/>
            </w:pPr>
            <w:r>
              <w:t xml:space="preserve">ConceptDescription</w:t>
            </w:r>
          </w:p>
        </w:tc>
        <w:tc>
          <w:tcPr>
            <w:tcW w:w="1200" w:type="dxa"/>
            <w:tcBorders>
              <w:top w:val="single" w:sz="4" w:space="0" w:color="auto"/>
              <w:left w:val="single" w:sz="4" w:space="0" w:color="auto"/>
              <w:bottom w:val="single" w:sz="4" w:space="0" w:color="auto"/>
              <w:right w:val="single" w:sz="4" w:space="0" w:color="auto"/>
            </w:tcBorders>
          </w:tcPr>
          <w:p w14:paraId="46666EFD">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0558071B">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DDC5165">
            <w:pPr>
              <w:pStyle w:val="TableText"/>
            </w:pPr>
            <w:r>
              <w:t xml:space="preserve">DataElement</w:t>
            </w:r>
          </w:p>
        </w:tc>
        <w:tc>
          <w:tcPr>
            <w:tcW w:w="1200" w:type="dxa"/>
            <w:tcBorders>
              <w:top w:val="single" w:sz="4" w:space="0" w:color="auto"/>
              <w:left w:val="single" w:sz="4" w:space="0" w:color="auto"/>
              <w:bottom w:val="single" w:sz="4" w:space="0" w:color="auto"/>
              <w:right w:val="single" w:sz="4" w:space="0" w:color="auto"/>
            </w:tcBorders>
          </w:tcPr>
          <w:p w14:paraId="5489E983">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4463341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03EF36">
            <w:pPr>
              <w:pStyle w:val="TableText"/>
            </w:pPr>
            <w:r>
              <w:t xml:space="preserve">Entity</w:t>
            </w:r>
          </w:p>
        </w:tc>
        <w:tc>
          <w:tcPr>
            <w:tcW w:w="1200" w:type="dxa"/>
            <w:tcBorders>
              <w:top w:val="single" w:sz="4" w:space="0" w:color="auto"/>
              <w:left w:val="single" w:sz="4" w:space="0" w:color="auto"/>
              <w:bottom w:val="single" w:sz="4" w:space="0" w:color="auto"/>
              <w:right w:val="single" w:sz="4" w:space="0" w:color="auto"/>
            </w:tcBorders>
          </w:tcPr>
          <w:p w14:paraId="462C597D">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1837C02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C58678">
            <w:pPr>
              <w:pStyle w:val="TableText"/>
            </w:pPr>
            <w:r>
              <w:t xml:space="preserve">EventElement</w:t>
            </w:r>
          </w:p>
        </w:tc>
        <w:tc>
          <w:tcPr>
            <w:tcW w:w="1200" w:type="dxa"/>
            <w:tcBorders>
              <w:top w:val="single" w:sz="4" w:space="0" w:color="auto"/>
              <w:left w:val="single" w:sz="4" w:space="0" w:color="auto"/>
              <w:bottom w:val="single" w:sz="4" w:space="0" w:color="auto"/>
              <w:right w:val="single" w:sz="4" w:space="0" w:color="auto"/>
            </w:tcBorders>
          </w:tcPr>
          <w:p w14:paraId="180FF842">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421FD47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873B2DC">
            <w:pPr>
              <w:pStyle w:val="TableText"/>
            </w:pPr>
            <w:r>
              <w:t xml:space="preserve">File</w:t>
            </w:r>
          </w:p>
        </w:tc>
        <w:tc>
          <w:tcPr>
            <w:tcW w:w="1200" w:type="dxa"/>
            <w:tcBorders>
              <w:top w:val="single" w:sz="4" w:space="0" w:color="auto"/>
              <w:left w:val="single" w:sz="4" w:space="0" w:color="auto"/>
              <w:bottom w:val="single" w:sz="4" w:space="0" w:color="auto"/>
              <w:right w:val="single" w:sz="4" w:space="0" w:color="auto"/>
            </w:tcBorders>
          </w:tcPr>
          <w:p w14:paraId="28051A84">
            <w:pPr>
              <w:pStyle w:val="TableText"/>
            </w:pPr>
            <w:r>
              <w:t xml:space="preserve">9</w:t>
            </w:r>
          </w:p>
        </w:tc>
        <w:tc>
          <w:tcPr>
            <w:tcW w:w="5526" w:type="dxa"/>
            <w:tcBorders>
              <w:top w:val="single" w:sz="4" w:space="0" w:color="auto"/>
              <w:left w:val="single" w:sz="4" w:space="0" w:color="auto"/>
              <w:bottom w:val="single" w:sz="4" w:space="0" w:color="auto"/>
              <w:right w:val="single" w:sz="4" w:space="0" w:color="auto"/>
            </w:tcBorders>
          </w:tcPr>
          <w:p w14:paraId="454E0EA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3F3472C">
            <w:pPr>
              <w:pStyle w:val="TableText"/>
            </w:pPr>
            <w:r>
              <w:t xml:space="preserve">FragmentReference</w:t>
            </w:r>
          </w:p>
        </w:tc>
        <w:tc>
          <w:tcPr>
            <w:tcW w:w="1200" w:type="dxa"/>
            <w:tcBorders>
              <w:top w:val="single" w:sz="4" w:space="0" w:color="auto"/>
              <w:left w:val="single" w:sz="4" w:space="0" w:color="auto"/>
              <w:bottom w:val="single" w:sz="4" w:space="0" w:color="auto"/>
              <w:right w:val="single" w:sz="4" w:space="0" w:color="auto"/>
            </w:tcBorders>
          </w:tcPr>
          <w:p w14:paraId="6CFD6C8A">
            <w:pPr>
              <w:pStyle w:val="TableText"/>
            </w:pPr>
            <w:r>
              <w:t xml:space="preserve">10</w:t>
            </w:r>
          </w:p>
        </w:tc>
        <w:tc>
          <w:tcPr>
            <w:tcW w:w="5526" w:type="dxa"/>
            <w:tcBorders>
              <w:top w:val="single" w:sz="4" w:space="0" w:color="auto"/>
              <w:left w:val="single" w:sz="4" w:space="0" w:color="auto"/>
              <w:bottom w:val="single" w:sz="4" w:space="0" w:color="auto"/>
              <w:right w:val="single" w:sz="4" w:space="0" w:color="auto"/>
            </w:tcBorders>
          </w:tcPr>
          <w:p w14:paraId="5D38EEDC">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D4B9B2C">
            <w:pPr>
              <w:pStyle w:val="TableText"/>
            </w:pPr>
            <w:r>
              <w:t xml:space="preserve">GlobalReference</w:t>
            </w:r>
          </w:p>
        </w:tc>
        <w:tc>
          <w:tcPr>
            <w:tcW w:w="1200" w:type="dxa"/>
            <w:tcBorders>
              <w:top w:val="single" w:sz="4" w:space="0" w:color="auto"/>
              <w:left w:val="single" w:sz="4" w:space="0" w:color="auto"/>
              <w:bottom w:val="single" w:sz="4" w:space="0" w:color="auto"/>
              <w:right w:val="single" w:sz="4" w:space="0" w:color="auto"/>
            </w:tcBorders>
          </w:tcPr>
          <w:p w14:paraId="1CA1E579">
            <w:pPr>
              <w:pStyle w:val="TableText"/>
            </w:pPr>
            <w:r>
              <w:t xml:space="preserve">11</w:t>
            </w:r>
          </w:p>
        </w:tc>
        <w:tc>
          <w:tcPr>
            <w:tcW w:w="5526" w:type="dxa"/>
            <w:tcBorders>
              <w:top w:val="single" w:sz="4" w:space="0" w:color="auto"/>
              <w:left w:val="single" w:sz="4" w:space="0" w:color="auto"/>
              <w:bottom w:val="single" w:sz="4" w:space="0" w:color="auto"/>
              <w:right w:val="single" w:sz="4" w:space="0" w:color="auto"/>
            </w:tcBorders>
          </w:tcPr>
          <w:p w14:paraId="5F329C0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E50D843">
            <w:pPr>
              <w:pStyle w:val="TableText"/>
            </w:pPr>
            <w:r>
              <w:t xml:space="preserve">Identifiable</w:t>
            </w:r>
          </w:p>
        </w:tc>
        <w:tc>
          <w:tcPr>
            <w:tcW w:w="1200" w:type="dxa"/>
            <w:tcBorders>
              <w:top w:val="single" w:sz="4" w:space="0" w:color="auto"/>
              <w:left w:val="single" w:sz="4" w:space="0" w:color="auto"/>
              <w:bottom w:val="single" w:sz="4" w:space="0" w:color="auto"/>
              <w:right w:val="single" w:sz="4" w:space="0" w:color="auto"/>
            </w:tcBorders>
          </w:tcPr>
          <w:p w14:paraId="4104612E">
            <w:pPr>
              <w:pStyle w:val="TableText"/>
            </w:pPr>
            <w:r>
              <w:t xml:space="preserve">12</w:t>
            </w:r>
          </w:p>
        </w:tc>
        <w:tc>
          <w:tcPr>
            <w:tcW w:w="5526" w:type="dxa"/>
            <w:tcBorders>
              <w:top w:val="single" w:sz="4" w:space="0" w:color="auto"/>
              <w:left w:val="single" w:sz="4" w:space="0" w:color="auto"/>
              <w:bottom w:val="single" w:sz="4" w:space="0" w:color="auto"/>
              <w:right w:val="single" w:sz="4" w:space="0" w:color="auto"/>
            </w:tcBorders>
          </w:tcPr>
          <w:p w14:paraId="5EEAA1C2">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CF5496B">
            <w:pPr>
              <w:pStyle w:val="TableText"/>
            </w:pPr>
            <w:r>
              <w:t xml:space="preserve">MultiLanguageProperty</w:t>
            </w:r>
          </w:p>
        </w:tc>
        <w:tc>
          <w:tcPr>
            <w:tcW w:w="1200" w:type="dxa"/>
            <w:tcBorders>
              <w:top w:val="single" w:sz="4" w:space="0" w:color="auto"/>
              <w:left w:val="single" w:sz="4" w:space="0" w:color="auto"/>
              <w:bottom w:val="single" w:sz="4" w:space="0" w:color="auto"/>
              <w:right w:val="single" w:sz="4" w:space="0" w:color="auto"/>
            </w:tcBorders>
          </w:tcPr>
          <w:p w14:paraId="21655CE4">
            <w:pPr>
              <w:pStyle w:val="TableText"/>
            </w:pPr>
            <w:r>
              <w:t xml:space="preserve">13</w:t>
            </w:r>
          </w:p>
        </w:tc>
        <w:tc>
          <w:tcPr>
            <w:tcW w:w="5526" w:type="dxa"/>
            <w:tcBorders>
              <w:top w:val="single" w:sz="4" w:space="0" w:color="auto"/>
              <w:left w:val="single" w:sz="4" w:space="0" w:color="auto"/>
              <w:bottom w:val="single" w:sz="4" w:space="0" w:color="auto"/>
              <w:right w:val="single" w:sz="4" w:space="0" w:color="auto"/>
            </w:tcBorders>
          </w:tcPr>
          <w:p w14:paraId="11A73D07">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794AAE7">
            <w:pPr>
              <w:pStyle w:val="TableText"/>
            </w:pPr>
            <w:r>
              <w:t xml:space="preserve">Operation</w:t>
            </w:r>
          </w:p>
        </w:tc>
        <w:tc>
          <w:tcPr>
            <w:tcW w:w="1200" w:type="dxa"/>
            <w:tcBorders>
              <w:top w:val="single" w:sz="4" w:space="0" w:color="auto"/>
              <w:left w:val="single" w:sz="4" w:space="0" w:color="auto"/>
              <w:bottom w:val="single" w:sz="4" w:space="0" w:color="auto"/>
              <w:right w:val="single" w:sz="4" w:space="0" w:color="auto"/>
            </w:tcBorders>
          </w:tcPr>
          <w:p w14:paraId="0924C984">
            <w:pPr>
              <w:pStyle w:val="TableText"/>
            </w:pPr>
            <w:r>
              <w:t xml:space="preserve">14</w:t>
            </w:r>
          </w:p>
        </w:tc>
        <w:tc>
          <w:tcPr>
            <w:tcW w:w="5526" w:type="dxa"/>
            <w:tcBorders>
              <w:top w:val="single" w:sz="4" w:space="0" w:color="auto"/>
              <w:left w:val="single" w:sz="4" w:space="0" w:color="auto"/>
              <w:bottom w:val="single" w:sz="4" w:space="0" w:color="auto"/>
              <w:right w:val="single" w:sz="4" w:space="0" w:color="auto"/>
            </w:tcBorders>
          </w:tcPr>
          <w:p w14:paraId="784476B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EA2AE33">
            <w:pPr>
              <w:pStyle w:val="TableText"/>
            </w:pPr>
            <w:r>
              <w:t xml:space="preserve">Property</w:t>
            </w:r>
          </w:p>
        </w:tc>
        <w:tc>
          <w:tcPr>
            <w:tcW w:w="1200" w:type="dxa"/>
            <w:tcBorders>
              <w:top w:val="single" w:sz="4" w:space="0" w:color="auto"/>
              <w:left w:val="single" w:sz="4" w:space="0" w:color="auto"/>
              <w:bottom w:val="single" w:sz="4" w:space="0" w:color="auto"/>
              <w:right w:val="single" w:sz="4" w:space="0" w:color="auto"/>
            </w:tcBorders>
          </w:tcPr>
          <w:p w14:paraId="7BDCA716">
            <w:pPr>
              <w:pStyle w:val="TableText"/>
            </w:pPr>
            <w:r>
              <w:t xml:space="preserve">15</w:t>
            </w:r>
          </w:p>
        </w:tc>
        <w:tc>
          <w:tcPr>
            <w:tcW w:w="5526" w:type="dxa"/>
            <w:tcBorders>
              <w:top w:val="single" w:sz="4" w:space="0" w:color="auto"/>
              <w:left w:val="single" w:sz="4" w:space="0" w:color="auto"/>
              <w:bottom w:val="single" w:sz="4" w:space="0" w:color="auto"/>
              <w:right w:val="single" w:sz="4" w:space="0" w:color="auto"/>
            </w:tcBorders>
          </w:tcPr>
          <w:p w14:paraId="3B56DA6F">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5E505F">
            <w:pPr>
              <w:pStyle w:val="TableText"/>
            </w:pPr>
            <w:r>
              <w:t xml:space="preserve">Range</w:t>
            </w:r>
          </w:p>
        </w:tc>
        <w:tc>
          <w:tcPr>
            <w:tcW w:w="1200" w:type="dxa"/>
            <w:tcBorders>
              <w:top w:val="single" w:sz="4" w:space="0" w:color="auto"/>
              <w:left w:val="single" w:sz="4" w:space="0" w:color="auto"/>
              <w:bottom w:val="single" w:sz="4" w:space="0" w:color="auto"/>
              <w:right w:val="single" w:sz="4" w:space="0" w:color="auto"/>
            </w:tcBorders>
          </w:tcPr>
          <w:p w14:paraId="04CD7388">
            <w:pPr>
              <w:pStyle w:val="TableText"/>
            </w:pPr>
            <w:r>
              <w:t xml:space="preserve">16</w:t>
            </w:r>
          </w:p>
        </w:tc>
        <w:tc>
          <w:tcPr>
            <w:tcW w:w="5526" w:type="dxa"/>
            <w:tcBorders>
              <w:top w:val="single" w:sz="4" w:space="0" w:color="auto"/>
              <w:left w:val="single" w:sz="4" w:space="0" w:color="auto"/>
              <w:bottom w:val="single" w:sz="4" w:space="0" w:color="auto"/>
              <w:right w:val="single" w:sz="4" w:space="0" w:color="auto"/>
            </w:tcBorders>
          </w:tcPr>
          <w:p w14:paraId="5606186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9650844">
            <w:pPr>
              <w:pStyle w:val="TableText"/>
            </w:pPr>
            <w:r>
              <w:t xml:space="preserve">Referable</w:t>
            </w:r>
          </w:p>
        </w:tc>
        <w:tc>
          <w:tcPr>
            <w:tcW w:w="1200" w:type="dxa"/>
            <w:tcBorders>
              <w:top w:val="single" w:sz="4" w:space="0" w:color="auto"/>
              <w:left w:val="single" w:sz="4" w:space="0" w:color="auto"/>
              <w:bottom w:val="single" w:sz="4" w:space="0" w:color="auto"/>
              <w:right w:val="single" w:sz="4" w:space="0" w:color="auto"/>
            </w:tcBorders>
          </w:tcPr>
          <w:p w14:paraId="24825930">
            <w:pPr>
              <w:pStyle w:val="TableText"/>
            </w:pPr>
            <w:r>
              <w:t xml:space="preserve">17</w:t>
            </w:r>
          </w:p>
        </w:tc>
        <w:tc>
          <w:tcPr>
            <w:tcW w:w="5526" w:type="dxa"/>
            <w:tcBorders>
              <w:top w:val="single" w:sz="4" w:space="0" w:color="auto"/>
              <w:left w:val="single" w:sz="4" w:space="0" w:color="auto"/>
              <w:bottom w:val="single" w:sz="4" w:space="0" w:color="auto"/>
              <w:right w:val="single" w:sz="4" w:space="0" w:color="auto"/>
            </w:tcBorders>
          </w:tcPr>
          <w:p w14:paraId="6CCA5FAB">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7A8C438">
            <w:pPr>
              <w:pStyle w:val="TableText"/>
            </w:pPr>
            <w:r>
              <w:t xml:space="preserve">ReferenceElement</w:t>
            </w:r>
          </w:p>
        </w:tc>
        <w:tc>
          <w:tcPr>
            <w:tcW w:w="1200" w:type="dxa"/>
            <w:tcBorders>
              <w:top w:val="single" w:sz="4" w:space="0" w:color="auto"/>
              <w:left w:val="single" w:sz="4" w:space="0" w:color="auto"/>
              <w:bottom w:val="single" w:sz="4" w:space="0" w:color="auto"/>
              <w:right w:val="single" w:sz="4" w:space="0" w:color="auto"/>
            </w:tcBorders>
          </w:tcPr>
          <w:p w14:paraId="1A0D64D3">
            <w:pPr>
              <w:pStyle w:val="TableText"/>
            </w:pPr>
            <w:r>
              <w:t xml:space="preserve">18</w:t>
            </w:r>
          </w:p>
        </w:tc>
        <w:tc>
          <w:tcPr>
            <w:tcW w:w="5526" w:type="dxa"/>
            <w:tcBorders>
              <w:top w:val="single" w:sz="4" w:space="0" w:color="auto"/>
              <w:left w:val="single" w:sz="4" w:space="0" w:color="auto"/>
              <w:bottom w:val="single" w:sz="4" w:space="0" w:color="auto"/>
              <w:right w:val="single" w:sz="4" w:space="0" w:color="auto"/>
            </w:tcBorders>
          </w:tcPr>
          <w:p w14:paraId="62BBC34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49148D">
            <w:pPr>
              <w:pStyle w:val="TableText"/>
            </w:pPr>
            <w:r>
              <w:t xml:space="preserve">RelationshipElement</w:t>
            </w:r>
          </w:p>
        </w:tc>
        <w:tc>
          <w:tcPr>
            <w:tcW w:w="1200" w:type="dxa"/>
            <w:tcBorders>
              <w:top w:val="single" w:sz="4" w:space="0" w:color="auto"/>
              <w:left w:val="single" w:sz="4" w:space="0" w:color="auto"/>
              <w:bottom w:val="single" w:sz="4" w:space="0" w:color="auto"/>
              <w:right w:val="single" w:sz="4" w:space="0" w:color="auto"/>
            </w:tcBorders>
          </w:tcPr>
          <w:p w14:paraId="7F636F62">
            <w:pPr>
              <w:pStyle w:val="TableText"/>
            </w:pPr>
            <w:r>
              <w:t xml:space="preserve">19</w:t>
            </w:r>
          </w:p>
        </w:tc>
        <w:tc>
          <w:tcPr>
            <w:tcW w:w="5526" w:type="dxa"/>
            <w:tcBorders>
              <w:top w:val="single" w:sz="4" w:space="0" w:color="auto"/>
              <w:left w:val="single" w:sz="4" w:space="0" w:color="auto"/>
              <w:bottom w:val="single" w:sz="4" w:space="0" w:color="auto"/>
              <w:right w:val="single" w:sz="4" w:space="0" w:color="auto"/>
            </w:tcBorders>
          </w:tcPr>
          <w:p w14:paraId="3EAF754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3974713">
            <w:pPr>
              <w:pStyle w:val="TableText"/>
            </w:pPr>
            <w:r>
              <w:t xml:space="preserve">Submodel</w:t>
            </w:r>
          </w:p>
        </w:tc>
        <w:tc>
          <w:tcPr>
            <w:tcW w:w="1200" w:type="dxa"/>
            <w:tcBorders>
              <w:top w:val="single" w:sz="4" w:space="0" w:color="auto"/>
              <w:left w:val="single" w:sz="4" w:space="0" w:color="auto"/>
              <w:bottom w:val="single" w:sz="4" w:space="0" w:color="auto"/>
              <w:right w:val="single" w:sz="4" w:space="0" w:color="auto"/>
            </w:tcBorders>
          </w:tcPr>
          <w:p w14:paraId="14D63D77">
            <w:pPr>
              <w:pStyle w:val="TableText"/>
            </w:pPr>
            <w:r>
              <w:t xml:space="preserve">20</w:t>
            </w:r>
          </w:p>
        </w:tc>
        <w:tc>
          <w:tcPr>
            <w:tcW w:w="5526" w:type="dxa"/>
            <w:tcBorders>
              <w:top w:val="single" w:sz="4" w:space="0" w:color="auto"/>
              <w:left w:val="single" w:sz="4" w:space="0" w:color="auto"/>
              <w:bottom w:val="single" w:sz="4" w:space="0" w:color="auto"/>
              <w:right w:val="single" w:sz="4" w:space="0" w:color="auto"/>
            </w:tcBorders>
          </w:tcPr>
          <w:p w14:paraId="727F47B4">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4524678">
            <w:pPr>
              <w:pStyle w:val="TableText"/>
            </w:pPr>
            <w:r>
              <w:t xml:space="preserve">SubmodelElement</w:t>
            </w:r>
          </w:p>
        </w:tc>
        <w:tc>
          <w:tcPr>
            <w:tcW w:w="1200" w:type="dxa"/>
            <w:tcBorders>
              <w:top w:val="single" w:sz="4" w:space="0" w:color="auto"/>
              <w:left w:val="single" w:sz="4" w:space="0" w:color="auto"/>
              <w:bottom w:val="single" w:sz="4" w:space="0" w:color="auto"/>
              <w:right w:val="single" w:sz="4" w:space="0" w:color="auto"/>
            </w:tcBorders>
          </w:tcPr>
          <w:p w14:paraId="517C38A5">
            <w:pPr>
              <w:pStyle w:val="TableText"/>
            </w:pPr>
            <w:r>
              <w:t xml:space="preserve">21</w:t>
            </w:r>
          </w:p>
        </w:tc>
        <w:tc>
          <w:tcPr>
            <w:tcW w:w="5526" w:type="dxa"/>
            <w:tcBorders>
              <w:top w:val="single" w:sz="4" w:space="0" w:color="auto"/>
              <w:left w:val="single" w:sz="4" w:space="0" w:color="auto"/>
              <w:bottom w:val="single" w:sz="4" w:space="0" w:color="auto"/>
              <w:right w:val="single" w:sz="4" w:space="0" w:color="auto"/>
            </w:tcBorders>
          </w:tcPr>
          <w:p w14:paraId="2C372DC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DD1F37">
            <w:pPr>
              <w:pStyle w:val="TableText"/>
            </w:pPr>
            <w:r>
              <w:t xml:space="preserve">SubmodelElementCollection</w:t>
            </w:r>
          </w:p>
        </w:tc>
        <w:tc>
          <w:tcPr>
            <w:tcW w:w="1200" w:type="dxa"/>
            <w:tcBorders>
              <w:top w:val="single" w:sz="4" w:space="0" w:color="auto"/>
              <w:left w:val="single" w:sz="4" w:space="0" w:color="auto"/>
              <w:bottom w:val="single" w:sz="4" w:space="0" w:color="auto"/>
              <w:right w:val="single" w:sz="4" w:space="0" w:color="auto"/>
            </w:tcBorders>
          </w:tcPr>
          <w:p w14:paraId="567D3CBB">
            <w:pPr>
              <w:pStyle w:val="TableText"/>
            </w:pPr>
            <w:r>
              <w:t xml:space="preserve">22</w:t>
            </w:r>
          </w:p>
        </w:tc>
        <w:tc>
          <w:tcPr>
            <w:tcW w:w="5526" w:type="dxa"/>
            <w:tcBorders>
              <w:top w:val="single" w:sz="4" w:space="0" w:color="auto"/>
              <w:left w:val="single" w:sz="4" w:space="0" w:color="auto"/>
              <w:bottom w:val="single" w:sz="4" w:space="0" w:color="auto"/>
              <w:right w:val="single" w:sz="4" w:space="0" w:color="auto"/>
            </w:tcBorders>
          </w:tcPr>
          <w:p w14:paraId="73DD68BB">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08A858">
            <w:pPr>
              <w:pStyle w:val="TableText"/>
            </w:pPr>
            <w:r>
              <w:t xml:space="preserve">SubmodelElementList</w:t>
            </w:r>
          </w:p>
        </w:tc>
        <w:tc>
          <w:tcPr>
            <w:tcW w:w="1200" w:type="dxa"/>
            <w:tcBorders>
              <w:top w:val="single" w:sz="4" w:space="0" w:color="auto"/>
              <w:left w:val="single" w:sz="4" w:space="0" w:color="auto"/>
              <w:bottom w:val="single" w:sz="4" w:space="0" w:color="auto"/>
              <w:right w:val="single" w:sz="4" w:space="0" w:color="auto"/>
            </w:tcBorders>
          </w:tcPr>
          <w:p w14:paraId="5874A51C">
            <w:pPr>
              <w:pStyle w:val="TableText"/>
            </w:pPr>
            <w:r>
              <w:t xml:space="preserve">23</w:t>
            </w:r>
          </w:p>
        </w:tc>
        <w:tc>
          <w:tcPr>
            <w:tcW w:w="5526" w:type="dxa"/>
            <w:tcBorders>
              <w:top w:val="single" w:sz="4" w:space="0" w:color="auto"/>
              <w:left w:val="single" w:sz="4" w:space="0" w:color="auto"/>
              <w:bottom w:val="single" w:sz="4" w:space="0" w:color="auto"/>
              <w:right w:val="single" w:sz="4" w:space="0" w:color="auto"/>
            </w:tcBorders>
          </w:tcPr>
          <w:p w14:paraId="741EECFF">
            <w:pPr>
              <w:pStyle w:val="TableText"/>
            </w:pPr>
          </w:p>
        </w:tc>
      </w:tr>
    </w:tbl>
    <w:p w14:paraId="2F4DD583">
      <w:pPr>
        <w:pStyle w:val="spacer"/>
      </w:pPr>
    </w:p>
    <w:p w14:paraId="7C46F1F6">
      <w:pPr>
        <w:pStyle w:val="TABLE-title"/>
        <w:keepNext/>
      </w:pPr>
      <w:bookmarkStart w:id="665" w:name="_Tab_c8_19_def"/>
      <w:r>
        <w:t xml:space="preserve">Table </w:t>
      </w:r>
      <w:r>
        <w:fldChar w:fldCharType="begin"/>
      </w:r>
      <w:r>
        <w:instrText xml:space="preserve"> SEQ Table \* ARABIC </w:instrText>
      </w:r>
      <w:r>
        <w:fldChar w:fldCharType="separate"/>
      </w:r>
      <w:r>
        <w:rPr>
          <w:noProof/>
        </w:rPr>
        <w:t xml:space="preserve">75</w:t>
      </w:r>
      <w:r>
        <w:fldChar w:fldCharType="end"/>
      </w:r>
      <w:r>
        <w:t xml:space="preserve"> – AASKeyTypesDataType definition</w:t>
      </w:r>
      <w:bookmarkEnd w:id="6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264246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CC9F60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DB1673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5D4E254">
            <w:pPr>
              <w:pStyle w:val="TableText"/>
            </w:pPr>
            <w:r>
              <w:t xml:space="preserve">2:AASKeyTypesDataType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E4236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A216B6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D6EA2C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C4CB98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2CA143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ABE19F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1167AC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D68B6D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90FC3C">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48732E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0DC4EC6">
            <w:pPr>
              <w:pStyle w:val="TableText"/>
            </w:pPr>
            <w:r>
              <w:t xml:space="preserve">OpenUSD AASKeyTypesDataType</w:t>
            </w:r>
          </w:p>
        </w:tc>
      </w:tr>
    </w:tbl>
    <w:p w14:paraId="0BDE3C71">
      <w:pPr>
        <w:pStyle w:val="spacer"/>
      </w:pPr>
    </w:p>
    <w:p w14:paraId="2B3DD67A">
      <w:pPr>
        <w:pStyle w:val="Heading2"/>
      </w:pPr>
      <w:bookmarkStart w:id="666" w:name="_Clause_c8_20"/>
      <w:r>
        <w:t xml:space="preserve">AASDataTypeDefXsdDataType</w:t>
      </w:r>
      <w:bookmarkEnd w:id="666"/>
    </w:p>
    <w:p w14:paraId="75A03589">
      <w:pPr>
        <w:pStyle w:val="PARAGRAPH"/>
      </w:pPr>
      <w:r>
        <w:t xml:space="preserve">The xsd type a value is expressed in. All thirty of the metamodel's values are listed. Clause 6.3.1 assigns each one OPC UA DataType, and no DataType to two of them.</w:t>
      </w:r>
    </w:p>
    <w:p w14:paraId="5256149A">
      <w:pPr>
        <w:pStyle w:val="TABLE-title"/>
        <w:keepNext/>
      </w:pPr>
      <w:bookmarkStart w:id="667" w:name="_Tab_c8_20_items_items"/>
      <w:r>
        <w:t xml:space="preserve">Table </w:t>
      </w:r>
      <w:r>
        <w:fldChar w:fldCharType="begin"/>
      </w:r>
      <w:r>
        <w:instrText xml:space="preserve"> SEQ Table \* ARABIC </w:instrText>
      </w:r>
      <w:r>
        <w:fldChar w:fldCharType="separate"/>
      </w:r>
      <w:r>
        <w:rPr>
          <w:noProof/>
        </w:rPr>
        <w:t xml:space="preserve">76</w:t>
      </w:r>
      <w:r>
        <w:fldChar w:fldCharType="end"/>
      </w:r>
      <w:r>
        <w:t xml:space="preserve"> – AASDataTypeDefXsdDataType Items</w:t>
      </w:r>
      <w:bookmarkEnd w:id="6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6AF88E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9BEFB2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CE1A6EA">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C1C986">
            <w:pPr>
              <w:pStyle w:val="TableText"/>
            </w:pPr>
            <w:r>
              <w:t xml:space="preserve">AnyUri</w:t>
            </w:r>
          </w:p>
        </w:tc>
        <w:tc>
          <w:tcPr>
            <w:tcW w:w="1200" w:type="dxa"/>
            <w:tcBorders>
              <w:top w:val="single" w:sz="4" w:space="0" w:color="auto"/>
              <w:left w:val="single" w:sz="4" w:space="0" w:color="auto"/>
              <w:bottom w:val="single" w:sz="4" w:space="0" w:color="auto"/>
              <w:right w:val="single" w:sz="4" w:space="0" w:color="auto"/>
            </w:tcBorders>
          </w:tcPr>
          <w:p w14:paraId="68520976">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2221B5A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BEBFC40">
            <w:pPr>
              <w:pStyle w:val="TableText"/>
            </w:pPr>
            <w:r>
              <w:t xml:space="preserve">Base64Binary</w:t>
            </w:r>
          </w:p>
        </w:tc>
        <w:tc>
          <w:tcPr>
            <w:tcW w:w="1200" w:type="dxa"/>
            <w:tcBorders>
              <w:top w:val="single" w:sz="4" w:space="0" w:color="auto"/>
              <w:left w:val="single" w:sz="4" w:space="0" w:color="auto"/>
              <w:bottom w:val="single" w:sz="4" w:space="0" w:color="auto"/>
              <w:right w:val="single" w:sz="4" w:space="0" w:color="auto"/>
            </w:tcBorders>
          </w:tcPr>
          <w:p w14:paraId="1D55E55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6FAD0AC3">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FF3B195">
            <w:pPr>
              <w:pStyle w:val="TableText"/>
            </w:pPr>
            <w:r>
              <w:t xml:space="preserve">Boolean</w:t>
            </w:r>
          </w:p>
        </w:tc>
        <w:tc>
          <w:tcPr>
            <w:tcW w:w="1200" w:type="dxa"/>
            <w:tcBorders>
              <w:top w:val="single" w:sz="4" w:space="0" w:color="auto"/>
              <w:left w:val="single" w:sz="4" w:space="0" w:color="auto"/>
              <w:bottom w:val="single" w:sz="4" w:space="0" w:color="auto"/>
              <w:right w:val="single" w:sz="4" w:space="0" w:color="auto"/>
            </w:tcBorders>
          </w:tcPr>
          <w:p w14:paraId="021C630E">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4CA7071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FC7C2F4">
            <w:pPr>
              <w:pStyle w:val="TableText"/>
            </w:pPr>
            <w:r>
              <w:t xml:space="preserve">Byte</w:t>
            </w:r>
          </w:p>
        </w:tc>
        <w:tc>
          <w:tcPr>
            <w:tcW w:w="1200" w:type="dxa"/>
            <w:tcBorders>
              <w:top w:val="single" w:sz="4" w:space="0" w:color="auto"/>
              <w:left w:val="single" w:sz="4" w:space="0" w:color="auto"/>
              <w:bottom w:val="single" w:sz="4" w:space="0" w:color="auto"/>
              <w:right w:val="single" w:sz="4" w:space="0" w:color="auto"/>
            </w:tcBorders>
          </w:tcPr>
          <w:p w14:paraId="21A89C39">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038639E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264E9A8">
            <w:pPr>
              <w:pStyle w:val="TableText"/>
            </w:pPr>
            <w:r>
              <w:t xml:space="preserve">Date</w:t>
            </w:r>
          </w:p>
        </w:tc>
        <w:tc>
          <w:tcPr>
            <w:tcW w:w="1200" w:type="dxa"/>
            <w:tcBorders>
              <w:top w:val="single" w:sz="4" w:space="0" w:color="auto"/>
              <w:left w:val="single" w:sz="4" w:space="0" w:color="auto"/>
              <w:bottom w:val="single" w:sz="4" w:space="0" w:color="auto"/>
              <w:right w:val="single" w:sz="4" w:space="0" w:color="auto"/>
            </w:tcBorders>
          </w:tcPr>
          <w:p w14:paraId="021F1423">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1E99DDA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0CC17F">
            <w:pPr>
              <w:pStyle w:val="TableText"/>
            </w:pPr>
            <w:r>
              <w:t xml:space="preserve">DateTime</w:t>
            </w:r>
          </w:p>
        </w:tc>
        <w:tc>
          <w:tcPr>
            <w:tcW w:w="1200" w:type="dxa"/>
            <w:tcBorders>
              <w:top w:val="single" w:sz="4" w:space="0" w:color="auto"/>
              <w:left w:val="single" w:sz="4" w:space="0" w:color="auto"/>
              <w:bottom w:val="single" w:sz="4" w:space="0" w:color="auto"/>
              <w:right w:val="single" w:sz="4" w:space="0" w:color="auto"/>
            </w:tcBorders>
          </w:tcPr>
          <w:p w14:paraId="48A0F069">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0546AD3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3B6A6A7">
            <w:pPr>
              <w:pStyle w:val="TableText"/>
            </w:pPr>
            <w:r>
              <w:t xml:space="preserve">Decimal</w:t>
            </w:r>
          </w:p>
        </w:tc>
        <w:tc>
          <w:tcPr>
            <w:tcW w:w="1200" w:type="dxa"/>
            <w:tcBorders>
              <w:top w:val="single" w:sz="4" w:space="0" w:color="auto"/>
              <w:left w:val="single" w:sz="4" w:space="0" w:color="auto"/>
              <w:bottom w:val="single" w:sz="4" w:space="0" w:color="auto"/>
              <w:right w:val="single" w:sz="4" w:space="0" w:color="auto"/>
            </w:tcBorders>
          </w:tcPr>
          <w:p w14:paraId="375AC4B0">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616B68D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7A55074">
            <w:pPr>
              <w:pStyle w:val="TableText"/>
            </w:pPr>
            <w:r>
              <w:t xml:space="preserve">Double</w:t>
            </w:r>
          </w:p>
        </w:tc>
        <w:tc>
          <w:tcPr>
            <w:tcW w:w="1200" w:type="dxa"/>
            <w:tcBorders>
              <w:top w:val="single" w:sz="4" w:space="0" w:color="auto"/>
              <w:left w:val="single" w:sz="4" w:space="0" w:color="auto"/>
              <w:bottom w:val="single" w:sz="4" w:space="0" w:color="auto"/>
              <w:right w:val="single" w:sz="4" w:space="0" w:color="auto"/>
            </w:tcBorders>
          </w:tcPr>
          <w:p w14:paraId="5828E4E2">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3E4C25D2">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491E4B4">
            <w:pPr>
              <w:pStyle w:val="TableText"/>
            </w:pPr>
            <w:r>
              <w:t xml:space="preserve">Duration</w:t>
            </w:r>
          </w:p>
        </w:tc>
        <w:tc>
          <w:tcPr>
            <w:tcW w:w="1200" w:type="dxa"/>
            <w:tcBorders>
              <w:top w:val="single" w:sz="4" w:space="0" w:color="auto"/>
              <w:left w:val="single" w:sz="4" w:space="0" w:color="auto"/>
              <w:bottom w:val="single" w:sz="4" w:space="0" w:color="auto"/>
              <w:right w:val="single" w:sz="4" w:space="0" w:color="auto"/>
            </w:tcBorders>
          </w:tcPr>
          <w:p w14:paraId="55576053">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1EC80008">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BC77E62">
            <w:pPr>
              <w:pStyle w:val="TableText"/>
            </w:pPr>
            <w:r>
              <w:t xml:space="preserve">Float</w:t>
            </w:r>
          </w:p>
        </w:tc>
        <w:tc>
          <w:tcPr>
            <w:tcW w:w="1200" w:type="dxa"/>
            <w:tcBorders>
              <w:top w:val="single" w:sz="4" w:space="0" w:color="auto"/>
              <w:left w:val="single" w:sz="4" w:space="0" w:color="auto"/>
              <w:bottom w:val="single" w:sz="4" w:space="0" w:color="auto"/>
              <w:right w:val="single" w:sz="4" w:space="0" w:color="auto"/>
            </w:tcBorders>
          </w:tcPr>
          <w:p w14:paraId="172139B1">
            <w:pPr>
              <w:pStyle w:val="TableText"/>
            </w:pPr>
            <w:r>
              <w:t xml:space="preserve">9</w:t>
            </w:r>
          </w:p>
        </w:tc>
        <w:tc>
          <w:tcPr>
            <w:tcW w:w="5526" w:type="dxa"/>
            <w:tcBorders>
              <w:top w:val="single" w:sz="4" w:space="0" w:color="auto"/>
              <w:left w:val="single" w:sz="4" w:space="0" w:color="auto"/>
              <w:bottom w:val="single" w:sz="4" w:space="0" w:color="auto"/>
              <w:right w:val="single" w:sz="4" w:space="0" w:color="auto"/>
            </w:tcBorders>
          </w:tcPr>
          <w:p w14:paraId="29718987">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C6DC946">
            <w:pPr>
              <w:pStyle w:val="TableText"/>
            </w:pPr>
            <w:r>
              <w:t xml:space="preserve">GDay</w:t>
            </w:r>
          </w:p>
        </w:tc>
        <w:tc>
          <w:tcPr>
            <w:tcW w:w="1200" w:type="dxa"/>
            <w:tcBorders>
              <w:top w:val="single" w:sz="4" w:space="0" w:color="auto"/>
              <w:left w:val="single" w:sz="4" w:space="0" w:color="auto"/>
              <w:bottom w:val="single" w:sz="4" w:space="0" w:color="auto"/>
              <w:right w:val="single" w:sz="4" w:space="0" w:color="auto"/>
            </w:tcBorders>
          </w:tcPr>
          <w:p w14:paraId="2DDD7C77">
            <w:pPr>
              <w:pStyle w:val="TableText"/>
            </w:pPr>
            <w:r>
              <w:t xml:space="preserve">10</w:t>
            </w:r>
          </w:p>
        </w:tc>
        <w:tc>
          <w:tcPr>
            <w:tcW w:w="5526" w:type="dxa"/>
            <w:tcBorders>
              <w:top w:val="single" w:sz="4" w:space="0" w:color="auto"/>
              <w:left w:val="single" w:sz="4" w:space="0" w:color="auto"/>
              <w:bottom w:val="single" w:sz="4" w:space="0" w:color="auto"/>
              <w:right w:val="single" w:sz="4" w:space="0" w:color="auto"/>
            </w:tcBorders>
          </w:tcPr>
          <w:p w14:paraId="792EFCAF">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BEBF5CC">
            <w:pPr>
              <w:pStyle w:val="TableText"/>
            </w:pPr>
            <w:r>
              <w:t xml:space="preserve">GMonth</w:t>
            </w:r>
          </w:p>
        </w:tc>
        <w:tc>
          <w:tcPr>
            <w:tcW w:w="1200" w:type="dxa"/>
            <w:tcBorders>
              <w:top w:val="single" w:sz="4" w:space="0" w:color="auto"/>
              <w:left w:val="single" w:sz="4" w:space="0" w:color="auto"/>
              <w:bottom w:val="single" w:sz="4" w:space="0" w:color="auto"/>
              <w:right w:val="single" w:sz="4" w:space="0" w:color="auto"/>
            </w:tcBorders>
          </w:tcPr>
          <w:p w14:paraId="065F7ABA">
            <w:pPr>
              <w:pStyle w:val="TableText"/>
            </w:pPr>
            <w:r>
              <w:t xml:space="preserve">11</w:t>
            </w:r>
          </w:p>
        </w:tc>
        <w:tc>
          <w:tcPr>
            <w:tcW w:w="5526" w:type="dxa"/>
            <w:tcBorders>
              <w:top w:val="single" w:sz="4" w:space="0" w:color="auto"/>
              <w:left w:val="single" w:sz="4" w:space="0" w:color="auto"/>
              <w:bottom w:val="single" w:sz="4" w:space="0" w:color="auto"/>
              <w:right w:val="single" w:sz="4" w:space="0" w:color="auto"/>
            </w:tcBorders>
          </w:tcPr>
          <w:p w14:paraId="2826AA33">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3B8BD8">
            <w:pPr>
              <w:pStyle w:val="TableText"/>
            </w:pPr>
            <w:r>
              <w:t xml:space="preserve">GMonthDay</w:t>
            </w:r>
          </w:p>
        </w:tc>
        <w:tc>
          <w:tcPr>
            <w:tcW w:w="1200" w:type="dxa"/>
            <w:tcBorders>
              <w:top w:val="single" w:sz="4" w:space="0" w:color="auto"/>
              <w:left w:val="single" w:sz="4" w:space="0" w:color="auto"/>
              <w:bottom w:val="single" w:sz="4" w:space="0" w:color="auto"/>
              <w:right w:val="single" w:sz="4" w:space="0" w:color="auto"/>
            </w:tcBorders>
          </w:tcPr>
          <w:p w14:paraId="206082D6">
            <w:pPr>
              <w:pStyle w:val="TableText"/>
            </w:pPr>
            <w:r>
              <w:t xml:space="preserve">12</w:t>
            </w:r>
          </w:p>
        </w:tc>
        <w:tc>
          <w:tcPr>
            <w:tcW w:w="5526" w:type="dxa"/>
            <w:tcBorders>
              <w:top w:val="single" w:sz="4" w:space="0" w:color="auto"/>
              <w:left w:val="single" w:sz="4" w:space="0" w:color="auto"/>
              <w:bottom w:val="single" w:sz="4" w:space="0" w:color="auto"/>
              <w:right w:val="single" w:sz="4" w:space="0" w:color="auto"/>
            </w:tcBorders>
          </w:tcPr>
          <w:p w14:paraId="41EB049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6EDAE96">
            <w:pPr>
              <w:pStyle w:val="TableText"/>
            </w:pPr>
            <w:r>
              <w:t xml:space="preserve">GYear</w:t>
            </w:r>
          </w:p>
        </w:tc>
        <w:tc>
          <w:tcPr>
            <w:tcW w:w="1200" w:type="dxa"/>
            <w:tcBorders>
              <w:top w:val="single" w:sz="4" w:space="0" w:color="auto"/>
              <w:left w:val="single" w:sz="4" w:space="0" w:color="auto"/>
              <w:bottom w:val="single" w:sz="4" w:space="0" w:color="auto"/>
              <w:right w:val="single" w:sz="4" w:space="0" w:color="auto"/>
            </w:tcBorders>
          </w:tcPr>
          <w:p w14:paraId="7F10583A">
            <w:pPr>
              <w:pStyle w:val="TableText"/>
            </w:pPr>
            <w:r>
              <w:t xml:space="preserve">13</w:t>
            </w:r>
          </w:p>
        </w:tc>
        <w:tc>
          <w:tcPr>
            <w:tcW w:w="5526" w:type="dxa"/>
            <w:tcBorders>
              <w:top w:val="single" w:sz="4" w:space="0" w:color="auto"/>
              <w:left w:val="single" w:sz="4" w:space="0" w:color="auto"/>
              <w:bottom w:val="single" w:sz="4" w:space="0" w:color="auto"/>
              <w:right w:val="single" w:sz="4" w:space="0" w:color="auto"/>
            </w:tcBorders>
          </w:tcPr>
          <w:p w14:paraId="434BCF9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C300A7">
            <w:pPr>
              <w:pStyle w:val="TableText"/>
            </w:pPr>
            <w:r>
              <w:t xml:space="preserve">GYearMonth</w:t>
            </w:r>
          </w:p>
        </w:tc>
        <w:tc>
          <w:tcPr>
            <w:tcW w:w="1200" w:type="dxa"/>
            <w:tcBorders>
              <w:top w:val="single" w:sz="4" w:space="0" w:color="auto"/>
              <w:left w:val="single" w:sz="4" w:space="0" w:color="auto"/>
              <w:bottom w:val="single" w:sz="4" w:space="0" w:color="auto"/>
              <w:right w:val="single" w:sz="4" w:space="0" w:color="auto"/>
            </w:tcBorders>
          </w:tcPr>
          <w:p w14:paraId="4ABA74E8">
            <w:pPr>
              <w:pStyle w:val="TableText"/>
            </w:pPr>
            <w:r>
              <w:t xml:space="preserve">14</w:t>
            </w:r>
          </w:p>
        </w:tc>
        <w:tc>
          <w:tcPr>
            <w:tcW w:w="5526" w:type="dxa"/>
            <w:tcBorders>
              <w:top w:val="single" w:sz="4" w:space="0" w:color="auto"/>
              <w:left w:val="single" w:sz="4" w:space="0" w:color="auto"/>
              <w:bottom w:val="single" w:sz="4" w:space="0" w:color="auto"/>
              <w:right w:val="single" w:sz="4" w:space="0" w:color="auto"/>
            </w:tcBorders>
          </w:tcPr>
          <w:p w14:paraId="3EC92D6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16EB5C1">
            <w:pPr>
              <w:pStyle w:val="TableText"/>
            </w:pPr>
            <w:r>
              <w:t xml:space="preserve">HexBinary</w:t>
            </w:r>
          </w:p>
        </w:tc>
        <w:tc>
          <w:tcPr>
            <w:tcW w:w="1200" w:type="dxa"/>
            <w:tcBorders>
              <w:top w:val="single" w:sz="4" w:space="0" w:color="auto"/>
              <w:left w:val="single" w:sz="4" w:space="0" w:color="auto"/>
              <w:bottom w:val="single" w:sz="4" w:space="0" w:color="auto"/>
              <w:right w:val="single" w:sz="4" w:space="0" w:color="auto"/>
            </w:tcBorders>
          </w:tcPr>
          <w:p w14:paraId="0F1A8D12">
            <w:pPr>
              <w:pStyle w:val="TableText"/>
            </w:pPr>
            <w:r>
              <w:t xml:space="preserve">15</w:t>
            </w:r>
          </w:p>
        </w:tc>
        <w:tc>
          <w:tcPr>
            <w:tcW w:w="5526" w:type="dxa"/>
            <w:tcBorders>
              <w:top w:val="single" w:sz="4" w:space="0" w:color="auto"/>
              <w:left w:val="single" w:sz="4" w:space="0" w:color="auto"/>
              <w:bottom w:val="single" w:sz="4" w:space="0" w:color="auto"/>
              <w:right w:val="single" w:sz="4" w:space="0" w:color="auto"/>
            </w:tcBorders>
          </w:tcPr>
          <w:p w14:paraId="155831E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6F9337">
            <w:pPr>
              <w:pStyle w:val="TableText"/>
            </w:pPr>
            <w:r>
              <w:t xml:space="preserve">Int</w:t>
            </w:r>
          </w:p>
        </w:tc>
        <w:tc>
          <w:tcPr>
            <w:tcW w:w="1200" w:type="dxa"/>
            <w:tcBorders>
              <w:top w:val="single" w:sz="4" w:space="0" w:color="auto"/>
              <w:left w:val="single" w:sz="4" w:space="0" w:color="auto"/>
              <w:bottom w:val="single" w:sz="4" w:space="0" w:color="auto"/>
              <w:right w:val="single" w:sz="4" w:space="0" w:color="auto"/>
            </w:tcBorders>
          </w:tcPr>
          <w:p w14:paraId="140D66F8">
            <w:pPr>
              <w:pStyle w:val="TableText"/>
            </w:pPr>
            <w:r>
              <w:t xml:space="preserve">16</w:t>
            </w:r>
          </w:p>
        </w:tc>
        <w:tc>
          <w:tcPr>
            <w:tcW w:w="5526" w:type="dxa"/>
            <w:tcBorders>
              <w:top w:val="single" w:sz="4" w:space="0" w:color="auto"/>
              <w:left w:val="single" w:sz="4" w:space="0" w:color="auto"/>
              <w:bottom w:val="single" w:sz="4" w:space="0" w:color="auto"/>
              <w:right w:val="single" w:sz="4" w:space="0" w:color="auto"/>
            </w:tcBorders>
          </w:tcPr>
          <w:p w14:paraId="34ABBEBC">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906DA5">
            <w:pPr>
              <w:pStyle w:val="TableText"/>
            </w:pPr>
            <w:r>
              <w:t xml:space="preserve">Integer</w:t>
            </w:r>
          </w:p>
        </w:tc>
        <w:tc>
          <w:tcPr>
            <w:tcW w:w="1200" w:type="dxa"/>
            <w:tcBorders>
              <w:top w:val="single" w:sz="4" w:space="0" w:color="auto"/>
              <w:left w:val="single" w:sz="4" w:space="0" w:color="auto"/>
              <w:bottom w:val="single" w:sz="4" w:space="0" w:color="auto"/>
              <w:right w:val="single" w:sz="4" w:space="0" w:color="auto"/>
            </w:tcBorders>
          </w:tcPr>
          <w:p w14:paraId="5DEB02EC">
            <w:pPr>
              <w:pStyle w:val="TableText"/>
            </w:pPr>
            <w:r>
              <w:t xml:space="preserve">17</w:t>
            </w:r>
          </w:p>
        </w:tc>
        <w:tc>
          <w:tcPr>
            <w:tcW w:w="5526" w:type="dxa"/>
            <w:tcBorders>
              <w:top w:val="single" w:sz="4" w:space="0" w:color="auto"/>
              <w:left w:val="single" w:sz="4" w:space="0" w:color="auto"/>
              <w:bottom w:val="single" w:sz="4" w:space="0" w:color="auto"/>
              <w:right w:val="single" w:sz="4" w:space="0" w:color="auto"/>
            </w:tcBorders>
          </w:tcPr>
          <w:p w14:paraId="6814291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281FA73">
            <w:pPr>
              <w:pStyle w:val="TableText"/>
            </w:pPr>
            <w:r>
              <w:t xml:space="preserve">Long</w:t>
            </w:r>
          </w:p>
        </w:tc>
        <w:tc>
          <w:tcPr>
            <w:tcW w:w="1200" w:type="dxa"/>
            <w:tcBorders>
              <w:top w:val="single" w:sz="4" w:space="0" w:color="auto"/>
              <w:left w:val="single" w:sz="4" w:space="0" w:color="auto"/>
              <w:bottom w:val="single" w:sz="4" w:space="0" w:color="auto"/>
              <w:right w:val="single" w:sz="4" w:space="0" w:color="auto"/>
            </w:tcBorders>
          </w:tcPr>
          <w:p w14:paraId="6DC9DAC1">
            <w:pPr>
              <w:pStyle w:val="TableText"/>
            </w:pPr>
            <w:r>
              <w:t xml:space="preserve">18</w:t>
            </w:r>
          </w:p>
        </w:tc>
        <w:tc>
          <w:tcPr>
            <w:tcW w:w="5526" w:type="dxa"/>
            <w:tcBorders>
              <w:top w:val="single" w:sz="4" w:space="0" w:color="auto"/>
              <w:left w:val="single" w:sz="4" w:space="0" w:color="auto"/>
              <w:bottom w:val="single" w:sz="4" w:space="0" w:color="auto"/>
              <w:right w:val="single" w:sz="4" w:space="0" w:color="auto"/>
            </w:tcBorders>
          </w:tcPr>
          <w:p w14:paraId="5B3595D3">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E099827">
            <w:pPr>
              <w:pStyle w:val="TableText"/>
            </w:pPr>
            <w:r>
              <w:t xml:space="preserve">NegativeInteger</w:t>
            </w:r>
          </w:p>
        </w:tc>
        <w:tc>
          <w:tcPr>
            <w:tcW w:w="1200" w:type="dxa"/>
            <w:tcBorders>
              <w:top w:val="single" w:sz="4" w:space="0" w:color="auto"/>
              <w:left w:val="single" w:sz="4" w:space="0" w:color="auto"/>
              <w:bottom w:val="single" w:sz="4" w:space="0" w:color="auto"/>
              <w:right w:val="single" w:sz="4" w:space="0" w:color="auto"/>
            </w:tcBorders>
          </w:tcPr>
          <w:p w14:paraId="3D369557">
            <w:pPr>
              <w:pStyle w:val="TableText"/>
            </w:pPr>
            <w:r>
              <w:t xml:space="preserve">19</w:t>
            </w:r>
          </w:p>
        </w:tc>
        <w:tc>
          <w:tcPr>
            <w:tcW w:w="5526" w:type="dxa"/>
            <w:tcBorders>
              <w:top w:val="single" w:sz="4" w:space="0" w:color="auto"/>
              <w:left w:val="single" w:sz="4" w:space="0" w:color="auto"/>
              <w:bottom w:val="single" w:sz="4" w:space="0" w:color="auto"/>
              <w:right w:val="single" w:sz="4" w:space="0" w:color="auto"/>
            </w:tcBorders>
          </w:tcPr>
          <w:p w14:paraId="4C91112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FE9CC5">
            <w:pPr>
              <w:pStyle w:val="TableText"/>
            </w:pPr>
            <w:r>
              <w:t xml:space="preserve">NonNegativeInteger</w:t>
            </w:r>
          </w:p>
        </w:tc>
        <w:tc>
          <w:tcPr>
            <w:tcW w:w="1200" w:type="dxa"/>
            <w:tcBorders>
              <w:top w:val="single" w:sz="4" w:space="0" w:color="auto"/>
              <w:left w:val="single" w:sz="4" w:space="0" w:color="auto"/>
              <w:bottom w:val="single" w:sz="4" w:space="0" w:color="auto"/>
              <w:right w:val="single" w:sz="4" w:space="0" w:color="auto"/>
            </w:tcBorders>
          </w:tcPr>
          <w:p w14:paraId="5608FC97">
            <w:pPr>
              <w:pStyle w:val="TableText"/>
            </w:pPr>
            <w:r>
              <w:t xml:space="preserve">20</w:t>
            </w:r>
          </w:p>
        </w:tc>
        <w:tc>
          <w:tcPr>
            <w:tcW w:w="5526" w:type="dxa"/>
            <w:tcBorders>
              <w:top w:val="single" w:sz="4" w:space="0" w:color="auto"/>
              <w:left w:val="single" w:sz="4" w:space="0" w:color="auto"/>
              <w:bottom w:val="single" w:sz="4" w:space="0" w:color="auto"/>
              <w:right w:val="single" w:sz="4" w:space="0" w:color="auto"/>
            </w:tcBorders>
          </w:tcPr>
          <w:p w14:paraId="723C635F">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97BF515">
            <w:pPr>
              <w:pStyle w:val="TableText"/>
            </w:pPr>
            <w:r>
              <w:t xml:space="preserve">NonPositiveInteger</w:t>
            </w:r>
          </w:p>
        </w:tc>
        <w:tc>
          <w:tcPr>
            <w:tcW w:w="1200" w:type="dxa"/>
            <w:tcBorders>
              <w:top w:val="single" w:sz="4" w:space="0" w:color="auto"/>
              <w:left w:val="single" w:sz="4" w:space="0" w:color="auto"/>
              <w:bottom w:val="single" w:sz="4" w:space="0" w:color="auto"/>
              <w:right w:val="single" w:sz="4" w:space="0" w:color="auto"/>
            </w:tcBorders>
          </w:tcPr>
          <w:p w14:paraId="2306315A">
            <w:pPr>
              <w:pStyle w:val="TableText"/>
            </w:pPr>
            <w:r>
              <w:t xml:space="preserve">21</w:t>
            </w:r>
          </w:p>
        </w:tc>
        <w:tc>
          <w:tcPr>
            <w:tcW w:w="5526" w:type="dxa"/>
            <w:tcBorders>
              <w:top w:val="single" w:sz="4" w:space="0" w:color="auto"/>
              <w:left w:val="single" w:sz="4" w:space="0" w:color="auto"/>
              <w:bottom w:val="single" w:sz="4" w:space="0" w:color="auto"/>
              <w:right w:val="single" w:sz="4" w:space="0" w:color="auto"/>
            </w:tcBorders>
          </w:tcPr>
          <w:p w14:paraId="7A055C7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D67D08A">
            <w:pPr>
              <w:pStyle w:val="TableText"/>
            </w:pPr>
            <w:r>
              <w:t xml:space="preserve">PositiveInteger</w:t>
            </w:r>
          </w:p>
        </w:tc>
        <w:tc>
          <w:tcPr>
            <w:tcW w:w="1200" w:type="dxa"/>
            <w:tcBorders>
              <w:top w:val="single" w:sz="4" w:space="0" w:color="auto"/>
              <w:left w:val="single" w:sz="4" w:space="0" w:color="auto"/>
              <w:bottom w:val="single" w:sz="4" w:space="0" w:color="auto"/>
              <w:right w:val="single" w:sz="4" w:space="0" w:color="auto"/>
            </w:tcBorders>
          </w:tcPr>
          <w:p w14:paraId="64E15297">
            <w:pPr>
              <w:pStyle w:val="TableText"/>
            </w:pPr>
            <w:r>
              <w:t xml:space="preserve">22</w:t>
            </w:r>
          </w:p>
        </w:tc>
        <w:tc>
          <w:tcPr>
            <w:tcW w:w="5526" w:type="dxa"/>
            <w:tcBorders>
              <w:top w:val="single" w:sz="4" w:space="0" w:color="auto"/>
              <w:left w:val="single" w:sz="4" w:space="0" w:color="auto"/>
              <w:bottom w:val="single" w:sz="4" w:space="0" w:color="auto"/>
              <w:right w:val="single" w:sz="4" w:space="0" w:color="auto"/>
            </w:tcBorders>
          </w:tcPr>
          <w:p w14:paraId="6756424C">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0A5C20">
            <w:pPr>
              <w:pStyle w:val="TableText"/>
            </w:pPr>
            <w:r>
              <w:t xml:space="preserve">Short</w:t>
            </w:r>
          </w:p>
        </w:tc>
        <w:tc>
          <w:tcPr>
            <w:tcW w:w="1200" w:type="dxa"/>
            <w:tcBorders>
              <w:top w:val="single" w:sz="4" w:space="0" w:color="auto"/>
              <w:left w:val="single" w:sz="4" w:space="0" w:color="auto"/>
              <w:bottom w:val="single" w:sz="4" w:space="0" w:color="auto"/>
              <w:right w:val="single" w:sz="4" w:space="0" w:color="auto"/>
            </w:tcBorders>
          </w:tcPr>
          <w:p w14:paraId="6DFB7497">
            <w:pPr>
              <w:pStyle w:val="TableText"/>
            </w:pPr>
            <w:r>
              <w:t xml:space="preserve">23</w:t>
            </w:r>
          </w:p>
        </w:tc>
        <w:tc>
          <w:tcPr>
            <w:tcW w:w="5526" w:type="dxa"/>
            <w:tcBorders>
              <w:top w:val="single" w:sz="4" w:space="0" w:color="auto"/>
              <w:left w:val="single" w:sz="4" w:space="0" w:color="auto"/>
              <w:bottom w:val="single" w:sz="4" w:space="0" w:color="auto"/>
              <w:right w:val="single" w:sz="4" w:space="0" w:color="auto"/>
            </w:tcBorders>
          </w:tcPr>
          <w:p w14:paraId="3E4488F3">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97DA19A">
            <w:pPr>
              <w:pStyle w:val="TableText"/>
            </w:pPr>
            <w:r>
              <w:t xml:space="preserve">String</w:t>
            </w:r>
          </w:p>
        </w:tc>
        <w:tc>
          <w:tcPr>
            <w:tcW w:w="1200" w:type="dxa"/>
            <w:tcBorders>
              <w:top w:val="single" w:sz="4" w:space="0" w:color="auto"/>
              <w:left w:val="single" w:sz="4" w:space="0" w:color="auto"/>
              <w:bottom w:val="single" w:sz="4" w:space="0" w:color="auto"/>
              <w:right w:val="single" w:sz="4" w:space="0" w:color="auto"/>
            </w:tcBorders>
          </w:tcPr>
          <w:p w14:paraId="68AE8A80">
            <w:pPr>
              <w:pStyle w:val="TableText"/>
            </w:pPr>
            <w:r>
              <w:t xml:space="preserve">24</w:t>
            </w:r>
          </w:p>
        </w:tc>
        <w:tc>
          <w:tcPr>
            <w:tcW w:w="5526" w:type="dxa"/>
            <w:tcBorders>
              <w:top w:val="single" w:sz="4" w:space="0" w:color="auto"/>
              <w:left w:val="single" w:sz="4" w:space="0" w:color="auto"/>
              <w:bottom w:val="single" w:sz="4" w:space="0" w:color="auto"/>
              <w:right w:val="single" w:sz="4" w:space="0" w:color="auto"/>
            </w:tcBorders>
          </w:tcPr>
          <w:p w14:paraId="7BA87AC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DCC5D3">
            <w:pPr>
              <w:pStyle w:val="TableText"/>
            </w:pPr>
            <w:r>
              <w:t xml:space="preserve">Time</w:t>
            </w:r>
          </w:p>
        </w:tc>
        <w:tc>
          <w:tcPr>
            <w:tcW w:w="1200" w:type="dxa"/>
            <w:tcBorders>
              <w:top w:val="single" w:sz="4" w:space="0" w:color="auto"/>
              <w:left w:val="single" w:sz="4" w:space="0" w:color="auto"/>
              <w:bottom w:val="single" w:sz="4" w:space="0" w:color="auto"/>
              <w:right w:val="single" w:sz="4" w:space="0" w:color="auto"/>
            </w:tcBorders>
          </w:tcPr>
          <w:p w14:paraId="574353C0">
            <w:pPr>
              <w:pStyle w:val="TableText"/>
            </w:pPr>
            <w:r>
              <w:t xml:space="preserve">25</w:t>
            </w:r>
          </w:p>
        </w:tc>
        <w:tc>
          <w:tcPr>
            <w:tcW w:w="5526" w:type="dxa"/>
            <w:tcBorders>
              <w:top w:val="single" w:sz="4" w:space="0" w:color="auto"/>
              <w:left w:val="single" w:sz="4" w:space="0" w:color="auto"/>
              <w:bottom w:val="single" w:sz="4" w:space="0" w:color="auto"/>
              <w:right w:val="single" w:sz="4" w:space="0" w:color="auto"/>
            </w:tcBorders>
          </w:tcPr>
          <w:p w14:paraId="79B3520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B7E3289">
            <w:pPr>
              <w:pStyle w:val="TableText"/>
            </w:pPr>
            <w:r>
              <w:t xml:space="preserve">UnsignedByte</w:t>
            </w:r>
          </w:p>
        </w:tc>
        <w:tc>
          <w:tcPr>
            <w:tcW w:w="1200" w:type="dxa"/>
            <w:tcBorders>
              <w:top w:val="single" w:sz="4" w:space="0" w:color="auto"/>
              <w:left w:val="single" w:sz="4" w:space="0" w:color="auto"/>
              <w:bottom w:val="single" w:sz="4" w:space="0" w:color="auto"/>
              <w:right w:val="single" w:sz="4" w:space="0" w:color="auto"/>
            </w:tcBorders>
          </w:tcPr>
          <w:p w14:paraId="25646C01">
            <w:pPr>
              <w:pStyle w:val="TableText"/>
            </w:pPr>
            <w:r>
              <w:t xml:space="preserve">26</w:t>
            </w:r>
          </w:p>
        </w:tc>
        <w:tc>
          <w:tcPr>
            <w:tcW w:w="5526" w:type="dxa"/>
            <w:tcBorders>
              <w:top w:val="single" w:sz="4" w:space="0" w:color="auto"/>
              <w:left w:val="single" w:sz="4" w:space="0" w:color="auto"/>
              <w:bottom w:val="single" w:sz="4" w:space="0" w:color="auto"/>
              <w:right w:val="single" w:sz="4" w:space="0" w:color="auto"/>
            </w:tcBorders>
          </w:tcPr>
          <w:p w14:paraId="121DF418">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B123238">
            <w:pPr>
              <w:pStyle w:val="TableText"/>
            </w:pPr>
            <w:r>
              <w:t xml:space="preserve">UnsignedInt</w:t>
            </w:r>
          </w:p>
        </w:tc>
        <w:tc>
          <w:tcPr>
            <w:tcW w:w="1200" w:type="dxa"/>
            <w:tcBorders>
              <w:top w:val="single" w:sz="4" w:space="0" w:color="auto"/>
              <w:left w:val="single" w:sz="4" w:space="0" w:color="auto"/>
              <w:bottom w:val="single" w:sz="4" w:space="0" w:color="auto"/>
              <w:right w:val="single" w:sz="4" w:space="0" w:color="auto"/>
            </w:tcBorders>
          </w:tcPr>
          <w:p w14:paraId="41469933">
            <w:pPr>
              <w:pStyle w:val="TableText"/>
            </w:pPr>
            <w:r>
              <w:t xml:space="preserve">27</w:t>
            </w:r>
          </w:p>
        </w:tc>
        <w:tc>
          <w:tcPr>
            <w:tcW w:w="5526" w:type="dxa"/>
            <w:tcBorders>
              <w:top w:val="single" w:sz="4" w:space="0" w:color="auto"/>
              <w:left w:val="single" w:sz="4" w:space="0" w:color="auto"/>
              <w:bottom w:val="single" w:sz="4" w:space="0" w:color="auto"/>
              <w:right w:val="single" w:sz="4" w:space="0" w:color="auto"/>
            </w:tcBorders>
          </w:tcPr>
          <w:p w14:paraId="796F7C76">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D8DA6B2">
            <w:pPr>
              <w:pStyle w:val="TableText"/>
            </w:pPr>
            <w:r>
              <w:t xml:space="preserve">UnsignedLong</w:t>
            </w:r>
          </w:p>
        </w:tc>
        <w:tc>
          <w:tcPr>
            <w:tcW w:w="1200" w:type="dxa"/>
            <w:tcBorders>
              <w:top w:val="single" w:sz="4" w:space="0" w:color="auto"/>
              <w:left w:val="single" w:sz="4" w:space="0" w:color="auto"/>
              <w:bottom w:val="single" w:sz="4" w:space="0" w:color="auto"/>
              <w:right w:val="single" w:sz="4" w:space="0" w:color="auto"/>
            </w:tcBorders>
          </w:tcPr>
          <w:p w14:paraId="4792CDB2">
            <w:pPr>
              <w:pStyle w:val="TableText"/>
            </w:pPr>
            <w:r>
              <w:t xml:space="preserve">28</w:t>
            </w:r>
          </w:p>
        </w:tc>
        <w:tc>
          <w:tcPr>
            <w:tcW w:w="5526" w:type="dxa"/>
            <w:tcBorders>
              <w:top w:val="single" w:sz="4" w:space="0" w:color="auto"/>
              <w:left w:val="single" w:sz="4" w:space="0" w:color="auto"/>
              <w:bottom w:val="single" w:sz="4" w:space="0" w:color="auto"/>
              <w:right w:val="single" w:sz="4" w:space="0" w:color="auto"/>
            </w:tcBorders>
          </w:tcPr>
          <w:p w14:paraId="75A8C9BB">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E8F02BE">
            <w:pPr>
              <w:pStyle w:val="TableText"/>
            </w:pPr>
            <w:r>
              <w:t xml:space="preserve">UnsignedShort</w:t>
            </w:r>
          </w:p>
        </w:tc>
        <w:tc>
          <w:tcPr>
            <w:tcW w:w="1200" w:type="dxa"/>
            <w:tcBorders>
              <w:top w:val="single" w:sz="4" w:space="0" w:color="auto"/>
              <w:left w:val="single" w:sz="4" w:space="0" w:color="auto"/>
              <w:bottom w:val="single" w:sz="4" w:space="0" w:color="auto"/>
              <w:right w:val="single" w:sz="4" w:space="0" w:color="auto"/>
            </w:tcBorders>
          </w:tcPr>
          <w:p w14:paraId="185A9C6D">
            <w:pPr>
              <w:pStyle w:val="TableText"/>
            </w:pPr>
            <w:r>
              <w:t xml:space="preserve">29</w:t>
            </w:r>
          </w:p>
        </w:tc>
        <w:tc>
          <w:tcPr>
            <w:tcW w:w="5526" w:type="dxa"/>
            <w:tcBorders>
              <w:top w:val="single" w:sz="4" w:space="0" w:color="auto"/>
              <w:left w:val="single" w:sz="4" w:space="0" w:color="auto"/>
              <w:bottom w:val="single" w:sz="4" w:space="0" w:color="auto"/>
              <w:right w:val="single" w:sz="4" w:space="0" w:color="auto"/>
            </w:tcBorders>
          </w:tcPr>
          <w:p w14:paraId="7B71DC87">
            <w:pPr>
              <w:pStyle w:val="TableText"/>
            </w:pPr>
          </w:p>
        </w:tc>
      </w:tr>
    </w:tbl>
    <w:p w14:paraId="7B190935">
      <w:pPr>
        <w:pStyle w:val="spacer"/>
      </w:pPr>
    </w:p>
    <w:p w14:paraId="25E7A326">
      <w:pPr>
        <w:pStyle w:val="TABLE-title"/>
        <w:keepNext/>
      </w:pPr>
      <w:bookmarkStart w:id="668" w:name="_Tab_c8_20_def"/>
      <w:r>
        <w:t xml:space="preserve">Table </w:t>
      </w:r>
      <w:r>
        <w:fldChar w:fldCharType="begin"/>
      </w:r>
      <w:r>
        <w:instrText xml:space="preserve"> SEQ Table \* ARABIC </w:instrText>
      </w:r>
      <w:r>
        <w:fldChar w:fldCharType="separate"/>
      </w:r>
      <w:r>
        <w:rPr>
          <w:noProof/>
        </w:rPr>
        <w:t xml:space="preserve">77</w:t>
      </w:r>
      <w:r>
        <w:fldChar w:fldCharType="end"/>
      </w:r>
      <w:r>
        <w:t xml:space="preserve"> – AASDataTypeDefXsdDataType definition</w:t>
      </w:r>
      <w:bookmarkEnd w:id="6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ADD153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C6B8DC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54BDEA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86987F6">
            <w:pPr>
              <w:pStyle w:val="TableText"/>
            </w:pPr>
            <w:r>
              <w:t xml:space="preserve">2:AASDataTypeDefXsdDataType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94499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7170AC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E94B75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590EF6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3C02E5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16EA2A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ECEFA5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89BB6F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9F769A">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90ABD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0D33960">
            <w:pPr>
              <w:pStyle w:val="TableText"/>
            </w:pPr>
            <w:r>
              <w:t xml:space="preserve">OpenUSD AASDataTypeDefXsdDataType</w:t>
            </w:r>
          </w:p>
        </w:tc>
      </w:tr>
    </w:tbl>
    <w:p w14:paraId="035A4A7F">
      <w:pPr>
        <w:pStyle w:val="spacer"/>
      </w:pPr>
    </w:p>
    <w:p w14:paraId="585361A8">
      <w:pPr>
        <w:pStyle w:val="Heading2"/>
      </w:pPr>
      <w:bookmarkStart w:id="669" w:name="_Clause_c8_21"/>
      <w:r>
        <w:t xml:space="preserve">AASDataTypeIec61360DataType</w:t>
      </w:r>
      <w:bookmarkEnd w:id="669"/>
    </w:p>
    <w:p w14:paraId="18132086">
      <w:pPr>
        <w:pStyle w:val="PARAGRAPH"/>
      </w:pPr>
      <w:r>
        <w:t xml:space="preserve">The data type of a concept definition expressed in the IEC 61360 data specification.</w:t>
      </w:r>
    </w:p>
    <w:p w14:paraId="369DECFD">
      <w:pPr>
        <w:pStyle w:val="TABLE-title"/>
        <w:keepNext/>
      </w:pPr>
      <w:bookmarkStart w:id="670" w:name="_Tab_c8_21_items_items"/>
      <w:r>
        <w:t xml:space="preserve">Table </w:t>
      </w:r>
      <w:r>
        <w:fldChar w:fldCharType="begin"/>
      </w:r>
      <w:r>
        <w:instrText xml:space="preserve"> SEQ Table \* ARABIC </w:instrText>
      </w:r>
      <w:r>
        <w:fldChar w:fldCharType="separate"/>
      </w:r>
      <w:r>
        <w:rPr>
          <w:noProof/>
        </w:rPr>
        <w:t xml:space="preserve">78</w:t>
      </w:r>
      <w:r>
        <w:fldChar w:fldCharType="end"/>
      </w:r>
      <w:r>
        <w:t xml:space="preserve"> – AASDataTypeIec61360DataType Items</w:t>
      </w:r>
      <w:bookmarkEnd w:id="6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E0C576D">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B4D97F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074C22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3ED9A7E">
            <w:pPr>
              <w:pStyle w:val="TableText"/>
            </w:pPr>
            <w:r>
              <w:t xml:space="preserve">Blob</w:t>
            </w:r>
          </w:p>
        </w:tc>
        <w:tc>
          <w:tcPr>
            <w:tcW w:w="1200" w:type="dxa"/>
            <w:tcBorders>
              <w:top w:val="single" w:sz="4" w:space="0" w:color="auto"/>
              <w:left w:val="single" w:sz="4" w:space="0" w:color="auto"/>
              <w:bottom w:val="single" w:sz="4" w:space="0" w:color="auto"/>
              <w:right w:val="single" w:sz="4" w:space="0" w:color="auto"/>
            </w:tcBorders>
          </w:tcPr>
          <w:p w14:paraId="6D3647FE">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D14016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7C9D37">
            <w:pPr>
              <w:pStyle w:val="TableText"/>
            </w:pPr>
            <w:r>
              <w:t xml:space="preserve">Boolean</w:t>
            </w:r>
          </w:p>
        </w:tc>
        <w:tc>
          <w:tcPr>
            <w:tcW w:w="1200" w:type="dxa"/>
            <w:tcBorders>
              <w:top w:val="single" w:sz="4" w:space="0" w:color="auto"/>
              <w:left w:val="single" w:sz="4" w:space="0" w:color="auto"/>
              <w:bottom w:val="single" w:sz="4" w:space="0" w:color="auto"/>
              <w:right w:val="single" w:sz="4" w:space="0" w:color="auto"/>
            </w:tcBorders>
          </w:tcPr>
          <w:p w14:paraId="3EB29901">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03DDC2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FC8F669">
            <w:pPr>
              <w:pStyle w:val="TableText"/>
            </w:pPr>
            <w:r>
              <w:t xml:space="preserve">Date</w:t>
            </w:r>
          </w:p>
        </w:tc>
        <w:tc>
          <w:tcPr>
            <w:tcW w:w="1200" w:type="dxa"/>
            <w:tcBorders>
              <w:top w:val="single" w:sz="4" w:space="0" w:color="auto"/>
              <w:left w:val="single" w:sz="4" w:space="0" w:color="auto"/>
              <w:bottom w:val="single" w:sz="4" w:space="0" w:color="auto"/>
              <w:right w:val="single" w:sz="4" w:space="0" w:color="auto"/>
            </w:tcBorders>
          </w:tcPr>
          <w:p w14:paraId="08F87D56">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55965B5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8A800E">
            <w:pPr>
              <w:pStyle w:val="TableText"/>
            </w:pPr>
            <w:r>
              <w:t xml:space="preserve">File</w:t>
            </w:r>
          </w:p>
        </w:tc>
        <w:tc>
          <w:tcPr>
            <w:tcW w:w="1200" w:type="dxa"/>
            <w:tcBorders>
              <w:top w:val="single" w:sz="4" w:space="0" w:color="auto"/>
              <w:left w:val="single" w:sz="4" w:space="0" w:color="auto"/>
              <w:bottom w:val="single" w:sz="4" w:space="0" w:color="auto"/>
              <w:right w:val="single" w:sz="4" w:space="0" w:color="auto"/>
            </w:tcBorders>
          </w:tcPr>
          <w:p w14:paraId="740CA577">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7453E0F2">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B746049">
            <w:pPr>
              <w:pStyle w:val="TableText"/>
            </w:pPr>
            <w:r>
              <w:t xml:space="preserve">Html</w:t>
            </w:r>
          </w:p>
        </w:tc>
        <w:tc>
          <w:tcPr>
            <w:tcW w:w="1200" w:type="dxa"/>
            <w:tcBorders>
              <w:top w:val="single" w:sz="4" w:space="0" w:color="auto"/>
              <w:left w:val="single" w:sz="4" w:space="0" w:color="auto"/>
              <w:bottom w:val="single" w:sz="4" w:space="0" w:color="auto"/>
              <w:right w:val="single" w:sz="4" w:space="0" w:color="auto"/>
            </w:tcBorders>
          </w:tcPr>
          <w:p w14:paraId="7D48E989">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2FE45BD2">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62B17C1">
            <w:pPr>
              <w:pStyle w:val="TableText"/>
            </w:pPr>
            <w:r>
              <w:t xml:space="preserve">IntegerCount</w:t>
            </w:r>
          </w:p>
        </w:tc>
        <w:tc>
          <w:tcPr>
            <w:tcW w:w="1200" w:type="dxa"/>
            <w:tcBorders>
              <w:top w:val="single" w:sz="4" w:space="0" w:color="auto"/>
              <w:left w:val="single" w:sz="4" w:space="0" w:color="auto"/>
              <w:bottom w:val="single" w:sz="4" w:space="0" w:color="auto"/>
              <w:right w:val="single" w:sz="4" w:space="0" w:color="auto"/>
            </w:tcBorders>
          </w:tcPr>
          <w:p w14:paraId="73A1FDAE">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1777069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D0F60C">
            <w:pPr>
              <w:pStyle w:val="TableText"/>
            </w:pPr>
            <w:r>
              <w:t xml:space="preserve">IntegerCurrency</w:t>
            </w:r>
          </w:p>
        </w:tc>
        <w:tc>
          <w:tcPr>
            <w:tcW w:w="1200" w:type="dxa"/>
            <w:tcBorders>
              <w:top w:val="single" w:sz="4" w:space="0" w:color="auto"/>
              <w:left w:val="single" w:sz="4" w:space="0" w:color="auto"/>
              <w:bottom w:val="single" w:sz="4" w:space="0" w:color="auto"/>
              <w:right w:val="single" w:sz="4" w:space="0" w:color="auto"/>
            </w:tcBorders>
          </w:tcPr>
          <w:p w14:paraId="5020FB11">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60F06BB0">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185094">
            <w:pPr>
              <w:pStyle w:val="TableText"/>
            </w:pPr>
            <w:r>
              <w:t xml:space="preserve">IntegerMeasure</w:t>
            </w:r>
          </w:p>
        </w:tc>
        <w:tc>
          <w:tcPr>
            <w:tcW w:w="1200" w:type="dxa"/>
            <w:tcBorders>
              <w:top w:val="single" w:sz="4" w:space="0" w:color="auto"/>
              <w:left w:val="single" w:sz="4" w:space="0" w:color="auto"/>
              <w:bottom w:val="single" w:sz="4" w:space="0" w:color="auto"/>
              <w:right w:val="single" w:sz="4" w:space="0" w:color="auto"/>
            </w:tcBorders>
          </w:tcPr>
          <w:p w14:paraId="056EEA17">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52F99EA8">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0A6C78">
            <w:pPr>
              <w:pStyle w:val="TableText"/>
            </w:pPr>
            <w:r>
              <w:t xml:space="preserve">Irdi</w:t>
            </w:r>
          </w:p>
        </w:tc>
        <w:tc>
          <w:tcPr>
            <w:tcW w:w="1200" w:type="dxa"/>
            <w:tcBorders>
              <w:top w:val="single" w:sz="4" w:space="0" w:color="auto"/>
              <w:left w:val="single" w:sz="4" w:space="0" w:color="auto"/>
              <w:bottom w:val="single" w:sz="4" w:space="0" w:color="auto"/>
              <w:right w:val="single" w:sz="4" w:space="0" w:color="auto"/>
            </w:tcBorders>
          </w:tcPr>
          <w:p w14:paraId="02213076">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627384F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59C8039">
            <w:pPr>
              <w:pStyle w:val="TableText"/>
            </w:pPr>
            <w:r>
              <w:t xml:space="preserve">Iri</w:t>
            </w:r>
          </w:p>
        </w:tc>
        <w:tc>
          <w:tcPr>
            <w:tcW w:w="1200" w:type="dxa"/>
            <w:tcBorders>
              <w:top w:val="single" w:sz="4" w:space="0" w:color="auto"/>
              <w:left w:val="single" w:sz="4" w:space="0" w:color="auto"/>
              <w:bottom w:val="single" w:sz="4" w:space="0" w:color="auto"/>
              <w:right w:val="single" w:sz="4" w:space="0" w:color="auto"/>
            </w:tcBorders>
          </w:tcPr>
          <w:p w14:paraId="042F0024">
            <w:pPr>
              <w:pStyle w:val="TableText"/>
            </w:pPr>
            <w:r>
              <w:t xml:space="preserve">9</w:t>
            </w:r>
          </w:p>
        </w:tc>
        <w:tc>
          <w:tcPr>
            <w:tcW w:w="5526" w:type="dxa"/>
            <w:tcBorders>
              <w:top w:val="single" w:sz="4" w:space="0" w:color="auto"/>
              <w:left w:val="single" w:sz="4" w:space="0" w:color="auto"/>
              <w:bottom w:val="single" w:sz="4" w:space="0" w:color="auto"/>
              <w:right w:val="single" w:sz="4" w:space="0" w:color="auto"/>
            </w:tcBorders>
          </w:tcPr>
          <w:p w14:paraId="27DB0A26">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448BB71">
            <w:pPr>
              <w:pStyle w:val="TableText"/>
            </w:pPr>
            <w:r>
              <w:t xml:space="preserve">Rational</w:t>
            </w:r>
          </w:p>
        </w:tc>
        <w:tc>
          <w:tcPr>
            <w:tcW w:w="1200" w:type="dxa"/>
            <w:tcBorders>
              <w:top w:val="single" w:sz="4" w:space="0" w:color="auto"/>
              <w:left w:val="single" w:sz="4" w:space="0" w:color="auto"/>
              <w:bottom w:val="single" w:sz="4" w:space="0" w:color="auto"/>
              <w:right w:val="single" w:sz="4" w:space="0" w:color="auto"/>
            </w:tcBorders>
          </w:tcPr>
          <w:p w14:paraId="1B2D9392">
            <w:pPr>
              <w:pStyle w:val="TableText"/>
            </w:pPr>
            <w:r>
              <w:t xml:space="preserve">10</w:t>
            </w:r>
          </w:p>
        </w:tc>
        <w:tc>
          <w:tcPr>
            <w:tcW w:w="5526" w:type="dxa"/>
            <w:tcBorders>
              <w:top w:val="single" w:sz="4" w:space="0" w:color="auto"/>
              <w:left w:val="single" w:sz="4" w:space="0" w:color="auto"/>
              <w:bottom w:val="single" w:sz="4" w:space="0" w:color="auto"/>
              <w:right w:val="single" w:sz="4" w:space="0" w:color="auto"/>
            </w:tcBorders>
          </w:tcPr>
          <w:p w14:paraId="7197366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F37E8B5">
            <w:pPr>
              <w:pStyle w:val="TableText"/>
            </w:pPr>
            <w:r>
              <w:t xml:space="preserve">RationalMeasure</w:t>
            </w:r>
          </w:p>
        </w:tc>
        <w:tc>
          <w:tcPr>
            <w:tcW w:w="1200" w:type="dxa"/>
            <w:tcBorders>
              <w:top w:val="single" w:sz="4" w:space="0" w:color="auto"/>
              <w:left w:val="single" w:sz="4" w:space="0" w:color="auto"/>
              <w:bottom w:val="single" w:sz="4" w:space="0" w:color="auto"/>
              <w:right w:val="single" w:sz="4" w:space="0" w:color="auto"/>
            </w:tcBorders>
          </w:tcPr>
          <w:p w14:paraId="2A299982">
            <w:pPr>
              <w:pStyle w:val="TableText"/>
            </w:pPr>
            <w:r>
              <w:t xml:space="preserve">11</w:t>
            </w:r>
          </w:p>
        </w:tc>
        <w:tc>
          <w:tcPr>
            <w:tcW w:w="5526" w:type="dxa"/>
            <w:tcBorders>
              <w:top w:val="single" w:sz="4" w:space="0" w:color="auto"/>
              <w:left w:val="single" w:sz="4" w:space="0" w:color="auto"/>
              <w:bottom w:val="single" w:sz="4" w:space="0" w:color="auto"/>
              <w:right w:val="single" w:sz="4" w:space="0" w:color="auto"/>
            </w:tcBorders>
          </w:tcPr>
          <w:p w14:paraId="5E1328A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B34132D">
            <w:pPr>
              <w:pStyle w:val="TableText"/>
            </w:pPr>
            <w:r>
              <w:t xml:space="preserve">RealCount</w:t>
            </w:r>
          </w:p>
        </w:tc>
        <w:tc>
          <w:tcPr>
            <w:tcW w:w="1200" w:type="dxa"/>
            <w:tcBorders>
              <w:top w:val="single" w:sz="4" w:space="0" w:color="auto"/>
              <w:left w:val="single" w:sz="4" w:space="0" w:color="auto"/>
              <w:bottom w:val="single" w:sz="4" w:space="0" w:color="auto"/>
              <w:right w:val="single" w:sz="4" w:space="0" w:color="auto"/>
            </w:tcBorders>
          </w:tcPr>
          <w:p w14:paraId="542F9E18">
            <w:pPr>
              <w:pStyle w:val="TableText"/>
            </w:pPr>
            <w:r>
              <w:t xml:space="preserve">12</w:t>
            </w:r>
          </w:p>
        </w:tc>
        <w:tc>
          <w:tcPr>
            <w:tcW w:w="5526" w:type="dxa"/>
            <w:tcBorders>
              <w:top w:val="single" w:sz="4" w:space="0" w:color="auto"/>
              <w:left w:val="single" w:sz="4" w:space="0" w:color="auto"/>
              <w:bottom w:val="single" w:sz="4" w:space="0" w:color="auto"/>
              <w:right w:val="single" w:sz="4" w:space="0" w:color="auto"/>
            </w:tcBorders>
          </w:tcPr>
          <w:p w14:paraId="49EBB2E2">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35A88D9">
            <w:pPr>
              <w:pStyle w:val="TableText"/>
            </w:pPr>
            <w:r>
              <w:t xml:space="preserve">RealCurrency</w:t>
            </w:r>
          </w:p>
        </w:tc>
        <w:tc>
          <w:tcPr>
            <w:tcW w:w="1200" w:type="dxa"/>
            <w:tcBorders>
              <w:top w:val="single" w:sz="4" w:space="0" w:color="auto"/>
              <w:left w:val="single" w:sz="4" w:space="0" w:color="auto"/>
              <w:bottom w:val="single" w:sz="4" w:space="0" w:color="auto"/>
              <w:right w:val="single" w:sz="4" w:space="0" w:color="auto"/>
            </w:tcBorders>
          </w:tcPr>
          <w:p w14:paraId="2CE2630E">
            <w:pPr>
              <w:pStyle w:val="TableText"/>
            </w:pPr>
            <w:r>
              <w:t xml:space="preserve">13</w:t>
            </w:r>
          </w:p>
        </w:tc>
        <w:tc>
          <w:tcPr>
            <w:tcW w:w="5526" w:type="dxa"/>
            <w:tcBorders>
              <w:top w:val="single" w:sz="4" w:space="0" w:color="auto"/>
              <w:left w:val="single" w:sz="4" w:space="0" w:color="auto"/>
              <w:bottom w:val="single" w:sz="4" w:space="0" w:color="auto"/>
              <w:right w:val="single" w:sz="4" w:space="0" w:color="auto"/>
            </w:tcBorders>
          </w:tcPr>
          <w:p w14:paraId="57421C2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7045EDF">
            <w:pPr>
              <w:pStyle w:val="TableText"/>
            </w:pPr>
            <w:r>
              <w:t xml:space="preserve">RealMeasure</w:t>
            </w:r>
          </w:p>
        </w:tc>
        <w:tc>
          <w:tcPr>
            <w:tcW w:w="1200" w:type="dxa"/>
            <w:tcBorders>
              <w:top w:val="single" w:sz="4" w:space="0" w:color="auto"/>
              <w:left w:val="single" w:sz="4" w:space="0" w:color="auto"/>
              <w:bottom w:val="single" w:sz="4" w:space="0" w:color="auto"/>
              <w:right w:val="single" w:sz="4" w:space="0" w:color="auto"/>
            </w:tcBorders>
          </w:tcPr>
          <w:p w14:paraId="16C63D17">
            <w:pPr>
              <w:pStyle w:val="TableText"/>
            </w:pPr>
            <w:r>
              <w:t xml:space="preserve">14</w:t>
            </w:r>
          </w:p>
        </w:tc>
        <w:tc>
          <w:tcPr>
            <w:tcW w:w="5526" w:type="dxa"/>
            <w:tcBorders>
              <w:top w:val="single" w:sz="4" w:space="0" w:color="auto"/>
              <w:left w:val="single" w:sz="4" w:space="0" w:color="auto"/>
              <w:bottom w:val="single" w:sz="4" w:space="0" w:color="auto"/>
              <w:right w:val="single" w:sz="4" w:space="0" w:color="auto"/>
            </w:tcBorders>
          </w:tcPr>
          <w:p w14:paraId="283AAFF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F0A92F5">
            <w:pPr>
              <w:pStyle w:val="TableText"/>
            </w:pPr>
            <w:r>
              <w:t xml:space="preserve">String</w:t>
            </w:r>
          </w:p>
        </w:tc>
        <w:tc>
          <w:tcPr>
            <w:tcW w:w="1200" w:type="dxa"/>
            <w:tcBorders>
              <w:top w:val="single" w:sz="4" w:space="0" w:color="auto"/>
              <w:left w:val="single" w:sz="4" w:space="0" w:color="auto"/>
              <w:bottom w:val="single" w:sz="4" w:space="0" w:color="auto"/>
              <w:right w:val="single" w:sz="4" w:space="0" w:color="auto"/>
            </w:tcBorders>
          </w:tcPr>
          <w:p w14:paraId="1197A9ED">
            <w:pPr>
              <w:pStyle w:val="TableText"/>
            </w:pPr>
            <w:r>
              <w:t xml:space="preserve">15</w:t>
            </w:r>
          </w:p>
        </w:tc>
        <w:tc>
          <w:tcPr>
            <w:tcW w:w="5526" w:type="dxa"/>
            <w:tcBorders>
              <w:top w:val="single" w:sz="4" w:space="0" w:color="auto"/>
              <w:left w:val="single" w:sz="4" w:space="0" w:color="auto"/>
              <w:bottom w:val="single" w:sz="4" w:space="0" w:color="auto"/>
              <w:right w:val="single" w:sz="4" w:space="0" w:color="auto"/>
            </w:tcBorders>
          </w:tcPr>
          <w:p w14:paraId="090B3384">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849FA43">
            <w:pPr>
              <w:pStyle w:val="TableText"/>
            </w:pPr>
            <w:r>
              <w:t xml:space="preserve">StringTranslatable</w:t>
            </w:r>
          </w:p>
        </w:tc>
        <w:tc>
          <w:tcPr>
            <w:tcW w:w="1200" w:type="dxa"/>
            <w:tcBorders>
              <w:top w:val="single" w:sz="4" w:space="0" w:color="auto"/>
              <w:left w:val="single" w:sz="4" w:space="0" w:color="auto"/>
              <w:bottom w:val="single" w:sz="4" w:space="0" w:color="auto"/>
              <w:right w:val="single" w:sz="4" w:space="0" w:color="auto"/>
            </w:tcBorders>
          </w:tcPr>
          <w:p w14:paraId="0AB60C6F">
            <w:pPr>
              <w:pStyle w:val="TableText"/>
            </w:pPr>
            <w:r>
              <w:t xml:space="preserve">16</w:t>
            </w:r>
          </w:p>
        </w:tc>
        <w:tc>
          <w:tcPr>
            <w:tcW w:w="5526" w:type="dxa"/>
            <w:tcBorders>
              <w:top w:val="single" w:sz="4" w:space="0" w:color="auto"/>
              <w:left w:val="single" w:sz="4" w:space="0" w:color="auto"/>
              <w:bottom w:val="single" w:sz="4" w:space="0" w:color="auto"/>
              <w:right w:val="single" w:sz="4" w:space="0" w:color="auto"/>
            </w:tcBorders>
          </w:tcPr>
          <w:p w14:paraId="1C0EADB1">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8D576F9">
            <w:pPr>
              <w:pStyle w:val="TableText"/>
            </w:pPr>
            <w:r>
              <w:t xml:space="preserve">Time</w:t>
            </w:r>
          </w:p>
        </w:tc>
        <w:tc>
          <w:tcPr>
            <w:tcW w:w="1200" w:type="dxa"/>
            <w:tcBorders>
              <w:top w:val="single" w:sz="4" w:space="0" w:color="auto"/>
              <w:left w:val="single" w:sz="4" w:space="0" w:color="auto"/>
              <w:bottom w:val="single" w:sz="4" w:space="0" w:color="auto"/>
              <w:right w:val="single" w:sz="4" w:space="0" w:color="auto"/>
            </w:tcBorders>
          </w:tcPr>
          <w:p w14:paraId="1C1F0DBB">
            <w:pPr>
              <w:pStyle w:val="TableText"/>
            </w:pPr>
            <w:r>
              <w:t xml:space="preserve">17</w:t>
            </w:r>
          </w:p>
        </w:tc>
        <w:tc>
          <w:tcPr>
            <w:tcW w:w="5526" w:type="dxa"/>
            <w:tcBorders>
              <w:top w:val="single" w:sz="4" w:space="0" w:color="auto"/>
              <w:left w:val="single" w:sz="4" w:space="0" w:color="auto"/>
              <w:bottom w:val="single" w:sz="4" w:space="0" w:color="auto"/>
              <w:right w:val="single" w:sz="4" w:space="0" w:color="auto"/>
            </w:tcBorders>
          </w:tcPr>
          <w:p w14:paraId="0680790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D453FCC">
            <w:pPr>
              <w:pStyle w:val="TableText"/>
            </w:pPr>
            <w:r>
              <w:t xml:space="preserve">Timestamp</w:t>
            </w:r>
          </w:p>
        </w:tc>
        <w:tc>
          <w:tcPr>
            <w:tcW w:w="1200" w:type="dxa"/>
            <w:tcBorders>
              <w:top w:val="single" w:sz="4" w:space="0" w:color="auto"/>
              <w:left w:val="single" w:sz="4" w:space="0" w:color="auto"/>
              <w:bottom w:val="single" w:sz="4" w:space="0" w:color="auto"/>
              <w:right w:val="single" w:sz="4" w:space="0" w:color="auto"/>
            </w:tcBorders>
          </w:tcPr>
          <w:p w14:paraId="3BC39244">
            <w:pPr>
              <w:pStyle w:val="TableText"/>
            </w:pPr>
            <w:r>
              <w:t xml:space="preserve">18</w:t>
            </w:r>
          </w:p>
        </w:tc>
        <w:tc>
          <w:tcPr>
            <w:tcW w:w="5526" w:type="dxa"/>
            <w:tcBorders>
              <w:top w:val="single" w:sz="4" w:space="0" w:color="auto"/>
              <w:left w:val="single" w:sz="4" w:space="0" w:color="auto"/>
              <w:bottom w:val="single" w:sz="4" w:space="0" w:color="auto"/>
              <w:right w:val="single" w:sz="4" w:space="0" w:color="auto"/>
            </w:tcBorders>
          </w:tcPr>
          <w:p w14:paraId="7B521EA1">
            <w:pPr>
              <w:pStyle w:val="TableText"/>
            </w:pPr>
          </w:p>
        </w:tc>
      </w:tr>
    </w:tbl>
    <w:p w14:paraId="0229C224">
      <w:pPr>
        <w:pStyle w:val="spacer"/>
      </w:pPr>
    </w:p>
    <w:p w14:paraId="2C84839B">
      <w:pPr>
        <w:pStyle w:val="TABLE-title"/>
        <w:keepNext/>
      </w:pPr>
      <w:bookmarkStart w:id="671" w:name="_Tab_c8_21_def"/>
      <w:r>
        <w:t xml:space="preserve">Table </w:t>
      </w:r>
      <w:r>
        <w:fldChar w:fldCharType="begin"/>
      </w:r>
      <w:r>
        <w:instrText xml:space="preserve"> SEQ Table \* ARABIC </w:instrText>
      </w:r>
      <w:r>
        <w:fldChar w:fldCharType="separate"/>
      </w:r>
      <w:r>
        <w:rPr>
          <w:noProof/>
        </w:rPr>
        <w:t xml:space="preserve">79</w:t>
      </w:r>
      <w:r>
        <w:fldChar w:fldCharType="end"/>
      </w:r>
      <w:r>
        <w:t xml:space="preserve"> – AASDataTypeIec61360DataType definition</w:t>
      </w:r>
      <w:bookmarkEnd w:id="6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191165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CFED60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381AB1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D158A55">
            <w:pPr>
              <w:pStyle w:val="TableText"/>
            </w:pPr>
            <w:r>
              <w:t xml:space="preserve">2:AASDataTypeIec61360DataType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1D265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35893F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6FE82D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0D3389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7486FA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EE66EF2">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9AE91E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EE64A4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C28929">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3BDF2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10EF0E3">
            <w:pPr>
              <w:pStyle w:val="TableText"/>
            </w:pPr>
            <w:r>
              <w:t xml:space="preserve">OpenUSD AASDataTypeIec61360DataType</w:t>
            </w:r>
          </w:p>
        </w:tc>
      </w:tr>
    </w:tbl>
    <w:p w14:paraId="1C87F809">
      <w:pPr>
        <w:pStyle w:val="spacer"/>
      </w:pPr>
    </w:p>
    <w:p w14:paraId="0D579500">
      <w:pPr>
        <w:pStyle w:val="Heading2"/>
      </w:pPr>
      <w:bookmarkStart w:id="672" w:name="_Clause_c8_22"/>
      <w:r>
        <w:t xml:space="preserve">AASSubmodelElementsDataType</w:t>
      </w:r>
      <w:bookmarkEnd w:id="672"/>
    </w:p>
    <w:p w14:paraId="20F1416E">
      <w:pPr>
        <w:pStyle w:val="PARAGRAPH"/>
      </w:pPr>
      <w:r>
        <w:t xml:space="preserve">The element kind a SubmodelElementList constrains its members to.</w:t>
      </w:r>
    </w:p>
    <w:p w14:paraId="129A13CA">
      <w:pPr>
        <w:pStyle w:val="TABLE-title"/>
        <w:keepNext/>
      </w:pPr>
      <w:bookmarkStart w:id="673" w:name="_Tab_c8_22_items_items"/>
      <w:r>
        <w:t xml:space="preserve">Table </w:t>
      </w:r>
      <w:r>
        <w:fldChar w:fldCharType="begin"/>
      </w:r>
      <w:r>
        <w:instrText xml:space="preserve"> SEQ Table \* ARABIC </w:instrText>
      </w:r>
      <w:r>
        <w:fldChar w:fldCharType="separate"/>
      </w:r>
      <w:r>
        <w:rPr>
          <w:noProof/>
        </w:rPr>
        <w:t xml:space="preserve">80</w:t>
      </w:r>
      <w:r>
        <w:fldChar w:fldCharType="end"/>
      </w:r>
      <w:r>
        <w:t xml:space="preserve"> – AASSubmodelElementsDataType Items</w:t>
      </w:r>
      <w:bookmarkEnd w:id="6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71C1CB1">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C32572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E61E42A">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5A94C5">
            <w:pPr>
              <w:pStyle w:val="TableText"/>
            </w:pPr>
            <w:r>
              <w:t xml:space="preserve">AnnotatedRelationshipElement</w:t>
            </w:r>
          </w:p>
        </w:tc>
        <w:tc>
          <w:tcPr>
            <w:tcW w:w="1200" w:type="dxa"/>
            <w:tcBorders>
              <w:top w:val="single" w:sz="4" w:space="0" w:color="auto"/>
              <w:left w:val="single" w:sz="4" w:space="0" w:color="auto"/>
              <w:bottom w:val="single" w:sz="4" w:space="0" w:color="auto"/>
              <w:right w:val="single" w:sz="4" w:space="0" w:color="auto"/>
            </w:tcBorders>
          </w:tcPr>
          <w:p w14:paraId="58B2B3A5">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C429649">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2660525">
            <w:pPr>
              <w:pStyle w:val="TableText"/>
            </w:pPr>
            <w:r>
              <w:t xml:space="preserve">BasicEventElement</w:t>
            </w:r>
          </w:p>
        </w:tc>
        <w:tc>
          <w:tcPr>
            <w:tcW w:w="1200" w:type="dxa"/>
            <w:tcBorders>
              <w:top w:val="single" w:sz="4" w:space="0" w:color="auto"/>
              <w:left w:val="single" w:sz="4" w:space="0" w:color="auto"/>
              <w:bottom w:val="single" w:sz="4" w:space="0" w:color="auto"/>
              <w:right w:val="single" w:sz="4" w:space="0" w:color="auto"/>
            </w:tcBorders>
          </w:tcPr>
          <w:p w14:paraId="449F81C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2E8F569F">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64DBDCD">
            <w:pPr>
              <w:pStyle w:val="TableText"/>
            </w:pPr>
            <w:r>
              <w:t xml:space="preserve">Blob</w:t>
            </w:r>
          </w:p>
        </w:tc>
        <w:tc>
          <w:tcPr>
            <w:tcW w:w="1200" w:type="dxa"/>
            <w:tcBorders>
              <w:top w:val="single" w:sz="4" w:space="0" w:color="auto"/>
              <w:left w:val="single" w:sz="4" w:space="0" w:color="auto"/>
              <w:bottom w:val="single" w:sz="4" w:space="0" w:color="auto"/>
              <w:right w:val="single" w:sz="4" w:space="0" w:color="auto"/>
            </w:tcBorders>
          </w:tcPr>
          <w:p w14:paraId="290BC136">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66B8091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8458E5">
            <w:pPr>
              <w:pStyle w:val="TableText"/>
            </w:pPr>
            <w:r>
              <w:t xml:space="preserve">Capability</w:t>
            </w:r>
          </w:p>
        </w:tc>
        <w:tc>
          <w:tcPr>
            <w:tcW w:w="1200" w:type="dxa"/>
            <w:tcBorders>
              <w:top w:val="single" w:sz="4" w:space="0" w:color="auto"/>
              <w:left w:val="single" w:sz="4" w:space="0" w:color="auto"/>
              <w:bottom w:val="single" w:sz="4" w:space="0" w:color="auto"/>
              <w:right w:val="single" w:sz="4" w:space="0" w:color="auto"/>
            </w:tcBorders>
          </w:tcPr>
          <w:p w14:paraId="56CD878C">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2227F45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329074A">
            <w:pPr>
              <w:pStyle w:val="TableText"/>
            </w:pPr>
            <w:r>
              <w:t xml:space="preserve">DataElement</w:t>
            </w:r>
          </w:p>
        </w:tc>
        <w:tc>
          <w:tcPr>
            <w:tcW w:w="1200" w:type="dxa"/>
            <w:tcBorders>
              <w:top w:val="single" w:sz="4" w:space="0" w:color="auto"/>
              <w:left w:val="single" w:sz="4" w:space="0" w:color="auto"/>
              <w:bottom w:val="single" w:sz="4" w:space="0" w:color="auto"/>
              <w:right w:val="single" w:sz="4" w:space="0" w:color="auto"/>
            </w:tcBorders>
          </w:tcPr>
          <w:p w14:paraId="41B08E33">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144D3D3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47B807">
            <w:pPr>
              <w:pStyle w:val="TableText"/>
            </w:pPr>
            <w:r>
              <w:t xml:space="preserve">Entity</w:t>
            </w:r>
          </w:p>
        </w:tc>
        <w:tc>
          <w:tcPr>
            <w:tcW w:w="1200" w:type="dxa"/>
            <w:tcBorders>
              <w:top w:val="single" w:sz="4" w:space="0" w:color="auto"/>
              <w:left w:val="single" w:sz="4" w:space="0" w:color="auto"/>
              <w:bottom w:val="single" w:sz="4" w:space="0" w:color="auto"/>
              <w:right w:val="single" w:sz="4" w:space="0" w:color="auto"/>
            </w:tcBorders>
          </w:tcPr>
          <w:p w14:paraId="5A7F04BB">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640BE39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CFCB69">
            <w:pPr>
              <w:pStyle w:val="TableText"/>
            </w:pPr>
            <w:r>
              <w:t xml:space="preserve">EventElement</w:t>
            </w:r>
          </w:p>
        </w:tc>
        <w:tc>
          <w:tcPr>
            <w:tcW w:w="1200" w:type="dxa"/>
            <w:tcBorders>
              <w:top w:val="single" w:sz="4" w:space="0" w:color="auto"/>
              <w:left w:val="single" w:sz="4" w:space="0" w:color="auto"/>
              <w:bottom w:val="single" w:sz="4" w:space="0" w:color="auto"/>
              <w:right w:val="single" w:sz="4" w:space="0" w:color="auto"/>
            </w:tcBorders>
          </w:tcPr>
          <w:p w14:paraId="72DE7132">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6A5D2D9B">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82145BF">
            <w:pPr>
              <w:pStyle w:val="TableText"/>
            </w:pPr>
            <w:r>
              <w:t xml:space="preserve">File</w:t>
            </w:r>
          </w:p>
        </w:tc>
        <w:tc>
          <w:tcPr>
            <w:tcW w:w="1200" w:type="dxa"/>
            <w:tcBorders>
              <w:top w:val="single" w:sz="4" w:space="0" w:color="auto"/>
              <w:left w:val="single" w:sz="4" w:space="0" w:color="auto"/>
              <w:bottom w:val="single" w:sz="4" w:space="0" w:color="auto"/>
              <w:right w:val="single" w:sz="4" w:space="0" w:color="auto"/>
            </w:tcBorders>
          </w:tcPr>
          <w:p w14:paraId="0466ECB4">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404E888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3AFD34">
            <w:pPr>
              <w:pStyle w:val="TableText"/>
            </w:pPr>
            <w:r>
              <w:t xml:space="preserve">MultiLanguageProperty</w:t>
            </w:r>
          </w:p>
        </w:tc>
        <w:tc>
          <w:tcPr>
            <w:tcW w:w="1200" w:type="dxa"/>
            <w:tcBorders>
              <w:top w:val="single" w:sz="4" w:space="0" w:color="auto"/>
              <w:left w:val="single" w:sz="4" w:space="0" w:color="auto"/>
              <w:bottom w:val="single" w:sz="4" w:space="0" w:color="auto"/>
              <w:right w:val="single" w:sz="4" w:space="0" w:color="auto"/>
            </w:tcBorders>
          </w:tcPr>
          <w:p w14:paraId="657A7DA1">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6BE09AF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BD79FAB">
            <w:pPr>
              <w:pStyle w:val="TableText"/>
            </w:pPr>
            <w:r>
              <w:t xml:space="preserve">Operation</w:t>
            </w:r>
          </w:p>
        </w:tc>
        <w:tc>
          <w:tcPr>
            <w:tcW w:w="1200" w:type="dxa"/>
            <w:tcBorders>
              <w:top w:val="single" w:sz="4" w:space="0" w:color="auto"/>
              <w:left w:val="single" w:sz="4" w:space="0" w:color="auto"/>
              <w:bottom w:val="single" w:sz="4" w:space="0" w:color="auto"/>
              <w:right w:val="single" w:sz="4" w:space="0" w:color="auto"/>
            </w:tcBorders>
          </w:tcPr>
          <w:p w14:paraId="60CA511D">
            <w:pPr>
              <w:pStyle w:val="TableText"/>
            </w:pPr>
            <w:r>
              <w:t xml:space="preserve">9</w:t>
            </w:r>
          </w:p>
        </w:tc>
        <w:tc>
          <w:tcPr>
            <w:tcW w:w="5526" w:type="dxa"/>
            <w:tcBorders>
              <w:top w:val="single" w:sz="4" w:space="0" w:color="auto"/>
              <w:left w:val="single" w:sz="4" w:space="0" w:color="auto"/>
              <w:bottom w:val="single" w:sz="4" w:space="0" w:color="auto"/>
              <w:right w:val="single" w:sz="4" w:space="0" w:color="auto"/>
            </w:tcBorders>
          </w:tcPr>
          <w:p w14:paraId="07FA2EEE">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7AB066E">
            <w:pPr>
              <w:pStyle w:val="TableText"/>
            </w:pPr>
            <w:r>
              <w:t xml:space="preserve">Property</w:t>
            </w:r>
          </w:p>
        </w:tc>
        <w:tc>
          <w:tcPr>
            <w:tcW w:w="1200" w:type="dxa"/>
            <w:tcBorders>
              <w:top w:val="single" w:sz="4" w:space="0" w:color="auto"/>
              <w:left w:val="single" w:sz="4" w:space="0" w:color="auto"/>
              <w:bottom w:val="single" w:sz="4" w:space="0" w:color="auto"/>
              <w:right w:val="single" w:sz="4" w:space="0" w:color="auto"/>
            </w:tcBorders>
          </w:tcPr>
          <w:p w14:paraId="0DF5FBF6">
            <w:pPr>
              <w:pStyle w:val="TableText"/>
            </w:pPr>
            <w:r>
              <w:t xml:space="preserve">10</w:t>
            </w:r>
          </w:p>
        </w:tc>
        <w:tc>
          <w:tcPr>
            <w:tcW w:w="5526" w:type="dxa"/>
            <w:tcBorders>
              <w:top w:val="single" w:sz="4" w:space="0" w:color="auto"/>
              <w:left w:val="single" w:sz="4" w:space="0" w:color="auto"/>
              <w:bottom w:val="single" w:sz="4" w:space="0" w:color="auto"/>
              <w:right w:val="single" w:sz="4" w:space="0" w:color="auto"/>
            </w:tcBorders>
          </w:tcPr>
          <w:p w14:paraId="7F25C2EC">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D5562F1">
            <w:pPr>
              <w:pStyle w:val="TableText"/>
            </w:pPr>
            <w:r>
              <w:t xml:space="preserve">Range</w:t>
            </w:r>
          </w:p>
        </w:tc>
        <w:tc>
          <w:tcPr>
            <w:tcW w:w="1200" w:type="dxa"/>
            <w:tcBorders>
              <w:top w:val="single" w:sz="4" w:space="0" w:color="auto"/>
              <w:left w:val="single" w:sz="4" w:space="0" w:color="auto"/>
              <w:bottom w:val="single" w:sz="4" w:space="0" w:color="auto"/>
              <w:right w:val="single" w:sz="4" w:space="0" w:color="auto"/>
            </w:tcBorders>
          </w:tcPr>
          <w:p w14:paraId="0831341A">
            <w:pPr>
              <w:pStyle w:val="TableText"/>
            </w:pPr>
            <w:r>
              <w:t xml:space="preserve">11</w:t>
            </w:r>
          </w:p>
        </w:tc>
        <w:tc>
          <w:tcPr>
            <w:tcW w:w="5526" w:type="dxa"/>
            <w:tcBorders>
              <w:top w:val="single" w:sz="4" w:space="0" w:color="auto"/>
              <w:left w:val="single" w:sz="4" w:space="0" w:color="auto"/>
              <w:bottom w:val="single" w:sz="4" w:space="0" w:color="auto"/>
              <w:right w:val="single" w:sz="4" w:space="0" w:color="auto"/>
            </w:tcBorders>
          </w:tcPr>
          <w:p w14:paraId="580B34D5">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C1A5F98">
            <w:pPr>
              <w:pStyle w:val="TableText"/>
            </w:pPr>
            <w:r>
              <w:t xml:space="preserve">ReferenceElement</w:t>
            </w:r>
          </w:p>
        </w:tc>
        <w:tc>
          <w:tcPr>
            <w:tcW w:w="1200" w:type="dxa"/>
            <w:tcBorders>
              <w:top w:val="single" w:sz="4" w:space="0" w:color="auto"/>
              <w:left w:val="single" w:sz="4" w:space="0" w:color="auto"/>
              <w:bottom w:val="single" w:sz="4" w:space="0" w:color="auto"/>
              <w:right w:val="single" w:sz="4" w:space="0" w:color="auto"/>
            </w:tcBorders>
          </w:tcPr>
          <w:p w14:paraId="2037EEF6">
            <w:pPr>
              <w:pStyle w:val="TableText"/>
            </w:pPr>
            <w:r>
              <w:t xml:space="preserve">12</w:t>
            </w:r>
          </w:p>
        </w:tc>
        <w:tc>
          <w:tcPr>
            <w:tcW w:w="5526" w:type="dxa"/>
            <w:tcBorders>
              <w:top w:val="single" w:sz="4" w:space="0" w:color="auto"/>
              <w:left w:val="single" w:sz="4" w:space="0" w:color="auto"/>
              <w:bottom w:val="single" w:sz="4" w:space="0" w:color="auto"/>
              <w:right w:val="single" w:sz="4" w:space="0" w:color="auto"/>
            </w:tcBorders>
          </w:tcPr>
          <w:p w14:paraId="513C0CF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D50555B">
            <w:pPr>
              <w:pStyle w:val="TableText"/>
            </w:pPr>
            <w:r>
              <w:t xml:space="preserve">RelationshipElement</w:t>
            </w:r>
          </w:p>
        </w:tc>
        <w:tc>
          <w:tcPr>
            <w:tcW w:w="1200" w:type="dxa"/>
            <w:tcBorders>
              <w:top w:val="single" w:sz="4" w:space="0" w:color="auto"/>
              <w:left w:val="single" w:sz="4" w:space="0" w:color="auto"/>
              <w:bottom w:val="single" w:sz="4" w:space="0" w:color="auto"/>
              <w:right w:val="single" w:sz="4" w:space="0" w:color="auto"/>
            </w:tcBorders>
          </w:tcPr>
          <w:p w14:paraId="3C7DAE29">
            <w:pPr>
              <w:pStyle w:val="TableText"/>
            </w:pPr>
            <w:r>
              <w:t xml:space="preserve">13</w:t>
            </w:r>
          </w:p>
        </w:tc>
        <w:tc>
          <w:tcPr>
            <w:tcW w:w="5526" w:type="dxa"/>
            <w:tcBorders>
              <w:top w:val="single" w:sz="4" w:space="0" w:color="auto"/>
              <w:left w:val="single" w:sz="4" w:space="0" w:color="auto"/>
              <w:bottom w:val="single" w:sz="4" w:space="0" w:color="auto"/>
              <w:right w:val="single" w:sz="4" w:space="0" w:color="auto"/>
            </w:tcBorders>
          </w:tcPr>
          <w:p w14:paraId="69EB030D">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96F646">
            <w:pPr>
              <w:pStyle w:val="TableText"/>
            </w:pPr>
            <w:r>
              <w:t xml:space="preserve">SubmodelElement</w:t>
            </w:r>
          </w:p>
        </w:tc>
        <w:tc>
          <w:tcPr>
            <w:tcW w:w="1200" w:type="dxa"/>
            <w:tcBorders>
              <w:top w:val="single" w:sz="4" w:space="0" w:color="auto"/>
              <w:left w:val="single" w:sz="4" w:space="0" w:color="auto"/>
              <w:bottom w:val="single" w:sz="4" w:space="0" w:color="auto"/>
              <w:right w:val="single" w:sz="4" w:space="0" w:color="auto"/>
            </w:tcBorders>
          </w:tcPr>
          <w:p w14:paraId="6963C994">
            <w:pPr>
              <w:pStyle w:val="TableText"/>
            </w:pPr>
            <w:r>
              <w:t xml:space="preserve">14</w:t>
            </w:r>
          </w:p>
        </w:tc>
        <w:tc>
          <w:tcPr>
            <w:tcW w:w="5526" w:type="dxa"/>
            <w:tcBorders>
              <w:top w:val="single" w:sz="4" w:space="0" w:color="auto"/>
              <w:left w:val="single" w:sz="4" w:space="0" w:color="auto"/>
              <w:bottom w:val="single" w:sz="4" w:space="0" w:color="auto"/>
              <w:right w:val="single" w:sz="4" w:space="0" w:color="auto"/>
            </w:tcBorders>
          </w:tcPr>
          <w:p w14:paraId="019CC65A">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448557">
            <w:pPr>
              <w:pStyle w:val="TableText"/>
            </w:pPr>
            <w:r>
              <w:t xml:space="preserve">SubmodelElementCollection</w:t>
            </w:r>
          </w:p>
        </w:tc>
        <w:tc>
          <w:tcPr>
            <w:tcW w:w="1200" w:type="dxa"/>
            <w:tcBorders>
              <w:top w:val="single" w:sz="4" w:space="0" w:color="auto"/>
              <w:left w:val="single" w:sz="4" w:space="0" w:color="auto"/>
              <w:bottom w:val="single" w:sz="4" w:space="0" w:color="auto"/>
              <w:right w:val="single" w:sz="4" w:space="0" w:color="auto"/>
            </w:tcBorders>
          </w:tcPr>
          <w:p w14:paraId="14F44514">
            <w:pPr>
              <w:pStyle w:val="TableText"/>
            </w:pPr>
            <w:r>
              <w:t xml:space="preserve">15</w:t>
            </w:r>
          </w:p>
        </w:tc>
        <w:tc>
          <w:tcPr>
            <w:tcW w:w="5526" w:type="dxa"/>
            <w:tcBorders>
              <w:top w:val="single" w:sz="4" w:space="0" w:color="auto"/>
              <w:left w:val="single" w:sz="4" w:space="0" w:color="auto"/>
              <w:bottom w:val="single" w:sz="4" w:space="0" w:color="auto"/>
              <w:right w:val="single" w:sz="4" w:space="0" w:color="auto"/>
            </w:tcBorders>
          </w:tcPr>
          <w:p w14:paraId="6722C8B4">
            <w:pPr>
              <w:pStyle w:val="TableText"/>
            </w:pP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F27D34">
            <w:pPr>
              <w:pStyle w:val="TableText"/>
            </w:pPr>
            <w:r>
              <w:t xml:space="preserve">SubmodelElementList</w:t>
            </w:r>
          </w:p>
        </w:tc>
        <w:tc>
          <w:tcPr>
            <w:tcW w:w="1200" w:type="dxa"/>
            <w:tcBorders>
              <w:top w:val="single" w:sz="4" w:space="0" w:color="auto"/>
              <w:left w:val="single" w:sz="4" w:space="0" w:color="auto"/>
              <w:bottom w:val="single" w:sz="4" w:space="0" w:color="auto"/>
              <w:right w:val="single" w:sz="4" w:space="0" w:color="auto"/>
            </w:tcBorders>
          </w:tcPr>
          <w:p w14:paraId="4F13223D">
            <w:pPr>
              <w:pStyle w:val="TableText"/>
            </w:pPr>
            <w:r>
              <w:t xml:space="preserve">16</w:t>
            </w:r>
          </w:p>
        </w:tc>
        <w:tc>
          <w:tcPr>
            <w:tcW w:w="5526" w:type="dxa"/>
            <w:tcBorders>
              <w:top w:val="single" w:sz="4" w:space="0" w:color="auto"/>
              <w:left w:val="single" w:sz="4" w:space="0" w:color="auto"/>
              <w:bottom w:val="single" w:sz="4" w:space="0" w:color="auto"/>
              <w:right w:val="single" w:sz="4" w:space="0" w:color="auto"/>
            </w:tcBorders>
          </w:tcPr>
          <w:p w14:paraId="204A9358">
            <w:pPr>
              <w:pStyle w:val="TableText"/>
            </w:pPr>
          </w:p>
        </w:tc>
      </w:tr>
    </w:tbl>
    <w:p w14:paraId="39295BC4">
      <w:pPr>
        <w:pStyle w:val="spacer"/>
      </w:pPr>
    </w:p>
    <w:p w14:paraId="71E67600">
      <w:pPr>
        <w:pStyle w:val="TABLE-title"/>
        <w:keepNext/>
      </w:pPr>
      <w:bookmarkStart w:id="674" w:name="_Tab_c8_22_def"/>
      <w:r>
        <w:t xml:space="preserve">Table </w:t>
      </w:r>
      <w:r>
        <w:fldChar w:fldCharType="begin"/>
      </w:r>
      <w:r>
        <w:instrText xml:space="preserve"> SEQ Table \* ARABIC </w:instrText>
      </w:r>
      <w:r>
        <w:fldChar w:fldCharType="separate"/>
      </w:r>
      <w:r>
        <w:rPr>
          <w:noProof/>
        </w:rPr>
        <w:t xml:space="preserve">81</w:t>
      </w:r>
      <w:r>
        <w:fldChar w:fldCharType="end"/>
      </w:r>
      <w:r>
        <w:t xml:space="preserve"> – AASSubmodelElementsDataType definition</w:t>
      </w:r>
      <w:bookmarkEnd w:id="6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D0B193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D36693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4A7FB7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1BB2378">
            <w:pPr>
              <w:pStyle w:val="TableText"/>
            </w:pPr>
            <w:r>
              <w:t xml:space="preserve">2:AASSubmodelElementsDataType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7E058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33EE4F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3CFA86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460021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11271D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6AB07D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751A6E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F7129D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FA7A2DE">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67304A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8D00F4">
            <w:pPr>
              <w:pStyle w:val="TableText"/>
            </w:pPr>
            <w:r>
              <w:t xml:space="preserve">OpenUSD AASSubmodelElementsDataType</w:t>
            </w:r>
          </w:p>
        </w:tc>
      </w:tr>
    </w:tbl>
    <w:p w14:paraId="4E6F834E">
      <w:pPr>
        <w:pStyle w:val="spacer"/>
      </w:pPr>
    </w:p>
    <w:p w14:paraId="58232220">
      <w:pPr>
        <w:pStyle w:val="Heading2"/>
      </w:pPr>
      <w:bookmarkStart w:id="675" w:name="_Clause_c8_23"/>
      <w:r>
        <w:t xml:space="preserve">AASDisclosureTierDataType</w:t>
      </w:r>
      <w:bookmarkEnd w:id="675"/>
    </w:p>
    <w:p w14:paraId="10C2AEA6">
      <w:pPr>
        <w:pStyle w:val="PARAGRAPH"/>
      </w:pPr>
      <w:r>
        <w:t xml:space="preserve">Whether an entity is readable without authentication. It advertises the tier so a Consumer can discover it; it does not enforce it.</w:t>
      </w:r>
    </w:p>
    <w:p w14:paraId="14D63858">
      <w:pPr>
        <w:pStyle w:val="TABLE-title"/>
        <w:keepNext/>
      </w:pPr>
      <w:bookmarkStart w:id="676" w:name="_Tab_c8_23_items_items"/>
      <w:r>
        <w:t xml:space="preserve">Table </w:t>
      </w:r>
      <w:r>
        <w:fldChar w:fldCharType="begin"/>
      </w:r>
      <w:r>
        <w:instrText xml:space="preserve"> SEQ Table \* ARABIC </w:instrText>
      </w:r>
      <w:r>
        <w:fldChar w:fldCharType="separate"/>
      </w:r>
      <w:r>
        <w:rPr>
          <w:noProof/>
        </w:rPr>
        <w:t xml:space="preserve">82</w:t>
      </w:r>
      <w:r>
        <w:fldChar w:fldCharType="end"/>
      </w:r>
      <w:r>
        <w:t xml:space="preserve"> – AASDisclosureTierDataType Items</w:t>
      </w:r>
      <w:bookmarkEnd w:id="6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F44473D">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B50DB96">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49504C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3757164">
            <w:pPr>
              <w:pStyle w:val="TableText"/>
            </w:pPr>
            <w:r>
              <w:t xml:space="preserve">Public</w:t>
            </w:r>
          </w:p>
        </w:tc>
        <w:tc>
          <w:tcPr>
            <w:tcW w:w="1200" w:type="dxa"/>
            <w:tcBorders>
              <w:top w:val="single" w:sz="4" w:space="0" w:color="auto"/>
              <w:left w:val="single" w:sz="4" w:space="0" w:color="auto"/>
              <w:bottom w:val="single" w:sz="4" w:space="0" w:color="auto"/>
              <w:right w:val="single" w:sz="4" w:space="0" w:color="auto"/>
            </w:tcBorders>
          </w:tcPr>
          <w:p w14:paraId="166117FA">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54547A79">
            <w:pPr>
              <w:pStyle w:val="TableText"/>
            </w:pPr>
            <w:r>
              <w:t xml:space="preserve">Readable without authentication.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A4AAD16">
            <w:pPr>
              <w:pStyle w:val="TableText"/>
            </w:pPr>
            <w:r>
              <w:t xml:space="preserve">Controlled</w:t>
            </w:r>
          </w:p>
        </w:tc>
        <w:tc>
          <w:tcPr>
            <w:tcW w:w="1200" w:type="dxa"/>
            <w:tcBorders>
              <w:top w:val="single" w:sz="4" w:space="0" w:color="auto"/>
              <w:left w:val="single" w:sz="4" w:space="0" w:color="auto"/>
              <w:bottom w:val="single" w:sz="4" w:space="0" w:color="auto"/>
              <w:right w:val="single" w:sz="4" w:space="0" w:color="auto"/>
            </w:tcBorders>
          </w:tcPr>
          <w:p w14:paraId="4F56F99B">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FAC699E">
            <w:pPr>
              <w:pStyle w:val="TableText"/>
            </w:pPr>
            <w:r>
              <w:t xml:space="preserve">Requires an authenticated role.</w:t>
            </w:r>
          </w:p>
        </w:tc>
      </w:tr>
    </w:tbl>
    <w:p w14:paraId="48C668C3">
      <w:pPr>
        <w:pStyle w:val="spacer"/>
      </w:pPr>
    </w:p>
    <w:p w14:paraId="4A1B2153">
      <w:pPr>
        <w:pStyle w:val="TABLE-title"/>
        <w:keepNext/>
      </w:pPr>
      <w:bookmarkStart w:id="677" w:name="_Tab_c8_23_def"/>
      <w:r>
        <w:t xml:space="preserve">Table </w:t>
      </w:r>
      <w:r>
        <w:fldChar w:fldCharType="begin"/>
      </w:r>
      <w:r>
        <w:instrText xml:space="preserve"> SEQ Table \* ARABIC </w:instrText>
      </w:r>
      <w:r>
        <w:fldChar w:fldCharType="separate"/>
      </w:r>
      <w:r>
        <w:rPr>
          <w:noProof/>
        </w:rPr>
        <w:t xml:space="preserve">83</w:t>
      </w:r>
      <w:r>
        <w:fldChar w:fldCharType="end"/>
      </w:r>
      <w:r>
        <w:t xml:space="preserve"> – AASDisclosureTierDataType definition</w:t>
      </w:r>
      <w:bookmarkEnd w:id="6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E1FD91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6F2A77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A70C11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0CA4362">
            <w:pPr>
              <w:pStyle w:val="TableText"/>
            </w:pPr>
            <w:r>
              <w:t xml:space="preserve">2:AASDisclosureTierDataType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54B88D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452401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A998EA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C3C6E6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35C655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A29C192">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D5D50B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FC2EFE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9BAD0A">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18DA21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F868CB">
            <w:pPr>
              <w:pStyle w:val="TableText"/>
            </w:pPr>
            <w:r>
              <w:t xml:space="preserve">OpenUSD AASDisclosureTierDataType</w:t>
            </w:r>
          </w:p>
        </w:tc>
      </w:tr>
    </w:tbl>
    <w:p w14:paraId="643479BE">
      <w:pPr>
        <w:pStyle w:val="spacer"/>
      </w:pPr>
    </w:p>
    <w:p w14:paraId="4361933B">
      <w:pPr>
        <w:pStyle w:val="Heading2"/>
      </w:pPr>
      <w:bookmarkStart w:id="678" w:name="_Clause_c8_24"/>
      <w:r>
        <w:t xml:space="preserve">AASLoadStateDataType</w:t>
      </w:r>
      <w:bookmarkEnd w:id="678"/>
    </w:p>
    <w:p w14:paraId="79E087D3">
      <w:pPr>
        <w:pStyle w:val="PARAGRAPH"/>
      </w:pPr>
      <w:r>
        <w:t xml:space="preserve">The materialization state of one stored document under the updateable registry profile.</w:t>
      </w:r>
    </w:p>
    <w:p w14:paraId="07E197B0">
      <w:pPr>
        <w:pStyle w:val="TABLE-title"/>
        <w:keepNext/>
      </w:pPr>
      <w:bookmarkStart w:id="679" w:name="_Tab_c8_24_items_items"/>
      <w:r>
        <w:t xml:space="preserve">Table </w:t>
      </w:r>
      <w:r>
        <w:fldChar w:fldCharType="begin"/>
      </w:r>
      <w:r>
        <w:instrText xml:space="preserve"> SEQ Table \* ARABIC </w:instrText>
      </w:r>
      <w:r>
        <w:fldChar w:fldCharType="separate"/>
      </w:r>
      <w:r>
        <w:rPr>
          <w:noProof/>
        </w:rPr>
        <w:t xml:space="preserve">84</w:t>
      </w:r>
      <w:r>
        <w:fldChar w:fldCharType="end"/>
      </w:r>
      <w:r>
        <w:t xml:space="preserve"> – AASLoadStateDataType Items</w:t>
      </w:r>
      <w:bookmarkEnd w:id="6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042496C">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C5FCD3E">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48E46C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412D93">
            <w:pPr>
              <w:pStyle w:val="TableText"/>
            </w:pPr>
            <w:r>
              <w:t xml:space="preserve">Unloaded</w:t>
            </w:r>
          </w:p>
        </w:tc>
        <w:tc>
          <w:tcPr>
            <w:tcW w:w="1200" w:type="dxa"/>
            <w:tcBorders>
              <w:top w:val="single" w:sz="4" w:space="0" w:color="auto"/>
              <w:left w:val="single" w:sz="4" w:space="0" w:color="auto"/>
              <w:bottom w:val="single" w:sz="4" w:space="0" w:color="auto"/>
              <w:right w:val="single" w:sz="4" w:space="0" w:color="auto"/>
            </w:tcBorders>
          </w:tcPr>
          <w:p w14:paraId="5F31261A">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77EADFE5">
            <w:pPr>
              <w:pStyle w:val="TableText"/>
            </w:pPr>
            <w:r>
              <w:t xml:space="preserve">The document is stored but not materialized.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7DD76FA">
            <w:pPr>
              <w:pStyle w:val="TableText"/>
            </w:pPr>
            <w:r>
              <w:t xml:space="preserve">Loading</w:t>
            </w:r>
          </w:p>
        </w:tc>
        <w:tc>
          <w:tcPr>
            <w:tcW w:w="1200" w:type="dxa"/>
            <w:tcBorders>
              <w:top w:val="single" w:sz="4" w:space="0" w:color="auto"/>
              <w:left w:val="single" w:sz="4" w:space="0" w:color="auto"/>
              <w:bottom w:val="single" w:sz="4" w:space="0" w:color="auto"/>
              <w:right w:val="single" w:sz="4" w:space="0" w:color="auto"/>
            </w:tcBorders>
          </w:tcPr>
          <w:p w14:paraId="296F6114">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6E3E0D40">
            <w:pPr>
              <w:pStyle w:val="TableText"/>
            </w:pPr>
            <w:r>
              <w:t xml:space="preserve">A shadow generation is being prepared and is not yet visible.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10B4B97">
            <w:pPr>
              <w:pStyle w:val="TableText"/>
            </w:pPr>
            <w:r>
              <w:t xml:space="preserve">Active</w:t>
            </w:r>
          </w:p>
        </w:tc>
        <w:tc>
          <w:tcPr>
            <w:tcW w:w="1200" w:type="dxa"/>
            <w:tcBorders>
              <w:top w:val="single" w:sz="4" w:space="0" w:color="auto"/>
              <w:left w:val="single" w:sz="4" w:space="0" w:color="auto"/>
              <w:bottom w:val="single" w:sz="4" w:space="0" w:color="auto"/>
              <w:right w:val="single" w:sz="4" w:space="0" w:color="auto"/>
            </w:tcBorders>
          </w:tcPr>
          <w:p w14:paraId="5E660391">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E163FFC">
            <w:pPr>
              <w:pStyle w:val="TableText"/>
            </w:pPr>
            <w:r>
              <w:t xml:space="preserve">The materialized nodes are the ones a Client sees.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1BDCF5F">
            <w:pPr>
              <w:pStyle w:val="TableText"/>
            </w:pPr>
            <w:r>
              <w:t xml:space="preserve">Superseded</w:t>
            </w:r>
          </w:p>
        </w:tc>
        <w:tc>
          <w:tcPr>
            <w:tcW w:w="1200" w:type="dxa"/>
            <w:tcBorders>
              <w:top w:val="single" w:sz="4" w:space="0" w:color="auto"/>
              <w:left w:val="single" w:sz="4" w:space="0" w:color="auto"/>
              <w:bottom w:val="single" w:sz="4" w:space="0" w:color="auto"/>
              <w:right w:val="single" w:sz="4" w:space="0" w:color="auto"/>
            </w:tcBorders>
          </w:tcPr>
          <w:p w14:paraId="21551DCB">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7CDD7851">
            <w:pPr>
              <w:pStyle w:val="TableText"/>
            </w:pPr>
            <w:r>
              <w:t xml:space="preserve">A newer generation has been switched in; this one still serves retained work.</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C88A5C">
            <w:pPr>
              <w:pStyle w:val="TableText"/>
            </w:pPr>
            <w:r>
              <w:t xml:space="preserve">Retiring</w:t>
            </w:r>
          </w:p>
        </w:tc>
        <w:tc>
          <w:tcPr>
            <w:tcW w:w="1200" w:type="dxa"/>
            <w:tcBorders>
              <w:top w:val="single" w:sz="4" w:space="0" w:color="auto"/>
              <w:left w:val="single" w:sz="4" w:space="0" w:color="auto"/>
              <w:bottom w:val="single" w:sz="4" w:space="0" w:color="auto"/>
              <w:right w:val="single" w:sz="4" w:space="0" w:color="auto"/>
            </w:tcBorders>
          </w:tcPr>
          <w:p w14:paraId="23FA1732">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2F879ACE">
            <w:pPr>
              <w:pStyle w:val="TableText"/>
            </w:pPr>
            <w:r>
              <w:t xml:space="preserve">The superseded generation is draining and its nodes will be removed.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D3DA01">
            <w:pPr>
              <w:pStyle w:val="TableText"/>
            </w:pPr>
            <w:r>
              <w:t xml:space="preserve">Retired</w:t>
            </w:r>
          </w:p>
        </w:tc>
        <w:tc>
          <w:tcPr>
            <w:tcW w:w="1200" w:type="dxa"/>
            <w:tcBorders>
              <w:top w:val="single" w:sz="4" w:space="0" w:color="auto"/>
              <w:left w:val="single" w:sz="4" w:space="0" w:color="auto"/>
              <w:bottom w:val="single" w:sz="4" w:space="0" w:color="auto"/>
              <w:right w:val="single" w:sz="4" w:space="0" w:color="auto"/>
            </w:tcBorders>
          </w:tcPr>
          <w:p w14:paraId="218D4E82">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72A89EC7">
            <w:pPr>
              <w:pStyle w:val="TableText"/>
            </w:pPr>
            <w:r>
              <w:t xml:space="preserve">The generation's nodes have been removed.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B372065">
            <w:pPr>
              <w:pStyle w:val="TableText"/>
            </w:pPr>
            <w:r>
              <w:t xml:space="preserve">Failed</w:t>
            </w:r>
          </w:p>
        </w:tc>
        <w:tc>
          <w:tcPr>
            <w:tcW w:w="1200" w:type="dxa"/>
            <w:tcBorders>
              <w:top w:val="single" w:sz="4" w:space="0" w:color="auto"/>
              <w:left w:val="single" w:sz="4" w:space="0" w:color="auto"/>
              <w:bottom w:val="single" w:sz="4" w:space="0" w:color="auto"/>
              <w:right w:val="single" w:sz="4" w:space="0" w:color="auto"/>
            </w:tcBorders>
          </w:tcPr>
          <w:p w14:paraId="23DD4D28">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3AAF7EF5">
            <w:pPr>
              <w:pStyle w:val="TableText"/>
            </w:pPr>
            <w:r>
              <w:t xml:space="preserve">The document did not validate or did not materialize. The stored document is kept and the previously active generation, where there was one, keeps serving.</w:t>
            </w:r>
          </w:p>
        </w:tc>
      </w:tr>
    </w:tbl>
    <w:p w14:paraId="35ACB371">
      <w:pPr>
        <w:pStyle w:val="spacer"/>
      </w:pPr>
    </w:p>
    <w:p w14:paraId="7BBAF410">
      <w:pPr>
        <w:pStyle w:val="TABLE-title"/>
        <w:keepNext/>
      </w:pPr>
      <w:bookmarkStart w:id="680" w:name="_Tab_c8_24_def"/>
      <w:r>
        <w:t xml:space="preserve">Table </w:t>
      </w:r>
      <w:r>
        <w:fldChar w:fldCharType="begin"/>
      </w:r>
      <w:r>
        <w:instrText xml:space="preserve"> SEQ Table \* ARABIC </w:instrText>
      </w:r>
      <w:r>
        <w:fldChar w:fldCharType="separate"/>
      </w:r>
      <w:r>
        <w:rPr>
          <w:noProof/>
        </w:rPr>
        <w:t xml:space="preserve">85</w:t>
      </w:r>
      <w:r>
        <w:fldChar w:fldCharType="end"/>
      </w:r>
      <w:r>
        <w:t xml:space="preserve"> – AASLoadStateDataType definition</w:t>
      </w:r>
      <w:bookmarkEnd w:id="6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FFBE46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8FEE93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979CC8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ED5455D">
            <w:pPr>
              <w:pStyle w:val="TableText"/>
            </w:pPr>
            <w:r>
              <w:t xml:space="preserve">2:AASLoadStateDataType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CF0C26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B740C6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360DBD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3EB960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528F53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0F8FCE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532D27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680ED9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F380C62">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B3F9845">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13D2AEA">
            <w:pPr>
              <w:pStyle w:val="TableText"/>
            </w:pPr>
            <w:r>
              <w:t xml:space="preserve">AAS-UpdateableRegistry</w:t>
            </w:r>
          </w:p>
        </w:tc>
      </w:tr>
    </w:tbl>
    <w:p w14:paraId="061AF89B">
      <w:pPr>
        <w:pStyle w:val="spacer"/>
      </w:pPr>
    </w:p>
    <w:p w14:paraId="3A3DFDF5">
      <w:pPr>
        <w:pStyle w:val="Heading2"/>
      </w:pPr>
      <w:bookmarkStart w:id="681" w:name="_Clause_c8_25"/>
      <w:r>
        <w:t xml:space="preserve">AASMaterializationOutcomeDataType</w:t>
      </w:r>
      <w:bookmarkEnd w:id="681"/>
    </w:p>
    <w:p w14:paraId="2A6A369B">
      <w:pPr>
        <w:pStyle w:val="PARAGRAPH"/>
      </w:pPr>
      <w:r>
        <w:t xml:space="preserve">What a Materialize call did to one document.</w:t>
      </w:r>
    </w:p>
    <w:p w14:paraId="6A94BE79">
      <w:pPr>
        <w:pStyle w:val="TABLE-title"/>
        <w:keepNext/>
      </w:pPr>
      <w:bookmarkStart w:id="682" w:name="_Tab_c8_25_items_items"/>
      <w:r>
        <w:t xml:space="preserve">Table </w:t>
      </w:r>
      <w:r>
        <w:fldChar w:fldCharType="begin"/>
      </w:r>
      <w:r>
        <w:instrText xml:space="preserve"> SEQ Table \* ARABIC </w:instrText>
      </w:r>
      <w:r>
        <w:fldChar w:fldCharType="separate"/>
      </w:r>
      <w:r>
        <w:rPr>
          <w:noProof/>
        </w:rPr>
        <w:t xml:space="preserve">86</w:t>
      </w:r>
      <w:r>
        <w:fldChar w:fldCharType="end"/>
      </w:r>
      <w:r>
        <w:t xml:space="preserve"> – AASMaterializationOutcomeDataType Items</w:t>
      </w:r>
      <w:bookmarkEnd w:id="6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5FD408C">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0A4EE3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51C31F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785827">
            <w:pPr>
              <w:pStyle w:val="TableText"/>
            </w:pPr>
            <w:r>
              <w:t xml:space="preserve">Unchanged</w:t>
            </w:r>
          </w:p>
        </w:tc>
        <w:tc>
          <w:tcPr>
            <w:tcW w:w="1200" w:type="dxa"/>
            <w:tcBorders>
              <w:top w:val="single" w:sz="4" w:space="0" w:color="auto"/>
              <w:left w:val="single" w:sz="4" w:space="0" w:color="auto"/>
              <w:bottom w:val="single" w:sz="4" w:space="0" w:color="auto"/>
              <w:right w:val="single" w:sz="4" w:space="0" w:color="auto"/>
            </w:tcBorders>
          </w:tcPr>
          <w:p w14:paraId="63555268">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4462097E">
            <w:pPr>
              <w:pStyle w:val="TableText"/>
            </w:pPr>
            <w:r>
              <w:t xml:space="preserve">The document's digest was unchanged, so it was not re-materialized.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D8ABA8B">
            <w:pPr>
              <w:pStyle w:val="TableText"/>
            </w:pPr>
            <w:r>
              <w:t xml:space="preserve">Materialized</w:t>
            </w:r>
          </w:p>
        </w:tc>
        <w:tc>
          <w:tcPr>
            <w:tcW w:w="1200" w:type="dxa"/>
            <w:tcBorders>
              <w:top w:val="single" w:sz="4" w:space="0" w:color="auto"/>
              <w:left w:val="single" w:sz="4" w:space="0" w:color="auto"/>
              <w:bottom w:val="single" w:sz="4" w:space="0" w:color="auto"/>
              <w:right w:val="single" w:sz="4" w:space="0" w:color="auto"/>
            </w:tcBorders>
          </w:tcPr>
          <w:p w14:paraId="736D7FAA">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320CD5D">
            <w:pPr>
              <w:pStyle w:val="TableText"/>
            </w:pPr>
            <w:r>
              <w:t xml:space="preserve">A new generation was prepared and switched in.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8652F78">
            <w:pPr>
              <w:pStyle w:val="TableText"/>
            </w:pPr>
            <w:r>
              <w:t xml:space="preserve">Retired</w:t>
            </w:r>
          </w:p>
        </w:tc>
        <w:tc>
          <w:tcPr>
            <w:tcW w:w="1200" w:type="dxa"/>
            <w:tcBorders>
              <w:top w:val="single" w:sz="4" w:space="0" w:color="auto"/>
              <w:left w:val="single" w:sz="4" w:space="0" w:color="auto"/>
              <w:bottom w:val="single" w:sz="4" w:space="0" w:color="auto"/>
              <w:right w:val="single" w:sz="4" w:space="0" w:color="auto"/>
            </w:tcBorders>
          </w:tcPr>
          <w:p w14:paraId="5688A9CD">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5F4751D2">
            <w:pPr>
              <w:pStyle w:val="TableText"/>
            </w:pPr>
            <w:r>
              <w:t xml:space="preserve">The document's projection was removed.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E9E9AB6">
            <w:pPr>
              <w:pStyle w:val="TableText"/>
            </w:pPr>
            <w:r>
              <w:t xml:space="preserve">Failed</w:t>
            </w:r>
          </w:p>
        </w:tc>
        <w:tc>
          <w:tcPr>
            <w:tcW w:w="1200" w:type="dxa"/>
            <w:tcBorders>
              <w:top w:val="single" w:sz="4" w:space="0" w:color="auto"/>
              <w:left w:val="single" w:sz="4" w:space="0" w:color="auto"/>
              <w:bottom w:val="single" w:sz="4" w:space="0" w:color="auto"/>
              <w:right w:val="single" w:sz="4" w:space="0" w:color="auto"/>
            </w:tcBorders>
          </w:tcPr>
          <w:p w14:paraId="4D2AF532">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6A2E92AC">
            <w:pPr>
              <w:pStyle w:val="TableText"/>
            </w:pPr>
            <w:r>
              <w:t xml:space="preserve">The document did not validate or did not materialize. Diagnostic says why.</w:t>
            </w:r>
          </w:p>
        </w:tc>
      </w:tr>
    </w:tbl>
    <w:p w14:paraId="6CFE39C0">
      <w:pPr>
        <w:pStyle w:val="spacer"/>
      </w:pPr>
    </w:p>
    <w:p w14:paraId="64C60888">
      <w:pPr>
        <w:pStyle w:val="TABLE-title"/>
        <w:keepNext/>
      </w:pPr>
      <w:bookmarkStart w:id="683" w:name="_Tab_c8_25_def"/>
      <w:r>
        <w:t xml:space="preserve">Table </w:t>
      </w:r>
      <w:r>
        <w:fldChar w:fldCharType="begin"/>
      </w:r>
      <w:r>
        <w:instrText xml:space="preserve"> SEQ Table \* ARABIC </w:instrText>
      </w:r>
      <w:r>
        <w:fldChar w:fldCharType="separate"/>
      </w:r>
      <w:r>
        <w:rPr>
          <w:noProof/>
        </w:rPr>
        <w:t xml:space="preserve">87</w:t>
      </w:r>
      <w:r>
        <w:fldChar w:fldCharType="end"/>
      </w:r>
      <w:r>
        <w:t xml:space="preserve"> – AASMaterializationOutcomeDataType definition</w:t>
      </w:r>
      <w:bookmarkEnd w:id="6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D40754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AFD179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FF3FDE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82ADFF2">
            <w:pPr>
              <w:pStyle w:val="TableText"/>
            </w:pPr>
            <w:r>
              <w:t xml:space="preserve">2:AASMaterializationOutcomeDataType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D617B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1906A3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37DB97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A97A8D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BF7F2F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8C0EC1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9D89F9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383BFB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87FD6F">
            <w:pPr>
              <w:pStyle w:val="TableText"/>
            </w:pPr>
            <w:r>
              <w:t xml:space="preserve">Subtype of the 0:Enumeration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A08237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B6411F2">
            <w:pPr>
              <w:pStyle w:val="TableText"/>
            </w:pPr>
            <w:r>
              <w:t xml:space="preserve">AAS-UpdateableRegistry</w:t>
            </w:r>
          </w:p>
        </w:tc>
      </w:tr>
    </w:tbl>
    <w:p w14:paraId="546302B3">
      <w:pPr>
        <w:pStyle w:val="spacer"/>
      </w:pPr>
    </w:p>
    <w:p w14:paraId="62863EF8">
      <w:pPr>
        <w:pStyle w:val="Heading2"/>
      </w:pPr>
      <w:bookmarkStart w:id="684" w:name="_Clause_c8_26"/>
      <w:r>
        <w:t xml:space="preserve">AASKeyDataType</w:t>
      </w:r>
      <w:bookmarkEnd w:id="684"/>
    </w:p>
    <w:p w14:paraId="6E3B138D">
      <w:pPr>
        <w:pStyle w:val="PARAGRAPH"/>
      </w:pPr>
      <w:r>
        <w:t xml:space="preserve">One step of a reference path. Keys are ordered, and the order is part of the reference's meaning.</w:t>
      </w:r>
    </w:p>
    <w:p w14:paraId="3D95C92F">
      <w:pPr>
        <w:pStyle w:val="TABLE-title"/>
        <w:keepNext/>
      </w:pPr>
      <w:bookmarkStart w:id="685" w:name="_Tab_c8_26_items_items"/>
      <w:r>
        <w:t xml:space="preserve">Table </w:t>
      </w:r>
      <w:r>
        <w:fldChar w:fldCharType="begin"/>
      </w:r>
      <w:r>
        <w:instrText xml:space="preserve"> SEQ Table \* ARABIC </w:instrText>
      </w:r>
      <w:r>
        <w:fldChar w:fldCharType="separate"/>
      </w:r>
      <w:r>
        <w:rPr>
          <w:noProof/>
        </w:rPr>
        <w:t xml:space="preserve">88</w:t>
      </w:r>
      <w:r>
        <w:fldChar w:fldCharType="end"/>
      </w:r>
      <w:r>
        <w:t xml:space="preserve"> – AASKeyDataType Items</w:t>
      </w:r>
      <w:bookmarkEnd w:id="6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39534E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316BBDD">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A0A36B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5D2A32">
            <w:pPr>
              <w:pStyle w:val="TableText"/>
            </w:pPr>
            <w:r>
              <w:t xml:space="preserve">Type</w:t>
            </w:r>
          </w:p>
        </w:tc>
        <w:tc>
          <w:tcPr>
            <w:tcW w:w="1200" w:type="dxa"/>
            <w:tcBorders>
              <w:top w:val="single" w:sz="4" w:space="0" w:color="auto"/>
              <w:left w:val="single" w:sz="4" w:space="0" w:color="auto"/>
              <w:bottom w:val="single" w:sz="4" w:space="0" w:color="auto"/>
              <w:right w:val="single" w:sz="4" w:space="0" w:color="auto"/>
            </w:tcBorders>
          </w:tcPr>
          <w:p w14:paraId="08B785B9">
            <w:pPr>
              <w:pStyle w:val="TableText"/>
            </w:pPr>
          </w:p>
        </w:tc>
        <w:tc>
          <w:tcPr>
            <w:tcW w:w="5526" w:type="dxa"/>
            <w:tcBorders>
              <w:top w:val="single" w:sz="4" w:space="0" w:color="auto"/>
              <w:left w:val="single" w:sz="4" w:space="0" w:color="auto"/>
              <w:bottom w:val="single" w:sz="4" w:space="0" w:color="auto"/>
              <w:right w:val="single" w:sz="4" w:space="0" w:color="auto"/>
            </w:tcBorders>
          </w:tcPr>
          <w:p w14:paraId="072D8BFC">
            <w:pPr>
              <w:pStyle w:val="TableText"/>
            </w:pPr>
            <w:r>
              <w:t xml:space="preserve">The kind of thing this key addresses.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1D61131">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584057FA">
            <w:pPr>
              <w:pStyle w:val="TableText"/>
            </w:pPr>
          </w:p>
        </w:tc>
        <w:tc>
          <w:tcPr>
            <w:tcW w:w="5526" w:type="dxa"/>
            <w:tcBorders>
              <w:top w:val="single" w:sz="4" w:space="0" w:color="auto"/>
              <w:left w:val="single" w:sz="4" w:space="0" w:color="auto"/>
              <w:bottom w:val="single" w:sz="4" w:space="0" w:color="auto"/>
              <w:right w:val="single" w:sz="4" w:space="0" w:color="auto"/>
            </w:tcBorders>
          </w:tcPr>
          <w:p w14:paraId="3E820530">
            <w:pPr>
              <w:pStyle w:val="TableText"/>
            </w:pPr>
            <w:r>
              <w:t xml:space="preserve">The identifier value at this key.</w:t>
            </w:r>
          </w:p>
        </w:tc>
      </w:tr>
    </w:tbl>
    <w:p w14:paraId="2EAE68F2">
      <w:pPr>
        <w:pStyle w:val="spacer"/>
      </w:pPr>
    </w:p>
    <w:p w14:paraId="087FD15D">
      <w:pPr>
        <w:pStyle w:val="TABLE-title"/>
        <w:keepNext/>
      </w:pPr>
      <w:bookmarkStart w:id="686" w:name="_Tab_c8_26_def"/>
      <w:r>
        <w:t xml:space="preserve">Table </w:t>
      </w:r>
      <w:r>
        <w:fldChar w:fldCharType="begin"/>
      </w:r>
      <w:r>
        <w:instrText xml:space="preserve"> SEQ Table \* ARABIC </w:instrText>
      </w:r>
      <w:r>
        <w:fldChar w:fldCharType="separate"/>
      </w:r>
      <w:r>
        <w:rPr>
          <w:noProof/>
        </w:rPr>
        <w:t xml:space="preserve">89</w:t>
      </w:r>
      <w:r>
        <w:fldChar w:fldCharType="end"/>
      </w:r>
      <w:r>
        <w:t xml:space="preserve"> – AASKeyDataType definition</w:t>
      </w:r>
      <w:bookmarkEnd w:id="6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B6D269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A30744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32770A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460413E">
            <w:pPr>
              <w:pStyle w:val="TableText"/>
            </w:pPr>
            <w:r>
              <w:t xml:space="preserve">2:AASKeyDataType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043301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BE066B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465246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B0682A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78D872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45412C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BD8154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289CA4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9789E0">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F23A3FA">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ABA880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4045FBC">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CB83642">
            <w:pPr>
              <w:pStyle w:val="TableText"/>
            </w:pPr>
          </w:p>
        </w:tc>
        <w:tc>
          <w:tcPr>
            <w:tcW w:w="1843" w:type="dxa"/>
            <w:tcBorders>
              <w:top w:val="single" w:sz="4" w:space="0" w:color="auto"/>
              <w:left w:val="single" w:sz="4" w:space="0" w:color="auto"/>
              <w:bottom w:val="single" w:sz="4" w:space="0" w:color="auto"/>
              <w:right w:val="single" w:sz="4" w:space="0" w:color="auto"/>
            </w:tcBorders>
          </w:tcPr>
          <w:p w14:paraId="6AC6AA6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445E657">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E2387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ED3BF19">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EF3AB9F">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090AD7A7">
            <w:pPr>
              <w:pStyle w:val="TableText"/>
            </w:pPr>
          </w:p>
        </w:tc>
        <w:tc>
          <w:tcPr>
            <w:tcW w:w="1843" w:type="dxa"/>
            <w:tcBorders>
              <w:top w:val="single" w:sz="4" w:space="0" w:color="auto"/>
              <w:left w:val="single" w:sz="4" w:space="0" w:color="auto"/>
              <w:bottom w:val="single" w:sz="4" w:space="0" w:color="auto"/>
              <w:right w:val="single" w:sz="4" w:space="0" w:color="auto"/>
            </w:tcBorders>
          </w:tcPr>
          <w:p w14:paraId="258AF1F8">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29B56C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1E2562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62F176">
            <w:pPr>
              <w:pStyle w:val="TableText"/>
            </w:pPr>
            <w:r>
              <w:t xml:space="preserve">OpenUSD AASKeyDataType</w:t>
            </w:r>
          </w:p>
        </w:tc>
      </w:tr>
    </w:tbl>
    <w:p w14:paraId="30897924">
      <w:pPr>
        <w:pStyle w:val="spacer"/>
      </w:pPr>
    </w:p>
    <w:p w14:paraId="46CED5E2">
      <w:pPr>
        <w:pStyle w:val="Heading2"/>
      </w:pPr>
      <w:bookmarkStart w:id="687" w:name="_Clause_c8_27"/>
      <w:r>
        <w:t xml:space="preserve">AASReferenceDataType</w:t>
      </w:r>
      <w:bookmarkEnd w:id="687"/>
    </w:p>
    <w:p w14:paraId="3E228B62">
      <w:pPr>
        <w:pStyle w:val="PARAGRAPH"/>
      </w:pPr>
      <w:r>
        <w:t xml:space="preserve">A reference, external or model-navigating, expressed as an ordered key path.</w:t>
      </w:r>
    </w:p>
    <w:p w14:paraId="76559DFC">
      <w:pPr>
        <w:pStyle w:val="TABLE-title"/>
        <w:keepNext/>
      </w:pPr>
      <w:bookmarkStart w:id="688" w:name="_Tab_c8_27_items_items"/>
      <w:r>
        <w:t xml:space="preserve">Table </w:t>
      </w:r>
      <w:r>
        <w:fldChar w:fldCharType="begin"/>
      </w:r>
      <w:r>
        <w:instrText xml:space="preserve"> SEQ Table \* ARABIC </w:instrText>
      </w:r>
      <w:r>
        <w:fldChar w:fldCharType="separate"/>
      </w:r>
      <w:r>
        <w:rPr>
          <w:noProof/>
        </w:rPr>
        <w:t xml:space="preserve">90</w:t>
      </w:r>
      <w:r>
        <w:fldChar w:fldCharType="end"/>
      </w:r>
      <w:r>
        <w:t xml:space="preserve"> – AASReferenceDataType Items</w:t>
      </w:r>
      <w:bookmarkEnd w:id="6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DD300C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B73014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65F7B5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E5F481">
            <w:pPr>
              <w:pStyle w:val="TableText"/>
            </w:pPr>
            <w:r>
              <w:t xml:space="preserve">Type</w:t>
            </w:r>
          </w:p>
        </w:tc>
        <w:tc>
          <w:tcPr>
            <w:tcW w:w="1200" w:type="dxa"/>
            <w:tcBorders>
              <w:top w:val="single" w:sz="4" w:space="0" w:color="auto"/>
              <w:left w:val="single" w:sz="4" w:space="0" w:color="auto"/>
              <w:bottom w:val="single" w:sz="4" w:space="0" w:color="auto"/>
              <w:right w:val="single" w:sz="4" w:space="0" w:color="auto"/>
            </w:tcBorders>
          </w:tcPr>
          <w:p w14:paraId="04D6382B">
            <w:pPr>
              <w:pStyle w:val="TableText"/>
            </w:pPr>
          </w:p>
        </w:tc>
        <w:tc>
          <w:tcPr>
            <w:tcW w:w="5526" w:type="dxa"/>
            <w:tcBorders>
              <w:top w:val="single" w:sz="4" w:space="0" w:color="auto"/>
              <w:left w:val="single" w:sz="4" w:space="0" w:color="auto"/>
              <w:bottom w:val="single" w:sz="4" w:space="0" w:color="auto"/>
              <w:right w:val="single" w:sz="4" w:space="0" w:color="auto"/>
            </w:tcBorders>
          </w:tcPr>
          <w:p w14:paraId="699F730E">
            <w:pPr>
              <w:pStyle w:val="TableText"/>
            </w:pPr>
            <w:r>
              <w:t xml:space="preserve">Whether the reference is external or navigates the model.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D811071">
            <w:pPr>
              <w:pStyle w:val="TableText"/>
            </w:pPr>
            <w:r>
              <w:t xml:space="preserve">ReferredSemanticId</w:t>
            </w:r>
          </w:p>
        </w:tc>
        <w:tc>
          <w:tcPr>
            <w:tcW w:w="1200" w:type="dxa"/>
            <w:tcBorders>
              <w:top w:val="single" w:sz="4" w:space="0" w:color="auto"/>
              <w:left w:val="single" w:sz="4" w:space="0" w:color="auto"/>
              <w:bottom w:val="single" w:sz="4" w:space="0" w:color="auto"/>
              <w:right w:val="single" w:sz="4" w:space="0" w:color="auto"/>
            </w:tcBorders>
          </w:tcPr>
          <w:p w14:paraId="01A32DD1">
            <w:pPr>
              <w:pStyle w:val="TableText"/>
            </w:pPr>
          </w:p>
        </w:tc>
        <w:tc>
          <w:tcPr>
            <w:tcW w:w="5526" w:type="dxa"/>
            <w:tcBorders>
              <w:top w:val="single" w:sz="4" w:space="0" w:color="auto"/>
              <w:left w:val="single" w:sz="4" w:space="0" w:color="auto"/>
              <w:bottom w:val="single" w:sz="4" w:space="0" w:color="auto"/>
              <w:right w:val="single" w:sz="4" w:space="0" w:color="auto"/>
            </w:tcBorders>
          </w:tcPr>
          <w:p w14:paraId="3EEBE2ED">
            <w:pPr>
              <w:pStyle w:val="TableText"/>
            </w:pPr>
            <w:r>
              <w:t xml:space="preserve">The semantic identifier of the thing referred to, where known.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D19A519">
            <w:pPr>
              <w:pStyle w:val="TableText"/>
            </w:pPr>
            <w:r>
              <w:t xml:space="preserve">Keys</w:t>
            </w:r>
          </w:p>
        </w:tc>
        <w:tc>
          <w:tcPr>
            <w:tcW w:w="1200" w:type="dxa"/>
            <w:tcBorders>
              <w:top w:val="single" w:sz="4" w:space="0" w:color="auto"/>
              <w:left w:val="single" w:sz="4" w:space="0" w:color="auto"/>
              <w:bottom w:val="single" w:sz="4" w:space="0" w:color="auto"/>
              <w:right w:val="single" w:sz="4" w:space="0" w:color="auto"/>
            </w:tcBorders>
          </w:tcPr>
          <w:p w14:paraId="18FE1AB6">
            <w:pPr>
              <w:pStyle w:val="TableText"/>
            </w:pPr>
          </w:p>
        </w:tc>
        <w:tc>
          <w:tcPr>
            <w:tcW w:w="5526" w:type="dxa"/>
            <w:tcBorders>
              <w:top w:val="single" w:sz="4" w:space="0" w:color="auto"/>
              <w:left w:val="single" w:sz="4" w:space="0" w:color="auto"/>
              <w:bottom w:val="single" w:sz="4" w:space="0" w:color="auto"/>
              <w:right w:val="single" w:sz="4" w:space="0" w:color="auto"/>
            </w:tcBorders>
          </w:tcPr>
          <w:p w14:paraId="3F306EAF">
            <w:pPr>
              <w:pStyle w:val="TableText"/>
            </w:pPr>
            <w:r>
              <w:t xml:space="preserve">The ordered key path. At least one key is present.</w:t>
            </w:r>
          </w:p>
        </w:tc>
      </w:tr>
    </w:tbl>
    <w:p w14:paraId="5787CDE2">
      <w:pPr>
        <w:pStyle w:val="spacer"/>
      </w:pPr>
    </w:p>
    <w:p w14:paraId="0ADEFEC2">
      <w:pPr>
        <w:pStyle w:val="TABLE-title"/>
        <w:keepNext/>
      </w:pPr>
      <w:bookmarkStart w:id="689" w:name="_Tab_c8_27_def"/>
      <w:r>
        <w:t xml:space="preserve">Table </w:t>
      </w:r>
      <w:r>
        <w:fldChar w:fldCharType="begin"/>
      </w:r>
      <w:r>
        <w:instrText xml:space="preserve"> SEQ Table \* ARABIC </w:instrText>
      </w:r>
      <w:r>
        <w:fldChar w:fldCharType="separate"/>
      </w:r>
      <w:r>
        <w:rPr>
          <w:noProof/>
        </w:rPr>
        <w:t xml:space="preserve">91</w:t>
      </w:r>
      <w:r>
        <w:fldChar w:fldCharType="end"/>
      </w:r>
      <w:r>
        <w:t xml:space="preserve"> – AASReferenceDataType definition</w:t>
      </w:r>
      <w:bookmarkEnd w:id="6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517927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39A19D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BAB7C8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F09F421">
            <w:pPr>
              <w:pStyle w:val="TableText"/>
            </w:pPr>
            <w:r>
              <w:t xml:space="preserve">2:AASReferenceDataType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9DEAC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1B9608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7B0B0C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A135AA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F64C7C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37B41C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6E48C6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C4AF02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687CE48">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905F1C">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45D3FE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2C520E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005F5B2">
            <w:pPr>
              <w:pStyle w:val="TableText"/>
            </w:pPr>
          </w:p>
        </w:tc>
        <w:tc>
          <w:tcPr>
            <w:tcW w:w="1843" w:type="dxa"/>
            <w:tcBorders>
              <w:top w:val="single" w:sz="4" w:space="0" w:color="auto"/>
              <w:left w:val="single" w:sz="4" w:space="0" w:color="auto"/>
              <w:bottom w:val="single" w:sz="4" w:space="0" w:color="auto"/>
              <w:right w:val="single" w:sz="4" w:space="0" w:color="auto"/>
            </w:tcBorders>
          </w:tcPr>
          <w:p w14:paraId="06475FB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C9223B9">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9334522">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78B435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426CF40">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103F76BC">
            <w:pPr>
              <w:pStyle w:val="TableText"/>
            </w:pPr>
          </w:p>
        </w:tc>
        <w:tc>
          <w:tcPr>
            <w:tcW w:w="1843" w:type="dxa"/>
            <w:tcBorders>
              <w:top w:val="single" w:sz="4" w:space="0" w:color="auto"/>
              <w:left w:val="single" w:sz="4" w:space="0" w:color="auto"/>
              <w:bottom w:val="single" w:sz="4" w:space="0" w:color="auto"/>
              <w:right w:val="single" w:sz="4" w:space="0" w:color="auto"/>
            </w:tcBorders>
          </w:tcPr>
          <w:p w14:paraId="6A871679">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91F9672">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86619B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BF3920">
            <w:pPr>
              <w:pStyle w:val="TableText"/>
            </w:pPr>
            <w:r>
              <w:t xml:space="preserve">OpenUSD AASReferenceDataType</w:t>
            </w:r>
          </w:p>
        </w:tc>
      </w:tr>
    </w:tbl>
    <w:p w14:paraId="46C1C9DD">
      <w:pPr>
        <w:pStyle w:val="spacer"/>
      </w:pPr>
    </w:p>
    <w:p w14:paraId="0319AD5F">
      <w:pPr>
        <w:pStyle w:val="Heading2"/>
      </w:pPr>
      <w:bookmarkStart w:id="690" w:name="_Clause_c8_28"/>
      <w:r>
        <w:t xml:space="preserve">AASLangStringDataType</w:t>
      </w:r>
      <w:bookmarkEnd w:id="690"/>
    </w:p>
    <w:p w14:paraId="3D2D0AA6">
      <w:pPr>
        <w:pStyle w:val="PARAGRAPH"/>
      </w:pPr>
      <w:r>
        <w:t xml:space="preserve">One language-tagged string. A multi-language value is an array of these, and the array order is preserved.</w:t>
      </w:r>
    </w:p>
    <w:p w14:paraId="4152E99D">
      <w:pPr>
        <w:pStyle w:val="TABLE-title"/>
        <w:keepNext/>
      </w:pPr>
      <w:bookmarkStart w:id="691" w:name="_Tab_c8_28_items_items"/>
      <w:r>
        <w:t xml:space="preserve">Table </w:t>
      </w:r>
      <w:r>
        <w:fldChar w:fldCharType="begin"/>
      </w:r>
      <w:r>
        <w:instrText xml:space="preserve"> SEQ Table \* ARABIC </w:instrText>
      </w:r>
      <w:r>
        <w:fldChar w:fldCharType="separate"/>
      </w:r>
      <w:r>
        <w:rPr>
          <w:noProof/>
        </w:rPr>
        <w:t xml:space="preserve">92</w:t>
      </w:r>
      <w:r>
        <w:fldChar w:fldCharType="end"/>
      </w:r>
      <w:r>
        <w:t xml:space="preserve"> – AASLangStringDataType Items</w:t>
      </w:r>
      <w:bookmarkEnd w:id="6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0F7B6B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B9ABE6A">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94888A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1DD692F">
            <w:pPr>
              <w:pStyle w:val="TableText"/>
            </w:pPr>
            <w:r>
              <w:t xml:space="preserve">Language</w:t>
            </w:r>
          </w:p>
        </w:tc>
        <w:tc>
          <w:tcPr>
            <w:tcW w:w="1200" w:type="dxa"/>
            <w:tcBorders>
              <w:top w:val="single" w:sz="4" w:space="0" w:color="auto"/>
              <w:left w:val="single" w:sz="4" w:space="0" w:color="auto"/>
              <w:bottom w:val="single" w:sz="4" w:space="0" w:color="auto"/>
              <w:right w:val="single" w:sz="4" w:space="0" w:color="auto"/>
            </w:tcBorders>
          </w:tcPr>
          <w:p w14:paraId="51F4618E">
            <w:pPr>
              <w:pStyle w:val="TableText"/>
            </w:pPr>
          </w:p>
        </w:tc>
        <w:tc>
          <w:tcPr>
            <w:tcW w:w="5526" w:type="dxa"/>
            <w:tcBorders>
              <w:top w:val="single" w:sz="4" w:space="0" w:color="auto"/>
              <w:left w:val="single" w:sz="4" w:space="0" w:color="auto"/>
              <w:bottom w:val="single" w:sz="4" w:space="0" w:color="auto"/>
              <w:right w:val="single" w:sz="4" w:space="0" w:color="auto"/>
            </w:tcBorders>
          </w:tcPr>
          <w:p w14:paraId="5E61795F">
            <w:pPr>
              <w:pStyle w:val="TableText"/>
            </w:pPr>
            <w:r>
              <w:t xml:space="preserve">BCP 47 language tag.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94F71B">
            <w:pPr>
              <w:pStyle w:val="TableText"/>
            </w:pPr>
            <w:r>
              <w:t xml:space="preserve">Text</w:t>
            </w:r>
          </w:p>
        </w:tc>
        <w:tc>
          <w:tcPr>
            <w:tcW w:w="1200" w:type="dxa"/>
            <w:tcBorders>
              <w:top w:val="single" w:sz="4" w:space="0" w:color="auto"/>
              <w:left w:val="single" w:sz="4" w:space="0" w:color="auto"/>
              <w:bottom w:val="single" w:sz="4" w:space="0" w:color="auto"/>
              <w:right w:val="single" w:sz="4" w:space="0" w:color="auto"/>
            </w:tcBorders>
          </w:tcPr>
          <w:p w14:paraId="712A71DF">
            <w:pPr>
              <w:pStyle w:val="TableText"/>
            </w:pPr>
          </w:p>
        </w:tc>
        <w:tc>
          <w:tcPr>
            <w:tcW w:w="5526" w:type="dxa"/>
            <w:tcBorders>
              <w:top w:val="single" w:sz="4" w:space="0" w:color="auto"/>
              <w:left w:val="single" w:sz="4" w:space="0" w:color="auto"/>
              <w:bottom w:val="single" w:sz="4" w:space="0" w:color="auto"/>
              <w:right w:val="single" w:sz="4" w:space="0" w:color="auto"/>
            </w:tcBorders>
          </w:tcPr>
          <w:p w14:paraId="11887C67">
            <w:pPr>
              <w:pStyle w:val="TableText"/>
            </w:pPr>
            <w:r>
              <w:t xml:space="preserve">The text in that language.</w:t>
            </w:r>
          </w:p>
        </w:tc>
      </w:tr>
    </w:tbl>
    <w:p w14:paraId="2C2DCF9F">
      <w:pPr>
        <w:pStyle w:val="spacer"/>
      </w:pPr>
    </w:p>
    <w:p w14:paraId="6DC3CAA5">
      <w:pPr>
        <w:pStyle w:val="TABLE-title"/>
        <w:keepNext/>
      </w:pPr>
      <w:bookmarkStart w:id="692" w:name="_Tab_c8_28_def"/>
      <w:r>
        <w:t xml:space="preserve">Table </w:t>
      </w:r>
      <w:r>
        <w:fldChar w:fldCharType="begin"/>
      </w:r>
      <w:r>
        <w:instrText xml:space="preserve"> SEQ Table \* ARABIC </w:instrText>
      </w:r>
      <w:r>
        <w:fldChar w:fldCharType="separate"/>
      </w:r>
      <w:r>
        <w:rPr>
          <w:noProof/>
        </w:rPr>
        <w:t xml:space="preserve">93</w:t>
      </w:r>
      <w:r>
        <w:fldChar w:fldCharType="end"/>
      </w:r>
      <w:r>
        <w:t xml:space="preserve"> – AASLangStringDataType definition</w:t>
      </w:r>
      <w:bookmarkEnd w:id="6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2DA61F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CCFAAF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4E1589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246BF43">
            <w:pPr>
              <w:pStyle w:val="TableText"/>
            </w:pPr>
            <w:r>
              <w:t xml:space="preserve">2:AASLangStringDataType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D1EB7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1A06BB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E01575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C12937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3DE109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844B62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60EE29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228962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654ED80">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E8D61E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7C9120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9C91F96">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15D89B6">
            <w:pPr>
              <w:pStyle w:val="TableText"/>
            </w:pPr>
          </w:p>
        </w:tc>
        <w:tc>
          <w:tcPr>
            <w:tcW w:w="1843" w:type="dxa"/>
            <w:tcBorders>
              <w:top w:val="single" w:sz="4" w:space="0" w:color="auto"/>
              <w:left w:val="single" w:sz="4" w:space="0" w:color="auto"/>
              <w:bottom w:val="single" w:sz="4" w:space="0" w:color="auto"/>
              <w:right w:val="single" w:sz="4" w:space="0" w:color="auto"/>
            </w:tcBorders>
          </w:tcPr>
          <w:p w14:paraId="583FCE9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5CC8921">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C8E5F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E69644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73F22D0">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5FF87976">
            <w:pPr>
              <w:pStyle w:val="TableText"/>
            </w:pPr>
          </w:p>
        </w:tc>
        <w:tc>
          <w:tcPr>
            <w:tcW w:w="1843" w:type="dxa"/>
            <w:tcBorders>
              <w:top w:val="single" w:sz="4" w:space="0" w:color="auto"/>
              <w:left w:val="single" w:sz="4" w:space="0" w:color="auto"/>
              <w:bottom w:val="single" w:sz="4" w:space="0" w:color="auto"/>
              <w:right w:val="single" w:sz="4" w:space="0" w:color="auto"/>
            </w:tcBorders>
          </w:tcPr>
          <w:p w14:paraId="3DD0933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E25628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6F1EB8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E9A47F">
            <w:pPr>
              <w:pStyle w:val="TableText"/>
            </w:pPr>
            <w:r>
              <w:t xml:space="preserve">OpenUSD AASLangStringDataType</w:t>
            </w:r>
          </w:p>
        </w:tc>
      </w:tr>
    </w:tbl>
    <w:p w14:paraId="31AFF560">
      <w:pPr>
        <w:pStyle w:val="spacer"/>
      </w:pPr>
    </w:p>
    <w:p w14:paraId="5268E639">
      <w:pPr>
        <w:pStyle w:val="Heading2"/>
      </w:pPr>
      <w:bookmarkStart w:id="693" w:name="_Clause_c8_29"/>
      <w:r>
        <w:t xml:space="preserve">AASSpecificAssetIdDataType</w:t>
      </w:r>
      <w:bookmarkEnd w:id="693"/>
    </w:p>
    <w:p w14:paraId="08572A96">
      <w:pPr>
        <w:pStyle w:val="PARAGRAPH"/>
      </w:pPr>
      <w:r>
        <w:t xml:space="preserve">A domain-specific key an asset is discoverable by.</w:t>
      </w:r>
    </w:p>
    <w:p w14:paraId="3E5FB91D">
      <w:pPr>
        <w:pStyle w:val="TABLE-title"/>
        <w:keepNext/>
      </w:pPr>
      <w:bookmarkStart w:id="694" w:name="_Tab_c8_29_items_items"/>
      <w:r>
        <w:t xml:space="preserve">Table </w:t>
      </w:r>
      <w:r>
        <w:fldChar w:fldCharType="begin"/>
      </w:r>
      <w:r>
        <w:instrText xml:space="preserve"> SEQ Table \* ARABIC </w:instrText>
      </w:r>
      <w:r>
        <w:fldChar w:fldCharType="separate"/>
      </w:r>
      <w:r>
        <w:rPr>
          <w:noProof/>
        </w:rPr>
        <w:t xml:space="preserve">94</w:t>
      </w:r>
      <w:r>
        <w:fldChar w:fldCharType="end"/>
      </w:r>
      <w:r>
        <w:t xml:space="preserve"> – AASSpecificAssetIdDataType Items</w:t>
      </w:r>
      <w:bookmarkEnd w:id="6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5405B1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DAD380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025007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9264616">
            <w:pPr>
              <w:pStyle w:val="TableText"/>
            </w:pPr>
            <w:r>
              <w:t xml:space="preserve">Name</w:t>
            </w:r>
          </w:p>
        </w:tc>
        <w:tc>
          <w:tcPr>
            <w:tcW w:w="1200" w:type="dxa"/>
            <w:tcBorders>
              <w:top w:val="single" w:sz="4" w:space="0" w:color="auto"/>
              <w:left w:val="single" w:sz="4" w:space="0" w:color="auto"/>
              <w:bottom w:val="single" w:sz="4" w:space="0" w:color="auto"/>
              <w:right w:val="single" w:sz="4" w:space="0" w:color="auto"/>
            </w:tcBorders>
          </w:tcPr>
          <w:p w14:paraId="577FFFA6">
            <w:pPr>
              <w:pStyle w:val="TableText"/>
            </w:pPr>
          </w:p>
        </w:tc>
        <w:tc>
          <w:tcPr>
            <w:tcW w:w="5526" w:type="dxa"/>
            <w:tcBorders>
              <w:top w:val="single" w:sz="4" w:space="0" w:color="auto"/>
              <w:left w:val="single" w:sz="4" w:space="0" w:color="auto"/>
              <w:bottom w:val="single" w:sz="4" w:space="0" w:color="auto"/>
              <w:right w:val="single" w:sz="4" w:space="0" w:color="auto"/>
            </w:tcBorders>
          </w:tcPr>
          <w:p w14:paraId="67755D7D">
            <w:pPr>
              <w:pStyle w:val="TableText"/>
            </w:pPr>
            <w:r>
              <w:t xml:space="preserve">The key name, for example serialNumber or manufacturerPartId.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AFA1D3">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6EB6E7CB">
            <w:pPr>
              <w:pStyle w:val="TableText"/>
            </w:pPr>
          </w:p>
        </w:tc>
        <w:tc>
          <w:tcPr>
            <w:tcW w:w="5526" w:type="dxa"/>
            <w:tcBorders>
              <w:top w:val="single" w:sz="4" w:space="0" w:color="auto"/>
              <w:left w:val="single" w:sz="4" w:space="0" w:color="auto"/>
              <w:bottom w:val="single" w:sz="4" w:space="0" w:color="auto"/>
              <w:right w:val="single" w:sz="4" w:space="0" w:color="auto"/>
            </w:tcBorders>
          </w:tcPr>
          <w:p w14:paraId="73C1783D">
            <w:pPr>
              <w:pStyle w:val="TableText"/>
            </w:pPr>
            <w:r>
              <w:t xml:space="preserve">The key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CBB570F">
            <w:pPr>
              <w:pStyle w:val="TableText"/>
            </w:pPr>
            <w:r>
              <w:t xml:space="preserve">ExternalSubjectId</w:t>
            </w:r>
          </w:p>
        </w:tc>
        <w:tc>
          <w:tcPr>
            <w:tcW w:w="1200" w:type="dxa"/>
            <w:tcBorders>
              <w:top w:val="single" w:sz="4" w:space="0" w:color="auto"/>
              <w:left w:val="single" w:sz="4" w:space="0" w:color="auto"/>
              <w:bottom w:val="single" w:sz="4" w:space="0" w:color="auto"/>
              <w:right w:val="single" w:sz="4" w:space="0" w:color="auto"/>
            </w:tcBorders>
          </w:tcPr>
          <w:p w14:paraId="658FC2CB">
            <w:pPr>
              <w:pStyle w:val="TableText"/>
            </w:pPr>
          </w:p>
        </w:tc>
        <w:tc>
          <w:tcPr>
            <w:tcW w:w="5526" w:type="dxa"/>
            <w:tcBorders>
              <w:top w:val="single" w:sz="4" w:space="0" w:color="auto"/>
              <w:left w:val="single" w:sz="4" w:space="0" w:color="auto"/>
              <w:bottom w:val="single" w:sz="4" w:space="0" w:color="auto"/>
              <w:right w:val="single" w:sz="4" w:space="0" w:color="auto"/>
            </w:tcBorders>
          </w:tcPr>
          <w:p w14:paraId="328977B9">
            <w:pPr>
              <w:pStyle w:val="TableText"/>
            </w:pPr>
            <w:r>
              <w:t xml:space="preserve">The subject this key is disclosed to, where the key is not public.</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791F07">
            <w:pPr>
              <w:pStyle w:val="TableText"/>
            </w:pPr>
            <w:r>
              <w:t xml:space="preserve">SemanticId</w:t>
            </w:r>
          </w:p>
        </w:tc>
        <w:tc>
          <w:tcPr>
            <w:tcW w:w="1200" w:type="dxa"/>
            <w:tcBorders>
              <w:top w:val="single" w:sz="4" w:space="0" w:color="auto"/>
              <w:left w:val="single" w:sz="4" w:space="0" w:color="auto"/>
              <w:bottom w:val="single" w:sz="4" w:space="0" w:color="auto"/>
              <w:right w:val="single" w:sz="4" w:space="0" w:color="auto"/>
            </w:tcBorders>
          </w:tcPr>
          <w:p w14:paraId="41373F22">
            <w:pPr>
              <w:pStyle w:val="TableText"/>
            </w:pPr>
          </w:p>
        </w:tc>
        <w:tc>
          <w:tcPr>
            <w:tcW w:w="5526" w:type="dxa"/>
            <w:tcBorders>
              <w:top w:val="single" w:sz="4" w:space="0" w:color="auto"/>
              <w:left w:val="single" w:sz="4" w:space="0" w:color="auto"/>
              <w:bottom w:val="single" w:sz="4" w:space="0" w:color="auto"/>
              <w:right w:val="single" w:sz="4" w:space="0" w:color="auto"/>
            </w:tcBorders>
          </w:tcPr>
          <w:p w14:paraId="6350D4EF">
            <w:pPr>
              <w:pStyle w:val="TableText"/>
            </w:pPr>
            <w:r>
              <w:t xml:space="preserve">The concept this key is an occurrence of.</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9818DFC">
            <w:pPr>
              <w:pStyle w:val="TableText"/>
            </w:pPr>
            <w:r>
              <w:t xml:space="preserve">SupplementalSemanticIds</w:t>
            </w:r>
          </w:p>
        </w:tc>
        <w:tc>
          <w:tcPr>
            <w:tcW w:w="1200" w:type="dxa"/>
            <w:tcBorders>
              <w:top w:val="single" w:sz="4" w:space="0" w:color="auto"/>
              <w:left w:val="single" w:sz="4" w:space="0" w:color="auto"/>
              <w:bottom w:val="single" w:sz="4" w:space="0" w:color="auto"/>
              <w:right w:val="single" w:sz="4" w:space="0" w:color="auto"/>
            </w:tcBorders>
          </w:tcPr>
          <w:p w14:paraId="777E551C">
            <w:pPr>
              <w:pStyle w:val="TableText"/>
            </w:pPr>
          </w:p>
        </w:tc>
        <w:tc>
          <w:tcPr>
            <w:tcW w:w="5526" w:type="dxa"/>
            <w:tcBorders>
              <w:top w:val="single" w:sz="4" w:space="0" w:color="auto"/>
              <w:left w:val="single" w:sz="4" w:space="0" w:color="auto"/>
              <w:bottom w:val="single" w:sz="4" w:space="0" w:color="auto"/>
              <w:right w:val="single" w:sz="4" w:space="0" w:color="auto"/>
            </w:tcBorders>
          </w:tcPr>
          <w:p w14:paraId="25FE2CBC">
            <w:pPr>
              <w:pStyle w:val="TableText"/>
            </w:pPr>
            <w:r>
              <w:t xml:space="preserve">Further concepts this key corresponds to.</w:t>
            </w:r>
          </w:p>
        </w:tc>
      </w:tr>
    </w:tbl>
    <w:p w14:paraId="05391347">
      <w:pPr>
        <w:pStyle w:val="spacer"/>
      </w:pPr>
    </w:p>
    <w:p w14:paraId="395E1F7C">
      <w:pPr>
        <w:pStyle w:val="TABLE-title"/>
        <w:keepNext/>
      </w:pPr>
      <w:bookmarkStart w:id="695" w:name="_Tab_c8_29_def"/>
      <w:r>
        <w:t xml:space="preserve">Table </w:t>
      </w:r>
      <w:r>
        <w:fldChar w:fldCharType="begin"/>
      </w:r>
      <w:r>
        <w:instrText xml:space="preserve"> SEQ Table \* ARABIC </w:instrText>
      </w:r>
      <w:r>
        <w:fldChar w:fldCharType="separate"/>
      </w:r>
      <w:r>
        <w:rPr>
          <w:noProof/>
        </w:rPr>
        <w:t xml:space="preserve">95</w:t>
      </w:r>
      <w:r>
        <w:fldChar w:fldCharType="end"/>
      </w:r>
      <w:r>
        <w:t xml:space="preserve"> – AASSpecificAssetIdDataType definition</w:t>
      </w:r>
      <w:bookmarkEnd w:id="6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9A0B31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D17F20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9667E2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A1FC1C4">
            <w:pPr>
              <w:pStyle w:val="TableText"/>
            </w:pPr>
            <w:r>
              <w:t xml:space="preserve">2:AASSpecificAssetIdDataType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D5F2C5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3EFE25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D3F0F7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31B860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7A0F08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D91802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187AB8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A1FE19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235724">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A1191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F3470B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03B9CC9">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29292D1">
            <w:pPr>
              <w:pStyle w:val="TableText"/>
            </w:pPr>
          </w:p>
        </w:tc>
        <w:tc>
          <w:tcPr>
            <w:tcW w:w="1843" w:type="dxa"/>
            <w:tcBorders>
              <w:top w:val="single" w:sz="4" w:space="0" w:color="auto"/>
              <w:left w:val="single" w:sz="4" w:space="0" w:color="auto"/>
              <w:bottom w:val="single" w:sz="4" w:space="0" w:color="auto"/>
              <w:right w:val="single" w:sz="4" w:space="0" w:color="auto"/>
            </w:tcBorders>
          </w:tcPr>
          <w:p w14:paraId="13093E9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119FA4E">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BBEB1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A94E69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87611DE">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5AB15A60">
            <w:pPr>
              <w:pStyle w:val="TableText"/>
            </w:pPr>
          </w:p>
        </w:tc>
        <w:tc>
          <w:tcPr>
            <w:tcW w:w="1843" w:type="dxa"/>
            <w:tcBorders>
              <w:top w:val="single" w:sz="4" w:space="0" w:color="auto"/>
              <w:left w:val="single" w:sz="4" w:space="0" w:color="auto"/>
              <w:bottom w:val="single" w:sz="4" w:space="0" w:color="auto"/>
              <w:right w:val="single" w:sz="4" w:space="0" w:color="auto"/>
            </w:tcBorders>
          </w:tcPr>
          <w:p w14:paraId="3D5C47F4">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2C5343E">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0C5080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DFA5B7">
            <w:pPr>
              <w:pStyle w:val="TableText"/>
            </w:pPr>
            <w:r>
              <w:t xml:space="preserve">OpenUSD AASSpecificAssetIdDataType</w:t>
            </w:r>
          </w:p>
        </w:tc>
      </w:tr>
    </w:tbl>
    <w:p w14:paraId="01EE2493">
      <w:pPr>
        <w:pStyle w:val="spacer"/>
      </w:pPr>
    </w:p>
    <w:p w14:paraId="0DA92A2F">
      <w:pPr>
        <w:pStyle w:val="Heading2"/>
      </w:pPr>
      <w:bookmarkStart w:id="696" w:name="_Clause_c8_30"/>
      <w:r>
        <w:t xml:space="preserve">AASAdministrativeInformationDataType</w:t>
      </w:r>
      <w:bookmarkEnd w:id="696"/>
    </w:p>
    <w:p w14:paraId="36BEB4D2">
      <w:pPr>
        <w:pStyle w:val="PARAGRAPH"/>
      </w:pPr>
      <w:r>
        <w:t xml:space="preserve">Administrative information. It records a single current revision: the entity's history is carried by the registry, which the metamodel has no equivalent of.</w:t>
      </w:r>
    </w:p>
    <w:p w14:paraId="5BFB8FBF">
      <w:pPr>
        <w:pStyle w:val="TABLE-title"/>
        <w:keepNext/>
      </w:pPr>
      <w:bookmarkStart w:id="697" w:name="_Tab_c8_30_items_items"/>
      <w:r>
        <w:t xml:space="preserve">Table </w:t>
      </w:r>
      <w:r>
        <w:fldChar w:fldCharType="begin"/>
      </w:r>
      <w:r>
        <w:instrText xml:space="preserve"> SEQ Table \* ARABIC </w:instrText>
      </w:r>
      <w:r>
        <w:fldChar w:fldCharType="separate"/>
      </w:r>
      <w:r>
        <w:rPr>
          <w:noProof/>
        </w:rPr>
        <w:t xml:space="preserve">96</w:t>
      </w:r>
      <w:r>
        <w:fldChar w:fldCharType="end"/>
      </w:r>
      <w:r>
        <w:t xml:space="preserve"> – AASAdministrativeInformationDataType Items</w:t>
      </w:r>
      <w:bookmarkEnd w:id="69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50C2A5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D04137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0A4ADD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371CBE1">
            <w:pPr>
              <w:pStyle w:val="TableText"/>
            </w:pPr>
            <w:r>
              <w:t xml:space="preserve">Version</w:t>
            </w:r>
          </w:p>
        </w:tc>
        <w:tc>
          <w:tcPr>
            <w:tcW w:w="1200" w:type="dxa"/>
            <w:tcBorders>
              <w:top w:val="single" w:sz="4" w:space="0" w:color="auto"/>
              <w:left w:val="single" w:sz="4" w:space="0" w:color="auto"/>
              <w:bottom w:val="single" w:sz="4" w:space="0" w:color="auto"/>
              <w:right w:val="single" w:sz="4" w:space="0" w:color="auto"/>
            </w:tcBorders>
          </w:tcPr>
          <w:p w14:paraId="65D8EFD0">
            <w:pPr>
              <w:pStyle w:val="TableText"/>
            </w:pPr>
          </w:p>
        </w:tc>
        <w:tc>
          <w:tcPr>
            <w:tcW w:w="5526" w:type="dxa"/>
            <w:tcBorders>
              <w:top w:val="single" w:sz="4" w:space="0" w:color="auto"/>
              <w:left w:val="single" w:sz="4" w:space="0" w:color="auto"/>
              <w:bottom w:val="single" w:sz="4" w:space="0" w:color="auto"/>
              <w:right w:val="single" w:sz="4" w:space="0" w:color="auto"/>
            </w:tcBorders>
          </w:tcPr>
          <w:p w14:paraId="1BD3E95E">
            <w:pPr>
              <w:pStyle w:val="TableText"/>
            </w:pPr>
            <w:r>
              <w:t xml:space="preserve">Version label.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317C5D">
            <w:pPr>
              <w:pStyle w:val="TableText"/>
            </w:pPr>
            <w:r>
              <w:t xml:space="preserve">Revision</w:t>
            </w:r>
          </w:p>
        </w:tc>
        <w:tc>
          <w:tcPr>
            <w:tcW w:w="1200" w:type="dxa"/>
            <w:tcBorders>
              <w:top w:val="single" w:sz="4" w:space="0" w:color="auto"/>
              <w:left w:val="single" w:sz="4" w:space="0" w:color="auto"/>
              <w:bottom w:val="single" w:sz="4" w:space="0" w:color="auto"/>
              <w:right w:val="single" w:sz="4" w:space="0" w:color="auto"/>
            </w:tcBorders>
          </w:tcPr>
          <w:p w14:paraId="1F45EB80">
            <w:pPr>
              <w:pStyle w:val="TableText"/>
            </w:pPr>
          </w:p>
        </w:tc>
        <w:tc>
          <w:tcPr>
            <w:tcW w:w="5526" w:type="dxa"/>
            <w:tcBorders>
              <w:top w:val="single" w:sz="4" w:space="0" w:color="auto"/>
              <w:left w:val="single" w:sz="4" w:space="0" w:color="auto"/>
              <w:bottom w:val="single" w:sz="4" w:space="0" w:color="auto"/>
              <w:right w:val="single" w:sz="4" w:space="0" w:color="auto"/>
            </w:tcBorders>
          </w:tcPr>
          <w:p w14:paraId="028829C6">
            <w:pPr>
              <w:pStyle w:val="TableText"/>
            </w:pPr>
            <w:r>
              <w:t xml:space="preserve">Revision label; only meaningful when Version is present.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F8D46B">
            <w:pPr>
              <w:pStyle w:val="TableText"/>
            </w:pPr>
            <w:r>
              <w:t xml:space="preserve">Creator</w:t>
            </w:r>
          </w:p>
        </w:tc>
        <w:tc>
          <w:tcPr>
            <w:tcW w:w="1200" w:type="dxa"/>
            <w:tcBorders>
              <w:top w:val="single" w:sz="4" w:space="0" w:color="auto"/>
              <w:left w:val="single" w:sz="4" w:space="0" w:color="auto"/>
              <w:bottom w:val="single" w:sz="4" w:space="0" w:color="auto"/>
              <w:right w:val="single" w:sz="4" w:space="0" w:color="auto"/>
            </w:tcBorders>
          </w:tcPr>
          <w:p w14:paraId="1E4B8498">
            <w:pPr>
              <w:pStyle w:val="TableText"/>
            </w:pPr>
          </w:p>
        </w:tc>
        <w:tc>
          <w:tcPr>
            <w:tcW w:w="5526" w:type="dxa"/>
            <w:tcBorders>
              <w:top w:val="single" w:sz="4" w:space="0" w:color="auto"/>
              <w:left w:val="single" w:sz="4" w:space="0" w:color="auto"/>
              <w:bottom w:val="single" w:sz="4" w:space="0" w:color="auto"/>
              <w:right w:val="single" w:sz="4" w:space="0" w:color="auto"/>
            </w:tcBorders>
          </w:tcPr>
          <w:p w14:paraId="31656F7F">
            <w:pPr>
              <w:pStyle w:val="TableText"/>
            </w:pPr>
            <w:r>
              <w:t xml:space="preserve">The party that created the entity.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A920B38">
            <w:pPr>
              <w:pStyle w:val="TableText"/>
            </w:pPr>
            <w:r>
              <w:t xml:space="preserve">TemplateId</w:t>
            </w:r>
          </w:p>
        </w:tc>
        <w:tc>
          <w:tcPr>
            <w:tcW w:w="1200" w:type="dxa"/>
            <w:tcBorders>
              <w:top w:val="single" w:sz="4" w:space="0" w:color="auto"/>
              <w:left w:val="single" w:sz="4" w:space="0" w:color="auto"/>
              <w:bottom w:val="single" w:sz="4" w:space="0" w:color="auto"/>
              <w:right w:val="single" w:sz="4" w:space="0" w:color="auto"/>
            </w:tcBorders>
          </w:tcPr>
          <w:p w14:paraId="7440FF23">
            <w:pPr>
              <w:pStyle w:val="TableText"/>
            </w:pPr>
          </w:p>
        </w:tc>
        <w:tc>
          <w:tcPr>
            <w:tcW w:w="5526" w:type="dxa"/>
            <w:tcBorders>
              <w:top w:val="single" w:sz="4" w:space="0" w:color="auto"/>
              <w:left w:val="single" w:sz="4" w:space="0" w:color="auto"/>
              <w:bottom w:val="single" w:sz="4" w:space="0" w:color="auto"/>
              <w:right w:val="single" w:sz="4" w:space="0" w:color="auto"/>
            </w:tcBorders>
          </w:tcPr>
          <w:p w14:paraId="44FD41A9">
            <w:pPr>
              <w:pStyle w:val="TableText"/>
            </w:pPr>
            <w:r>
              <w:t xml:space="preserve">The template the entity was built from.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E8481B">
            <w:pPr>
              <w:pStyle w:val="TableText"/>
            </w:pPr>
            <w:r>
              <w:t xml:space="preserve">EmbeddedDataSpecifications</w:t>
            </w:r>
          </w:p>
        </w:tc>
        <w:tc>
          <w:tcPr>
            <w:tcW w:w="1200" w:type="dxa"/>
            <w:tcBorders>
              <w:top w:val="single" w:sz="4" w:space="0" w:color="auto"/>
              <w:left w:val="single" w:sz="4" w:space="0" w:color="auto"/>
              <w:bottom w:val="single" w:sz="4" w:space="0" w:color="auto"/>
              <w:right w:val="single" w:sz="4" w:space="0" w:color="auto"/>
            </w:tcBorders>
          </w:tcPr>
          <w:p w14:paraId="1081A945">
            <w:pPr>
              <w:pStyle w:val="TableText"/>
            </w:pPr>
          </w:p>
        </w:tc>
        <w:tc>
          <w:tcPr>
            <w:tcW w:w="5526" w:type="dxa"/>
            <w:tcBorders>
              <w:top w:val="single" w:sz="4" w:space="0" w:color="auto"/>
              <w:left w:val="single" w:sz="4" w:space="0" w:color="auto"/>
              <w:bottom w:val="single" w:sz="4" w:space="0" w:color="auto"/>
              <w:right w:val="single" w:sz="4" w:space="0" w:color="auto"/>
            </w:tcBorders>
          </w:tcPr>
          <w:p w14:paraId="6B0F03BC">
            <w:pPr>
              <w:pStyle w:val="TableText"/>
            </w:pPr>
            <w:r>
              <w:t xml:space="preserve">Data specifications carried by this administrative information.</w:t>
            </w:r>
          </w:p>
        </w:tc>
      </w:tr>
    </w:tbl>
    <w:p w14:paraId="61648F73">
      <w:pPr>
        <w:pStyle w:val="spacer"/>
      </w:pPr>
    </w:p>
    <w:p w14:paraId="796D1A87">
      <w:pPr>
        <w:pStyle w:val="TABLE-title"/>
        <w:keepNext/>
      </w:pPr>
      <w:bookmarkStart w:id="698" w:name="_Tab_c8_30_def"/>
      <w:r>
        <w:t xml:space="preserve">Table </w:t>
      </w:r>
      <w:r>
        <w:fldChar w:fldCharType="begin"/>
      </w:r>
      <w:r>
        <w:instrText xml:space="preserve"> SEQ Table \* ARABIC </w:instrText>
      </w:r>
      <w:r>
        <w:fldChar w:fldCharType="separate"/>
      </w:r>
      <w:r>
        <w:rPr>
          <w:noProof/>
        </w:rPr>
        <w:t xml:space="preserve">97</w:t>
      </w:r>
      <w:r>
        <w:fldChar w:fldCharType="end"/>
      </w:r>
      <w:r>
        <w:t xml:space="preserve"> – AASAdministrativeInformationDataType definition</w:t>
      </w:r>
      <w:bookmarkEnd w:id="6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D8FBBA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30DDED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93DF7D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18E304C">
            <w:pPr>
              <w:pStyle w:val="TableText"/>
            </w:pPr>
            <w:r>
              <w:t xml:space="preserve">2:AASAdministrativeInformationDataType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FA588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76CDCE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B81BC1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1401E5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88A63C0">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509235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E67441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B9ACCB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33025E">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835FD49">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2418BA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099A49F">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1ADAA28">
            <w:pPr>
              <w:pStyle w:val="TableText"/>
            </w:pPr>
          </w:p>
        </w:tc>
        <w:tc>
          <w:tcPr>
            <w:tcW w:w="1843" w:type="dxa"/>
            <w:tcBorders>
              <w:top w:val="single" w:sz="4" w:space="0" w:color="auto"/>
              <w:left w:val="single" w:sz="4" w:space="0" w:color="auto"/>
              <w:bottom w:val="single" w:sz="4" w:space="0" w:color="auto"/>
              <w:right w:val="single" w:sz="4" w:space="0" w:color="auto"/>
            </w:tcBorders>
          </w:tcPr>
          <w:p w14:paraId="5C79719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64A6470">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F43017">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D00C2A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4D116F9">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6F846538">
            <w:pPr>
              <w:pStyle w:val="TableText"/>
            </w:pPr>
          </w:p>
        </w:tc>
        <w:tc>
          <w:tcPr>
            <w:tcW w:w="1843" w:type="dxa"/>
            <w:tcBorders>
              <w:top w:val="single" w:sz="4" w:space="0" w:color="auto"/>
              <w:left w:val="single" w:sz="4" w:space="0" w:color="auto"/>
              <w:bottom w:val="single" w:sz="4" w:space="0" w:color="auto"/>
              <w:right w:val="single" w:sz="4" w:space="0" w:color="auto"/>
            </w:tcBorders>
          </w:tcPr>
          <w:p w14:paraId="5018217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93FA899">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82EE35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A3731">
            <w:pPr>
              <w:pStyle w:val="TableText"/>
            </w:pPr>
            <w:r>
              <w:t xml:space="preserve">OpenUSD AASAdministrativeInformationDataType</w:t>
            </w:r>
          </w:p>
        </w:tc>
      </w:tr>
    </w:tbl>
    <w:p w14:paraId="5B381E9A">
      <w:pPr>
        <w:pStyle w:val="spacer"/>
      </w:pPr>
    </w:p>
    <w:p w14:paraId="2B375345">
      <w:pPr>
        <w:pStyle w:val="Heading2"/>
      </w:pPr>
      <w:bookmarkStart w:id="699" w:name="_Clause_c8_31"/>
      <w:r>
        <w:t xml:space="preserve">AASQualifierDataType</w:t>
      </w:r>
      <w:bookmarkEnd w:id="699"/>
    </w:p>
    <w:p w14:paraId="24FE5ABA">
      <w:pPr>
        <w:pStyle w:val="PARAGRAPH"/>
      </w:pPr>
      <w:r>
        <w:t xml:space="preserve">A qualifier constraining or annotating an element.</w:t>
      </w:r>
    </w:p>
    <w:p w14:paraId="2691AA20">
      <w:pPr>
        <w:pStyle w:val="TABLE-title"/>
        <w:keepNext/>
      </w:pPr>
      <w:bookmarkStart w:id="700" w:name="_Tab_c8_31_items_items"/>
      <w:r>
        <w:t xml:space="preserve">Table </w:t>
      </w:r>
      <w:r>
        <w:fldChar w:fldCharType="begin"/>
      </w:r>
      <w:r>
        <w:instrText xml:space="preserve"> SEQ Table \* ARABIC </w:instrText>
      </w:r>
      <w:r>
        <w:fldChar w:fldCharType="separate"/>
      </w:r>
      <w:r>
        <w:rPr>
          <w:noProof/>
        </w:rPr>
        <w:t xml:space="preserve">98</w:t>
      </w:r>
      <w:r>
        <w:fldChar w:fldCharType="end"/>
      </w:r>
      <w:r>
        <w:t xml:space="preserve"> – AASQualifierDataType Items</w:t>
      </w:r>
      <w:bookmarkEnd w:id="7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76DA544">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DCB9E2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6C4C5E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AF300AE">
            <w:pPr>
              <w:pStyle w:val="TableText"/>
            </w:pPr>
            <w:r>
              <w:t xml:space="preserve">Kind</w:t>
            </w:r>
          </w:p>
        </w:tc>
        <w:tc>
          <w:tcPr>
            <w:tcW w:w="1200" w:type="dxa"/>
            <w:tcBorders>
              <w:top w:val="single" w:sz="4" w:space="0" w:color="auto"/>
              <w:left w:val="single" w:sz="4" w:space="0" w:color="auto"/>
              <w:bottom w:val="single" w:sz="4" w:space="0" w:color="auto"/>
              <w:right w:val="single" w:sz="4" w:space="0" w:color="auto"/>
            </w:tcBorders>
          </w:tcPr>
          <w:p w14:paraId="031FC209">
            <w:pPr>
              <w:pStyle w:val="TableText"/>
            </w:pPr>
          </w:p>
        </w:tc>
        <w:tc>
          <w:tcPr>
            <w:tcW w:w="5526" w:type="dxa"/>
            <w:tcBorders>
              <w:top w:val="single" w:sz="4" w:space="0" w:color="auto"/>
              <w:left w:val="single" w:sz="4" w:space="0" w:color="auto"/>
              <w:bottom w:val="single" w:sz="4" w:space="0" w:color="auto"/>
              <w:right w:val="single" w:sz="4" w:space="0" w:color="auto"/>
            </w:tcBorders>
          </w:tcPr>
          <w:p w14:paraId="627F486B">
            <w:pPr>
              <w:pStyle w:val="TableText"/>
            </w:pPr>
            <w:r>
              <w:t xml:space="preserve">What the qualifier qualifies.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61EC29C">
            <w:pPr>
              <w:pStyle w:val="TableText"/>
            </w:pPr>
            <w:r>
              <w:t xml:space="preserve">Type</w:t>
            </w:r>
          </w:p>
        </w:tc>
        <w:tc>
          <w:tcPr>
            <w:tcW w:w="1200" w:type="dxa"/>
            <w:tcBorders>
              <w:top w:val="single" w:sz="4" w:space="0" w:color="auto"/>
              <w:left w:val="single" w:sz="4" w:space="0" w:color="auto"/>
              <w:bottom w:val="single" w:sz="4" w:space="0" w:color="auto"/>
              <w:right w:val="single" w:sz="4" w:space="0" w:color="auto"/>
            </w:tcBorders>
          </w:tcPr>
          <w:p w14:paraId="04157785">
            <w:pPr>
              <w:pStyle w:val="TableText"/>
            </w:pPr>
          </w:p>
        </w:tc>
        <w:tc>
          <w:tcPr>
            <w:tcW w:w="5526" w:type="dxa"/>
            <w:tcBorders>
              <w:top w:val="single" w:sz="4" w:space="0" w:color="auto"/>
              <w:left w:val="single" w:sz="4" w:space="0" w:color="auto"/>
              <w:bottom w:val="single" w:sz="4" w:space="0" w:color="auto"/>
              <w:right w:val="single" w:sz="4" w:space="0" w:color="auto"/>
            </w:tcBorders>
          </w:tcPr>
          <w:p w14:paraId="330E23FB">
            <w:pPr>
              <w:pStyle w:val="TableText"/>
            </w:pPr>
            <w:r>
              <w:t xml:space="preserve">The qualifier type name.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1C6306">
            <w:pPr>
              <w:pStyle w:val="TableText"/>
            </w:pPr>
            <w:r>
              <w:t xml:space="preserve">ValueType</w:t>
            </w:r>
          </w:p>
        </w:tc>
        <w:tc>
          <w:tcPr>
            <w:tcW w:w="1200" w:type="dxa"/>
            <w:tcBorders>
              <w:top w:val="single" w:sz="4" w:space="0" w:color="auto"/>
              <w:left w:val="single" w:sz="4" w:space="0" w:color="auto"/>
              <w:bottom w:val="single" w:sz="4" w:space="0" w:color="auto"/>
              <w:right w:val="single" w:sz="4" w:space="0" w:color="auto"/>
            </w:tcBorders>
          </w:tcPr>
          <w:p w14:paraId="41D71862">
            <w:pPr>
              <w:pStyle w:val="TableText"/>
            </w:pPr>
          </w:p>
        </w:tc>
        <w:tc>
          <w:tcPr>
            <w:tcW w:w="5526" w:type="dxa"/>
            <w:tcBorders>
              <w:top w:val="single" w:sz="4" w:space="0" w:color="auto"/>
              <w:left w:val="single" w:sz="4" w:space="0" w:color="auto"/>
              <w:bottom w:val="single" w:sz="4" w:space="0" w:color="auto"/>
              <w:right w:val="single" w:sz="4" w:space="0" w:color="auto"/>
            </w:tcBorders>
          </w:tcPr>
          <w:p w14:paraId="504EA0BD">
            <w:pPr>
              <w:pStyle w:val="TableText"/>
            </w:pPr>
            <w:r>
              <w:t xml:space="preserve">The xsd type the value is expressed in.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1A1182">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52739BD4">
            <w:pPr>
              <w:pStyle w:val="TableText"/>
            </w:pPr>
          </w:p>
        </w:tc>
        <w:tc>
          <w:tcPr>
            <w:tcW w:w="5526" w:type="dxa"/>
            <w:tcBorders>
              <w:top w:val="single" w:sz="4" w:space="0" w:color="auto"/>
              <w:left w:val="single" w:sz="4" w:space="0" w:color="auto"/>
              <w:bottom w:val="single" w:sz="4" w:space="0" w:color="auto"/>
              <w:right w:val="single" w:sz="4" w:space="0" w:color="auto"/>
            </w:tcBorders>
          </w:tcPr>
          <w:p w14:paraId="133614DA">
            <w:pPr>
              <w:pStyle w:val="TableText"/>
            </w:pPr>
            <w:r>
              <w:t xml:space="preserve">The value in the xsd lexical form of the type declared in the sibling ValueType field, because a Structure field has one static DataType and cannot vary with a declared type.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AEF195">
            <w:pPr>
              <w:pStyle w:val="TableText"/>
            </w:pPr>
            <w:r>
              <w:t xml:space="preserve">ValueId</w:t>
            </w:r>
          </w:p>
        </w:tc>
        <w:tc>
          <w:tcPr>
            <w:tcW w:w="1200" w:type="dxa"/>
            <w:tcBorders>
              <w:top w:val="single" w:sz="4" w:space="0" w:color="auto"/>
              <w:left w:val="single" w:sz="4" w:space="0" w:color="auto"/>
              <w:bottom w:val="single" w:sz="4" w:space="0" w:color="auto"/>
              <w:right w:val="single" w:sz="4" w:space="0" w:color="auto"/>
            </w:tcBorders>
          </w:tcPr>
          <w:p w14:paraId="5930A407">
            <w:pPr>
              <w:pStyle w:val="TableText"/>
            </w:pPr>
          </w:p>
        </w:tc>
        <w:tc>
          <w:tcPr>
            <w:tcW w:w="5526" w:type="dxa"/>
            <w:tcBorders>
              <w:top w:val="single" w:sz="4" w:space="0" w:color="auto"/>
              <w:left w:val="single" w:sz="4" w:space="0" w:color="auto"/>
              <w:bottom w:val="single" w:sz="4" w:space="0" w:color="auto"/>
              <w:right w:val="single" w:sz="4" w:space="0" w:color="auto"/>
            </w:tcBorders>
          </w:tcPr>
          <w:p w14:paraId="48525C4B">
            <w:pPr>
              <w:pStyle w:val="TableText"/>
            </w:pPr>
            <w:r>
              <w:t xml:space="preserve">A reference to the value, where it is itself an identified concept.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5E607B0">
            <w:pPr>
              <w:pStyle w:val="TableText"/>
            </w:pPr>
            <w:r>
              <w:t xml:space="preserve">SemanticId</w:t>
            </w:r>
          </w:p>
        </w:tc>
        <w:tc>
          <w:tcPr>
            <w:tcW w:w="1200" w:type="dxa"/>
            <w:tcBorders>
              <w:top w:val="single" w:sz="4" w:space="0" w:color="auto"/>
              <w:left w:val="single" w:sz="4" w:space="0" w:color="auto"/>
              <w:bottom w:val="single" w:sz="4" w:space="0" w:color="auto"/>
              <w:right w:val="single" w:sz="4" w:space="0" w:color="auto"/>
            </w:tcBorders>
          </w:tcPr>
          <w:p w14:paraId="32B94069">
            <w:pPr>
              <w:pStyle w:val="TableText"/>
            </w:pPr>
          </w:p>
        </w:tc>
        <w:tc>
          <w:tcPr>
            <w:tcW w:w="5526" w:type="dxa"/>
            <w:tcBorders>
              <w:top w:val="single" w:sz="4" w:space="0" w:color="auto"/>
              <w:left w:val="single" w:sz="4" w:space="0" w:color="auto"/>
              <w:bottom w:val="single" w:sz="4" w:space="0" w:color="auto"/>
              <w:right w:val="single" w:sz="4" w:space="0" w:color="auto"/>
            </w:tcBorders>
          </w:tcPr>
          <w:p w14:paraId="4A2D15F0">
            <w:pPr>
              <w:pStyle w:val="TableText"/>
            </w:pPr>
            <w:r>
              <w:t xml:space="preserve">The concept this qualifier is an occurrence of.</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0B28D2">
            <w:pPr>
              <w:pStyle w:val="TableText"/>
            </w:pPr>
            <w:r>
              <w:t xml:space="preserve">SupplementalSemanticIds</w:t>
            </w:r>
          </w:p>
        </w:tc>
        <w:tc>
          <w:tcPr>
            <w:tcW w:w="1200" w:type="dxa"/>
            <w:tcBorders>
              <w:top w:val="single" w:sz="4" w:space="0" w:color="auto"/>
              <w:left w:val="single" w:sz="4" w:space="0" w:color="auto"/>
              <w:bottom w:val="single" w:sz="4" w:space="0" w:color="auto"/>
              <w:right w:val="single" w:sz="4" w:space="0" w:color="auto"/>
            </w:tcBorders>
          </w:tcPr>
          <w:p w14:paraId="7D2B2953">
            <w:pPr>
              <w:pStyle w:val="TableText"/>
            </w:pPr>
          </w:p>
        </w:tc>
        <w:tc>
          <w:tcPr>
            <w:tcW w:w="5526" w:type="dxa"/>
            <w:tcBorders>
              <w:top w:val="single" w:sz="4" w:space="0" w:color="auto"/>
              <w:left w:val="single" w:sz="4" w:space="0" w:color="auto"/>
              <w:bottom w:val="single" w:sz="4" w:space="0" w:color="auto"/>
              <w:right w:val="single" w:sz="4" w:space="0" w:color="auto"/>
            </w:tcBorders>
          </w:tcPr>
          <w:p w14:paraId="189852F1">
            <w:pPr>
              <w:pStyle w:val="TableText"/>
            </w:pPr>
            <w:r>
              <w:t xml:space="preserve">Further concepts this qualifier corresponds to.</w:t>
            </w:r>
          </w:p>
        </w:tc>
      </w:tr>
    </w:tbl>
    <w:p w14:paraId="0904B106">
      <w:pPr>
        <w:pStyle w:val="spacer"/>
      </w:pPr>
    </w:p>
    <w:p w14:paraId="216C9E91">
      <w:pPr>
        <w:pStyle w:val="TABLE-title"/>
        <w:keepNext/>
      </w:pPr>
      <w:bookmarkStart w:id="701" w:name="_Tab_c8_31_def"/>
      <w:r>
        <w:t xml:space="preserve">Table </w:t>
      </w:r>
      <w:r>
        <w:fldChar w:fldCharType="begin"/>
      </w:r>
      <w:r>
        <w:instrText xml:space="preserve"> SEQ Table \* ARABIC </w:instrText>
      </w:r>
      <w:r>
        <w:fldChar w:fldCharType="separate"/>
      </w:r>
      <w:r>
        <w:rPr>
          <w:noProof/>
        </w:rPr>
        <w:t xml:space="preserve">99</w:t>
      </w:r>
      <w:r>
        <w:fldChar w:fldCharType="end"/>
      </w:r>
      <w:r>
        <w:t xml:space="preserve"> – AASQualifierDataType definition</w:t>
      </w:r>
      <w:bookmarkEnd w:id="7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203D05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449553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A27AE9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5098BB0">
            <w:pPr>
              <w:pStyle w:val="TableText"/>
            </w:pPr>
            <w:r>
              <w:t xml:space="preserve">2:AASQualifierDataType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90D0BB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DFA242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D36FF0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682380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1BCD91C">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487167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6AF0D7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B65FE5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E4CED6">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E2E273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E3FE123">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03BB2F8">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210899BE">
            <w:pPr>
              <w:pStyle w:val="TableText"/>
            </w:pPr>
          </w:p>
        </w:tc>
        <w:tc>
          <w:tcPr>
            <w:tcW w:w="1843" w:type="dxa"/>
            <w:tcBorders>
              <w:top w:val="single" w:sz="4" w:space="0" w:color="auto"/>
              <w:left w:val="single" w:sz="4" w:space="0" w:color="auto"/>
              <w:bottom w:val="single" w:sz="4" w:space="0" w:color="auto"/>
              <w:right w:val="single" w:sz="4" w:space="0" w:color="auto"/>
            </w:tcBorders>
          </w:tcPr>
          <w:p w14:paraId="0C55C808">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2C676E4">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4F2C79">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65EDD39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1A07EDA">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06C52EB3">
            <w:pPr>
              <w:pStyle w:val="TableText"/>
            </w:pPr>
          </w:p>
        </w:tc>
        <w:tc>
          <w:tcPr>
            <w:tcW w:w="1843" w:type="dxa"/>
            <w:tcBorders>
              <w:top w:val="single" w:sz="4" w:space="0" w:color="auto"/>
              <w:left w:val="single" w:sz="4" w:space="0" w:color="auto"/>
              <w:bottom w:val="single" w:sz="4" w:space="0" w:color="auto"/>
              <w:right w:val="single" w:sz="4" w:space="0" w:color="auto"/>
            </w:tcBorders>
          </w:tcPr>
          <w:p w14:paraId="7A802B0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A94822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04DB8E5">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3F547E">
            <w:pPr>
              <w:pStyle w:val="TableText"/>
            </w:pPr>
            <w:r>
              <w:t xml:space="preserve">OpenUSD AASQualifierDataType</w:t>
            </w:r>
          </w:p>
        </w:tc>
      </w:tr>
    </w:tbl>
    <w:p w14:paraId="5A687FEE">
      <w:pPr>
        <w:pStyle w:val="spacer"/>
      </w:pPr>
    </w:p>
    <w:p w14:paraId="37FDC802">
      <w:pPr>
        <w:pStyle w:val="Heading2"/>
      </w:pPr>
      <w:bookmarkStart w:id="702" w:name="_Clause_c8_32"/>
      <w:r>
        <w:t xml:space="preserve">AASEmbeddedDataSpecificationDataType</w:t>
      </w:r>
      <w:bookmarkEnd w:id="702"/>
    </w:p>
    <w:p w14:paraId="3C5A8A8B">
      <w:pPr>
        <w:pStyle w:val="PARAGRAPH"/>
      </w:pPr>
      <w:r>
        <w:t xml:space="preserve">A data specification carried by an element, paired with its content.</w:t>
      </w:r>
    </w:p>
    <w:p w14:paraId="26AECF2C">
      <w:pPr>
        <w:pStyle w:val="TABLE-title"/>
        <w:keepNext/>
      </w:pPr>
      <w:bookmarkStart w:id="703" w:name="_Tab_c8_32_items_items"/>
      <w:r>
        <w:t xml:space="preserve">Table </w:t>
      </w:r>
      <w:r>
        <w:fldChar w:fldCharType="begin"/>
      </w:r>
      <w:r>
        <w:instrText xml:space="preserve"> SEQ Table \* ARABIC </w:instrText>
      </w:r>
      <w:r>
        <w:fldChar w:fldCharType="separate"/>
      </w:r>
      <w:r>
        <w:rPr>
          <w:noProof/>
        </w:rPr>
        <w:t xml:space="preserve">100</w:t>
      </w:r>
      <w:r>
        <w:fldChar w:fldCharType="end"/>
      </w:r>
      <w:r>
        <w:t xml:space="preserve"> – AASEmbeddedDataSpecificationDataType Items</w:t>
      </w:r>
      <w:bookmarkEnd w:id="7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06A842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3FE6C8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B5058F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E0898B1">
            <w:pPr>
              <w:pStyle w:val="TableText"/>
            </w:pPr>
            <w:r>
              <w:t xml:space="preserve">DataSpecification</w:t>
            </w:r>
          </w:p>
        </w:tc>
        <w:tc>
          <w:tcPr>
            <w:tcW w:w="1200" w:type="dxa"/>
            <w:tcBorders>
              <w:top w:val="single" w:sz="4" w:space="0" w:color="auto"/>
              <w:left w:val="single" w:sz="4" w:space="0" w:color="auto"/>
              <w:bottom w:val="single" w:sz="4" w:space="0" w:color="auto"/>
              <w:right w:val="single" w:sz="4" w:space="0" w:color="auto"/>
            </w:tcBorders>
          </w:tcPr>
          <w:p w14:paraId="3F0F8716">
            <w:pPr>
              <w:pStyle w:val="TableText"/>
            </w:pPr>
          </w:p>
        </w:tc>
        <w:tc>
          <w:tcPr>
            <w:tcW w:w="5526" w:type="dxa"/>
            <w:tcBorders>
              <w:top w:val="single" w:sz="4" w:space="0" w:color="auto"/>
              <w:left w:val="single" w:sz="4" w:space="0" w:color="auto"/>
              <w:bottom w:val="single" w:sz="4" w:space="0" w:color="auto"/>
              <w:right w:val="single" w:sz="4" w:space="0" w:color="auto"/>
            </w:tcBorders>
          </w:tcPr>
          <w:p w14:paraId="53F3332B">
            <w:pPr>
              <w:pStyle w:val="TableText"/>
            </w:pPr>
            <w:r>
              <w:t xml:space="preserve">Reference to the data specification template.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D927F2">
            <w:pPr>
              <w:pStyle w:val="TableText"/>
            </w:pPr>
            <w:r>
              <w:t xml:space="preserve">DataSpecificationContent</w:t>
            </w:r>
          </w:p>
        </w:tc>
        <w:tc>
          <w:tcPr>
            <w:tcW w:w="1200" w:type="dxa"/>
            <w:tcBorders>
              <w:top w:val="single" w:sz="4" w:space="0" w:color="auto"/>
              <w:left w:val="single" w:sz="4" w:space="0" w:color="auto"/>
              <w:bottom w:val="single" w:sz="4" w:space="0" w:color="auto"/>
              <w:right w:val="single" w:sz="4" w:space="0" w:color="auto"/>
            </w:tcBorders>
          </w:tcPr>
          <w:p w14:paraId="5AB28286">
            <w:pPr>
              <w:pStyle w:val="TableText"/>
            </w:pPr>
          </w:p>
        </w:tc>
        <w:tc>
          <w:tcPr>
            <w:tcW w:w="5526" w:type="dxa"/>
            <w:tcBorders>
              <w:top w:val="single" w:sz="4" w:space="0" w:color="auto"/>
              <w:left w:val="single" w:sz="4" w:space="0" w:color="auto"/>
              <w:bottom w:val="single" w:sz="4" w:space="0" w:color="auto"/>
              <w:right w:val="single" w:sz="4" w:space="0" w:color="auto"/>
            </w:tcBorders>
          </w:tcPr>
          <w:p w14:paraId="3B1F1969">
            <w:pPr>
              <w:pStyle w:val="TableText"/>
            </w:pPr>
            <w:r>
              <w:t xml:space="preserve">The content, in the IEC 61360 data specification.</w:t>
            </w:r>
          </w:p>
        </w:tc>
      </w:tr>
    </w:tbl>
    <w:p w14:paraId="67EF906E">
      <w:pPr>
        <w:pStyle w:val="spacer"/>
      </w:pPr>
    </w:p>
    <w:p w14:paraId="402404C3">
      <w:pPr>
        <w:pStyle w:val="TABLE-title"/>
        <w:keepNext/>
      </w:pPr>
      <w:bookmarkStart w:id="704" w:name="_Tab_c8_32_def"/>
      <w:r>
        <w:t xml:space="preserve">Table </w:t>
      </w:r>
      <w:r>
        <w:fldChar w:fldCharType="begin"/>
      </w:r>
      <w:r>
        <w:instrText xml:space="preserve"> SEQ Table \* ARABIC </w:instrText>
      </w:r>
      <w:r>
        <w:fldChar w:fldCharType="separate"/>
      </w:r>
      <w:r>
        <w:rPr>
          <w:noProof/>
        </w:rPr>
        <w:t xml:space="preserve">101</w:t>
      </w:r>
      <w:r>
        <w:fldChar w:fldCharType="end"/>
      </w:r>
      <w:r>
        <w:t xml:space="preserve"> – AASEmbeddedDataSpecificationDataType definition</w:t>
      </w:r>
      <w:bookmarkEnd w:id="7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58A763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284B8D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A0221C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E6CCFC0">
            <w:pPr>
              <w:pStyle w:val="TableText"/>
            </w:pPr>
            <w:r>
              <w:t xml:space="preserve">2:AASEmbeddedDataSpecificationDataType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BB5589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8F0FEC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D6FC78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10F9C6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0CBBCC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A60CD2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2365FB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119D76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74713">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B2BB799">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6A0D65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E5E68B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5B273D6B">
            <w:pPr>
              <w:pStyle w:val="TableText"/>
            </w:pPr>
          </w:p>
        </w:tc>
        <w:tc>
          <w:tcPr>
            <w:tcW w:w="1843" w:type="dxa"/>
            <w:tcBorders>
              <w:top w:val="single" w:sz="4" w:space="0" w:color="auto"/>
              <w:left w:val="single" w:sz="4" w:space="0" w:color="auto"/>
              <w:bottom w:val="single" w:sz="4" w:space="0" w:color="auto"/>
              <w:right w:val="single" w:sz="4" w:space="0" w:color="auto"/>
            </w:tcBorders>
          </w:tcPr>
          <w:p w14:paraId="7119E7D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5C60F98">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DD0D8A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DF3207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2EE4658">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742FAF94">
            <w:pPr>
              <w:pStyle w:val="TableText"/>
            </w:pPr>
          </w:p>
        </w:tc>
        <w:tc>
          <w:tcPr>
            <w:tcW w:w="1843" w:type="dxa"/>
            <w:tcBorders>
              <w:top w:val="single" w:sz="4" w:space="0" w:color="auto"/>
              <w:left w:val="single" w:sz="4" w:space="0" w:color="auto"/>
              <w:bottom w:val="single" w:sz="4" w:space="0" w:color="auto"/>
              <w:right w:val="single" w:sz="4" w:space="0" w:color="auto"/>
            </w:tcBorders>
          </w:tcPr>
          <w:p w14:paraId="30724C09">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3B9E1BB">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9405D4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A38494">
            <w:pPr>
              <w:pStyle w:val="TableText"/>
            </w:pPr>
            <w:r>
              <w:t xml:space="preserve">OpenUSD AASEmbeddedDataSpecificationDataType</w:t>
            </w:r>
          </w:p>
        </w:tc>
      </w:tr>
    </w:tbl>
    <w:p w14:paraId="5B1CE1CC">
      <w:pPr>
        <w:pStyle w:val="spacer"/>
      </w:pPr>
    </w:p>
    <w:p w14:paraId="5A133F3F">
      <w:pPr>
        <w:pStyle w:val="Heading2"/>
      </w:pPr>
      <w:bookmarkStart w:id="705" w:name="_Clause_c8_33"/>
      <w:r>
        <w:t xml:space="preserve">AASDataSpecificationIec61360DataType</w:t>
      </w:r>
      <w:bookmarkEnd w:id="705"/>
    </w:p>
    <w:p w14:paraId="6CB5EA55">
      <w:pPr>
        <w:pStyle w:val="PARAGRAPH"/>
      </w:pPr>
      <w:r>
        <w:t xml:space="preserve">The IEC 61360 data specification content of a concept definition.</w:t>
      </w:r>
    </w:p>
    <w:p w14:paraId="5F21BF73">
      <w:pPr>
        <w:pStyle w:val="TABLE-title"/>
        <w:keepNext/>
      </w:pPr>
      <w:bookmarkStart w:id="706" w:name="_Tab_c8_33_items_items"/>
      <w:r>
        <w:t xml:space="preserve">Table </w:t>
      </w:r>
      <w:r>
        <w:fldChar w:fldCharType="begin"/>
      </w:r>
      <w:r>
        <w:instrText xml:space="preserve"> SEQ Table \* ARABIC </w:instrText>
      </w:r>
      <w:r>
        <w:fldChar w:fldCharType="separate"/>
      </w:r>
      <w:r>
        <w:rPr>
          <w:noProof/>
        </w:rPr>
        <w:t xml:space="preserve">102</w:t>
      </w:r>
      <w:r>
        <w:fldChar w:fldCharType="end"/>
      </w:r>
      <w:r>
        <w:t xml:space="preserve"> – AASDataSpecificationIec61360DataType Items</w:t>
      </w:r>
      <w:bookmarkEnd w:id="7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8C8E30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1CAA4CB">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83AE99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722CEEE">
            <w:pPr>
              <w:pStyle w:val="TableText"/>
            </w:pPr>
            <w:r>
              <w:t xml:space="preserve">PreferredName</w:t>
            </w:r>
          </w:p>
        </w:tc>
        <w:tc>
          <w:tcPr>
            <w:tcW w:w="1200" w:type="dxa"/>
            <w:tcBorders>
              <w:top w:val="single" w:sz="4" w:space="0" w:color="auto"/>
              <w:left w:val="single" w:sz="4" w:space="0" w:color="auto"/>
              <w:bottom w:val="single" w:sz="4" w:space="0" w:color="auto"/>
              <w:right w:val="single" w:sz="4" w:space="0" w:color="auto"/>
            </w:tcBorders>
          </w:tcPr>
          <w:p w14:paraId="525C2D48">
            <w:pPr>
              <w:pStyle w:val="TableText"/>
            </w:pPr>
          </w:p>
        </w:tc>
        <w:tc>
          <w:tcPr>
            <w:tcW w:w="5526" w:type="dxa"/>
            <w:tcBorders>
              <w:top w:val="single" w:sz="4" w:space="0" w:color="auto"/>
              <w:left w:val="single" w:sz="4" w:space="0" w:color="auto"/>
              <w:bottom w:val="single" w:sz="4" w:space="0" w:color="auto"/>
              <w:right w:val="single" w:sz="4" w:space="0" w:color="auto"/>
            </w:tcBorders>
          </w:tcPr>
          <w:p w14:paraId="5F8B6EDD">
            <w:pPr>
              <w:pStyle w:val="TableText"/>
            </w:pPr>
            <w:r>
              <w:t xml:space="preserve">Preferred name per language.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EE316DB">
            <w:pPr>
              <w:pStyle w:val="TableText"/>
            </w:pPr>
            <w:r>
              <w:t xml:space="preserve">ShortName</w:t>
            </w:r>
          </w:p>
        </w:tc>
        <w:tc>
          <w:tcPr>
            <w:tcW w:w="1200" w:type="dxa"/>
            <w:tcBorders>
              <w:top w:val="single" w:sz="4" w:space="0" w:color="auto"/>
              <w:left w:val="single" w:sz="4" w:space="0" w:color="auto"/>
              <w:bottom w:val="single" w:sz="4" w:space="0" w:color="auto"/>
              <w:right w:val="single" w:sz="4" w:space="0" w:color="auto"/>
            </w:tcBorders>
          </w:tcPr>
          <w:p w14:paraId="58403559">
            <w:pPr>
              <w:pStyle w:val="TableText"/>
            </w:pPr>
          </w:p>
        </w:tc>
        <w:tc>
          <w:tcPr>
            <w:tcW w:w="5526" w:type="dxa"/>
            <w:tcBorders>
              <w:top w:val="single" w:sz="4" w:space="0" w:color="auto"/>
              <w:left w:val="single" w:sz="4" w:space="0" w:color="auto"/>
              <w:bottom w:val="single" w:sz="4" w:space="0" w:color="auto"/>
              <w:right w:val="single" w:sz="4" w:space="0" w:color="auto"/>
            </w:tcBorders>
          </w:tcPr>
          <w:p w14:paraId="64DB90F2">
            <w:pPr>
              <w:pStyle w:val="TableText"/>
            </w:pPr>
            <w:r>
              <w:t xml:space="preserve">Short name per language.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F447D7">
            <w:pPr>
              <w:pStyle w:val="TableText"/>
            </w:pPr>
            <w:r>
              <w:t xml:space="preserve">Unit</w:t>
            </w:r>
          </w:p>
        </w:tc>
        <w:tc>
          <w:tcPr>
            <w:tcW w:w="1200" w:type="dxa"/>
            <w:tcBorders>
              <w:top w:val="single" w:sz="4" w:space="0" w:color="auto"/>
              <w:left w:val="single" w:sz="4" w:space="0" w:color="auto"/>
              <w:bottom w:val="single" w:sz="4" w:space="0" w:color="auto"/>
              <w:right w:val="single" w:sz="4" w:space="0" w:color="auto"/>
            </w:tcBorders>
          </w:tcPr>
          <w:p w14:paraId="5C69F2A9">
            <w:pPr>
              <w:pStyle w:val="TableText"/>
            </w:pPr>
          </w:p>
        </w:tc>
        <w:tc>
          <w:tcPr>
            <w:tcW w:w="5526" w:type="dxa"/>
            <w:tcBorders>
              <w:top w:val="single" w:sz="4" w:space="0" w:color="auto"/>
              <w:left w:val="single" w:sz="4" w:space="0" w:color="auto"/>
              <w:bottom w:val="single" w:sz="4" w:space="0" w:color="auto"/>
              <w:right w:val="single" w:sz="4" w:space="0" w:color="auto"/>
            </w:tcBorders>
          </w:tcPr>
          <w:p w14:paraId="4A12F1F0">
            <w:pPr>
              <w:pStyle w:val="TableText"/>
            </w:pPr>
            <w:r>
              <w:t xml:space="preserve">Unit symbol.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50FF078">
            <w:pPr>
              <w:pStyle w:val="TableText"/>
            </w:pPr>
            <w:r>
              <w:t xml:space="preserve">UnitId</w:t>
            </w:r>
          </w:p>
        </w:tc>
        <w:tc>
          <w:tcPr>
            <w:tcW w:w="1200" w:type="dxa"/>
            <w:tcBorders>
              <w:top w:val="single" w:sz="4" w:space="0" w:color="auto"/>
              <w:left w:val="single" w:sz="4" w:space="0" w:color="auto"/>
              <w:bottom w:val="single" w:sz="4" w:space="0" w:color="auto"/>
              <w:right w:val="single" w:sz="4" w:space="0" w:color="auto"/>
            </w:tcBorders>
          </w:tcPr>
          <w:p w14:paraId="1A5E24FF">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9EEBC">
            <w:pPr>
              <w:pStyle w:val="TableText"/>
            </w:pPr>
            <w:r>
              <w:t xml:space="preserve">Reference to the unit concept.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1D50B1C">
            <w:pPr>
              <w:pStyle w:val="TableText"/>
            </w:pPr>
            <w:r>
              <w:t xml:space="preserve">SourceOfDefinition</w:t>
            </w:r>
          </w:p>
        </w:tc>
        <w:tc>
          <w:tcPr>
            <w:tcW w:w="1200" w:type="dxa"/>
            <w:tcBorders>
              <w:top w:val="single" w:sz="4" w:space="0" w:color="auto"/>
              <w:left w:val="single" w:sz="4" w:space="0" w:color="auto"/>
              <w:bottom w:val="single" w:sz="4" w:space="0" w:color="auto"/>
              <w:right w:val="single" w:sz="4" w:space="0" w:color="auto"/>
            </w:tcBorders>
          </w:tcPr>
          <w:p w14:paraId="59D68342">
            <w:pPr>
              <w:pStyle w:val="TableText"/>
            </w:pPr>
          </w:p>
        </w:tc>
        <w:tc>
          <w:tcPr>
            <w:tcW w:w="5526" w:type="dxa"/>
            <w:tcBorders>
              <w:top w:val="single" w:sz="4" w:space="0" w:color="auto"/>
              <w:left w:val="single" w:sz="4" w:space="0" w:color="auto"/>
              <w:bottom w:val="single" w:sz="4" w:space="0" w:color="auto"/>
              <w:right w:val="single" w:sz="4" w:space="0" w:color="auto"/>
            </w:tcBorders>
          </w:tcPr>
          <w:p w14:paraId="3C9813E9">
            <w:pPr>
              <w:pStyle w:val="TableText"/>
            </w:pPr>
            <w:r>
              <w:t xml:space="preserve">Where the definition comes from.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C50C7B2">
            <w:pPr>
              <w:pStyle w:val="TableText"/>
            </w:pPr>
            <w:r>
              <w:t xml:space="preserve">Symbol</w:t>
            </w:r>
          </w:p>
        </w:tc>
        <w:tc>
          <w:tcPr>
            <w:tcW w:w="1200" w:type="dxa"/>
            <w:tcBorders>
              <w:top w:val="single" w:sz="4" w:space="0" w:color="auto"/>
              <w:left w:val="single" w:sz="4" w:space="0" w:color="auto"/>
              <w:bottom w:val="single" w:sz="4" w:space="0" w:color="auto"/>
              <w:right w:val="single" w:sz="4" w:space="0" w:color="auto"/>
            </w:tcBorders>
          </w:tcPr>
          <w:p w14:paraId="233C6E3D">
            <w:pPr>
              <w:pStyle w:val="TableText"/>
            </w:pPr>
          </w:p>
        </w:tc>
        <w:tc>
          <w:tcPr>
            <w:tcW w:w="5526" w:type="dxa"/>
            <w:tcBorders>
              <w:top w:val="single" w:sz="4" w:space="0" w:color="auto"/>
              <w:left w:val="single" w:sz="4" w:space="0" w:color="auto"/>
              <w:bottom w:val="single" w:sz="4" w:space="0" w:color="auto"/>
              <w:right w:val="single" w:sz="4" w:space="0" w:color="auto"/>
            </w:tcBorders>
          </w:tcPr>
          <w:p w14:paraId="42E6C3F2">
            <w:pPr>
              <w:pStyle w:val="TableText"/>
            </w:pPr>
            <w:r>
              <w:t xml:space="preserve">Symbol for the concept.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9B8B4A">
            <w:pPr>
              <w:pStyle w:val="TableText"/>
            </w:pPr>
            <w:r>
              <w:t xml:space="preserve">DataType</w:t>
            </w:r>
          </w:p>
        </w:tc>
        <w:tc>
          <w:tcPr>
            <w:tcW w:w="1200" w:type="dxa"/>
            <w:tcBorders>
              <w:top w:val="single" w:sz="4" w:space="0" w:color="auto"/>
              <w:left w:val="single" w:sz="4" w:space="0" w:color="auto"/>
              <w:bottom w:val="single" w:sz="4" w:space="0" w:color="auto"/>
              <w:right w:val="single" w:sz="4" w:space="0" w:color="auto"/>
            </w:tcBorders>
          </w:tcPr>
          <w:p w14:paraId="4F2EF581">
            <w:pPr>
              <w:pStyle w:val="TableText"/>
            </w:pPr>
          </w:p>
        </w:tc>
        <w:tc>
          <w:tcPr>
            <w:tcW w:w="5526" w:type="dxa"/>
            <w:tcBorders>
              <w:top w:val="single" w:sz="4" w:space="0" w:color="auto"/>
              <w:left w:val="single" w:sz="4" w:space="0" w:color="auto"/>
              <w:bottom w:val="single" w:sz="4" w:space="0" w:color="auto"/>
              <w:right w:val="single" w:sz="4" w:space="0" w:color="auto"/>
            </w:tcBorders>
          </w:tcPr>
          <w:p w14:paraId="01525668">
            <w:pPr>
              <w:pStyle w:val="TableText"/>
            </w:pPr>
            <w:r>
              <w:t xml:space="preserve">The IEC 61360 data type.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985CA5C">
            <w:pPr>
              <w:pStyle w:val="TableText"/>
            </w:pPr>
            <w:r>
              <w:t xml:space="preserve">Definition</w:t>
            </w:r>
          </w:p>
        </w:tc>
        <w:tc>
          <w:tcPr>
            <w:tcW w:w="1200" w:type="dxa"/>
            <w:tcBorders>
              <w:top w:val="single" w:sz="4" w:space="0" w:color="auto"/>
              <w:left w:val="single" w:sz="4" w:space="0" w:color="auto"/>
              <w:bottom w:val="single" w:sz="4" w:space="0" w:color="auto"/>
              <w:right w:val="single" w:sz="4" w:space="0" w:color="auto"/>
            </w:tcBorders>
          </w:tcPr>
          <w:p w14:paraId="13CC5641">
            <w:pPr>
              <w:pStyle w:val="TableText"/>
            </w:pPr>
          </w:p>
        </w:tc>
        <w:tc>
          <w:tcPr>
            <w:tcW w:w="5526" w:type="dxa"/>
            <w:tcBorders>
              <w:top w:val="single" w:sz="4" w:space="0" w:color="auto"/>
              <w:left w:val="single" w:sz="4" w:space="0" w:color="auto"/>
              <w:bottom w:val="single" w:sz="4" w:space="0" w:color="auto"/>
              <w:right w:val="single" w:sz="4" w:space="0" w:color="auto"/>
            </w:tcBorders>
          </w:tcPr>
          <w:p w14:paraId="2261CBF9">
            <w:pPr>
              <w:pStyle w:val="TableText"/>
            </w:pPr>
            <w:r>
              <w:t xml:space="preserve">Definition per language.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523B16">
            <w:pPr>
              <w:pStyle w:val="TableText"/>
            </w:pPr>
            <w:r>
              <w:t xml:space="preserve">ValueFormat</w:t>
            </w:r>
          </w:p>
        </w:tc>
        <w:tc>
          <w:tcPr>
            <w:tcW w:w="1200" w:type="dxa"/>
            <w:tcBorders>
              <w:top w:val="single" w:sz="4" w:space="0" w:color="auto"/>
              <w:left w:val="single" w:sz="4" w:space="0" w:color="auto"/>
              <w:bottom w:val="single" w:sz="4" w:space="0" w:color="auto"/>
              <w:right w:val="single" w:sz="4" w:space="0" w:color="auto"/>
            </w:tcBorders>
          </w:tcPr>
          <w:p w14:paraId="33641CF7">
            <w:pPr>
              <w:pStyle w:val="TableText"/>
            </w:pPr>
          </w:p>
        </w:tc>
        <w:tc>
          <w:tcPr>
            <w:tcW w:w="5526" w:type="dxa"/>
            <w:tcBorders>
              <w:top w:val="single" w:sz="4" w:space="0" w:color="auto"/>
              <w:left w:val="single" w:sz="4" w:space="0" w:color="auto"/>
              <w:bottom w:val="single" w:sz="4" w:space="0" w:color="auto"/>
              <w:right w:val="single" w:sz="4" w:space="0" w:color="auto"/>
            </w:tcBorders>
          </w:tcPr>
          <w:p w14:paraId="4D918868">
            <w:pPr>
              <w:pStyle w:val="TableText"/>
            </w:pPr>
            <w:r>
              <w:t xml:space="preserve">Format of the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6586871">
            <w:pPr>
              <w:pStyle w:val="TableText"/>
            </w:pPr>
            <w:r>
              <w:t xml:space="preserve">ValueList</w:t>
            </w:r>
          </w:p>
        </w:tc>
        <w:tc>
          <w:tcPr>
            <w:tcW w:w="1200" w:type="dxa"/>
            <w:tcBorders>
              <w:top w:val="single" w:sz="4" w:space="0" w:color="auto"/>
              <w:left w:val="single" w:sz="4" w:space="0" w:color="auto"/>
              <w:bottom w:val="single" w:sz="4" w:space="0" w:color="auto"/>
              <w:right w:val="single" w:sz="4" w:space="0" w:color="auto"/>
            </w:tcBorders>
          </w:tcPr>
          <w:p w14:paraId="4BBDE04A">
            <w:pPr>
              <w:pStyle w:val="TableText"/>
            </w:pPr>
          </w:p>
        </w:tc>
        <w:tc>
          <w:tcPr>
            <w:tcW w:w="5526" w:type="dxa"/>
            <w:tcBorders>
              <w:top w:val="single" w:sz="4" w:space="0" w:color="auto"/>
              <w:left w:val="single" w:sz="4" w:space="0" w:color="auto"/>
              <w:bottom w:val="single" w:sz="4" w:space="0" w:color="auto"/>
              <w:right w:val="single" w:sz="4" w:space="0" w:color="auto"/>
            </w:tcBorders>
          </w:tcPr>
          <w:p w14:paraId="646FED91">
            <w:pPr>
              <w:pStyle w:val="TableText"/>
            </w:pPr>
            <w:r>
              <w:t xml:space="preserve">Permitted values and the references identifying their meanings.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2F167E">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7F8C288D">
            <w:pPr>
              <w:pStyle w:val="TableText"/>
            </w:pPr>
          </w:p>
        </w:tc>
        <w:tc>
          <w:tcPr>
            <w:tcW w:w="5526" w:type="dxa"/>
            <w:tcBorders>
              <w:top w:val="single" w:sz="4" w:space="0" w:color="auto"/>
              <w:left w:val="single" w:sz="4" w:space="0" w:color="auto"/>
              <w:bottom w:val="single" w:sz="4" w:space="0" w:color="auto"/>
              <w:right w:val="single" w:sz="4" w:space="0" w:color="auto"/>
            </w:tcBorders>
          </w:tcPr>
          <w:p w14:paraId="2201D014">
            <w:pPr>
              <w:pStyle w:val="TableText"/>
            </w:pPr>
            <w:r>
              <w:t xml:space="preserve">The value in the xsd lexical form of the type declared in the sibling DataType field, because a Structure field has one static DataType and cannot vary with a declared type.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FCBB35">
            <w:pPr>
              <w:pStyle w:val="TableText"/>
            </w:pPr>
            <w:r>
              <w:t xml:space="preserve">LevelType</w:t>
            </w:r>
          </w:p>
        </w:tc>
        <w:tc>
          <w:tcPr>
            <w:tcW w:w="1200" w:type="dxa"/>
            <w:tcBorders>
              <w:top w:val="single" w:sz="4" w:space="0" w:color="auto"/>
              <w:left w:val="single" w:sz="4" w:space="0" w:color="auto"/>
              <w:bottom w:val="single" w:sz="4" w:space="0" w:color="auto"/>
              <w:right w:val="single" w:sz="4" w:space="0" w:color="auto"/>
            </w:tcBorders>
          </w:tcPr>
          <w:p w14:paraId="79F54B08">
            <w:pPr>
              <w:pStyle w:val="TableText"/>
            </w:pPr>
          </w:p>
        </w:tc>
        <w:tc>
          <w:tcPr>
            <w:tcW w:w="5526" w:type="dxa"/>
            <w:tcBorders>
              <w:top w:val="single" w:sz="4" w:space="0" w:color="auto"/>
              <w:left w:val="single" w:sz="4" w:space="0" w:color="auto"/>
              <w:bottom w:val="single" w:sz="4" w:space="0" w:color="auto"/>
              <w:right w:val="single" w:sz="4" w:space="0" w:color="auto"/>
            </w:tcBorders>
          </w:tcPr>
          <w:p w14:paraId="6CF9E476">
            <w:pPr>
              <w:pStyle w:val="TableText"/>
            </w:pPr>
            <w:r>
              <w:t xml:space="preserve">Which of min, nom, typ and max apply.</w:t>
            </w:r>
          </w:p>
        </w:tc>
      </w:tr>
    </w:tbl>
    <w:p w14:paraId="33B83168">
      <w:pPr>
        <w:pStyle w:val="spacer"/>
      </w:pPr>
    </w:p>
    <w:p w14:paraId="0AF6A6B0">
      <w:pPr>
        <w:pStyle w:val="TABLE-title"/>
        <w:keepNext/>
      </w:pPr>
      <w:bookmarkStart w:id="707" w:name="_Tab_c8_33_def"/>
      <w:r>
        <w:t xml:space="preserve">Table </w:t>
      </w:r>
      <w:r>
        <w:fldChar w:fldCharType="begin"/>
      </w:r>
      <w:r>
        <w:instrText xml:space="preserve"> SEQ Table \* ARABIC </w:instrText>
      </w:r>
      <w:r>
        <w:fldChar w:fldCharType="separate"/>
      </w:r>
      <w:r>
        <w:rPr>
          <w:noProof/>
        </w:rPr>
        <w:t xml:space="preserve">103</w:t>
      </w:r>
      <w:r>
        <w:fldChar w:fldCharType="end"/>
      </w:r>
      <w:r>
        <w:t xml:space="preserve"> – AASDataSpecificationIec61360DataType definition</w:t>
      </w:r>
      <w:bookmarkEnd w:id="7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82A79B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31FF0E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7498F5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6BD74BE">
            <w:pPr>
              <w:pStyle w:val="TableText"/>
            </w:pPr>
            <w:r>
              <w:t xml:space="preserve">2:AASDataSpecificationIec61360DataType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4D0675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59BCD7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62FA7C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A8E8EF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846E9B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17B133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B5B1C4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CC869A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953EA">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F77ED2">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B63315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4AD65A8">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2BC6D21">
            <w:pPr>
              <w:pStyle w:val="TableText"/>
            </w:pPr>
          </w:p>
        </w:tc>
        <w:tc>
          <w:tcPr>
            <w:tcW w:w="1843" w:type="dxa"/>
            <w:tcBorders>
              <w:top w:val="single" w:sz="4" w:space="0" w:color="auto"/>
              <w:left w:val="single" w:sz="4" w:space="0" w:color="auto"/>
              <w:bottom w:val="single" w:sz="4" w:space="0" w:color="auto"/>
              <w:right w:val="single" w:sz="4" w:space="0" w:color="auto"/>
            </w:tcBorders>
          </w:tcPr>
          <w:p w14:paraId="0C2F88F0">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77C90AE">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C700A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F63D13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2186DAB">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4D23D900">
            <w:pPr>
              <w:pStyle w:val="TableText"/>
            </w:pPr>
          </w:p>
        </w:tc>
        <w:tc>
          <w:tcPr>
            <w:tcW w:w="1843" w:type="dxa"/>
            <w:tcBorders>
              <w:top w:val="single" w:sz="4" w:space="0" w:color="auto"/>
              <w:left w:val="single" w:sz="4" w:space="0" w:color="auto"/>
              <w:bottom w:val="single" w:sz="4" w:space="0" w:color="auto"/>
              <w:right w:val="single" w:sz="4" w:space="0" w:color="auto"/>
            </w:tcBorders>
          </w:tcPr>
          <w:p w14:paraId="7A376B89">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B0DF4EC">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D2B47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37A65F">
            <w:pPr>
              <w:pStyle w:val="TableText"/>
            </w:pPr>
            <w:r>
              <w:t xml:space="preserve">OpenUSD AASDataSpecificationIec61360DataType</w:t>
            </w:r>
          </w:p>
        </w:tc>
      </w:tr>
    </w:tbl>
    <w:p w14:paraId="76D20AD2">
      <w:pPr>
        <w:pStyle w:val="spacer"/>
      </w:pPr>
    </w:p>
    <w:p w14:paraId="34815459">
      <w:pPr>
        <w:pStyle w:val="Heading2"/>
      </w:pPr>
      <w:bookmarkStart w:id="708" w:name="_Clause_c8_34"/>
      <w:r>
        <w:t xml:space="preserve">AASExtensionDataType</w:t>
      </w:r>
      <w:bookmarkEnd w:id="708"/>
    </w:p>
    <w:p w14:paraId="67292CFC">
      <w:pPr>
        <w:pStyle w:val="PARAGRAPH"/>
      </w:pPr>
      <w:r>
        <w:t xml:space="preserve">A proprietary extension carried on a Referable. Extensions round-trip verbatim; a reader that does not understand one preserves it unchanged.</w:t>
      </w:r>
    </w:p>
    <w:p w14:paraId="42E81984">
      <w:pPr>
        <w:pStyle w:val="TABLE-title"/>
        <w:keepNext/>
      </w:pPr>
      <w:bookmarkStart w:id="709" w:name="_Tab_c8_34_items_items"/>
      <w:r>
        <w:t xml:space="preserve">Table </w:t>
      </w:r>
      <w:r>
        <w:fldChar w:fldCharType="begin"/>
      </w:r>
      <w:r>
        <w:instrText xml:space="preserve"> SEQ Table \* ARABIC </w:instrText>
      </w:r>
      <w:r>
        <w:fldChar w:fldCharType="separate"/>
      </w:r>
      <w:r>
        <w:rPr>
          <w:noProof/>
        </w:rPr>
        <w:t xml:space="preserve">104</w:t>
      </w:r>
      <w:r>
        <w:fldChar w:fldCharType="end"/>
      </w:r>
      <w:r>
        <w:t xml:space="preserve"> – AASExtensionDataType Items</w:t>
      </w:r>
      <w:bookmarkEnd w:id="7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C17698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1727525">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821AA4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5730B34">
            <w:pPr>
              <w:pStyle w:val="TableText"/>
            </w:pPr>
            <w:r>
              <w:t xml:space="preserve">Name</w:t>
            </w:r>
          </w:p>
        </w:tc>
        <w:tc>
          <w:tcPr>
            <w:tcW w:w="1200" w:type="dxa"/>
            <w:tcBorders>
              <w:top w:val="single" w:sz="4" w:space="0" w:color="auto"/>
              <w:left w:val="single" w:sz="4" w:space="0" w:color="auto"/>
              <w:bottom w:val="single" w:sz="4" w:space="0" w:color="auto"/>
              <w:right w:val="single" w:sz="4" w:space="0" w:color="auto"/>
            </w:tcBorders>
          </w:tcPr>
          <w:p w14:paraId="60CFB6A1">
            <w:pPr>
              <w:pStyle w:val="TableText"/>
            </w:pPr>
          </w:p>
        </w:tc>
        <w:tc>
          <w:tcPr>
            <w:tcW w:w="5526" w:type="dxa"/>
            <w:tcBorders>
              <w:top w:val="single" w:sz="4" w:space="0" w:color="auto"/>
              <w:left w:val="single" w:sz="4" w:space="0" w:color="auto"/>
              <w:bottom w:val="single" w:sz="4" w:space="0" w:color="auto"/>
              <w:right w:val="single" w:sz="4" w:space="0" w:color="auto"/>
            </w:tcBorders>
          </w:tcPr>
          <w:p w14:paraId="07639B04">
            <w:pPr>
              <w:pStyle w:val="TableText"/>
            </w:pPr>
            <w:r>
              <w:t xml:space="preserve">Extension name.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3B6734F">
            <w:pPr>
              <w:pStyle w:val="TableText"/>
            </w:pPr>
            <w:r>
              <w:t xml:space="preserve">ValueType</w:t>
            </w:r>
          </w:p>
        </w:tc>
        <w:tc>
          <w:tcPr>
            <w:tcW w:w="1200" w:type="dxa"/>
            <w:tcBorders>
              <w:top w:val="single" w:sz="4" w:space="0" w:color="auto"/>
              <w:left w:val="single" w:sz="4" w:space="0" w:color="auto"/>
              <w:bottom w:val="single" w:sz="4" w:space="0" w:color="auto"/>
              <w:right w:val="single" w:sz="4" w:space="0" w:color="auto"/>
            </w:tcBorders>
          </w:tcPr>
          <w:p w14:paraId="08DE8A3E">
            <w:pPr>
              <w:pStyle w:val="TableText"/>
            </w:pPr>
          </w:p>
        </w:tc>
        <w:tc>
          <w:tcPr>
            <w:tcW w:w="5526" w:type="dxa"/>
            <w:tcBorders>
              <w:top w:val="single" w:sz="4" w:space="0" w:color="auto"/>
              <w:left w:val="single" w:sz="4" w:space="0" w:color="auto"/>
              <w:bottom w:val="single" w:sz="4" w:space="0" w:color="auto"/>
              <w:right w:val="single" w:sz="4" w:space="0" w:color="auto"/>
            </w:tcBorders>
          </w:tcPr>
          <w:p w14:paraId="7B28649F">
            <w:pPr>
              <w:pStyle w:val="TableText"/>
            </w:pPr>
            <w:r>
              <w:t xml:space="preserve">The xsd type the value is expressed in.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8C94F54">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090FEA01">
            <w:pPr>
              <w:pStyle w:val="TableText"/>
            </w:pPr>
          </w:p>
        </w:tc>
        <w:tc>
          <w:tcPr>
            <w:tcW w:w="5526" w:type="dxa"/>
            <w:tcBorders>
              <w:top w:val="single" w:sz="4" w:space="0" w:color="auto"/>
              <w:left w:val="single" w:sz="4" w:space="0" w:color="auto"/>
              <w:bottom w:val="single" w:sz="4" w:space="0" w:color="auto"/>
              <w:right w:val="single" w:sz="4" w:space="0" w:color="auto"/>
            </w:tcBorders>
          </w:tcPr>
          <w:p w14:paraId="0E741902">
            <w:pPr>
              <w:pStyle w:val="TableText"/>
            </w:pPr>
            <w:r>
              <w:t xml:space="preserve">The value in the xsd lexical form of the type declared in the sibling ValueType field, because a Structure field has one static DataType and cannot vary with a declared type.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557A32A">
            <w:pPr>
              <w:pStyle w:val="TableText"/>
            </w:pPr>
            <w:r>
              <w:t xml:space="preserve">RefersTo</w:t>
            </w:r>
          </w:p>
        </w:tc>
        <w:tc>
          <w:tcPr>
            <w:tcW w:w="1200" w:type="dxa"/>
            <w:tcBorders>
              <w:top w:val="single" w:sz="4" w:space="0" w:color="auto"/>
              <w:left w:val="single" w:sz="4" w:space="0" w:color="auto"/>
              <w:bottom w:val="single" w:sz="4" w:space="0" w:color="auto"/>
              <w:right w:val="single" w:sz="4" w:space="0" w:color="auto"/>
            </w:tcBorders>
          </w:tcPr>
          <w:p w14:paraId="3E31C214">
            <w:pPr>
              <w:pStyle w:val="TableText"/>
            </w:pPr>
          </w:p>
        </w:tc>
        <w:tc>
          <w:tcPr>
            <w:tcW w:w="5526" w:type="dxa"/>
            <w:tcBorders>
              <w:top w:val="single" w:sz="4" w:space="0" w:color="auto"/>
              <w:left w:val="single" w:sz="4" w:space="0" w:color="auto"/>
              <w:bottom w:val="single" w:sz="4" w:space="0" w:color="auto"/>
              <w:right w:val="single" w:sz="4" w:space="0" w:color="auto"/>
            </w:tcBorders>
          </w:tcPr>
          <w:p w14:paraId="55E18333">
            <w:pPr>
              <w:pStyle w:val="TableText"/>
            </w:pPr>
            <w:r>
              <w:t xml:space="preserve">What the extension refers to.</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FA98328">
            <w:pPr>
              <w:pStyle w:val="TableText"/>
            </w:pPr>
            <w:r>
              <w:t xml:space="preserve">SemanticId</w:t>
            </w:r>
          </w:p>
        </w:tc>
        <w:tc>
          <w:tcPr>
            <w:tcW w:w="1200" w:type="dxa"/>
            <w:tcBorders>
              <w:top w:val="single" w:sz="4" w:space="0" w:color="auto"/>
              <w:left w:val="single" w:sz="4" w:space="0" w:color="auto"/>
              <w:bottom w:val="single" w:sz="4" w:space="0" w:color="auto"/>
              <w:right w:val="single" w:sz="4" w:space="0" w:color="auto"/>
            </w:tcBorders>
          </w:tcPr>
          <w:p w14:paraId="4C967ED5">
            <w:pPr>
              <w:pStyle w:val="TableText"/>
            </w:pPr>
          </w:p>
        </w:tc>
        <w:tc>
          <w:tcPr>
            <w:tcW w:w="5526" w:type="dxa"/>
            <w:tcBorders>
              <w:top w:val="single" w:sz="4" w:space="0" w:color="auto"/>
              <w:left w:val="single" w:sz="4" w:space="0" w:color="auto"/>
              <w:bottom w:val="single" w:sz="4" w:space="0" w:color="auto"/>
              <w:right w:val="single" w:sz="4" w:space="0" w:color="auto"/>
            </w:tcBorders>
          </w:tcPr>
          <w:p w14:paraId="7DB87604">
            <w:pPr>
              <w:pStyle w:val="TableText"/>
            </w:pPr>
            <w:r>
              <w:t xml:space="preserve">The concept this extension is an occurrence of.</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334AC38">
            <w:pPr>
              <w:pStyle w:val="TableText"/>
            </w:pPr>
            <w:r>
              <w:t xml:space="preserve">SupplementalSemanticIds</w:t>
            </w:r>
          </w:p>
        </w:tc>
        <w:tc>
          <w:tcPr>
            <w:tcW w:w="1200" w:type="dxa"/>
            <w:tcBorders>
              <w:top w:val="single" w:sz="4" w:space="0" w:color="auto"/>
              <w:left w:val="single" w:sz="4" w:space="0" w:color="auto"/>
              <w:bottom w:val="single" w:sz="4" w:space="0" w:color="auto"/>
              <w:right w:val="single" w:sz="4" w:space="0" w:color="auto"/>
            </w:tcBorders>
          </w:tcPr>
          <w:p w14:paraId="60347374">
            <w:pPr>
              <w:pStyle w:val="TableText"/>
            </w:pPr>
          </w:p>
        </w:tc>
        <w:tc>
          <w:tcPr>
            <w:tcW w:w="5526" w:type="dxa"/>
            <w:tcBorders>
              <w:top w:val="single" w:sz="4" w:space="0" w:color="auto"/>
              <w:left w:val="single" w:sz="4" w:space="0" w:color="auto"/>
              <w:bottom w:val="single" w:sz="4" w:space="0" w:color="auto"/>
              <w:right w:val="single" w:sz="4" w:space="0" w:color="auto"/>
            </w:tcBorders>
          </w:tcPr>
          <w:p w14:paraId="6626FD4A">
            <w:pPr>
              <w:pStyle w:val="TableText"/>
            </w:pPr>
            <w:r>
              <w:t xml:space="preserve">Further concepts this extension corresponds to.</w:t>
            </w:r>
          </w:p>
        </w:tc>
      </w:tr>
    </w:tbl>
    <w:p w14:paraId="59714CE1">
      <w:pPr>
        <w:pStyle w:val="spacer"/>
      </w:pPr>
    </w:p>
    <w:p w14:paraId="30624CD9">
      <w:pPr>
        <w:pStyle w:val="TABLE-title"/>
        <w:keepNext/>
      </w:pPr>
      <w:bookmarkStart w:id="710" w:name="_Tab_c8_34_def"/>
      <w:r>
        <w:t xml:space="preserve">Table </w:t>
      </w:r>
      <w:r>
        <w:fldChar w:fldCharType="begin"/>
      </w:r>
      <w:r>
        <w:instrText xml:space="preserve"> SEQ Table \* ARABIC </w:instrText>
      </w:r>
      <w:r>
        <w:fldChar w:fldCharType="separate"/>
      </w:r>
      <w:r>
        <w:rPr>
          <w:noProof/>
        </w:rPr>
        <w:t xml:space="preserve">105</w:t>
      </w:r>
      <w:r>
        <w:fldChar w:fldCharType="end"/>
      </w:r>
      <w:r>
        <w:t xml:space="preserve"> – AASExtensionDataType definition</w:t>
      </w:r>
      <w:bookmarkEnd w:id="7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3B0C1D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10C1A7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C25634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3D814A4">
            <w:pPr>
              <w:pStyle w:val="TableText"/>
            </w:pPr>
            <w:r>
              <w:t xml:space="preserve">2:AASExtensionDataType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B942D2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F4135A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9FB070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5E5482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963BE8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D8A678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3B9967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6B2754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75B771F">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D25F04">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8CFBE1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21F5186">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9A1A2A4">
            <w:pPr>
              <w:pStyle w:val="TableText"/>
            </w:pPr>
          </w:p>
        </w:tc>
        <w:tc>
          <w:tcPr>
            <w:tcW w:w="1843" w:type="dxa"/>
            <w:tcBorders>
              <w:top w:val="single" w:sz="4" w:space="0" w:color="auto"/>
              <w:left w:val="single" w:sz="4" w:space="0" w:color="auto"/>
              <w:bottom w:val="single" w:sz="4" w:space="0" w:color="auto"/>
              <w:right w:val="single" w:sz="4" w:space="0" w:color="auto"/>
            </w:tcBorders>
          </w:tcPr>
          <w:p w14:paraId="360DE5F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0B2086B">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1D6D774">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DC20DD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A800BCC">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39BC4115">
            <w:pPr>
              <w:pStyle w:val="TableText"/>
            </w:pPr>
          </w:p>
        </w:tc>
        <w:tc>
          <w:tcPr>
            <w:tcW w:w="1843" w:type="dxa"/>
            <w:tcBorders>
              <w:top w:val="single" w:sz="4" w:space="0" w:color="auto"/>
              <w:left w:val="single" w:sz="4" w:space="0" w:color="auto"/>
              <w:bottom w:val="single" w:sz="4" w:space="0" w:color="auto"/>
              <w:right w:val="single" w:sz="4" w:space="0" w:color="auto"/>
            </w:tcBorders>
          </w:tcPr>
          <w:p w14:paraId="1192E3A5">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81128B8">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737907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00E73B">
            <w:pPr>
              <w:pStyle w:val="TableText"/>
            </w:pPr>
            <w:r>
              <w:t xml:space="preserve">OpenUSD AASExtensionDataType</w:t>
            </w:r>
          </w:p>
        </w:tc>
      </w:tr>
    </w:tbl>
    <w:p w14:paraId="46ECCDDA">
      <w:pPr>
        <w:pStyle w:val="spacer"/>
      </w:pPr>
    </w:p>
    <w:p w14:paraId="2A14C455">
      <w:pPr>
        <w:pStyle w:val="Heading2"/>
      </w:pPr>
      <w:bookmarkStart w:id="711" w:name="_Clause_c8_35"/>
      <w:r>
        <w:t xml:space="preserve">AASResourceDataType</w:t>
      </w:r>
      <w:bookmarkEnd w:id="711"/>
    </w:p>
    <w:p w14:paraId="277F43A3">
      <w:pPr>
        <w:pStyle w:val="PARAGRAPH"/>
      </w:pPr>
      <w:r>
        <w:t xml:space="preserve">A pointer to external content, such as a thumbnail.</w:t>
      </w:r>
    </w:p>
    <w:p w14:paraId="4D163178">
      <w:pPr>
        <w:pStyle w:val="TABLE-title"/>
        <w:keepNext/>
      </w:pPr>
      <w:bookmarkStart w:id="712" w:name="_Tab_c8_35_items_items"/>
      <w:r>
        <w:t xml:space="preserve">Table </w:t>
      </w:r>
      <w:r>
        <w:fldChar w:fldCharType="begin"/>
      </w:r>
      <w:r>
        <w:instrText xml:space="preserve"> SEQ Table \* ARABIC </w:instrText>
      </w:r>
      <w:r>
        <w:fldChar w:fldCharType="separate"/>
      </w:r>
      <w:r>
        <w:rPr>
          <w:noProof/>
        </w:rPr>
        <w:t xml:space="preserve">106</w:t>
      </w:r>
      <w:r>
        <w:fldChar w:fldCharType="end"/>
      </w:r>
      <w:r>
        <w:t xml:space="preserve"> – AASResourceDataType Items</w:t>
      </w:r>
      <w:bookmarkEnd w:id="7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A222E5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169C5D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1CED615">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EC32E4F">
            <w:pPr>
              <w:pStyle w:val="TableText"/>
            </w:pPr>
            <w:r>
              <w:t xml:space="preserve">Path</w:t>
            </w:r>
          </w:p>
        </w:tc>
        <w:tc>
          <w:tcPr>
            <w:tcW w:w="1200" w:type="dxa"/>
            <w:tcBorders>
              <w:top w:val="single" w:sz="4" w:space="0" w:color="auto"/>
              <w:left w:val="single" w:sz="4" w:space="0" w:color="auto"/>
              <w:bottom w:val="single" w:sz="4" w:space="0" w:color="auto"/>
              <w:right w:val="single" w:sz="4" w:space="0" w:color="auto"/>
            </w:tcBorders>
          </w:tcPr>
          <w:p w14:paraId="2F66AFEA">
            <w:pPr>
              <w:pStyle w:val="TableText"/>
            </w:pPr>
          </w:p>
        </w:tc>
        <w:tc>
          <w:tcPr>
            <w:tcW w:w="5526" w:type="dxa"/>
            <w:tcBorders>
              <w:top w:val="single" w:sz="4" w:space="0" w:color="auto"/>
              <w:left w:val="single" w:sz="4" w:space="0" w:color="auto"/>
              <w:bottom w:val="single" w:sz="4" w:space="0" w:color="auto"/>
              <w:right w:val="single" w:sz="4" w:space="0" w:color="auto"/>
            </w:tcBorders>
          </w:tcPr>
          <w:p w14:paraId="36001726">
            <w:pPr>
              <w:pStyle w:val="TableText"/>
            </w:pPr>
            <w:r>
              <w:t xml:space="preserve">Path or URL to the resource.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A5822E8">
            <w:pPr>
              <w:pStyle w:val="TableText"/>
            </w:pPr>
            <w:r>
              <w:t xml:space="preserve">ContentType</w:t>
            </w:r>
          </w:p>
        </w:tc>
        <w:tc>
          <w:tcPr>
            <w:tcW w:w="1200" w:type="dxa"/>
            <w:tcBorders>
              <w:top w:val="single" w:sz="4" w:space="0" w:color="auto"/>
              <w:left w:val="single" w:sz="4" w:space="0" w:color="auto"/>
              <w:bottom w:val="single" w:sz="4" w:space="0" w:color="auto"/>
              <w:right w:val="single" w:sz="4" w:space="0" w:color="auto"/>
            </w:tcBorders>
          </w:tcPr>
          <w:p w14:paraId="265EB838">
            <w:pPr>
              <w:pStyle w:val="TableText"/>
            </w:pPr>
          </w:p>
        </w:tc>
        <w:tc>
          <w:tcPr>
            <w:tcW w:w="5526" w:type="dxa"/>
            <w:tcBorders>
              <w:top w:val="single" w:sz="4" w:space="0" w:color="auto"/>
              <w:left w:val="single" w:sz="4" w:space="0" w:color="auto"/>
              <w:bottom w:val="single" w:sz="4" w:space="0" w:color="auto"/>
              <w:right w:val="single" w:sz="4" w:space="0" w:color="auto"/>
            </w:tcBorders>
          </w:tcPr>
          <w:p w14:paraId="2B1EEA0F">
            <w:pPr>
              <w:pStyle w:val="TableText"/>
            </w:pPr>
            <w:r>
              <w:t xml:space="preserve">Media type of the resource.</w:t>
            </w:r>
          </w:p>
        </w:tc>
      </w:tr>
    </w:tbl>
    <w:p w14:paraId="69206CA2">
      <w:pPr>
        <w:pStyle w:val="spacer"/>
      </w:pPr>
    </w:p>
    <w:p w14:paraId="713EF193">
      <w:pPr>
        <w:pStyle w:val="TABLE-title"/>
        <w:keepNext/>
      </w:pPr>
      <w:bookmarkStart w:id="713" w:name="_Tab_c8_35_def"/>
      <w:r>
        <w:t xml:space="preserve">Table </w:t>
      </w:r>
      <w:r>
        <w:fldChar w:fldCharType="begin"/>
      </w:r>
      <w:r>
        <w:instrText xml:space="preserve"> SEQ Table \* ARABIC </w:instrText>
      </w:r>
      <w:r>
        <w:fldChar w:fldCharType="separate"/>
      </w:r>
      <w:r>
        <w:rPr>
          <w:noProof/>
        </w:rPr>
        <w:t xml:space="preserve">107</w:t>
      </w:r>
      <w:r>
        <w:fldChar w:fldCharType="end"/>
      </w:r>
      <w:r>
        <w:t xml:space="preserve"> – AASResourceDataType definition</w:t>
      </w:r>
      <w:bookmarkEnd w:id="7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F873D9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711891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342254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837C7ED">
            <w:pPr>
              <w:pStyle w:val="TableText"/>
            </w:pPr>
            <w:r>
              <w:t xml:space="preserve">2:AASResourceDataType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4B7058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2B5E15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FE04F9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0619F4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0AEFD0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AD3041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5C3A74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CFDBEE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97280CA">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04718A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4F854E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8B8997D">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DCDBE0B">
            <w:pPr>
              <w:pStyle w:val="TableText"/>
            </w:pPr>
          </w:p>
        </w:tc>
        <w:tc>
          <w:tcPr>
            <w:tcW w:w="1843" w:type="dxa"/>
            <w:tcBorders>
              <w:top w:val="single" w:sz="4" w:space="0" w:color="auto"/>
              <w:left w:val="single" w:sz="4" w:space="0" w:color="auto"/>
              <w:bottom w:val="single" w:sz="4" w:space="0" w:color="auto"/>
              <w:right w:val="single" w:sz="4" w:space="0" w:color="auto"/>
            </w:tcBorders>
          </w:tcPr>
          <w:p w14:paraId="14930DC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7BDEED4">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ECFD1A5">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65EE51E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737A482">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2DC68BD8">
            <w:pPr>
              <w:pStyle w:val="TableText"/>
            </w:pPr>
          </w:p>
        </w:tc>
        <w:tc>
          <w:tcPr>
            <w:tcW w:w="1843" w:type="dxa"/>
            <w:tcBorders>
              <w:top w:val="single" w:sz="4" w:space="0" w:color="auto"/>
              <w:left w:val="single" w:sz="4" w:space="0" w:color="auto"/>
              <w:bottom w:val="single" w:sz="4" w:space="0" w:color="auto"/>
              <w:right w:val="single" w:sz="4" w:space="0" w:color="auto"/>
            </w:tcBorders>
          </w:tcPr>
          <w:p w14:paraId="6266EB4E">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4E98CE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0950F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38C048">
            <w:pPr>
              <w:pStyle w:val="TableText"/>
            </w:pPr>
            <w:r>
              <w:t xml:space="preserve">OpenUSD AASResourceDataType</w:t>
            </w:r>
          </w:p>
        </w:tc>
      </w:tr>
    </w:tbl>
    <w:p w14:paraId="3093F44B">
      <w:pPr>
        <w:pStyle w:val="spacer"/>
      </w:pPr>
    </w:p>
    <w:p w14:paraId="58781F73">
      <w:pPr>
        <w:pStyle w:val="Heading2"/>
      </w:pPr>
      <w:bookmarkStart w:id="714" w:name="_Clause_c8_36"/>
      <w:r>
        <w:t xml:space="preserve">AASOperationVariableDataType</w:t>
      </w:r>
      <w:bookmarkEnd w:id="714"/>
    </w:p>
    <w:p w14:paraId="720D5433">
      <w:pPr>
        <w:pStyle w:val="PARAGRAPH"/>
      </w:pPr>
      <w:r>
        <w:t xml:space="preserve">One input, output or in-out variable of an operation, carried as a reference to the element node that holds it so that the element's own representation is not duplicated.</w:t>
      </w:r>
    </w:p>
    <w:p w14:paraId="45C38986">
      <w:pPr>
        <w:pStyle w:val="TABLE-title"/>
        <w:keepNext/>
      </w:pPr>
      <w:bookmarkStart w:id="715" w:name="_Tab_c8_36_items_items"/>
      <w:r>
        <w:t xml:space="preserve">Table </w:t>
      </w:r>
      <w:r>
        <w:fldChar w:fldCharType="begin"/>
      </w:r>
      <w:r>
        <w:instrText xml:space="preserve"> SEQ Table \* ARABIC </w:instrText>
      </w:r>
      <w:r>
        <w:fldChar w:fldCharType="separate"/>
      </w:r>
      <w:r>
        <w:rPr>
          <w:noProof/>
        </w:rPr>
        <w:t xml:space="preserve">108</w:t>
      </w:r>
      <w:r>
        <w:fldChar w:fldCharType="end"/>
      </w:r>
      <w:r>
        <w:t xml:space="preserve"> – AASOperationVariableDataType Items</w:t>
      </w:r>
      <w:bookmarkEnd w:id="7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0D75691">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17CAAE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4A9056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3AA2992">
            <w:pPr>
              <w:pStyle w:val="TableText"/>
            </w:pPr>
            <w:r>
              <w:t xml:space="preserve">ValueNodeId</w:t>
            </w:r>
          </w:p>
        </w:tc>
        <w:tc>
          <w:tcPr>
            <w:tcW w:w="1200" w:type="dxa"/>
            <w:tcBorders>
              <w:top w:val="single" w:sz="4" w:space="0" w:color="auto"/>
              <w:left w:val="single" w:sz="4" w:space="0" w:color="auto"/>
              <w:bottom w:val="single" w:sz="4" w:space="0" w:color="auto"/>
              <w:right w:val="single" w:sz="4" w:space="0" w:color="auto"/>
            </w:tcBorders>
          </w:tcPr>
          <w:p w14:paraId="38189A6B">
            <w:pPr>
              <w:pStyle w:val="TableText"/>
            </w:pPr>
          </w:p>
        </w:tc>
        <w:tc>
          <w:tcPr>
            <w:tcW w:w="5526" w:type="dxa"/>
            <w:tcBorders>
              <w:top w:val="single" w:sz="4" w:space="0" w:color="auto"/>
              <w:left w:val="single" w:sz="4" w:space="0" w:color="auto"/>
              <w:bottom w:val="single" w:sz="4" w:space="0" w:color="auto"/>
              <w:right w:val="single" w:sz="4" w:space="0" w:color="auto"/>
            </w:tcBorders>
          </w:tcPr>
          <w:p w14:paraId="62A0C09D">
            <w:pPr>
              <w:pStyle w:val="TableText"/>
            </w:pPr>
            <w:r>
              <w:t xml:space="preserve">The direct HasComponent child of the Operation that carries this variable's value.</w:t>
            </w:r>
          </w:p>
        </w:tc>
      </w:tr>
    </w:tbl>
    <w:p w14:paraId="1310ECF6">
      <w:pPr>
        <w:pStyle w:val="spacer"/>
      </w:pPr>
    </w:p>
    <w:p w14:paraId="27E0277A">
      <w:pPr>
        <w:pStyle w:val="TABLE-title"/>
        <w:keepNext/>
      </w:pPr>
      <w:bookmarkStart w:id="716" w:name="_Tab_c8_36_def"/>
      <w:r>
        <w:t xml:space="preserve">Table </w:t>
      </w:r>
      <w:r>
        <w:fldChar w:fldCharType="begin"/>
      </w:r>
      <w:r>
        <w:instrText xml:space="preserve"> SEQ Table \* ARABIC </w:instrText>
      </w:r>
      <w:r>
        <w:fldChar w:fldCharType="separate"/>
      </w:r>
      <w:r>
        <w:rPr>
          <w:noProof/>
        </w:rPr>
        <w:t xml:space="preserve">109</w:t>
      </w:r>
      <w:r>
        <w:fldChar w:fldCharType="end"/>
      </w:r>
      <w:r>
        <w:t xml:space="preserve"> – AASOperationVariableDataType definition</w:t>
      </w:r>
      <w:bookmarkEnd w:id="7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6E7308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9E261A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3D6122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8D4CD1F">
            <w:pPr>
              <w:pStyle w:val="TableText"/>
            </w:pPr>
            <w:r>
              <w:t xml:space="preserve">2:AASOperationVariableDataType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864E4B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BFA623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40ED00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E0918C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5BD7D7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D80DA1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86CB1C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7E4CA1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39F7A1">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428E3B">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500258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18E2EBF">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9B8D27D">
            <w:pPr>
              <w:pStyle w:val="TableText"/>
            </w:pPr>
          </w:p>
        </w:tc>
        <w:tc>
          <w:tcPr>
            <w:tcW w:w="1843" w:type="dxa"/>
            <w:tcBorders>
              <w:top w:val="single" w:sz="4" w:space="0" w:color="auto"/>
              <w:left w:val="single" w:sz="4" w:space="0" w:color="auto"/>
              <w:bottom w:val="single" w:sz="4" w:space="0" w:color="auto"/>
              <w:right w:val="single" w:sz="4" w:space="0" w:color="auto"/>
            </w:tcBorders>
          </w:tcPr>
          <w:p w14:paraId="0B59B27C">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1E5AB53">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9F95DA9">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A49FE09">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757BDC9">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36E2EE0A">
            <w:pPr>
              <w:pStyle w:val="TableText"/>
            </w:pPr>
          </w:p>
        </w:tc>
        <w:tc>
          <w:tcPr>
            <w:tcW w:w="1843" w:type="dxa"/>
            <w:tcBorders>
              <w:top w:val="single" w:sz="4" w:space="0" w:color="auto"/>
              <w:left w:val="single" w:sz="4" w:space="0" w:color="auto"/>
              <w:bottom w:val="single" w:sz="4" w:space="0" w:color="auto"/>
              <w:right w:val="single" w:sz="4" w:space="0" w:color="auto"/>
            </w:tcBorders>
          </w:tcPr>
          <w:p w14:paraId="70007D3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DFEFDF0">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E328AA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6B11DE">
            <w:pPr>
              <w:pStyle w:val="TableText"/>
            </w:pPr>
            <w:r>
              <w:t xml:space="preserve">OpenUSD AASOperationVariableDataType</w:t>
            </w:r>
          </w:p>
        </w:tc>
      </w:tr>
    </w:tbl>
    <w:p w14:paraId="7AE9904F">
      <w:pPr>
        <w:pStyle w:val="spacer"/>
      </w:pPr>
    </w:p>
    <w:p w14:paraId="19D0F464">
      <w:pPr>
        <w:pStyle w:val="Heading2"/>
      </w:pPr>
      <w:bookmarkStart w:id="717" w:name="_Clause_c8_37"/>
      <w:r>
        <w:t xml:space="preserve">AASAuthorizationOptionDataType</w:t>
      </w:r>
      <w:bookmarkEnd w:id="717"/>
    </w:p>
    <w:p w14:paraId="189A0F72">
      <w:pPr>
        <w:pStyle w:val="PARAGRAPH"/>
      </w:pPr>
      <w:r>
        <w:t xml:space="preserve">One authorization option a Consumer may use. It is authorization configuration only and never carries credentials, which are supplied out of band.</w:t>
      </w:r>
    </w:p>
    <w:p w14:paraId="6E0997B3">
      <w:pPr>
        <w:pStyle w:val="TABLE-title"/>
        <w:keepNext/>
      </w:pPr>
      <w:bookmarkStart w:id="718" w:name="_Tab_c8_37_items_items"/>
      <w:r>
        <w:t xml:space="preserve">Table </w:t>
      </w:r>
      <w:r>
        <w:fldChar w:fldCharType="begin"/>
      </w:r>
      <w:r>
        <w:instrText xml:space="preserve"> SEQ Table \* ARABIC </w:instrText>
      </w:r>
      <w:r>
        <w:fldChar w:fldCharType="separate"/>
      </w:r>
      <w:r>
        <w:rPr>
          <w:noProof/>
        </w:rPr>
        <w:t xml:space="preserve">110</w:t>
      </w:r>
      <w:r>
        <w:fldChar w:fldCharType="end"/>
      </w:r>
      <w:r>
        <w:t xml:space="preserve"> – AASAuthorizationOptionDataType Items</w:t>
      </w:r>
      <w:bookmarkEnd w:id="7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322C475">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28716A6">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DF90A4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0F4C77">
            <w:pPr>
              <w:pStyle w:val="TableText"/>
            </w:pPr>
            <w:r>
              <w:t xml:space="preserve">Type</w:t>
            </w:r>
          </w:p>
        </w:tc>
        <w:tc>
          <w:tcPr>
            <w:tcW w:w="1200" w:type="dxa"/>
            <w:tcBorders>
              <w:top w:val="single" w:sz="4" w:space="0" w:color="auto"/>
              <w:left w:val="single" w:sz="4" w:space="0" w:color="auto"/>
              <w:bottom w:val="single" w:sz="4" w:space="0" w:color="auto"/>
              <w:right w:val="single" w:sz="4" w:space="0" w:color="auto"/>
            </w:tcBorders>
          </w:tcPr>
          <w:p w14:paraId="39DCCB81">
            <w:pPr>
              <w:pStyle w:val="TableText"/>
            </w:pPr>
          </w:p>
        </w:tc>
        <w:tc>
          <w:tcPr>
            <w:tcW w:w="5526" w:type="dxa"/>
            <w:tcBorders>
              <w:top w:val="single" w:sz="4" w:space="0" w:color="auto"/>
              <w:left w:val="single" w:sz="4" w:space="0" w:color="auto"/>
              <w:bottom w:val="single" w:sz="4" w:space="0" w:color="auto"/>
              <w:right w:val="single" w:sz="4" w:space="0" w:color="auto"/>
            </w:tcBorders>
          </w:tcPr>
          <w:p w14:paraId="0123B4F4">
            <w:pPr>
              <w:pStyle w:val="TableText"/>
            </w:pPr>
            <w:r>
              <w:t xml:space="preserve">Authorization type, for example OAuth2, Plain, SASL, X509Cert or APIKey.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28E9381">
            <w:pPr>
              <w:pStyle w:val="TableText"/>
            </w:pPr>
            <w:r>
              <w:t xml:space="preserve">Mechanism</w:t>
            </w:r>
          </w:p>
        </w:tc>
        <w:tc>
          <w:tcPr>
            <w:tcW w:w="1200" w:type="dxa"/>
            <w:tcBorders>
              <w:top w:val="single" w:sz="4" w:space="0" w:color="auto"/>
              <w:left w:val="single" w:sz="4" w:space="0" w:color="auto"/>
              <w:bottom w:val="single" w:sz="4" w:space="0" w:color="auto"/>
              <w:right w:val="single" w:sz="4" w:space="0" w:color="auto"/>
            </w:tcBorders>
          </w:tcPr>
          <w:p w14:paraId="50E95003">
            <w:pPr>
              <w:pStyle w:val="TableText"/>
            </w:pPr>
          </w:p>
        </w:tc>
        <w:tc>
          <w:tcPr>
            <w:tcW w:w="5526" w:type="dxa"/>
            <w:tcBorders>
              <w:top w:val="single" w:sz="4" w:space="0" w:color="auto"/>
              <w:left w:val="single" w:sz="4" w:space="0" w:color="auto"/>
              <w:bottom w:val="single" w:sz="4" w:space="0" w:color="auto"/>
              <w:right w:val="single" w:sz="4" w:space="0" w:color="auto"/>
            </w:tcBorders>
          </w:tcPr>
          <w:p w14:paraId="21F146CE">
            <w:pPr>
              <w:pStyle w:val="TableText"/>
            </w:pPr>
            <w:r>
              <w:t xml:space="preserve">SASL mechanism name, used only when Type is SASL.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754855">
            <w:pPr>
              <w:pStyle w:val="TableText"/>
            </w:pPr>
            <w:r>
              <w:t xml:space="preserve">ResourceUri</w:t>
            </w:r>
          </w:p>
        </w:tc>
        <w:tc>
          <w:tcPr>
            <w:tcW w:w="1200" w:type="dxa"/>
            <w:tcBorders>
              <w:top w:val="single" w:sz="4" w:space="0" w:color="auto"/>
              <w:left w:val="single" w:sz="4" w:space="0" w:color="auto"/>
              <w:bottom w:val="single" w:sz="4" w:space="0" w:color="auto"/>
              <w:right w:val="single" w:sz="4" w:space="0" w:color="auto"/>
            </w:tcBorders>
          </w:tcPr>
          <w:p w14:paraId="3921F78A">
            <w:pPr>
              <w:pStyle w:val="TableText"/>
            </w:pPr>
          </w:p>
        </w:tc>
        <w:tc>
          <w:tcPr>
            <w:tcW w:w="5526" w:type="dxa"/>
            <w:tcBorders>
              <w:top w:val="single" w:sz="4" w:space="0" w:color="auto"/>
              <w:left w:val="single" w:sz="4" w:space="0" w:color="auto"/>
              <w:bottom w:val="single" w:sz="4" w:space="0" w:color="auto"/>
              <w:right w:val="single" w:sz="4" w:space="0" w:color="auto"/>
            </w:tcBorders>
          </w:tcPr>
          <w:p w14:paraId="25258CDD">
            <w:pPr>
              <w:pStyle w:val="TableText"/>
            </w:pPr>
            <w:r>
              <w:t xml:space="preserve">The resource authorization is requested for.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C079BB9">
            <w:pPr>
              <w:pStyle w:val="TableText"/>
            </w:pPr>
            <w:r>
              <w:t xml:space="preserve">AuthorityUri</w:t>
            </w:r>
          </w:p>
        </w:tc>
        <w:tc>
          <w:tcPr>
            <w:tcW w:w="1200" w:type="dxa"/>
            <w:tcBorders>
              <w:top w:val="single" w:sz="4" w:space="0" w:color="auto"/>
              <w:left w:val="single" w:sz="4" w:space="0" w:color="auto"/>
              <w:bottom w:val="single" w:sz="4" w:space="0" w:color="auto"/>
              <w:right w:val="single" w:sz="4" w:space="0" w:color="auto"/>
            </w:tcBorders>
          </w:tcPr>
          <w:p w14:paraId="1C82EB47">
            <w:pPr>
              <w:pStyle w:val="TableText"/>
            </w:pPr>
          </w:p>
        </w:tc>
        <w:tc>
          <w:tcPr>
            <w:tcW w:w="5526" w:type="dxa"/>
            <w:tcBorders>
              <w:top w:val="single" w:sz="4" w:space="0" w:color="auto"/>
              <w:left w:val="single" w:sz="4" w:space="0" w:color="auto"/>
              <w:bottom w:val="single" w:sz="4" w:space="0" w:color="auto"/>
              <w:right w:val="single" w:sz="4" w:space="0" w:color="auto"/>
            </w:tcBorders>
          </w:tcPr>
          <w:p w14:paraId="08274AF4">
            <w:pPr>
              <w:pStyle w:val="TableText"/>
            </w:pPr>
            <w:r>
              <w:t xml:space="preserve">The authority authorization is obtained from.</w:t>
            </w:r>
          </w:p>
        </w:tc>
      </w:tr>
    </w:tbl>
    <w:p w14:paraId="2917E90A">
      <w:pPr>
        <w:pStyle w:val="spacer"/>
      </w:pPr>
    </w:p>
    <w:p w14:paraId="457ABDD7">
      <w:pPr>
        <w:pStyle w:val="TABLE-title"/>
        <w:keepNext/>
      </w:pPr>
      <w:bookmarkStart w:id="719" w:name="_Tab_c8_37_def"/>
      <w:r>
        <w:t xml:space="preserve">Table </w:t>
      </w:r>
      <w:r>
        <w:fldChar w:fldCharType="begin"/>
      </w:r>
      <w:r>
        <w:instrText xml:space="preserve"> SEQ Table \* ARABIC </w:instrText>
      </w:r>
      <w:r>
        <w:fldChar w:fldCharType="separate"/>
      </w:r>
      <w:r>
        <w:rPr>
          <w:noProof/>
        </w:rPr>
        <w:t xml:space="preserve">111</w:t>
      </w:r>
      <w:r>
        <w:fldChar w:fldCharType="end"/>
      </w:r>
      <w:r>
        <w:t xml:space="preserve"> – AASAuthorizationOptionDataType definition</w:t>
      </w:r>
      <w:bookmarkEnd w:id="7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501435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933D03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D0E72D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3276C67">
            <w:pPr>
              <w:pStyle w:val="TableText"/>
            </w:pPr>
            <w:r>
              <w:t xml:space="preserve">2:AASAuthorizationOptionDataType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5D8EE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F812332">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432AC0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3476F7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EB37B1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8CE9A4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30D670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752DC5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4E8CA2D">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84608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40186A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17147B8">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EE311E8">
            <w:pPr>
              <w:pStyle w:val="TableText"/>
            </w:pPr>
          </w:p>
        </w:tc>
        <w:tc>
          <w:tcPr>
            <w:tcW w:w="1843" w:type="dxa"/>
            <w:tcBorders>
              <w:top w:val="single" w:sz="4" w:space="0" w:color="auto"/>
              <w:left w:val="single" w:sz="4" w:space="0" w:color="auto"/>
              <w:bottom w:val="single" w:sz="4" w:space="0" w:color="auto"/>
              <w:right w:val="single" w:sz="4" w:space="0" w:color="auto"/>
            </w:tcBorders>
          </w:tcPr>
          <w:p w14:paraId="39BC2CBC">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280A4CB">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E8A4EFF">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CF60B8D">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A2158D3">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27C72786">
            <w:pPr>
              <w:pStyle w:val="TableText"/>
            </w:pPr>
          </w:p>
        </w:tc>
        <w:tc>
          <w:tcPr>
            <w:tcW w:w="1843" w:type="dxa"/>
            <w:tcBorders>
              <w:top w:val="single" w:sz="4" w:space="0" w:color="auto"/>
              <w:left w:val="single" w:sz="4" w:space="0" w:color="auto"/>
              <w:bottom w:val="single" w:sz="4" w:space="0" w:color="auto"/>
              <w:right w:val="single" w:sz="4" w:space="0" w:color="auto"/>
            </w:tcBorders>
          </w:tcPr>
          <w:p w14:paraId="1DC7E96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4148D7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373E49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2E3D16">
            <w:pPr>
              <w:pStyle w:val="TableText"/>
            </w:pPr>
            <w:r>
              <w:t xml:space="preserve">OpenUSD AASAuthorizationOptionDataType</w:t>
            </w:r>
          </w:p>
        </w:tc>
      </w:tr>
    </w:tbl>
    <w:p w14:paraId="03015804">
      <w:pPr>
        <w:pStyle w:val="spacer"/>
      </w:pPr>
    </w:p>
    <w:p w14:paraId="1F2DC358">
      <w:pPr>
        <w:pStyle w:val="Heading2"/>
      </w:pPr>
      <w:bookmarkStart w:id="720" w:name="_Clause_c8_38"/>
      <w:r>
        <w:t xml:space="preserve">AASAttestationDataType</w:t>
      </w:r>
      <w:bookmarkEnd w:id="720"/>
    </w:p>
    <w:p w14:paraId="5EA2F0C0">
      <w:pPr>
        <w:pStyle w:val="PARAGRAPH"/>
      </w:pPr>
      <w:r>
        <w:t xml:space="preserve">A non-authoritative discovery hint for a separate attestation or OCI referrer Resource. It never represents a package Version, and its presence is not verification: a Consumer retrieves and verifies the separate artifact itself.</w:t>
      </w:r>
    </w:p>
    <w:p w14:paraId="6181162C">
      <w:pPr>
        <w:pStyle w:val="TABLE-title"/>
        <w:keepNext/>
      </w:pPr>
      <w:bookmarkStart w:id="721" w:name="_Tab_c8_38_items_items"/>
      <w:r>
        <w:t xml:space="preserve">Table </w:t>
      </w:r>
      <w:r>
        <w:fldChar w:fldCharType="begin"/>
      </w:r>
      <w:r>
        <w:instrText xml:space="preserve"> SEQ Table \* ARABIC </w:instrText>
      </w:r>
      <w:r>
        <w:fldChar w:fldCharType="separate"/>
      </w:r>
      <w:r>
        <w:rPr>
          <w:noProof/>
        </w:rPr>
        <w:t xml:space="preserve">112</w:t>
      </w:r>
      <w:r>
        <w:fldChar w:fldCharType="end"/>
      </w:r>
      <w:r>
        <w:t xml:space="preserve"> – AASAttestationDataType Items</w:t>
      </w:r>
      <w:bookmarkEnd w:id="7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53489A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AE1C16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BB04CE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C9EE50">
            <w:pPr>
              <w:pStyle w:val="TableText"/>
            </w:pPr>
            <w:r>
              <w:t xml:space="preserve">ArtifactType</w:t>
            </w:r>
          </w:p>
        </w:tc>
        <w:tc>
          <w:tcPr>
            <w:tcW w:w="1200" w:type="dxa"/>
            <w:tcBorders>
              <w:top w:val="single" w:sz="4" w:space="0" w:color="auto"/>
              <w:left w:val="single" w:sz="4" w:space="0" w:color="auto"/>
              <w:bottom w:val="single" w:sz="4" w:space="0" w:color="auto"/>
              <w:right w:val="single" w:sz="4" w:space="0" w:color="auto"/>
            </w:tcBorders>
          </w:tcPr>
          <w:p w14:paraId="2A7C47E1">
            <w:pPr>
              <w:pStyle w:val="TableText"/>
            </w:pPr>
          </w:p>
        </w:tc>
        <w:tc>
          <w:tcPr>
            <w:tcW w:w="5526" w:type="dxa"/>
            <w:tcBorders>
              <w:top w:val="single" w:sz="4" w:space="0" w:color="auto"/>
              <w:left w:val="single" w:sz="4" w:space="0" w:color="auto"/>
              <w:bottom w:val="single" w:sz="4" w:space="0" w:color="auto"/>
              <w:right w:val="single" w:sz="4" w:space="0" w:color="auto"/>
            </w:tcBorders>
          </w:tcPr>
          <w:p w14:paraId="7E0119AA">
            <w:pPr>
              <w:pStyle w:val="TableText"/>
            </w:pPr>
            <w:r>
              <w:t xml:space="preserve">Media type identifying what kind of attestation this 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ECC260A">
            <w:pPr>
              <w:pStyle w:val="TableText"/>
            </w:pPr>
            <w:r>
              <w:t xml:space="preserve">Digest</w:t>
            </w:r>
          </w:p>
        </w:tc>
        <w:tc>
          <w:tcPr>
            <w:tcW w:w="1200" w:type="dxa"/>
            <w:tcBorders>
              <w:top w:val="single" w:sz="4" w:space="0" w:color="auto"/>
              <w:left w:val="single" w:sz="4" w:space="0" w:color="auto"/>
              <w:bottom w:val="single" w:sz="4" w:space="0" w:color="auto"/>
              <w:right w:val="single" w:sz="4" w:space="0" w:color="auto"/>
            </w:tcBorders>
          </w:tcPr>
          <w:p w14:paraId="7A96A09A">
            <w:pPr>
              <w:pStyle w:val="TableText"/>
            </w:pPr>
          </w:p>
        </w:tc>
        <w:tc>
          <w:tcPr>
            <w:tcW w:w="5526" w:type="dxa"/>
            <w:tcBorders>
              <w:top w:val="single" w:sz="4" w:space="0" w:color="auto"/>
              <w:left w:val="single" w:sz="4" w:space="0" w:color="auto"/>
              <w:bottom w:val="single" w:sz="4" w:space="0" w:color="auto"/>
              <w:right w:val="single" w:sz="4" w:space="0" w:color="auto"/>
            </w:tcBorders>
          </w:tcPr>
          <w:p w14:paraId="03C0912F">
            <w:pPr>
              <w:pStyle w:val="TableText"/>
            </w:pPr>
            <w:r>
              <w:t xml:space="preserve">Digest of the attestation artifact.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17566BD">
            <w:pPr>
              <w:pStyle w:val="TableText"/>
            </w:pPr>
            <w:r>
              <w:t xml:space="preserve">Signer</w:t>
            </w:r>
          </w:p>
        </w:tc>
        <w:tc>
          <w:tcPr>
            <w:tcW w:w="1200" w:type="dxa"/>
            <w:tcBorders>
              <w:top w:val="single" w:sz="4" w:space="0" w:color="auto"/>
              <w:left w:val="single" w:sz="4" w:space="0" w:color="auto"/>
              <w:bottom w:val="single" w:sz="4" w:space="0" w:color="auto"/>
              <w:right w:val="single" w:sz="4" w:space="0" w:color="auto"/>
            </w:tcBorders>
          </w:tcPr>
          <w:p w14:paraId="5978EF2E">
            <w:pPr>
              <w:pStyle w:val="TableText"/>
            </w:pPr>
          </w:p>
        </w:tc>
        <w:tc>
          <w:tcPr>
            <w:tcW w:w="5526" w:type="dxa"/>
            <w:tcBorders>
              <w:top w:val="single" w:sz="4" w:space="0" w:color="auto"/>
              <w:left w:val="single" w:sz="4" w:space="0" w:color="auto"/>
              <w:bottom w:val="single" w:sz="4" w:space="0" w:color="auto"/>
              <w:right w:val="single" w:sz="4" w:space="0" w:color="auto"/>
            </w:tcBorders>
          </w:tcPr>
          <w:p w14:paraId="408574D9">
            <w:pPr>
              <w:pStyle w:val="TableText"/>
            </w:pPr>
            <w:r>
              <w:t xml:space="preserve">The party that produced the attestation.</w:t>
            </w:r>
          </w:p>
        </w:tc>
      </w:tr>
    </w:tbl>
    <w:p w14:paraId="68867693">
      <w:pPr>
        <w:pStyle w:val="spacer"/>
      </w:pPr>
    </w:p>
    <w:p w14:paraId="28D536D4">
      <w:pPr>
        <w:pStyle w:val="TABLE-title"/>
        <w:keepNext/>
      </w:pPr>
      <w:bookmarkStart w:id="722" w:name="_Tab_c8_38_def"/>
      <w:r>
        <w:t xml:space="preserve">Table </w:t>
      </w:r>
      <w:r>
        <w:fldChar w:fldCharType="begin"/>
      </w:r>
      <w:r>
        <w:instrText xml:space="preserve"> SEQ Table \* ARABIC </w:instrText>
      </w:r>
      <w:r>
        <w:fldChar w:fldCharType="separate"/>
      </w:r>
      <w:r>
        <w:rPr>
          <w:noProof/>
        </w:rPr>
        <w:t xml:space="preserve">113</w:t>
      </w:r>
      <w:r>
        <w:fldChar w:fldCharType="end"/>
      </w:r>
      <w:r>
        <w:t xml:space="preserve"> – AASAttestationDataType definition</w:t>
      </w:r>
      <w:bookmarkEnd w:id="7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3B98F6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216051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07E077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D2F7280">
            <w:pPr>
              <w:pStyle w:val="TableText"/>
            </w:pPr>
            <w:r>
              <w:t xml:space="preserve">2:AASAttestationDataType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91B764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08B972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CFDFA7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76B724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501979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0B1F4E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FE23DE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89DA5D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170DE5">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6BCEE1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F526FF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6DBB2F1">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69695CDE">
            <w:pPr>
              <w:pStyle w:val="TableText"/>
            </w:pPr>
          </w:p>
        </w:tc>
        <w:tc>
          <w:tcPr>
            <w:tcW w:w="1843" w:type="dxa"/>
            <w:tcBorders>
              <w:top w:val="single" w:sz="4" w:space="0" w:color="auto"/>
              <w:left w:val="single" w:sz="4" w:space="0" w:color="auto"/>
              <w:bottom w:val="single" w:sz="4" w:space="0" w:color="auto"/>
              <w:right w:val="single" w:sz="4" w:space="0" w:color="auto"/>
            </w:tcBorders>
          </w:tcPr>
          <w:p w14:paraId="50E4F77E">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CFDAD2C">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F344F68">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248048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4BC3818">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6E2C50C3">
            <w:pPr>
              <w:pStyle w:val="TableText"/>
            </w:pPr>
          </w:p>
        </w:tc>
        <w:tc>
          <w:tcPr>
            <w:tcW w:w="1843" w:type="dxa"/>
            <w:tcBorders>
              <w:top w:val="single" w:sz="4" w:space="0" w:color="auto"/>
              <w:left w:val="single" w:sz="4" w:space="0" w:color="auto"/>
              <w:bottom w:val="single" w:sz="4" w:space="0" w:color="auto"/>
              <w:right w:val="single" w:sz="4" w:space="0" w:color="auto"/>
            </w:tcBorders>
          </w:tcPr>
          <w:p w14:paraId="27994724">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80A1830">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A0FF5A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ABBF9B">
            <w:pPr>
              <w:pStyle w:val="TableText"/>
            </w:pPr>
            <w:r>
              <w:t xml:space="preserve">OpenUSD AASAttestationDataType</w:t>
            </w:r>
          </w:p>
        </w:tc>
      </w:tr>
    </w:tbl>
    <w:p w14:paraId="2DE9E7E3">
      <w:pPr>
        <w:pStyle w:val="spacer"/>
      </w:pPr>
    </w:p>
    <w:p w14:paraId="485809DE">
      <w:pPr>
        <w:pStyle w:val="Heading2"/>
      </w:pPr>
      <w:bookmarkStart w:id="723" w:name="_Clause_c8_39"/>
      <w:r>
        <w:t xml:space="preserve">AASMaterializationResultDataType</w:t>
      </w:r>
      <w:bookmarkEnd w:id="723"/>
    </w:p>
    <w:p w14:paraId="21E9FDCE">
      <w:pPr>
        <w:pStyle w:val="PARAGRAPH"/>
      </w:pPr>
      <w:r>
        <w:t xml:space="preserve">The result of materializing one document. A call returns one of these per document it considered, reporting per document whether it was unchanged, materialized, retired or failed.</w:t>
      </w:r>
    </w:p>
    <w:p w14:paraId="6F5D37DF">
      <w:pPr>
        <w:pStyle w:val="TABLE-title"/>
        <w:keepNext/>
      </w:pPr>
      <w:bookmarkStart w:id="724" w:name="_Tab_c8_39_items_items"/>
      <w:r>
        <w:t xml:space="preserve">Table </w:t>
      </w:r>
      <w:r>
        <w:fldChar w:fldCharType="begin"/>
      </w:r>
      <w:r>
        <w:instrText xml:space="preserve"> SEQ Table \* ARABIC </w:instrText>
      </w:r>
      <w:r>
        <w:fldChar w:fldCharType="separate"/>
      </w:r>
      <w:r>
        <w:rPr>
          <w:noProof/>
        </w:rPr>
        <w:t xml:space="preserve">114</w:t>
      </w:r>
      <w:r>
        <w:fldChar w:fldCharType="end"/>
      </w:r>
      <w:r>
        <w:t xml:space="preserve"> – AASMaterializationResultDataType Items</w:t>
      </w:r>
      <w:bookmarkEnd w:id="7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72BFA35">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AE0BFFD">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AF8D3A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D08BCFE">
            <w:pPr>
              <w:pStyle w:val="TableText"/>
            </w:pPr>
            <w:r>
              <w:t xml:space="preserve">Xid</w:t>
            </w:r>
          </w:p>
        </w:tc>
        <w:tc>
          <w:tcPr>
            <w:tcW w:w="1200" w:type="dxa"/>
            <w:tcBorders>
              <w:top w:val="single" w:sz="4" w:space="0" w:color="auto"/>
              <w:left w:val="single" w:sz="4" w:space="0" w:color="auto"/>
              <w:bottom w:val="single" w:sz="4" w:space="0" w:color="auto"/>
              <w:right w:val="single" w:sz="4" w:space="0" w:color="auto"/>
            </w:tcBorders>
          </w:tcPr>
          <w:p w14:paraId="14A38835">
            <w:pPr>
              <w:pStyle w:val="TableText"/>
            </w:pPr>
          </w:p>
        </w:tc>
        <w:tc>
          <w:tcPr>
            <w:tcW w:w="5526" w:type="dxa"/>
            <w:tcBorders>
              <w:top w:val="single" w:sz="4" w:space="0" w:color="auto"/>
              <w:left w:val="single" w:sz="4" w:space="0" w:color="auto"/>
              <w:bottom w:val="single" w:sz="4" w:space="0" w:color="auto"/>
              <w:right w:val="single" w:sz="4" w:space="0" w:color="auto"/>
            </w:tcBorders>
          </w:tcPr>
          <w:p w14:paraId="57E5247A">
            <w:pPr>
              <w:pStyle w:val="TableText"/>
            </w:pPr>
            <w:r>
              <w:t xml:space="preserve">The registry-relative path of the document this result is about.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5AF7683">
            <w:pPr>
              <w:pStyle w:val="TableText"/>
            </w:pPr>
            <w:r>
              <w:t xml:space="preserve">Outcome</w:t>
            </w:r>
          </w:p>
        </w:tc>
        <w:tc>
          <w:tcPr>
            <w:tcW w:w="1200" w:type="dxa"/>
            <w:tcBorders>
              <w:top w:val="single" w:sz="4" w:space="0" w:color="auto"/>
              <w:left w:val="single" w:sz="4" w:space="0" w:color="auto"/>
              <w:bottom w:val="single" w:sz="4" w:space="0" w:color="auto"/>
              <w:right w:val="single" w:sz="4" w:space="0" w:color="auto"/>
            </w:tcBorders>
          </w:tcPr>
          <w:p w14:paraId="1180BB8B">
            <w:pPr>
              <w:pStyle w:val="TableText"/>
            </w:pPr>
          </w:p>
        </w:tc>
        <w:tc>
          <w:tcPr>
            <w:tcW w:w="5526" w:type="dxa"/>
            <w:tcBorders>
              <w:top w:val="single" w:sz="4" w:space="0" w:color="auto"/>
              <w:left w:val="single" w:sz="4" w:space="0" w:color="auto"/>
              <w:bottom w:val="single" w:sz="4" w:space="0" w:color="auto"/>
              <w:right w:val="single" w:sz="4" w:space="0" w:color="auto"/>
            </w:tcBorders>
          </w:tcPr>
          <w:p w14:paraId="1D512B8D">
            <w:pPr>
              <w:pStyle w:val="TableText"/>
            </w:pPr>
            <w:r>
              <w:t xml:space="preserve">What the call did to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E5AF60">
            <w:pPr>
              <w:pStyle w:val="TableText"/>
            </w:pPr>
            <w:r>
              <w:t xml:space="preserve">VersionId</w:t>
            </w:r>
          </w:p>
        </w:tc>
        <w:tc>
          <w:tcPr>
            <w:tcW w:w="1200" w:type="dxa"/>
            <w:tcBorders>
              <w:top w:val="single" w:sz="4" w:space="0" w:color="auto"/>
              <w:left w:val="single" w:sz="4" w:space="0" w:color="auto"/>
              <w:bottom w:val="single" w:sz="4" w:space="0" w:color="auto"/>
              <w:right w:val="single" w:sz="4" w:space="0" w:color="auto"/>
            </w:tcBorders>
          </w:tcPr>
          <w:p w14:paraId="4A0ECAF2">
            <w:pPr>
              <w:pStyle w:val="TableText"/>
            </w:pPr>
          </w:p>
        </w:tc>
        <w:tc>
          <w:tcPr>
            <w:tcW w:w="5526" w:type="dxa"/>
            <w:tcBorders>
              <w:top w:val="single" w:sz="4" w:space="0" w:color="auto"/>
              <w:left w:val="single" w:sz="4" w:space="0" w:color="auto"/>
              <w:bottom w:val="single" w:sz="4" w:space="0" w:color="auto"/>
              <w:right w:val="single" w:sz="4" w:space="0" w:color="auto"/>
            </w:tcBorders>
          </w:tcPr>
          <w:p w14:paraId="2D6D714D">
            <w:pPr>
              <w:pStyle w:val="TableText"/>
            </w:pPr>
            <w:r>
              <w:t xml:space="preserve">The version that is now active for this document, where one 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257C7B">
            <w:pPr>
              <w:pStyle w:val="TableText"/>
            </w:pPr>
            <w:r>
              <w:t xml:space="preserve">MaterializedNode</w:t>
            </w:r>
          </w:p>
        </w:tc>
        <w:tc>
          <w:tcPr>
            <w:tcW w:w="1200" w:type="dxa"/>
            <w:tcBorders>
              <w:top w:val="single" w:sz="4" w:space="0" w:color="auto"/>
              <w:left w:val="single" w:sz="4" w:space="0" w:color="auto"/>
              <w:bottom w:val="single" w:sz="4" w:space="0" w:color="auto"/>
              <w:right w:val="single" w:sz="4" w:space="0" w:color="auto"/>
            </w:tcBorders>
          </w:tcPr>
          <w:p w14:paraId="1CD137AE">
            <w:pPr>
              <w:pStyle w:val="TableText"/>
            </w:pPr>
          </w:p>
        </w:tc>
        <w:tc>
          <w:tcPr>
            <w:tcW w:w="5526" w:type="dxa"/>
            <w:tcBorders>
              <w:top w:val="single" w:sz="4" w:space="0" w:color="auto"/>
              <w:left w:val="single" w:sz="4" w:space="0" w:color="auto"/>
              <w:bottom w:val="single" w:sz="4" w:space="0" w:color="auto"/>
              <w:right w:val="single" w:sz="4" w:space="0" w:color="auto"/>
            </w:tcBorders>
          </w:tcPr>
          <w:p w14:paraId="5D64945B">
            <w:pPr>
              <w:pStyle w:val="TableText"/>
            </w:pPr>
            <w:r>
              <w:t xml:space="preserve">The root node of the generation now serving this document, where it materialized.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86C560">
            <w:pPr>
              <w:pStyle w:val="TableText"/>
            </w:pPr>
            <w:r>
              <w:t xml:space="preserve">Diagnostic</w:t>
            </w:r>
          </w:p>
        </w:tc>
        <w:tc>
          <w:tcPr>
            <w:tcW w:w="1200" w:type="dxa"/>
            <w:tcBorders>
              <w:top w:val="single" w:sz="4" w:space="0" w:color="auto"/>
              <w:left w:val="single" w:sz="4" w:space="0" w:color="auto"/>
              <w:bottom w:val="single" w:sz="4" w:space="0" w:color="auto"/>
              <w:right w:val="single" w:sz="4" w:space="0" w:color="auto"/>
            </w:tcBorders>
          </w:tcPr>
          <w:p w14:paraId="23C10361">
            <w:pPr>
              <w:pStyle w:val="TableText"/>
            </w:pPr>
          </w:p>
        </w:tc>
        <w:tc>
          <w:tcPr>
            <w:tcW w:w="5526" w:type="dxa"/>
            <w:tcBorders>
              <w:top w:val="single" w:sz="4" w:space="0" w:color="auto"/>
              <w:left w:val="single" w:sz="4" w:space="0" w:color="auto"/>
              <w:bottom w:val="single" w:sz="4" w:space="0" w:color="auto"/>
              <w:right w:val="single" w:sz="4" w:space="0" w:color="auto"/>
            </w:tcBorders>
          </w:tcPr>
          <w:p w14:paraId="12D5A10C">
            <w:pPr>
              <w:pStyle w:val="TableText"/>
            </w:pPr>
            <w:r>
              <w:t xml:space="preserve">Why the document failed, where it did. Empty otherwise.</w:t>
            </w:r>
          </w:p>
        </w:tc>
      </w:tr>
    </w:tbl>
    <w:p w14:paraId="0AE340AE">
      <w:pPr>
        <w:pStyle w:val="spacer"/>
      </w:pPr>
    </w:p>
    <w:p w14:paraId="4980C829">
      <w:pPr>
        <w:pStyle w:val="TABLE-title"/>
        <w:keepNext/>
      </w:pPr>
      <w:bookmarkStart w:id="725" w:name="_Tab_c8_39_def"/>
      <w:r>
        <w:t xml:space="preserve">Table </w:t>
      </w:r>
      <w:r>
        <w:fldChar w:fldCharType="begin"/>
      </w:r>
      <w:r>
        <w:instrText xml:space="preserve"> SEQ Table \* ARABIC </w:instrText>
      </w:r>
      <w:r>
        <w:fldChar w:fldCharType="separate"/>
      </w:r>
      <w:r>
        <w:rPr>
          <w:noProof/>
        </w:rPr>
        <w:t xml:space="preserve">115</w:t>
      </w:r>
      <w:r>
        <w:fldChar w:fldCharType="end"/>
      </w:r>
      <w:r>
        <w:t xml:space="preserve"> – AASMaterializationResultDataType definition</w:t>
      </w:r>
      <w:bookmarkEnd w:id="7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35F408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2BD3F7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82781E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7DB1D07">
            <w:pPr>
              <w:pStyle w:val="TableText"/>
            </w:pPr>
            <w:r>
              <w:t xml:space="preserve">2:AASMaterializationResultDataType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B8DBD7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B17F22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E2DF37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AE8251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DF370A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C1C23C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DC7C4F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163FF7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FA07FE">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D9B7C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15417E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F348A05">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612055D">
            <w:pPr>
              <w:pStyle w:val="TableText"/>
            </w:pPr>
          </w:p>
        </w:tc>
        <w:tc>
          <w:tcPr>
            <w:tcW w:w="1843" w:type="dxa"/>
            <w:tcBorders>
              <w:top w:val="single" w:sz="4" w:space="0" w:color="auto"/>
              <w:left w:val="single" w:sz="4" w:space="0" w:color="auto"/>
              <w:bottom w:val="single" w:sz="4" w:space="0" w:color="auto"/>
              <w:right w:val="single" w:sz="4" w:space="0" w:color="auto"/>
            </w:tcBorders>
          </w:tcPr>
          <w:p w14:paraId="6FF5D33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C8CAF99">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658144">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BD6FCA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92148E4">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1675AADE">
            <w:pPr>
              <w:pStyle w:val="TableText"/>
            </w:pPr>
          </w:p>
        </w:tc>
        <w:tc>
          <w:tcPr>
            <w:tcW w:w="1843" w:type="dxa"/>
            <w:tcBorders>
              <w:top w:val="single" w:sz="4" w:space="0" w:color="auto"/>
              <w:left w:val="single" w:sz="4" w:space="0" w:color="auto"/>
              <w:bottom w:val="single" w:sz="4" w:space="0" w:color="auto"/>
              <w:right w:val="single" w:sz="4" w:space="0" w:color="auto"/>
            </w:tcBorders>
          </w:tcPr>
          <w:p w14:paraId="49C3726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97B852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49E272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A4D112">
            <w:pPr>
              <w:pStyle w:val="TableText"/>
            </w:pPr>
            <w:r>
              <w:t xml:space="preserve">AAS-UpdateableRegistry</w:t>
            </w:r>
          </w:p>
        </w:tc>
      </w:tr>
    </w:tbl>
    <w:p w14:paraId="61A2F724">
      <w:pPr>
        <w:pStyle w:val="spacer"/>
      </w:pPr>
    </w:p>
    <w:p w14:paraId="210D6745">
      <w:pPr>
        <w:pStyle w:val="Heading2"/>
      </w:pPr>
      <w:bookmarkStart w:id="726" w:name="_Clause_c8_40"/>
      <w:r>
        <w:t xml:space="preserve">AASValueReferencePairDataType</w:t>
      </w:r>
      <w:bookmarkEnd w:id="726"/>
    </w:p>
    <w:p w14:paraId="0F7C4DFC">
      <w:pPr>
        <w:pStyle w:val="PARAGRAPH"/>
      </w:pPr>
      <w:r>
        <w:t xml:space="preserve">One permitted value paired with the reference identifying its meaning.</w:t>
      </w:r>
    </w:p>
    <w:p w14:paraId="276CB04C">
      <w:pPr>
        <w:pStyle w:val="TABLE-title"/>
        <w:keepNext/>
      </w:pPr>
      <w:bookmarkStart w:id="727" w:name="_Tab_c8_40_items_items"/>
      <w:r>
        <w:t xml:space="preserve">Table </w:t>
      </w:r>
      <w:r>
        <w:fldChar w:fldCharType="begin"/>
      </w:r>
      <w:r>
        <w:instrText xml:space="preserve"> SEQ Table \* ARABIC </w:instrText>
      </w:r>
      <w:r>
        <w:fldChar w:fldCharType="separate"/>
      </w:r>
      <w:r>
        <w:rPr>
          <w:noProof/>
        </w:rPr>
        <w:t xml:space="preserve">116</w:t>
      </w:r>
      <w:r>
        <w:fldChar w:fldCharType="end"/>
      </w:r>
      <w:r>
        <w:t xml:space="preserve"> – AASValueReferencePairDataType Items</w:t>
      </w:r>
      <w:bookmarkEnd w:id="7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5B4322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ED4C03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9B350A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6EE0E5">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103AF01E">
            <w:pPr>
              <w:pStyle w:val="TableText"/>
            </w:pPr>
          </w:p>
        </w:tc>
        <w:tc>
          <w:tcPr>
            <w:tcW w:w="5526" w:type="dxa"/>
            <w:tcBorders>
              <w:top w:val="single" w:sz="4" w:space="0" w:color="auto"/>
              <w:left w:val="single" w:sz="4" w:space="0" w:color="auto"/>
              <w:bottom w:val="single" w:sz="4" w:space="0" w:color="auto"/>
              <w:right w:val="single" w:sz="4" w:space="0" w:color="auto"/>
            </w:tcBorders>
          </w:tcPr>
          <w:p w14:paraId="6D5740E9">
            <w:pPr>
              <w:pStyle w:val="TableText"/>
            </w:pPr>
            <w:r>
              <w:t xml:space="preserve">One permitted IEC 61360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32A468A">
            <w:pPr>
              <w:pStyle w:val="TableText"/>
            </w:pPr>
            <w:r>
              <w:t xml:space="preserve">ValueId</w:t>
            </w:r>
          </w:p>
        </w:tc>
        <w:tc>
          <w:tcPr>
            <w:tcW w:w="1200" w:type="dxa"/>
            <w:tcBorders>
              <w:top w:val="single" w:sz="4" w:space="0" w:color="auto"/>
              <w:left w:val="single" w:sz="4" w:space="0" w:color="auto"/>
              <w:bottom w:val="single" w:sz="4" w:space="0" w:color="auto"/>
              <w:right w:val="single" w:sz="4" w:space="0" w:color="auto"/>
            </w:tcBorders>
          </w:tcPr>
          <w:p w14:paraId="0E72F669">
            <w:pPr>
              <w:pStyle w:val="TableText"/>
            </w:pPr>
          </w:p>
        </w:tc>
        <w:tc>
          <w:tcPr>
            <w:tcW w:w="5526" w:type="dxa"/>
            <w:tcBorders>
              <w:top w:val="single" w:sz="4" w:space="0" w:color="auto"/>
              <w:left w:val="single" w:sz="4" w:space="0" w:color="auto"/>
              <w:bottom w:val="single" w:sz="4" w:space="0" w:color="auto"/>
              <w:right w:val="single" w:sz="4" w:space="0" w:color="auto"/>
            </w:tcBorders>
          </w:tcPr>
          <w:p w14:paraId="459E821C">
            <w:pPr>
              <w:pStyle w:val="TableText"/>
            </w:pPr>
            <w:r>
              <w:t xml:space="preserve">The reference identifying the meaning of Value.</w:t>
            </w:r>
          </w:p>
        </w:tc>
      </w:tr>
    </w:tbl>
    <w:p w14:paraId="558B74F3">
      <w:pPr>
        <w:pStyle w:val="spacer"/>
      </w:pPr>
    </w:p>
    <w:p w14:paraId="4E4BA8C5">
      <w:pPr>
        <w:pStyle w:val="TABLE-title"/>
        <w:keepNext/>
      </w:pPr>
      <w:bookmarkStart w:id="728" w:name="_Tab_c8_40_def"/>
      <w:r>
        <w:t xml:space="preserve">Table </w:t>
      </w:r>
      <w:r>
        <w:fldChar w:fldCharType="begin"/>
      </w:r>
      <w:r>
        <w:instrText xml:space="preserve"> SEQ Table \* ARABIC </w:instrText>
      </w:r>
      <w:r>
        <w:fldChar w:fldCharType="separate"/>
      </w:r>
      <w:r>
        <w:rPr>
          <w:noProof/>
        </w:rPr>
        <w:t xml:space="preserve">117</w:t>
      </w:r>
      <w:r>
        <w:fldChar w:fldCharType="end"/>
      </w:r>
      <w:r>
        <w:t xml:space="preserve"> – AASValueReferencePairDataType definition</w:t>
      </w:r>
      <w:bookmarkEnd w:id="7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5B272C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4FA2A2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75E3D9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F40B517">
            <w:pPr>
              <w:pStyle w:val="TableText"/>
            </w:pPr>
            <w:r>
              <w:t xml:space="preserve">2:AASValueReferencePairDataType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373B5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BD346F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AB4222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1CDB42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B6B7AF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22795A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F5382D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CD98D4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707A71">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B90061C">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2432404A">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7F3EEF5">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4E8B320">
            <w:pPr>
              <w:pStyle w:val="TableText"/>
            </w:pPr>
          </w:p>
        </w:tc>
        <w:tc>
          <w:tcPr>
            <w:tcW w:w="1843" w:type="dxa"/>
            <w:tcBorders>
              <w:top w:val="single" w:sz="4" w:space="0" w:color="auto"/>
              <w:left w:val="single" w:sz="4" w:space="0" w:color="auto"/>
              <w:bottom w:val="single" w:sz="4" w:space="0" w:color="auto"/>
              <w:right w:val="single" w:sz="4" w:space="0" w:color="auto"/>
            </w:tcBorders>
          </w:tcPr>
          <w:p w14:paraId="1F63399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C386B3A">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8D10E78">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DD9ED8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CD9B4EF">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354BA459">
            <w:pPr>
              <w:pStyle w:val="TableText"/>
            </w:pPr>
          </w:p>
        </w:tc>
        <w:tc>
          <w:tcPr>
            <w:tcW w:w="1843" w:type="dxa"/>
            <w:tcBorders>
              <w:top w:val="single" w:sz="4" w:space="0" w:color="auto"/>
              <w:left w:val="single" w:sz="4" w:space="0" w:color="auto"/>
              <w:bottom w:val="single" w:sz="4" w:space="0" w:color="auto"/>
              <w:right w:val="single" w:sz="4" w:space="0" w:color="auto"/>
            </w:tcBorders>
          </w:tcPr>
          <w:p w14:paraId="5AFF25B5">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2297FE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7B5DDB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70FCDA">
            <w:pPr>
              <w:pStyle w:val="TableText"/>
            </w:pPr>
            <w:r>
              <w:t xml:space="preserve">OpenUSD AASValueReferencePairDataType</w:t>
            </w:r>
          </w:p>
        </w:tc>
      </w:tr>
    </w:tbl>
    <w:p w14:paraId="527D6745">
      <w:pPr>
        <w:pStyle w:val="spacer"/>
      </w:pPr>
    </w:p>
    <w:p w14:paraId="628DF897">
      <w:pPr>
        <w:pStyle w:val="Heading2"/>
      </w:pPr>
      <w:bookmarkStart w:id="729" w:name="_Clause_c8_41"/>
      <w:r>
        <w:t xml:space="preserve">AASValueListDataType</w:t>
      </w:r>
      <w:bookmarkEnd w:id="729"/>
    </w:p>
    <w:p w14:paraId="7E291501">
      <w:pPr>
        <w:pStyle w:val="PARAGRAPH"/>
      </w:pPr>
      <w:r>
        <w:t xml:space="preserve">The non-empty list of permitted values for an IEC 61360 data specification.</w:t>
      </w:r>
    </w:p>
    <w:p w14:paraId="31260B74">
      <w:pPr>
        <w:pStyle w:val="TABLE-title"/>
        <w:keepNext/>
      </w:pPr>
      <w:bookmarkStart w:id="730" w:name="_Tab_c8_41_items_items"/>
      <w:r>
        <w:t xml:space="preserve">Table </w:t>
      </w:r>
      <w:r>
        <w:fldChar w:fldCharType="begin"/>
      </w:r>
      <w:r>
        <w:instrText xml:space="preserve"> SEQ Table \* ARABIC </w:instrText>
      </w:r>
      <w:r>
        <w:fldChar w:fldCharType="separate"/>
      </w:r>
      <w:r>
        <w:rPr>
          <w:noProof/>
        </w:rPr>
        <w:t xml:space="preserve">118</w:t>
      </w:r>
      <w:r>
        <w:fldChar w:fldCharType="end"/>
      </w:r>
      <w:r>
        <w:t xml:space="preserve"> – AASValueListDataType Items</w:t>
      </w:r>
      <w:bookmarkEnd w:id="7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6D84C6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B8B9EA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24D4B4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A5B464C">
            <w:pPr>
              <w:pStyle w:val="TableText"/>
            </w:pPr>
            <w:r>
              <w:t xml:space="preserve">ValueReferencePairs</w:t>
            </w:r>
          </w:p>
        </w:tc>
        <w:tc>
          <w:tcPr>
            <w:tcW w:w="1200" w:type="dxa"/>
            <w:tcBorders>
              <w:top w:val="single" w:sz="4" w:space="0" w:color="auto"/>
              <w:left w:val="single" w:sz="4" w:space="0" w:color="auto"/>
              <w:bottom w:val="single" w:sz="4" w:space="0" w:color="auto"/>
              <w:right w:val="single" w:sz="4" w:space="0" w:color="auto"/>
            </w:tcBorders>
          </w:tcPr>
          <w:p w14:paraId="030D21E2">
            <w:pPr>
              <w:pStyle w:val="TableText"/>
            </w:pPr>
          </w:p>
        </w:tc>
        <w:tc>
          <w:tcPr>
            <w:tcW w:w="5526" w:type="dxa"/>
            <w:tcBorders>
              <w:top w:val="single" w:sz="4" w:space="0" w:color="auto"/>
              <w:left w:val="single" w:sz="4" w:space="0" w:color="auto"/>
              <w:bottom w:val="single" w:sz="4" w:space="0" w:color="auto"/>
              <w:right w:val="single" w:sz="4" w:space="0" w:color="auto"/>
            </w:tcBorders>
          </w:tcPr>
          <w:p w14:paraId="7646926D">
            <w:pPr>
              <w:pStyle w:val="TableText"/>
            </w:pPr>
            <w:r>
              <w:t xml:space="preserve">The permitted values. At least one pair is present.</w:t>
            </w:r>
          </w:p>
        </w:tc>
      </w:tr>
    </w:tbl>
    <w:p w14:paraId="4A6AC74C">
      <w:pPr>
        <w:pStyle w:val="spacer"/>
      </w:pPr>
    </w:p>
    <w:p w14:paraId="6D0BF224">
      <w:pPr>
        <w:pStyle w:val="TABLE-title"/>
        <w:keepNext/>
      </w:pPr>
      <w:bookmarkStart w:id="731" w:name="_Tab_c8_41_def"/>
      <w:r>
        <w:t xml:space="preserve">Table </w:t>
      </w:r>
      <w:r>
        <w:fldChar w:fldCharType="begin"/>
      </w:r>
      <w:r>
        <w:instrText xml:space="preserve"> SEQ Table \* ARABIC </w:instrText>
      </w:r>
      <w:r>
        <w:fldChar w:fldCharType="separate"/>
      </w:r>
      <w:r>
        <w:rPr>
          <w:noProof/>
        </w:rPr>
        <w:t xml:space="preserve">119</w:t>
      </w:r>
      <w:r>
        <w:fldChar w:fldCharType="end"/>
      </w:r>
      <w:r>
        <w:t xml:space="preserve"> – AASValueListDataType definition</w:t>
      </w:r>
      <w:bookmarkEnd w:id="7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70BD9DA">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95392E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F04E1D8">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ACDEE56">
            <w:pPr>
              <w:pStyle w:val="TableText"/>
            </w:pPr>
            <w:r>
              <w:t xml:space="preserve">2:AASValueListDataType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611A08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2A742F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0A3057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327D6ED">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66E737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F2FAD79">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0D5D4F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82BB64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99F9BA5">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A93A06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C64F1AD">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B3C4398">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A92A4CA">
            <w:pPr>
              <w:pStyle w:val="TableText"/>
            </w:pPr>
          </w:p>
        </w:tc>
        <w:tc>
          <w:tcPr>
            <w:tcW w:w="1843" w:type="dxa"/>
            <w:tcBorders>
              <w:top w:val="single" w:sz="4" w:space="0" w:color="auto"/>
              <w:left w:val="single" w:sz="4" w:space="0" w:color="auto"/>
              <w:bottom w:val="single" w:sz="4" w:space="0" w:color="auto"/>
              <w:right w:val="single" w:sz="4" w:space="0" w:color="auto"/>
            </w:tcBorders>
          </w:tcPr>
          <w:p w14:paraId="4EC0D9F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C8844B0">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2E1F3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CB994BD">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07E15E0">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039F9501">
            <w:pPr>
              <w:pStyle w:val="TableText"/>
            </w:pPr>
          </w:p>
        </w:tc>
        <w:tc>
          <w:tcPr>
            <w:tcW w:w="1843" w:type="dxa"/>
            <w:tcBorders>
              <w:top w:val="single" w:sz="4" w:space="0" w:color="auto"/>
              <w:left w:val="single" w:sz="4" w:space="0" w:color="auto"/>
              <w:bottom w:val="single" w:sz="4" w:space="0" w:color="auto"/>
              <w:right w:val="single" w:sz="4" w:space="0" w:color="auto"/>
            </w:tcBorders>
          </w:tcPr>
          <w:p w14:paraId="38D1B10D">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1A8C0CC">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59631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57CC09A">
            <w:pPr>
              <w:pStyle w:val="TableText"/>
            </w:pPr>
            <w:r>
              <w:t xml:space="preserve">OpenUSD AASValueListDataType</w:t>
            </w:r>
          </w:p>
        </w:tc>
      </w:tr>
    </w:tbl>
    <w:p w14:paraId="0D43CCB0">
      <w:pPr>
        <w:pStyle w:val="spacer"/>
      </w:pPr>
    </w:p>
    <w:p w14:paraId="0858F8FC">
      <w:pPr>
        <w:pStyle w:val="Heading2"/>
      </w:pPr>
      <w:bookmarkStart w:id="732" w:name="_Clause_c8_42"/>
      <w:r>
        <w:t xml:space="preserve">AASLevelTypeDataType</w:t>
      </w:r>
      <w:bookmarkEnd w:id="732"/>
    </w:p>
    <w:p w14:paraId="768DF1A2">
      <w:pPr>
        <w:pStyle w:val="PARAGRAPH"/>
      </w:pPr>
      <w:r>
        <w:t xml:space="preserve">The four IEC 61360 level flags. Every flag is explicit.</w:t>
      </w:r>
    </w:p>
    <w:p w14:paraId="5AB7E2F5">
      <w:pPr>
        <w:pStyle w:val="TABLE-title"/>
        <w:keepNext/>
      </w:pPr>
      <w:bookmarkStart w:id="733" w:name="_Tab_c8_42_items_items"/>
      <w:r>
        <w:t xml:space="preserve">Table </w:t>
      </w:r>
      <w:r>
        <w:fldChar w:fldCharType="begin"/>
      </w:r>
      <w:r>
        <w:instrText xml:space="preserve"> SEQ Table \* ARABIC </w:instrText>
      </w:r>
      <w:r>
        <w:fldChar w:fldCharType="separate"/>
      </w:r>
      <w:r>
        <w:rPr>
          <w:noProof/>
        </w:rPr>
        <w:t xml:space="preserve">120</w:t>
      </w:r>
      <w:r>
        <w:fldChar w:fldCharType="end"/>
      </w:r>
      <w:r>
        <w:t xml:space="preserve"> – AASLevelTypeDataType Items</w:t>
      </w:r>
      <w:bookmarkEnd w:id="7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9FC05A3">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DB58822">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F5C0BE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2D3311">
            <w:pPr>
              <w:pStyle w:val="TableText"/>
            </w:pPr>
            <w:r>
              <w:t xml:space="preserve">Min</w:t>
            </w:r>
          </w:p>
        </w:tc>
        <w:tc>
          <w:tcPr>
            <w:tcW w:w="1200" w:type="dxa"/>
            <w:tcBorders>
              <w:top w:val="single" w:sz="4" w:space="0" w:color="auto"/>
              <w:left w:val="single" w:sz="4" w:space="0" w:color="auto"/>
              <w:bottom w:val="single" w:sz="4" w:space="0" w:color="auto"/>
              <w:right w:val="single" w:sz="4" w:space="0" w:color="auto"/>
            </w:tcBorders>
          </w:tcPr>
          <w:p w14:paraId="4CC84D46">
            <w:pPr>
              <w:pStyle w:val="TableText"/>
            </w:pPr>
          </w:p>
        </w:tc>
        <w:tc>
          <w:tcPr>
            <w:tcW w:w="5526" w:type="dxa"/>
            <w:tcBorders>
              <w:top w:val="single" w:sz="4" w:space="0" w:color="auto"/>
              <w:left w:val="single" w:sz="4" w:space="0" w:color="auto"/>
              <w:bottom w:val="single" w:sz="4" w:space="0" w:color="auto"/>
              <w:right w:val="single" w:sz="4" w:space="0" w:color="auto"/>
            </w:tcBorders>
          </w:tcPr>
          <w:p w14:paraId="63085AEA">
            <w:pPr>
              <w:pStyle w:val="TableText"/>
            </w:pPr>
            <w:r>
              <w:t xml:space="preserve">Whether a minimum value applies.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4F573D3">
            <w:pPr>
              <w:pStyle w:val="TableText"/>
            </w:pPr>
            <w:r>
              <w:t xml:space="preserve">Nom</w:t>
            </w:r>
          </w:p>
        </w:tc>
        <w:tc>
          <w:tcPr>
            <w:tcW w:w="1200" w:type="dxa"/>
            <w:tcBorders>
              <w:top w:val="single" w:sz="4" w:space="0" w:color="auto"/>
              <w:left w:val="single" w:sz="4" w:space="0" w:color="auto"/>
              <w:bottom w:val="single" w:sz="4" w:space="0" w:color="auto"/>
              <w:right w:val="single" w:sz="4" w:space="0" w:color="auto"/>
            </w:tcBorders>
          </w:tcPr>
          <w:p w14:paraId="7336A0C1">
            <w:pPr>
              <w:pStyle w:val="TableText"/>
            </w:pPr>
          </w:p>
        </w:tc>
        <w:tc>
          <w:tcPr>
            <w:tcW w:w="5526" w:type="dxa"/>
            <w:tcBorders>
              <w:top w:val="single" w:sz="4" w:space="0" w:color="auto"/>
              <w:left w:val="single" w:sz="4" w:space="0" w:color="auto"/>
              <w:bottom w:val="single" w:sz="4" w:space="0" w:color="auto"/>
              <w:right w:val="single" w:sz="4" w:space="0" w:color="auto"/>
            </w:tcBorders>
          </w:tcPr>
          <w:p w14:paraId="5D51E6AA">
            <w:pPr>
              <w:pStyle w:val="TableText"/>
            </w:pPr>
            <w:r>
              <w:t xml:space="preserve">Whether a nominal value applies.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2BAC93">
            <w:pPr>
              <w:pStyle w:val="TableText"/>
            </w:pPr>
            <w:r>
              <w:t xml:space="preserve">Typ</w:t>
            </w:r>
          </w:p>
        </w:tc>
        <w:tc>
          <w:tcPr>
            <w:tcW w:w="1200" w:type="dxa"/>
            <w:tcBorders>
              <w:top w:val="single" w:sz="4" w:space="0" w:color="auto"/>
              <w:left w:val="single" w:sz="4" w:space="0" w:color="auto"/>
              <w:bottom w:val="single" w:sz="4" w:space="0" w:color="auto"/>
              <w:right w:val="single" w:sz="4" w:space="0" w:color="auto"/>
            </w:tcBorders>
          </w:tcPr>
          <w:p w14:paraId="047817EF">
            <w:pPr>
              <w:pStyle w:val="TableText"/>
            </w:pPr>
          </w:p>
        </w:tc>
        <w:tc>
          <w:tcPr>
            <w:tcW w:w="5526" w:type="dxa"/>
            <w:tcBorders>
              <w:top w:val="single" w:sz="4" w:space="0" w:color="auto"/>
              <w:left w:val="single" w:sz="4" w:space="0" w:color="auto"/>
              <w:bottom w:val="single" w:sz="4" w:space="0" w:color="auto"/>
              <w:right w:val="single" w:sz="4" w:space="0" w:color="auto"/>
            </w:tcBorders>
          </w:tcPr>
          <w:p w14:paraId="3A216529">
            <w:pPr>
              <w:pStyle w:val="TableText"/>
            </w:pPr>
            <w:r>
              <w:t xml:space="preserve">Whether a typical value applies.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936564E">
            <w:pPr>
              <w:pStyle w:val="TableText"/>
            </w:pPr>
            <w:r>
              <w:t xml:space="preserve">Max</w:t>
            </w:r>
          </w:p>
        </w:tc>
        <w:tc>
          <w:tcPr>
            <w:tcW w:w="1200" w:type="dxa"/>
            <w:tcBorders>
              <w:top w:val="single" w:sz="4" w:space="0" w:color="auto"/>
              <w:left w:val="single" w:sz="4" w:space="0" w:color="auto"/>
              <w:bottom w:val="single" w:sz="4" w:space="0" w:color="auto"/>
              <w:right w:val="single" w:sz="4" w:space="0" w:color="auto"/>
            </w:tcBorders>
          </w:tcPr>
          <w:p w14:paraId="6214EE74">
            <w:pPr>
              <w:pStyle w:val="TableText"/>
            </w:pPr>
          </w:p>
        </w:tc>
        <w:tc>
          <w:tcPr>
            <w:tcW w:w="5526" w:type="dxa"/>
            <w:tcBorders>
              <w:top w:val="single" w:sz="4" w:space="0" w:color="auto"/>
              <w:left w:val="single" w:sz="4" w:space="0" w:color="auto"/>
              <w:bottom w:val="single" w:sz="4" w:space="0" w:color="auto"/>
              <w:right w:val="single" w:sz="4" w:space="0" w:color="auto"/>
            </w:tcBorders>
          </w:tcPr>
          <w:p w14:paraId="1EEB252C">
            <w:pPr>
              <w:pStyle w:val="TableText"/>
            </w:pPr>
            <w:r>
              <w:t xml:space="preserve">Whether a maximum value applies.</w:t>
            </w:r>
          </w:p>
        </w:tc>
      </w:tr>
    </w:tbl>
    <w:p w14:paraId="73708752">
      <w:pPr>
        <w:pStyle w:val="spacer"/>
      </w:pPr>
    </w:p>
    <w:p w14:paraId="7DAD5C35">
      <w:pPr>
        <w:pStyle w:val="TABLE-title"/>
        <w:keepNext/>
      </w:pPr>
      <w:bookmarkStart w:id="734" w:name="_Tab_c8_42_def"/>
      <w:r>
        <w:t xml:space="preserve">Table </w:t>
      </w:r>
      <w:r>
        <w:fldChar w:fldCharType="begin"/>
      </w:r>
      <w:r>
        <w:instrText xml:space="preserve"> SEQ Table \* ARABIC </w:instrText>
      </w:r>
      <w:r>
        <w:fldChar w:fldCharType="separate"/>
      </w:r>
      <w:r>
        <w:rPr>
          <w:noProof/>
        </w:rPr>
        <w:t xml:space="preserve">121</w:t>
      </w:r>
      <w:r>
        <w:fldChar w:fldCharType="end"/>
      </w:r>
      <w:r>
        <w:t xml:space="preserve"> – AASLevelTypeDataType definition</w:t>
      </w:r>
      <w:bookmarkEnd w:id="7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23808B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AF9564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BEB52F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DD03237">
            <w:pPr>
              <w:pStyle w:val="TableText"/>
            </w:pPr>
            <w:r>
              <w:t xml:space="preserve">2:AASLevelTypeDataType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6DB1F9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9DFA21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93D050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724F57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AF219C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7708E6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E31402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83869C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006AC5">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9E8AD7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B10351A">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40CC226">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2204A19E">
            <w:pPr>
              <w:pStyle w:val="TableText"/>
            </w:pPr>
          </w:p>
        </w:tc>
        <w:tc>
          <w:tcPr>
            <w:tcW w:w="1843" w:type="dxa"/>
            <w:tcBorders>
              <w:top w:val="single" w:sz="4" w:space="0" w:color="auto"/>
              <w:left w:val="single" w:sz="4" w:space="0" w:color="auto"/>
              <w:bottom w:val="single" w:sz="4" w:space="0" w:color="auto"/>
              <w:right w:val="single" w:sz="4" w:space="0" w:color="auto"/>
            </w:tcBorders>
          </w:tcPr>
          <w:p w14:paraId="10F9EDE3">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001AE48">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2EDBF1">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89A440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B637A8D">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14:paraId="1D05EDC3">
            <w:pPr>
              <w:pStyle w:val="TableText"/>
            </w:pPr>
          </w:p>
        </w:tc>
        <w:tc>
          <w:tcPr>
            <w:tcW w:w="1843" w:type="dxa"/>
            <w:tcBorders>
              <w:top w:val="single" w:sz="4" w:space="0" w:color="auto"/>
              <w:left w:val="single" w:sz="4" w:space="0" w:color="auto"/>
              <w:bottom w:val="single" w:sz="4" w:space="0" w:color="auto"/>
              <w:right w:val="single" w:sz="4" w:space="0" w:color="auto"/>
            </w:tcBorders>
          </w:tcPr>
          <w:p w14:paraId="7C9C06C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DBB3F76">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C31E60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6B6FAA">
            <w:pPr>
              <w:pStyle w:val="TableText"/>
            </w:pPr>
            <w:r>
              <w:t xml:space="preserve">OpenUSD AASLevelTypeDataType</w:t>
            </w:r>
          </w:p>
        </w:tc>
      </w:tr>
    </w:tbl>
    <w:p w14:paraId="05106720">
      <w:pPr>
        <w:pStyle w:val="spacer"/>
      </w:pPr>
    </w:p>
    <w:p w14:paraId="514672E3">
      <w:pPr>
        <w:pStyle w:val="Heading1"/>
      </w:pPr>
      <w:bookmarkStart w:id="735" w:name="_Clause_c9"/>
      <w:r>
        <w:t xml:space="preserve">Instances</w:t>
      </w:r>
      <w:bookmarkEnd w:id="735"/>
    </w:p>
    <w:p w14:paraId="00AEED57">
      <w:pPr>
        <w:pStyle w:val="Heading2"/>
      </w:pPr>
      <w:bookmarkStart w:id="736" w:name="_Clause_c9_1"/>
      <w:r>
        <w:t xml:space="preserve">AASRegistry</w:t>
      </w:r>
      <w:bookmarkEnd w:id="736"/>
    </w:p>
    <w:p w14:paraId="0C70E716">
      <w:pPr>
        <w:pStyle w:val="PARAGRAPH"/>
      </w:pPr>
      <w:r>
        <w:t xml:space="preserve">Server-wide AAS Registry, a well-known component of the Server object.</w:t>
      </w:r>
    </w:p>
    <w:p w14:paraId="3A9480FF">
      <w:pPr>
        <w:pStyle w:val="TABLE-title"/>
        <w:keepNext/>
      </w:pPr>
      <w:bookmarkStart w:id="737" w:name="_Tab_c9_1_def"/>
      <w:r>
        <w:t xml:space="preserve">Table </w:t>
      </w:r>
      <w:r>
        <w:fldChar w:fldCharType="begin"/>
      </w:r>
      <w:r>
        <w:instrText xml:space="preserve"> SEQ Table \* ARABIC </w:instrText>
      </w:r>
      <w:r>
        <w:fldChar w:fldCharType="separate"/>
      </w:r>
      <w:r>
        <w:rPr>
          <w:noProof/>
        </w:rPr>
        <w:t xml:space="preserve">122</w:t>
      </w:r>
      <w:r>
        <w:fldChar w:fldCharType="end"/>
      </w:r>
      <w:r>
        <w:t xml:space="preserve"> – AASRegistry definition</w:t>
      </w:r>
      <w:bookmarkEnd w:id="7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471B71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pPr>
              <w:pStyle w:val="TableText"/>
            </w:pPr>
            <w:r>
              <w:t xml:space="preserve">2:AASRegistry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6E8298">
            <w:pPr>
              <w:pStyle w:val="TableText"/>
            </w:pPr>
            <w:r>
              <w:t xml:space="preserve">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pPr>
              <w:pStyle w:val="TableText"/>
            </w:pPr>
            <w:r>
              <w:t xml:space="preserve">AASRegistryType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260DC8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02D578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170FB7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ADC51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622F10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D3C2F6B">
            <w:pPr>
              <w:pStyle w:val="TableText"/>
            </w:pPr>
            <w:r>
              <w:rPr>
                <w:b/>
              </w:rPr>
              <w:t xml:space="preserve">Other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8F8996">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536FE9E">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33F63640">
            <w:pPr>
              <w:pStyle w:val="TableTextWithTabs"/>
            </w:pPr>
            <w:r>
              <w:t xml:space="preserve">LookupShellsByAssetLink</w:t>
            </w:r>
          </w:p>
        </w:tc>
        <w:tc>
          <w:tcPr>
            <w:tcW w:w="1275" w:type="dxa"/>
            <w:tcBorders>
              <w:top w:val="single" w:sz="4" w:space="0" w:color="auto"/>
              <w:left w:val="single" w:sz="4" w:space="0" w:color="auto"/>
              <w:bottom w:val="single" w:sz="4" w:space="0" w:color="auto"/>
              <w:right w:val="single" w:sz="4" w:space="0" w:color="auto"/>
            </w:tcBorders>
          </w:tcPr>
          <w:p w14:paraId="1C308C2E">
            <w:pPr>
              <w:pStyle w:val="TableText"/>
            </w:pPr>
          </w:p>
        </w:tc>
        <w:tc>
          <w:tcPr>
            <w:tcW w:w="1843" w:type="dxa"/>
            <w:tcBorders>
              <w:top w:val="single" w:sz="4" w:space="0" w:color="auto"/>
              <w:left w:val="single" w:sz="4" w:space="0" w:color="auto"/>
              <w:bottom w:val="single" w:sz="4" w:space="0" w:color="auto"/>
              <w:right w:val="single" w:sz="4" w:space="0" w:color="auto"/>
            </w:tcBorders>
          </w:tcPr>
          <w:p w14:paraId="4B3954E3">
            <w:pPr>
              <w:pStyle w:val="TableText"/>
            </w:pPr>
          </w:p>
        </w:tc>
        <w:tc>
          <w:tcPr>
            <w:tcW w:w="851" w:type="dxa"/>
            <w:tcBorders>
              <w:top w:val="single" w:sz="4" w:space="0" w:color="auto"/>
              <w:left w:val="single" w:sz="4" w:space="0" w:color="auto"/>
              <w:bottom w:val="single" w:sz="4" w:space="0" w:color="auto"/>
              <w:right w:val="single" w:sz="4" w:space="0" w:color="auto"/>
            </w:tcBorders>
          </w:tcPr>
          <w:p w14:paraId="52561FFA">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4C18F1">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CBBC4CC">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68688363">
            <w:pPr>
              <w:pStyle w:val="TableTextWithTabs"/>
            </w:pPr>
            <w:r>
              <w:t xml:space="preserve">GetSubmodel</w:t>
            </w:r>
          </w:p>
        </w:tc>
        <w:tc>
          <w:tcPr>
            <w:tcW w:w="1275" w:type="dxa"/>
            <w:tcBorders>
              <w:top w:val="single" w:sz="4" w:space="0" w:color="auto"/>
              <w:left w:val="single" w:sz="4" w:space="0" w:color="auto"/>
              <w:bottom w:val="single" w:sz="4" w:space="0" w:color="auto"/>
              <w:right w:val="single" w:sz="4" w:space="0" w:color="auto"/>
            </w:tcBorders>
          </w:tcPr>
          <w:p w14:paraId="539D0F5C">
            <w:pPr>
              <w:pStyle w:val="TableText"/>
            </w:pPr>
          </w:p>
        </w:tc>
        <w:tc>
          <w:tcPr>
            <w:tcW w:w="1843" w:type="dxa"/>
            <w:tcBorders>
              <w:top w:val="single" w:sz="4" w:space="0" w:color="auto"/>
              <w:left w:val="single" w:sz="4" w:space="0" w:color="auto"/>
              <w:bottom w:val="single" w:sz="4" w:space="0" w:color="auto"/>
              <w:right w:val="single" w:sz="4" w:space="0" w:color="auto"/>
            </w:tcBorders>
          </w:tcPr>
          <w:p w14:paraId="72463604">
            <w:pPr>
              <w:pStyle w:val="TableText"/>
            </w:pPr>
          </w:p>
        </w:tc>
        <w:tc>
          <w:tcPr>
            <w:tcW w:w="851" w:type="dxa"/>
            <w:tcBorders>
              <w:top w:val="single" w:sz="4" w:space="0" w:color="auto"/>
              <w:left w:val="single" w:sz="4" w:space="0" w:color="auto"/>
              <w:bottom w:val="single" w:sz="4" w:space="0" w:color="auto"/>
              <w:right w:val="single" w:sz="4" w:space="0" w:color="auto"/>
            </w:tcBorders>
          </w:tcPr>
          <w:p w14:paraId="5BB8F05E">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6AE012">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2DCBE99">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566ABE44">
            <w:pPr>
              <w:pStyle w:val="TableTextWithTabs"/>
            </w:pPr>
            <w:r>
              <w:t xml:space="preserve">Materialize</w:t>
            </w:r>
          </w:p>
        </w:tc>
        <w:tc>
          <w:tcPr>
            <w:tcW w:w="1275" w:type="dxa"/>
            <w:tcBorders>
              <w:top w:val="single" w:sz="4" w:space="0" w:color="auto"/>
              <w:left w:val="single" w:sz="4" w:space="0" w:color="auto"/>
              <w:bottom w:val="single" w:sz="4" w:space="0" w:color="auto"/>
              <w:right w:val="single" w:sz="4" w:space="0" w:color="auto"/>
            </w:tcBorders>
          </w:tcPr>
          <w:p w14:paraId="696CA211">
            <w:pPr>
              <w:pStyle w:val="TableText"/>
            </w:pPr>
          </w:p>
        </w:tc>
        <w:tc>
          <w:tcPr>
            <w:tcW w:w="1843" w:type="dxa"/>
            <w:tcBorders>
              <w:top w:val="single" w:sz="4" w:space="0" w:color="auto"/>
              <w:left w:val="single" w:sz="4" w:space="0" w:color="auto"/>
              <w:bottom w:val="single" w:sz="4" w:space="0" w:color="auto"/>
              <w:right w:val="single" w:sz="4" w:space="0" w:color="auto"/>
            </w:tcBorders>
          </w:tcPr>
          <w:p w14:paraId="26073D78">
            <w:pPr>
              <w:pStyle w:val="TableText"/>
            </w:pPr>
          </w:p>
        </w:tc>
        <w:tc>
          <w:tcPr>
            <w:tcW w:w="851" w:type="dxa"/>
            <w:tcBorders>
              <w:top w:val="single" w:sz="4" w:space="0" w:color="auto"/>
              <w:left w:val="single" w:sz="4" w:space="0" w:color="auto"/>
              <w:bottom w:val="single" w:sz="4" w:space="0" w:color="auto"/>
              <w:right w:val="single" w:sz="4" w:space="0" w:color="auto"/>
            </w:tcBorders>
          </w:tcPr>
          <w:p w14:paraId="447FE9E9">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EF3A17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718B498">
            <w:pPr>
              <w:pStyle w:val="TableText"/>
            </w:pPr>
            <w:r>
              <w:t xml:space="preserve">AAS-Registry</w:t>
            </w:r>
          </w:p>
        </w:tc>
      </w:tr>
    </w:tbl>
    <w:p w14:paraId="1CE80EE2">
      <w:pPr>
        <w:pStyle w:val="spacer"/>
      </w:pPr>
    </w:p>
    <w:p w14:paraId="18132084">
      <w:pPr>
        <w:pStyle w:val="Heading3"/>
      </w:pPr>
      <w:bookmarkStart w:id="738" w:name="_Clause_c9_1_1"/>
      <w:r>
        <w:t xml:space="preserve">LookupShellsByAssetLink</w:t>
      </w:r>
      <w:bookmarkEnd w:id="738"/>
    </w:p>
    <w:p w14:paraId="15F059B4">
      <w:pPr>
        <w:pStyle w:val="PARAGRAPH"/>
      </w:pPr>
      <w:r>
        <w:t xml:space="preserve">Return the shells discoverable by an asset key. The functional method on the well-known AASRegistry object.</w:t>
      </w:r>
    </w:p>
    <w:p w14:paraId="556CF606">
      <w:pPr>
        <w:pStyle w:val="PARAGRAPH"/>
      </w:pPr>
      <w:r>
        <w:t xml:space="preserve">Signature</w:t>
      </w:r>
    </w:p>
    <w:p w14:paraId="7306FEDC">
      <w:pPr>
        <w:pStyle w:val="MethodSignature"/>
      </w:pPr>
      <w:r>
        <w:t xml:space="preserve">LookupShellsByAssetLink (</w:t>
      </w:r>
    </w:p>
    <w:p w14:paraId="15ADD1C2">
      <w:pPr>
        <w:pStyle w:val="MethodSignature"/>
      </w:pPr>
      <w:r>
        <w:t xml:space="preserve">    [in]  0:String       Name,</w:t>
      </w:r>
    </w:p>
    <w:p w14:paraId="06AFBCA5">
      <w:pPr>
        <w:pStyle w:val="MethodSignature"/>
      </w:pPr>
      <w:r>
        <w:t xml:space="preserve">    [in]  0:String       Value,</w:t>
      </w:r>
    </w:p>
    <w:p w14:paraId="4472D628">
      <w:pPr>
        <w:pStyle w:val="MethodSignature"/>
      </w:pPr>
      <w:r>
        <w:t xml:space="preserve">    [out] 0:NodeId[]     Shells);</w:t>
      </w:r>
    </w:p>
    <w:p w14:paraId="789ECCA3">
      <w:pPr>
        <w:pStyle w:val="TABLE-title"/>
        <w:keepNext/>
      </w:pPr>
      <w:bookmarkStart w:id="739" w:name="_Tab_c9_1_1_m_args"/>
      <w:r>
        <w:t xml:space="preserve">Table </w:t>
      </w:r>
      <w:r>
        <w:fldChar w:fldCharType="begin"/>
      </w:r>
      <w:r>
        <w:instrText xml:space="preserve"> SEQ Table \* ARABIC </w:instrText>
      </w:r>
      <w:r>
        <w:fldChar w:fldCharType="separate"/>
      </w:r>
      <w:r>
        <w:rPr>
          <w:noProof/>
        </w:rPr>
        <w:t xml:space="preserve">123</w:t>
      </w:r>
      <w:r>
        <w:fldChar w:fldCharType="end"/>
      </w:r>
      <w:r>
        <w:t xml:space="preserve"> – LookupShellsByAssetLink Method Arguments</w:t>
      </w:r>
      <w:bookmarkEnd w:id="7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3FD31AD">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248D6F9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22C56A6">
            <w:pPr>
              <w:pStyle w:val="TableText"/>
            </w:pPr>
            <w:r>
              <w:t xml:space="preserve">Name</w:t>
            </w:r>
          </w:p>
        </w:tc>
        <w:tc>
          <w:tcPr>
            <w:tcW w:w="6726" w:type="dxa"/>
            <w:tcBorders>
              <w:top w:val="single" w:sz="4" w:space="0" w:color="auto"/>
              <w:left w:val="single" w:sz="4" w:space="0" w:color="auto"/>
              <w:bottom w:val="single" w:sz="4" w:space="0" w:color="auto"/>
              <w:right w:val="single" w:sz="4" w:space="0" w:color="auto"/>
            </w:tcBorders>
          </w:tcPr>
          <w:p w14:paraId="2812F774">
            <w:pPr>
              <w:pStyle w:val="TableText"/>
            </w:pPr>
            <w:r>
              <w:t xml:space="preserve">The key name, for example serialNumber.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25DB90B">
            <w:pPr>
              <w:pStyle w:val="TableText"/>
            </w:pPr>
            <w:r>
              <w:t xml:space="preserve">Value</w:t>
            </w:r>
          </w:p>
        </w:tc>
        <w:tc>
          <w:tcPr>
            <w:tcW w:w="6726" w:type="dxa"/>
            <w:tcBorders>
              <w:top w:val="single" w:sz="4" w:space="0" w:color="auto"/>
              <w:left w:val="single" w:sz="4" w:space="0" w:color="auto"/>
              <w:bottom w:val="single" w:sz="4" w:space="0" w:color="auto"/>
              <w:right w:val="single" w:sz="4" w:space="0" w:color="auto"/>
            </w:tcBorders>
          </w:tcPr>
          <w:p w14:paraId="1CB39167">
            <w:pPr>
              <w:pStyle w:val="TableText"/>
            </w:pPr>
            <w:r>
              <w:t xml:space="preserve">The key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83CFDE2">
            <w:pPr>
              <w:pStyle w:val="TableText"/>
            </w:pPr>
            <w:r>
              <w:t xml:space="preserve">Shells</w:t>
            </w:r>
          </w:p>
        </w:tc>
        <w:tc>
          <w:tcPr>
            <w:tcW w:w="6726" w:type="dxa"/>
            <w:tcBorders>
              <w:top w:val="single" w:sz="4" w:space="0" w:color="auto"/>
              <w:left w:val="single" w:sz="4" w:space="0" w:color="auto"/>
              <w:bottom w:val="single" w:sz="4" w:space="0" w:color="auto"/>
              <w:right w:val="single" w:sz="4" w:space="0" w:color="auto"/>
            </w:tcBorders>
          </w:tcPr>
          <w:p w14:paraId="686F7F18">
            <w:pPr>
              <w:pStyle w:val="TableText"/>
            </w:pPr>
            <w:r>
              <w:t xml:space="preserve">The shell group nodes matching the key.</w:t>
            </w:r>
          </w:p>
        </w:tc>
      </w:tr>
    </w:tbl>
    <w:p w14:paraId="44D2520E">
      <w:pPr>
        <w:pStyle w:val="spacer"/>
      </w:pPr>
    </w:p>
    <w:p w14:paraId="190E2B3B">
      <w:pPr>
        <w:pStyle w:val="TABLE-title"/>
        <w:keepNext/>
      </w:pPr>
      <w:bookmarkStart w:id="740" w:name="_Tab_c9_1_1_m_as"/>
      <w:r>
        <w:t xml:space="preserve">Table </w:t>
      </w:r>
      <w:r>
        <w:fldChar w:fldCharType="begin"/>
      </w:r>
      <w:r>
        <w:instrText xml:space="preserve"> SEQ Table \* ARABIC </w:instrText>
      </w:r>
      <w:r>
        <w:fldChar w:fldCharType="separate"/>
      </w:r>
      <w:r>
        <w:rPr>
          <w:noProof/>
        </w:rPr>
        <w:t xml:space="preserve">124</w:t>
      </w:r>
      <w:r>
        <w:fldChar w:fldCharType="end"/>
      </w:r>
      <w:r>
        <w:t xml:space="preserve"> – LookupShellsByAssetLink Method AddressSpace definition</w:t>
      </w:r>
      <w:bookmarkEnd w:id="7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2A58D1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801DF6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86C2F6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8336285">
            <w:pPr>
              <w:pStyle w:val="TableText"/>
            </w:pPr>
            <w:r>
              <w:t xml:space="preserve">LookupShellsByAssetLink</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680CBB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B518B0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5C28E3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182A9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7AC902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8FE0984">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23345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93A5C7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2F7D5DD">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534C067A">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23B53C2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8B14697">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3D5FB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80B411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AEF1331">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07722F69">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1C59B6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96CA61C">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E47AA9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87414B">
            <w:pPr>
              <w:pStyle w:val="TableText"/>
            </w:pPr>
            <w:r>
              <w:t xml:space="preserve">AAS-Discovery</w:t>
            </w:r>
          </w:p>
        </w:tc>
      </w:tr>
    </w:tbl>
    <w:p w14:paraId="000D8BFD">
      <w:pPr>
        <w:pStyle w:val="spacer"/>
      </w:pPr>
    </w:p>
    <w:p w14:paraId="05AAE1ED">
      <w:pPr>
        <w:pStyle w:val="Heading3"/>
      </w:pPr>
      <w:bookmarkStart w:id="741" w:name="_Clause_c9_1_2"/>
      <w:r>
        <w:t xml:space="preserve">GetSubmodel</w:t>
      </w:r>
      <w:bookmarkEnd w:id="741"/>
    </w:p>
    <w:p w14:paraId="4E8080A6">
      <w:pPr>
        <w:pStyle w:val="PARAGRAPH"/>
      </w:pPr>
      <w:r>
        <w:t xml:space="preserve">Resolve the selected AASSubmodelFileType before returning its document and enforce the same Session-specific effective RolePermissions, UserRolePermissions, DisclosureTier, Authorization and FileType Open/Read decision as direct access to that target. Call permission on this Method does not authorize the target. Return Bad_UserAccessDenied, or Bad_NotFound where policy conceals existence, without exposing controlled bytes, Format, ContentType, other target metadata or a distinguishable timing path.</w:t>
      </w:r>
    </w:p>
    <w:p w14:paraId="249C98A9">
      <w:pPr>
        <w:pStyle w:val="PARAGRAPH"/>
      </w:pPr>
      <w:r>
        <w:t xml:space="preserve">Signature</w:t>
      </w:r>
    </w:p>
    <w:p w14:paraId="48C266BF">
      <w:pPr>
        <w:pStyle w:val="MethodSignature"/>
      </w:pPr>
      <w:r>
        <w:t xml:space="preserve">GetSubmodel (</w:t>
      </w:r>
    </w:p>
    <w:p w14:paraId="225320C8">
      <w:pPr>
        <w:pStyle w:val="MethodSignature"/>
      </w:pPr>
      <w:r>
        <w:t xml:space="preserve">    [in]  0:String       SubmodelIdentifier,</w:t>
      </w:r>
    </w:p>
    <w:p w14:paraId="1C297632">
      <w:pPr>
        <w:pStyle w:val="MethodSignature"/>
      </w:pPr>
      <w:r>
        <w:t xml:space="preserve">    [out] 0:ByteString   Document,</w:t>
      </w:r>
    </w:p>
    <w:p w14:paraId="5373B998">
      <w:pPr>
        <w:pStyle w:val="MethodSignature"/>
      </w:pPr>
      <w:r>
        <w:t xml:space="preserve">    [out] 0:String       Format,</w:t>
      </w:r>
    </w:p>
    <w:p w14:paraId="6827D3D2">
      <w:pPr>
        <w:pStyle w:val="MethodSignature"/>
      </w:pPr>
      <w:r>
        <w:t xml:space="preserve">    [out] 0:String       ContentType);</w:t>
      </w:r>
    </w:p>
    <w:p w14:paraId="0AFDF48A">
      <w:pPr>
        <w:pStyle w:val="TABLE-title"/>
        <w:keepNext/>
      </w:pPr>
      <w:bookmarkStart w:id="742" w:name="_Tab_c9_1_2_m_args"/>
      <w:r>
        <w:t xml:space="preserve">Table </w:t>
      </w:r>
      <w:r>
        <w:fldChar w:fldCharType="begin"/>
      </w:r>
      <w:r>
        <w:instrText xml:space="preserve"> SEQ Table \* ARABIC </w:instrText>
      </w:r>
      <w:r>
        <w:fldChar w:fldCharType="separate"/>
      </w:r>
      <w:r>
        <w:rPr>
          <w:noProof/>
        </w:rPr>
        <w:t xml:space="preserve">125</w:t>
      </w:r>
      <w:r>
        <w:fldChar w:fldCharType="end"/>
      </w:r>
      <w:r>
        <w:t xml:space="preserve"> – GetSubmodel Method Arguments</w:t>
      </w:r>
      <w:bookmarkEnd w:id="7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9D4D23E">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09FBEC65">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73B22EB">
            <w:pPr>
              <w:pStyle w:val="TableText"/>
            </w:pPr>
            <w:r>
              <w:t xml:space="preserve">SubmodelIdentifier</w:t>
            </w:r>
          </w:p>
        </w:tc>
        <w:tc>
          <w:tcPr>
            <w:tcW w:w="6726" w:type="dxa"/>
            <w:tcBorders>
              <w:top w:val="single" w:sz="4" w:space="0" w:color="auto"/>
              <w:left w:val="single" w:sz="4" w:space="0" w:color="auto"/>
              <w:bottom w:val="single" w:sz="4" w:space="0" w:color="auto"/>
              <w:right w:val="single" w:sz="4" w:space="0" w:color="auto"/>
            </w:tcBorders>
          </w:tcPr>
          <w:p w14:paraId="45F20E50">
            <w:pPr>
              <w:pStyle w:val="TableText"/>
            </w:pPr>
            <w:r>
              <w:t xml:space="preserve">The submodel's authored identifier.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C7816B">
            <w:pPr>
              <w:pStyle w:val="TableText"/>
            </w:pPr>
            <w:r>
              <w:t xml:space="preserve">Document</w:t>
            </w:r>
          </w:p>
        </w:tc>
        <w:tc>
          <w:tcPr>
            <w:tcW w:w="6726" w:type="dxa"/>
            <w:tcBorders>
              <w:top w:val="single" w:sz="4" w:space="0" w:color="auto"/>
              <w:left w:val="single" w:sz="4" w:space="0" w:color="auto"/>
              <w:bottom w:val="single" w:sz="4" w:space="0" w:color="auto"/>
              <w:right w:val="single" w:sz="4" w:space="0" w:color="auto"/>
            </w:tcBorders>
          </w:tcPr>
          <w:p w14:paraId="0ABBF6E4">
            <w:pPr>
              <w:pStyle w:val="TableText"/>
            </w:pPr>
            <w:r>
              <w:t xml:space="preserve">The submodel document bytes.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0CBDC41">
            <w:pPr>
              <w:pStyle w:val="TableText"/>
            </w:pPr>
            <w:r>
              <w:t xml:space="preserve">Format</w:t>
            </w:r>
          </w:p>
        </w:tc>
        <w:tc>
          <w:tcPr>
            <w:tcW w:w="6726" w:type="dxa"/>
            <w:tcBorders>
              <w:top w:val="single" w:sz="4" w:space="0" w:color="auto"/>
              <w:left w:val="single" w:sz="4" w:space="0" w:color="auto"/>
              <w:bottom w:val="single" w:sz="4" w:space="0" w:color="auto"/>
              <w:right w:val="single" w:sz="4" w:space="0" w:color="auto"/>
            </w:tcBorders>
          </w:tcPr>
          <w:p w14:paraId="681C5921">
            <w:pPr>
              <w:pStyle w:val="TableText"/>
            </w:pPr>
            <w:r>
              <w:t xml:space="preserve">xRegistry format string.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B8971F2">
            <w:pPr>
              <w:pStyle w:val="TableText"/>
            </w:pPr>
            <w:r>
              <w:t xml:space="preserve">ContentType</w:t>
            </w:r>
          </w:p>
        </w:tc>
        <w:tc>
          <w:tcPr>
            <w:tcW w:w="6726" w:type="dxa"/>
            <w:tcBorders>
              <w:top w:val="single" w:sz="4" w:space="0" w:color="auto"/>
              <w:left w:val="single" w:sz="4" w:space="0" w:color="auto"/>
              <w:bottom w:val="single" w:sz="4" w:space="0" w:color="auto"/>
              <w:right w:val="single" w:sz="4" w:space="0" w:color="auto"/>
            </w:tcBorders>
          </w:tcPr>
          <w:p w14:paraId="6E392AF4">
            <w:pPr>
              <w:pStyle w:val="TableText"/>
            </w:pPr>
            <w:r>
              <w:t xml:space="preserve">Document media type.</w:t>
            </w:r>
          </w:p>
        </w:tc>
      </w:tr>
    </w:tbl>
    <w:p w14:paraId="41149962">
      <w:pPr>
        <w:pStyle w:val="spacer"/>
      </w:pPr>
    </w:p>
    <w:p w14:paraId="0595F730">
      <w:pPr>
        <w:pStyle w:val="TABLE-title"/>
        <w:keepNext/>
      </w:pPr>
      <w:bookmarkStart w:id="743" w:name="_Tab_c9_1_2_m_as"/>
      <w:r>
        <w:t xml:space="preserve">Table </w:t>
      </w:r>
      <w:r>
        <w:fldChar w:fldCharType="begin"/>
      </w:r>
      <w:r>
        <w:instrText xml:space="preserve"> SEQ Table \* ARABIC </w:instrText>
      </w:r>
      <w:r>
        <w:fldChar w:fldCharType="separate"/>
      </w:r>
      <w:r>
        <w:rPr>
          <w:noProof/>
        </w:rPr>
        <w:t xml:space="preserve">126</w:t>
      </w:r>
      <w:r>
        <w:fldChar w:fldCharType="end"/>
      </w:r>
      <w:r>
        <w:t xml:space="preserve"> – GetSubmodel Method AddressSpace definition</w:t>
      </w:r>
      <w:bookmarkEnd w:id="7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1BBD64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5BD57C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E04A52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E751C90">
            <w:pPr>
              <w:pStyle w:val="TableText"/>
            </w:pPr>
            <w:r>
              <w:t xml:space="preserve">GetSubmodel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BE4298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7BA088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2E577D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D3192A9">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E25A72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43A19FB">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BA7020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8BDFEE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727F68B">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79877E7F">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7C6795E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89C0EDC">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88880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62C463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A6F3E57">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2B5520F3">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5C626E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AE11174">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0B6C00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09B242">
            <w:pPr>
              <w:pStyle w:val="TableText"/>
            </w:pPr>
            <w:r>
              <w:t xml:space="preserve">AAS-Discovery</w:t>
            </w:r>
          </w:p>
        </w:tc>
      </w:tr>
    </w:tbl>
    <w:p w14:paraId="5090719F">
      <w:pPr>
        <w:pStyle w:val="spacer"/>
      </w:pPr>
    </w:p>
    <w:p w14:paraId="111AFB3B">
      <w:pPr>
        <w:pStyle w:val="Heading3"/>
      </w:pPr>
      <w:bookmarkStart w:id="744" w:name="_Clause_c9_1_3"/>
      <w:r>
        <w:t xml:space="preserve">Materialize</w:t>
      </w:r>
      <w:bookmarkEnd w:id="744"/>
    </w:p>
    <w:p w14:paraId="17FCD945">
      <w:pPr>
        <w:pStyle w:val="PARAGRAPH"/>
      </w:pPr>
      <w:r>
        <w:t xml:space="preserve">Re-materialize the AddressSpace from the stored documents. The functional method on the well-known AASRegistry object.</w:t>
      </w:r>
    </w:p>
    <w:p w14:paraId="3D3B6916">
      <w:pPr>
        <w:pStyle w:val="PARAGRAPH"/>
      </w:pPr>
      <w:r>
        <w:t xml:space="preserve">Signature</w:t>
      </w:r>
    </w:p>
    <w:p w14:paraId="2D438BA1">
      <w:pPr>
        <w:pStyle w:val="MethodSignature"/>
      </w:pPr>
      <w:r>
        <w:t xml:space="preserve">Materialize (</w:t>
      </w:r>
    </w:p>
    <w:p w14:paraId="66555F16">
      <w:pPr>
        <w:pStyle w:val="MethodSignature"/>
      </w:pPr>
      <w:r>
        <w:t xml:space="preserve">    [in]  0:String[]     Targets,</w:t>
      </w:r>
    </w:p>
    <w:p w14:paraId="03CA3E3C">
      <w:pPr>
        <w:pStyle w:val="MethodSignature"/>
      </w:pPr>
      <w:r>
        <w:t xml:space="preserve">    [in]  0:Boolean      Force,</w:t>
      </w:r>
    </w:p>
    <w:p w14:paraId="4EA8C2A9">
      <w:pPr>
        <w:pStyle w:val="MethodSignature"/>
      </w:pPr>
      <w:r>
        <w:t xml:space="preserve">    [out] 0:UInt32       Generation,</w:t>
      </w:r>
    </w:p>
    <w:p w14:paraId="795BE5DB">
      <w:pPr>
        <w:pStyle w:val="MethodSignature"/>
      </w:pPr>
      <w:r>
        <w:t xml:space="preserve">    [out] AASMaterializationResultDataType[] Results);</w:t>
      </w:r>
    </w:p>
    <w:p w14:paraId="0B0C96C6">
      <w:pPr>
        <w:pStyle w:val="TABLE-title"/>
        <w:keepNext/>
      </w:pPr>
      <w:bookmarkStart w:id="745" w:name="_Tab_c9_1_3_m_args"/>
      <w:r>
        <w:t xml:space="preserve">Table </w:t>
      </w:r>
      <w:r>
        <w:fldChar w:fldCharType="begin"/>
      </w:r>
      <w:r>
        <w:instrText xml:space="preserve"> SEQ Table \* ARABIC </w:instrText>
      </w:r>
      <w:r>
        <w:fldChar w:fldCharType="separate"/>
      </w:r>
      <w:r>
        <w:rPr>
          <w:noProof/>
        </w:rPr>
        <w:t xml:space="preserve">127</w:t>
      </w:r>
      <w:r>
        <w:fldChar w:fldCharType="end"/>
      </w:r>
      <w:r>
        <w:t xml:space="preserve"> – Materialize Method Arguments</w:t>
      </w:r>
      <w:bookmarkEnd w:id="7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D753499">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7BF66CE5">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3EA8157">
            <w:pPr>
              <w:pStyle w:val="TableText"/>
            </w:pPr>
            <w:r>
              <w:t xml:space="preserve">Targets</w:t>
            </w:r>
          </w:p>
        </w:tc>
        <w:tc>
          <w:tcPr>
            <w:tcW w:w="6726" w:type="dxa"/>
            <w:tcBorders>
              <w:top w:val="single" w:sz="4" w:space="0" w:color="auto"/>
              <w:left w:val="single" w:sz="4" w:space="0" w:color="auto"/>
              <w:bottom w:val="single" w:sz="4" w:space="0" w:color="auto"/>
              <w:right w:val="single" w:sz="4" w:space="0" w:color="auto"/>
            </w:tcBorders>
          </w:tcPr>
          <w:p w14:paraId="69E74D7A">
            <w:pPr>
              <w:pStyle w:val="TableText"/>
            </w:pPr>
            <w:r>
              <w:t xml:space="preserve">The documents to consider, as registry-relative paths. An empty array means every document.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F72B0A8">
            <w:pPr>
              <w:pStyle w:val="TableText"/>
            </w:pPr>
            <w:r>
              <w:t xml:space="preserve">Force</w:t>
            </w:r>
          </w:p>
        </w:tc>
        <w:tc>
          <w:tcPr>
            <w:tcW w:w="6726" w:type="dxa"/>
            <w:tcBorders>
              <w:top w:val="single" w:sz="4" w:space="0" w:color="auto"/>
              <w:left w:val="single" w:sz="4" w:space="0" w:color="auto"/>
              <w:bottom w:val="single" w:sz="4" w:space="0" w:color="auto"/>
              <w:right w:val="single" w:sz="4" w:space="0" w:color="auto"/>
            </w:tcBorders>
          </w:tcPr>
          <w:p w14:paraId="6926774F">
            <w:pPr>
              <w:pStyle w:val="TableText"/>
            </w:pPr>
            <w:r>
              <w:t xml:space="preserve">Re-materialize even a document whose digest is unchanged.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E8B6DC">
            <w:pPr>
              <w:pStyle w:val="TableText"/>
            </w:pPr>
            <w:r>
              <w:t xml:space="preserve">Generation</w:t>
            </w:r>
          </w:p>
        </w:tc>
        <w:tc>
          <w:tcPr>
            <w:tcW w:w="6726" w:type="dxa"/>
            <w:tcBorders>
              <w:top w:val="single" w:sz="4" w:space="0" w:color="auto"/>
              <w:left w:val="single" w:sz="4" w:space="0" w:color="auto"/>
              <w:bottom w:val="single" w:sz="4" w:space="0" w:color="auto"/>
              <w:right w:val="single" w:sz="4" w:space="0" w:color="auto"/>
            </w:tcBorders>
          </w:tcPr>
          <w:p w14:paraId="4B9E01C8">
            <w:pPr>
              <w:pStyle w:val="TableText"/>
            </w:pPr>
            <w:r>
              <w:t xml:space="preserve">The generation in force after the call.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82115D">
            <w:pPr>
              <w:pStyle w:val="TableText"/>
            </w:pPr>
            <w:r>
              <w:t xml:space="preserve">Results</w:t>
            </w:r>
          </w:p>
        </w:tc>
        <w:tc>
          <w:tcPr>
            <w:tcW w:w="6726" w:type="dxa"/>
            <w:tcBorders>
              <w:top w:val="single" w:sz="4" w:space="0" w:color="auto"/>
              <w:left w:val="single" w:sz="4" w:space="0" w:color="auto"/>
              <w:bottom w:val="single" w:sz="4" w:space="0" w:color="auto"/>
              <w:right w:val="single" w:sz="4" w:space="0" w:color="auto"/>
            </w:tcBorders>
          </w:tcPr>
          <w:p w14:paraId="5950ED9B">
            <w:pPr>
              <w:pStyle w:val="TableText"/>
            </w:pPr>
            <w:r>
              <w:t xml:space="preserve">One result per document considered.</w:t>
            </w:r>
          </w:p>
        </w:tc>
      </w:tr>
    </w:tbl>
    <w:p w14:paraId="77C5EC9D">
      <w:pPr>
        <w:pStyle w:val="spacer"/>
      </w:pPr>
    </w:p>
    <w:p w14:paraId="6EF0C82D">
      <w:pPr>
        <w:pStyle w:val="TABLE-title"/>
        <w:keepNext/>
      </w:pPr>
      <w:bookmarkStart w:id="746" w:name="_Tab_c9_1_3_m_as"/>
      <w:r>
        <w:t xml:space="preserve">Table </w:t>
      </w:r>
      <w:r>
        <w:fldChar w:fldCharType="begin"/>
      </w:r>
      <w:r>
        <w:instrText xml:space="preserve"> SEQ Table \* ARABIC </w:instrText>
      </w:r>
      <w:r>
        <w:fldChar w:fldCharType="separate"/>
      </w:r>
      <w:r>
        <w:rPr>
          <w:noProof/>
        </w:rPr>
        <w:t xml:space="preserve">128</w:t>
      </w:r>
      <w:r>
        <w:fldChar w:fldCharType="end"/>
      </w:r>
      <w:r>
        <w:t xml:space="preserve"> – Materialize Method AddressSpace definition</w:t>
      </w:r>
      <w:bookmarkEnd w:id="7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6B4D25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6985B7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BD3BA8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257FCB0">
            <w:pPr>
              <w:pStyle w:val="TableText"/>
            </w:pPr>
            <w:r>
              <w:t xml:space="preserve">Materialize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C5A0AA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0302CF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C17944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100D93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368113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399F5F8">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D569B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BB4B37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A8A63FA">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1B6271DC">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5E40DC4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FD07998">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8FA66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4970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97677EA">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67566956">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4531529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FE60D96">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5900F2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397C48B">
            <w:pPr>
              <w:pStyle w:val="TableText"/>
            </w:pPr>
            <w:r>
              <w:t xml:space="preserve">AAS-UpdateableRegistry</w:t>
            </w:r>
          </w:p>
        </w:tc>
      </w:tr>
    </w:tbl>
    <w:p w14:paraId="0AD2A4CE">
      <w:pPr>
        <w:pStyle w:val="spacer"/>
      </w:pPr>
    </w:p>
    <w:p w14:paraId="3BC1B8B8" w14:textId="12BB010D" w:rsidR="005E69BD" w:rsidRPr="00EC120D" w:rsidRDefault="006235B1" w:rsidP="002E7A22">
      <w:pPr>
        <w:pStyle w:val="Heading1"/>
        <w:pageBreakBefore/>
      </w:pPr>
      <w:bookmarkStart w:id="747" w:name="_Clause_c10"/>
      <w:bookmarkStart w:id="784" w:name="_Ref85018491"/>
      <w:bookmarkStart w:id="405" w:name="_Ref37835213"/>
      <w:bookmarkStart w:id="406" w:name="_Toc184117007"/>
      <w:r w:rsidRPr="00EC120D">
        <w:lastRenderedPageBreak/>
        <w:t>Profiles and conformance units</w:t>
      </w:r>
      <w:r w:rsidR="001B5D46" w:rsidRPr="00EC120D">
        <w:t xml:space="preserve"/>
      </w:r>
      <w:r w:rsidRPr="00EC120D">
        <w:t/>
      </w:r>
      <w:bookmarkEnd w:id="405"/>
      <w:bookmarkEnd w:id="406"/>
      <w:bookmarkEnd w:id="784"/>
      <w:bookmarkEnd w:id="747"/>
    </w:p>
    <w:p w14:paraId="259CF75B">
      <w:pPr>
        <w:pStyle w:val="PARAGRAPH"/>
      </w:pPr>
      <w:r>
        <w:t xml:space="preserve">An implementation conforms to this specification if it implements at least one of the two halves and</w:t>
      </w:r>
    </w:p>
    <w:p w14:paraId="2AE31AF6">
      <w:pPr>
        <w:pStyle w:val="PARAGRAPH"/>
      </w:pPr>
      <w:r>
        <w:t xml:space="preserve">declares the corresponding conformance units.</w:t>
      </w:r>
    </w:p>
    <w:p w14:paraId="3C3C2DCE">
      <w:pPr>
        <w:pStyle w:val="TABLE-title"/>
        <w:keepNext/>
      </w:pPr>
      <w:bookmarkStart w:id="748" w:name="_Tab_profiles_and_conformance_units_tab1"/>
      <w:r>
        <w:t xml:space="preserve">Table </w:t>
      </w:r>
      <w:r>
        <w:fldChar w:fldCharType="begin"/>
      </w:r>
      <w:r>
        <w:instrText xml:space="preserve"> SEQ Table \* ARABIC </w:instrText>
      </w:r>
      <w:r>
        <w:fldChar w:fldCharType="separate"/>
      </w:r>
      <w:r>
        <w:rPr>
          <w:noProof/>
        </w:rPr>
        <w:t xml:space="preserve">129</w:t>
      </w:r>
      <w:r>
        <w:fldChar w:fldCharType="end"/>
      </w:r>
      <w:r>
        <w:t xml:space="preserve"> – Profiles and conformance units</w:t>
      </w:r>
      <w:bookmarkEnd w:id="7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16A67FCE">
            <w:pPr>
              <w:pStyle w:val="TableText"/>
            </w:pPr>
            <w:r>
              <w:t xml:space="preserve">Unit</w:t>
            </w:r>
          </w:p>
        </w:tc>
        <w:tc>
          <w:tcPr>
            <w:tcW w:w="4463" w:type="dxa"/>
            <w:tcBorders>
              <w:top w:val="single" w:sz="4" w:space="0" w:color="auto"/>
              <w:left w:val="single" w:sz="4" w:space="0" w:color="auto"/>
              <w:bottom w:val="double" w:sz="4" w:space="0" w:color="auto"/>
              <w:right w:val="single" w:sz="4" w:space="0" w:color="auto"/>
            </w:tcBorders>
          </w:tcPr>
          <w:p w14:paraId="0B79B230">
            <w:pPr>
              <w:pStyle w:val="TableText"/>
            </w:pPr>
            <w:r>
              <w:t xml:space="preserve">Requires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C64AE08">
            <w:pPr>
              <w:pStyle w:val="TableText"/>
            </w:pPr>
            <w:r>
              <w:rPr>
                <w:rStyle w:val="VARIABLE"/>
              </w:rPr>
              <w:t xml:space="preserve">AAS-Metamodel</w:t>
            </w:r>
          </w:p>
        </w:tc>
        <w:tc>
          <w:tcPr>
            <w:tcW w:w="4463" w:type="dxa"/>
            <w:tcBorders>
              <w:top w:val="single" w:sz="4" w:space="0" w:color="auto"/>
              <w:left w:val="single" w:sz="4" w:space="0" w:color="auto"/>
              <w:bottom w:val="single" w:sz="4" w:space="0" w:color="auto"/>
              <w:right w:val="single" w:sz="4" w:space="0" w:color="auto"/>
            </w:tcBorders>
          </w:tcPr>
          <w:p w14:paraId="1490D82A">
            <w:pPr>
              <w:pStyle w:val="TableText"/>
            </w:pPr>
            <w:r>
              <w:t xml:space="preserve">Shells, submodels and concept descriptions as typed nodes.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B1200E1">
            <w:pPr>
              <w:pStyle w:val="TableText"/>
            </w:pPr>
            <w:r>
              <w:rPr>
                <w:rStyle w:val="VARIABLE"/>
              </w:rPr>
              <w:t xml:space="preserve">AAS-SubmodelElements</w:t>
            </w:r>
          </w:p>
        </w:tc>
        <w:tc>
          <w:tcPr>
            <w:tcW w:w="4463" w:type="dxa"/>
            <w:tcBorders>
              <w:top w:val="single" w:sz="4" w:space="0" w:color="auto"/>
              <w:left w:val="single" w:sz="4" w:space="0" w:color="auto"/>
              <w:bottom w:val="single" w:sz="4" w:space="0" w:color="auto"/>
              <w:right w:val="single" w:sz="4" w:space="0" w:color="auto"/>
            </w:tcBorders>
          </w:tcPr>
          <w:p w14:paraId="6FDB6D74">
            <w:pPr>
              <w:pStyle w:val="TableText"/>
            </w:pPr>
            <w:r>
              <w:t xml:space="preserve">The submodel element types.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0BC2E3F">
            <w:pPr>
              <w:pStyle w:val="TableText"/>
            </w:pPr>
            <w:r>
              <w:rPr>
                <w:rStyle w:val="VARIABLE"/>
              </w:rPr>
              <w:t xml:space="preserve">AAS-ValueFidelity</w:t>
            </w:r>
          </w:p>
        </w:tc>
        <w:tc>
          <w:tcPr>
            <w:tcW w:w="4463" w:type="dxa"/>
            <w:tcBorders>
              <w:top w:val="single" w:sz="4" w:space="0" w:color="auto"/>
              <w:left w:val="single" w:sz="4" w:space="0" w:color="auto"/>
              <w:bottom w:val="single" w:sz="4" w:space="0" w:color="auto"/>
              <w:right w:val="single" w:sz="4" w:space="0" w:color="auto"/>
            </w:tcBorders>
          </w:tcPr>
          <w:p w14:paraId="3612175C">
            <w:pPr>
              <w:pStyle w:val="TableText"/>
            </w:pPr>
            <w:r>
              <w:t xml:space="preserve">The xsd type assignment of </w:t>
            </w:r>
            <w:r>
              <w:t xml:space="preserve">clauses </w:t>
            </w:r>
            <w:r>
              <w:fldChar w:fldCharType="begin"/>
            </w:r>
            <w:r>
              <w:instrText xml:space="preserve"> REF _Clause_c6_1_2 \r \h </w:instrText>
            </w:r>
            <w:r>
              <w:fldChar w:fldCharType="separate"/>
            </w:r>
            <w:r>
              <w:rPr>
                <w:noProof/>
              </w:rPr>
              <w:t xml:space="preserve">6.1.2</w:t>
            </w:r>
            <w:r>
              <w:fldChar w:fldCharType="end"/>
            </w:r>
            <w:r>
              <w:t xml:space="preserve"> and </w:t>
            </w:r>
            <w:r>
              <w:fldChar w:fldCharType="begin"/>
            </w:r>
            <w:r>
              <w:instrText xml:space="preserve"> REF _Clause_c6_3_1 \r \h </w:instrText>
            </w:r>
            <w:r>
              <w:fldChar w:fldCharType="separate"/>
            </w:r>
            <w:r>
              <w:rPr>
                <w:noProof/>
              </w:rPr>
              <w:t xml:space="preserve">6.3.1</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21EDB43">
            <w:pPr>
              <w:pStyle w:val="TableText"/>
            </w:pPr>
            <w:r>
              <w:rPr>
                <w:rStyle w:val="VARIABLE"/>
              </w:rPr>
              <w:t xml:space="preserve">AAS-InstanceMaterialization</w:t>
            </w:r>
          </w:p>
        </w:tc>
        <w:tc>
          <w:tcPr>
            <w:tcW w:w="4463" w:type="dxa"/>
            <w:tcBorders>
              <w:top w:val="single" w:sz="4" w:space="0" w:color="auto"/>
              <w:left w:val="single" w:sz="4" w:space="0" w:color="auto"/>
              <w:bottom w:val="single" w:sz="4" w:space="0" w:color="auto"/>
              <w:right w:val="single" w:sz="4" w:space="0" w:color="auto"/>
            </w:tcBorders>
          </w:tcPr>
          <w:p w14:paraId="3D9473D9">
            <w:pPr>
              <w:pStyle w:val="TableText"/>
            </w:pPr>
            <w:r>
              <w:t xml:space="preserve">Materialization per </w:t>
            </w:r>
            <w:r>
              <w:t xml:space="preserve">clause </w:t>
            </w:r>
            <w:r>
              <w:fldChar w:fldCharType="begin"/>
            </w:r>
            <w:r>
              <w:instrText xml:space="preserve"> REF _Clause_c6_1_6 \r \h </w:instrText>
            </w:r>
            <w:r>
              <w:fldChar w:fldCharType="separate"/>
            </w:r>
            <w:r>
              <w:rPr>
                <w:noProof/>
              </w:rPr>
              <w:t xml:space="preserve">6.1.6</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A6A2667">
            <w:pPr>
              <w:pStyle w:val="TableText"/>
            </w:pPr>
            <w:r>
              <w:rPr>
                <w:rStyle w:val="VARIABLE"/>
              </w:rPr>
              <w:t xml:space="preserve">AAS-LosslessRoundTrip</w:t>
            </w:r>
          </w:p>
        </w:tc>
        <w:tc>
          <w:tcPr>
            <w:tcW w:w="4463" w:type="dxa"/>
            <w:tcBorders>
              <w:top w:val="single" w:sz="4" w:space="0" w:color="auto"/>
              <w:left w:val="single" w:sz="4" w:space="0" w:color="auto"/>
              <w:bottom w:val="single" w:sz="4" w:space="0" w:color="auto"/>
              <w:right w:val="single" w:sz="4" w:space="0" w:color="auto"/>
            </w:tcBorders>
          </w:tcPr>
          <w:p w14:paraId="5EA3B789">
            <w:pPr>
              <w:pStyle w:val="TableText"/>
            </w:pPr>
            <w:r>
              <w:t xml:space="preserve">Both directions of </w:t>
            </w:r>
            <w:r>
              <w:t xml:space="preserve">clause </w:t>
            </w:r>
            <w:r>
              <w:fldChar w:fldCharType="begin"/>
            </w:r>
            <w:r>
              <w:instrText xml:space="preserve"> REF _Clause_c6_4 \r \h </w:instrText>
            </w:r>
            <w:r>
              <w:fldChar w:fldCharType="separate"/>
            </w:r>
            <w:r>
              <w:rPr>
                <w:noProof/>
              </w:rPr>
              <w:t xml:space="preserve">6.4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448B788">
            <w:pPr>
              <w:pStyle w:val="TableText"/>
            </w:pPr>
            <w:r>
              <w:rPr>
                <w:rStyle w:val="VARIABLE"/>
              </w:rPr>
              <w:t xml:space="preserve">AAS-Registry</w:t>
            </w:r>
          </w:p>
        </w:tc>
        <w:tc>
          <w:tcPr>
            <w:tcW w:w="4463" w:type="dxa"/>
            <w:tcBorders>
              <w:top w:val="single" w:sz="4" w:space="0" w:color="auto"/>
              <w:left w:val="single" w:sz="4" w:space="0" w:color="auto"/>
              <w:bottom w:val="single" w:sz="4" w:space="0" w:color="auto"/>
              <w:right w:val="single" w:sz="4" w:space="0" w:color="auto"/>
            </w:tcBorders>
          </w:tcPr>
          <w:p w14:paraId="6CEEBA73">
            <w:pPr>
              <w:pStyle w:val="TableText"/>
            </w:pPr>
            <w:r>
              <w:t xml:space="preserve">The registry root, groups and submodel documents.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33151F3">
            <w:pPr>
              <w:pStyle w:val="TableText"/>
            </w:pPr>
            <w:r>
              <w:rPr>
                <w:rStyle w:val="VARIABLE"/>
              </w:rPr>
              <w:t xml:space="preserve">AAS-RegistryIdentity</w:t>
            </w:r>
          </w:p>
        </w:tc>
        <w:tc>
          <w:tcPr>
            <w:tcW w:w="4463" w:type="dxa"/>
            <w:tcBorders>
              <w:top w:val="single" w:sz="4" w:space="0" w:color="auto"/>
              <w:left w:val="single" w:sz="4" w:space="0" w:color="auto"/>
              <w:bottom w:val="single" w:sz="4" w:space="0" w:color="auto"/>
              <w:right w:val="single" w:sz="4" w:space="0" w:color="auto"/>
            </w:tcBorders>
          </w:tcPr>
          <w:p w14:paraId="0B5AE16A">
            <w:pPr>
              <w:pStyle w:val="TableText"/>
            </w:pPr>
            <w:r>
              <w:t xml:space="preserve">Source identities and derived identifiers per </w:t>
            </w:r>
            <w:r>
              <w:t xml:space="preserve">clause </w:t>
            </w:r>
            <w:r>
              <w:fldChar w:fldCharType="begin"/>
            </w:r>
            <w:r>
              <w:instrText xml:space="preserve"> REF _Clause_c6_5_3 \r \h </w:instrText>
            </w:r>
            <w:r>
              <w:fldChar w:fldCharType="separate"/>
            </w:r>
            <w:r>
              <w:rPr>
                <w:noProof/>
              </w:rPr>
              <w:t xml:space="preserve">6.5.3</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B0E8BC9">
            <w:pPr>
              <w:pStyle w:val="TableText"/>
            </w:pPr>
            <w:r>
              <w:rPr>
                <w:rStyle w:val="VARIABLE"/>
              </w:rPr>
              <w:t xml:space="preserve">AAS-RegistryVersioning</w:t>
            </w:r>
          </w:p>
        </w:tc>
        <w:tc>
          <w:tcPr>
            <w:tcW w:w="4463" w:type="dxa"/>
            <w:tcBorders>
              <w:top w:val="single" w:sz="4" w:space="0" w:color="auto"/>
              <w:left w:val="single" w:sz="4" w:space="0" w:color="auto"/>
              <w:bottom w:val="single" w:sz="4" w:space="0" w:color="auto"/>
              <w:right w:val="single" w:sz="4" w:space="0" w:color="auto"/>
            </w:tcBorders>
          </w:tcPr>
          <w:p w14:paraId="08B6AE64">
            <w:pPr>
              <w:pStyle w:val="TableText"/>
            </w:pPr>
            <w:r>
              <w:t xml:space="preserve">Versions as the lifecycle record, </w:t>
            </w:r>
            <w:r>
              <w:t xml:space="preserve">clause </w:t>
            </w:r>
            <w:r>
              <w:fldChar w:fldCharType="begin"/>
            </w:r>
            <w:r>
              <w:instrText xml:space="preserve"> REF _Clause_c6_5_4 \r \h </w:instrText>
            </w:r>
            <w:r>
              <w:fldChar w:fldCharType="separate"/>
            </w:r>
            <w:r>
              <w:rPr>
                <w:noProof/>
              </w:rPr>
              <w:t xml:space="preserve">6.5.4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A26E4E8">
            <w:pPr>
              <w:pStyle w:val="TableText"/>
            </w:pPr>
            <w:r>
              <w:rPr>
                <w:rStyle w:val="VARIABLE"/>
              </w:rPr>
              <w:t xml:space="preserve">AAS-Discovery</w:t>
            </w:r>
          </w:p>
        </w:tc>
        <w:tc>
          <w:tcPr>
            <w:tcW w:w="4463" w:type="dxa"/>
            <w:tcBorders>
              <w:top w:val="single" w:sz="4" w:space="0" w:color="auto"/>
              <w:left w:val="single" w:sz="4" w:space="0" w:color="auto"/>
              <w:bottom w:val="single" w:sz="4" w:space="0" w:color="auto"/>
              <w:right w:val="single" w:sz="4" w:space="0" w:color="auto"/>
            </w:tcBorders>
          </w:tcPr>
          <w:p w14:paraId="77BD9FA6">
            <w:pPr>
              <w:pStyle w:val="TableText"/>
            </w:pPr>
            <w:r>
              <w:rPr>
                <w:rStyle w:val="VARIABLE"/>
              </w:rPr>
              <w:t xml:space="preserve">LookupShellsByAssetLink</w:t>
            </w:r>
            <w:r>
              <w:t xml:space="preserve"> and </w:t>
            </w:r>
            <w:r>
              <w:rPr>
                <w:rStyle w:val="VARIABLE"/>
              </w:rPr>
              <w:t xml:space="preserve">GetSubmodel</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D0E1D90">
            <w:pPr>
              <w:pStyle w:val="TableText"/>
            </w:pPr>
            <w:r>
              <w:rPr>
                <w:rStyle w:val="VARIABLE"/>
              </w:rPr>
              <w:t xml:space="preserve">AAS-OperationInvoke</w:t>
            </w:r>
          </w:p>
        </w:tc>
        <w:tc>
          <w:tcPr>
            <w:tcW w:w="4463" w:type="dxa"/>
            <w:tcBorders>
              <w:top w:val="single" w:sz="4" w:space="0" w:color="auto"/>
              <w:left w:val="single" w:sz="4" w:space="0" w:color="auto"/>
              <w:bottom w:val="single" w:sz="4" w:space="0" w:color="auto"/>
              <w:right w:val="single" w:sz="4" w:space="0" w:color="auto"/>
            </w:tcBorders>
          </w:tcPr>
          <w:p w14:paraId="74A88627">
            <w:pPr>
              <w:pStyle w:val="TableText"/>
            </w:pPr>
            <w:r>
              <w:rPr>
                <w:rStyle w:val="VARIABLE"/>
              </w:rPr>
              <w:t xml:space="preserve">AASOperationType.Invoke</w:t>
            </w:r>
            <w:r>
              <w:t xml:space="preserve">, </w:t>
            </w:r>
            <w:r>
              <w:t xml:space="preserve">clause </w:t>
            </w:r>
            <w:r>
              <w:fldChar w:fldCharType="begin"/>
            </w:r>
            <w:r>
              <w:instrText xml:space="preserve"> REF _Clause_c6_2_5 \r \h </w:instrText>
            </w:r>
            <w:r>
              <w:fldChar w:fldCharType="separate"/>
            </w:r>
            <w:r>
              <w:rPr>
                <w:noProof/>
              </w:rPr>
              <w:t xml:space="preserve">6.2.5</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D6F0822">
            <w:pPr>
              <w:pStyle w:val="TableText"/>
            </w:pPr>
            <w:r>
              <w:rPr>
                <w:rStyle w:val="VARIABLE"/>
              </w:rPr>
              <w:t xml:space="preserve">AAS-Federation</w:t>
            </w:r>
          </w:p>
        </w:tc>
        <w:tc>
          <w:tcPr>
            <w:tcW w:w="4463" w:type="dxa"/>
            <w:tcBorders>
              <w:top w:val="single" w:sz="4" w:space="0" w:color="auto"/>
              <w:left w:val="single" w:sz="4" w:space="0" w:color="auto"/>
              <w:bottom w:val="single" w:sz="4" w:space="0" w:color="auto"/>
              <w:right w:val="single" w:sz="4" w:space="0" w:color="auto"/>
            </w:tcBorders>
          </w:tcPr>
          <w:p w14:paraId="1D39E4CC">
            <w:pPr>
              <w:pStyle w:val="TableText"/>
            </w:pPr>
            <w:r>
              <w:t xml:space="preserve">External references and the identity rule of </w:t>
            </w:r>
            <w:r>
              <w:t xml:space="preserve">clause </w:t>
            </w:r>
            <w:r>
              <w:fldChar w:fldCharType="begin"/>
            </w:r>
            <w:r>
              <w:instrText xml:space="preserve"> REF _Clause_c6_5_6 \r \h </w:instrText>
            </w:r>
            <w:r>
              <w:fldChar w:fldCharType="separate"/>
            </w:r>
            <w:r>
              <w:rPr>
                <w:noProof/>
              </w:rPr>
              <w:t xml:space="preserve">6.5.6</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17D6343">
            <w:pPr>
              <w:pStyle w:val="TableText"/>
            </w:pPr>
            <w:r>
              <w:rPr>
                <w:rStyle w:val="VARIABLE"/>
              </w:rPr>
              <w:t xml:space="preserve">AAS-DisclosureTiers</w:t>
            </w:r>
          </w:p>
        </w:tc>
        <w:tc>
          <w:tcPr>
            <w:tcW w:w="4463" w:type="dxa"/>
            <w:tcBorders>
              <w:top w:val="single" w:sz="4" w:space="0" w:color="auto"/>
              <w:left w:val="single" w:sz="4" w:space="0" w:color="auto"/>
              <w:bottom w:val="single" w:sz="4" w:space="0" w:color="auto"/>
              <w:right w:val="single" w:sz="4" w:space="0" w:color="auto"/>
            </w:tcBorders>
          </w:tcPr>
          <w:p w14:paraId="0D9E320E">
            <w:pPr>
              <w:pStyle w:val="TableText"/>
            </w:pPr>
            <w:r>
              <w:rPr>
                <w:rStyle w:val="VARIABLE"/>
              </w:rPr>
              <w:t xml:space="preserve">DisclosureTier</w:t>
            </w:r>
            <w:r>
              <w:t xml:space="preserve"> and </w:t>
            </w:r>
            <w:r>
              <w:rPr>
                <w:rStyle w:val="VARIABLE"/>
              </w:rPr>
              <w:t xml:space="preserve">Authorization</w:t>
            </w:r>
            <w:r>
              <w:t xml:space="preserve">, </w:t>
            </w:r>
            <w:r>
              <w:t xml:space="preserve">clause </w:t>
            </w:r>
            <w:r>
              <w:fldChar w:fldCharType="begin"/>
            </w:r>
            <w:r>
              <w:instrText xml:space="preserve"> REF _Clause_c6_5_7 \r \h </w:instrText>
            </w:r>
            <w:r>
              <w:fldChar w:fldCharType="separate"/>
            </w:r>
            <w:r>
              <w:rPr>
                <w:noProof/>
              </w:rPr>
              <w:t xml:space="preserve">6.5.7</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AFD5FBE">
            <w:pPr>
              <w:pStyle w:val="TableText"/>
            </w:pPr>
            <w:r>
              <w:rPr>
                <w:rStyle w:val="VARIABLE"/>
              </w:rPr>
              <w:t xml:space="preserve">AAS-UpdateableRegistry</w:t>
            </w:r>
          </w:p>
        </w:tc>
        <w:tc>
          <w:tcPr>
            <w:tcW w:w="4463" w:type="dxa"/>
            <w:tcBorders>
              <w:top w:val="single" w:sz="4" w:space="0" w:color="auto"/>
              <w:left w:val="single" w:sz="4" w:space="0" w:color="auto"/>
              <w:bottom w:val="single" w:sz="4" w:space="0" w:color="auto"/>
              <w:right w:val="single" w:sz="4" w:space="0" w:color="auto"/>
            </w:tcBorders>
          </w:tcPr>
          <w:p w14:paraId="7176CEE8">
            <w:pPr>
              <w:pStyle w:val="TableText"/>
            </w:pPr>
            <w:r>
              <w:t xml:space="preserve">Generational materialization from stored documents, </w:t>
            </w:r>
            <w:r>
              <w:t xml:space="preserve">clause </w:t>
            </w:r>
            <w:r>
              <w:fldChar w:fldCharType="begin"/>
            </w:r>
            <w:r>
              <w:instrText xml:space="preserve"> REF _Clause_c6_5_9 \r \h </w:instrText>
            </w:r>
            <w:r>
              <w:fldChar w:fldCharType="separate"/>
            </w:r>
            <w:r>
              <w:rPr>
                <w:noProof/>
              </w:rPr>
              <w:t xml:space="preserve">6.5.9</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8F8B7F7">
            <w:pPr>
              <w:pStyle w:val="TableText"/>
            </w:pPr>
            <w:r>
              <w:rPr>
                <w:rStyle w:val="VARIABLE"/>
              </w:rPr>
              <w:t xml:space="preserve">AAS-EnvironmentExport</w:t>
            </w:r>
          </w:p>
        </w:tc>
        <w:tc>
          <w:tcPr>
            <w:tcW w:w="4463" w:type="dxa"/>
            <w:tcBorders>
              <w:top w:val="single" w:sz="4" w:space="0" w:color="auto"/>
              <w:left w:val="single" w:sz="4" w:space="0" w:color="auto"/>
              <w:bottom w:val="single" w:sz="4" w:space="0" w:color="auto"/>
              <w:right w:val="single" w:sz="4" w:space="0" w:color="auto"/>
            </w:tcBorders>
          </w:tcPr>
          <w:p w14:paraId="7A177E0F">
            <w:pPr>
              <w:pStyle w:val="TableText"/>
            </w:pPr>
            <w:r>
              <w:t xml:space="preserve">The materialized environment served as filtered AAS and AASX documents, </w:t>
            </w:r>
            <w:r>
              <w:t xml:space="preserve">clause </w:t>
            </w:r>
            <w:r>
              <w:fldChar w:fldCharType="begin"/>
            </w:r>
            <w:r>
              <w:instrText xml:space="preserve"> REF _Clause_c6_5_10 \r \h </w:instrText>
            </w:r>
            <w:r>
              <w:fldChar w:fldCharType="separate"/>
            </w:r>
            <w:r>
              <w:rPr>
                <w:noProof/>
              </w:rPr>
              <w:t xml:space="preserve">6.5.10</w:t>
            </w:r>
            <w:r>
              <w:fldChar w:fldCharType="end"/>
            </w:r>
            <w:r>
              <w:t xml:space="preserve">. Required of a Server claiming both </w:t>
            </w:r>
            <w:r>
              <w:rPr>
                <w:rStyle w:val="VARIABLE"/>
              </w:rPr>
              <w:t xml:space="preserve">AAS-Registry</w:t>
            </w:r>
            <w:r>
              <w:t xml:space="preserve"> and </w:t>
            </w:r>
            <w:r>
              <w:rPr>
                <w:rStyle w:val="VARIABLE"/>
              </w:rPr>
              <w:t xml:space="preserve">AAS-InstanceMaterialization</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2130510">
            <w:pPr>
              <w:pStyle w:val="TableText"/>
            </w:pPr>
            <w:r>
              <w:rPr>
                <w:rStyle w:val="VARIABLE"/>
              </w:rPr>
              <w:t xml:space="preserve">AAS-Packages</w:t>
            </w:r>
          </w:p>
        </w:tc>
        <w:tc>
          <w:tcPr>
            <w:tcW w:w="4463" w:type="dxa"/>
            <w:tcBorders>
              <w:top w:val="single" w:sz="4" w:space="0" w:color="auto"/>
              <w:left w:val="single" w:sz="4" w:space="0" w:color="auto"/>
              <w:bottom w:val="single" w:sz="4" w:space="0" w:color="auto"/>
              <w:right w:val="single" w:sz="4" w:space="0" w:color="auto"/>
            </w:tcBorders>
          </w:tcPr>
          <w:p w14:paraId="4EDD9A3F">
            <w:pPr>
              <w:pStyle w:val="TableText"/>
            </w:pPr>
            <w:r>
              <w:t xml:space="preserve">Package stores and package resources; requires </w:t>
            </w:r>
            <w:r>
              <w:rPr>
                <w:rStyle w:val="VARIABLE"/>
              </w:rPr>
              <w:t xml:space="preserve">AAS-PackageIntegrity</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D5C5228">
            <w:pPr>
              <w:pStyle w:val="TableText"/>
            </w:pPr>
            <w:r>
              <w:rPr>
                <w:rStyle w:val="VARIABLE"/>
              </w:rPr>
              <w:t xml:space="preserve">AAS-PackageIntegrity</w:t>
            </w:r>
          </w:p>
        </w:tc>
        <w:tc>
          <w:tcPr>
            <w:tcW w:w="4463" w:type="dxa"/>
            <w:tcBorders>
              <w:top w:val="single" w:sz="4" w:space="0" w:color="auto"/>
              <w:left w:val="single" w:sz="4" w:space="0" w:color="auto"/>
              <w:bottom w:val="single" w:sz="4" w:space="0" w:color="auto"/>
              <w:right w:val="single" w:sz="4" w:space="0" w:color="auto"/>
            </w:tcBorders>
          </w:tcPr>
          <w:p w14:paraId="4DC1F104">
            <w:pPr>
              <w:pStyle w:val="TableText"/>
            </w:pPr>
            <w:r>
              <w:t xml:space="preserve">Mandatory package-blob digest and algorithm, OCI manifest-to-blob binding, immutable identity and tag rules, referrer separation and verification requirements of </w:t>
            </w:r>
            <w:r>
              <w:t xml:space="preserve">clause </w:t>
            </w:r>
            <w:r>
              <w:fldChar w:fldCharType="begin"/>
            </w:r>
            <w:r>
              <w:instrText xml:space="preserve"> REF _Clause_c6_5_4 \r \h </w:instrText>
            </w:r>
            <w:r>
              <w:fldChar w:fldCharType="separate"/>
            </w:r>
            <w:r>
              <w:rPr>
                <w:noProof/>
              </w:rPr>
              <w:t xml:space="preserve">6.5.4</w:t>
            </w:r>
            <w:r>
              <w:fldChar w:fldCharType="end"/>
            </w:r>
            <w:r>
              <w:t xml:space="preserve">.</w:t>
            </w:r>
          </w:p>
        </w:tc>
      </w:tr>
    </w:tbl>
    <w:p w14:paraId="3B9642EE">
      <w:pPr>
        <w:pStyle w:val="spacer"/>
      </w:pPr>
    </w:p>
    <w:p w14:paraId="3C3D682F">
      <w:pPr>
        <w:pStyle w:val="PARAGRAPH"/>
      </w:pPr>
      <w:r>
        <w:rPr>
          <w:rStyle w:val="VARIABLE"/>
        </w:rPr>
        <w:t xml:space="preserve">AAS-Metamodel</w:t>
      </w:r>
      <w:r>
        <w:t xml:space="preserve"> and </w:t>
      </w:r>
      <w:r>
        <w:rPr>
          <w:rStyle w:val="VARIABLE"/>
        </w:rPr>
        <w:t xml:space="preserve">AAS-SubmodelElements</w:t>
      </w:r>
      <w:r>
        <w:t xml:space="preserve"> together are the baseline for the metamodel half;</w:t>
      </w:r>
    </w:p>
    <w:p w14:paraId="363849B7">
      <w:pPr>
        <w:pStyle w:val="PARAGRAPH"/>
      </w:pPr>
      <w:r>
        <w:rPr>
          <w:rStyle w:val="VARIABLE"/>
        </w:rPr>
        <w:t xml:space="preserve">AAS-Registry</w:t>
      </w:r>
      <w:r>
        <w:t xml:space="preserve"> and </w:t>
      </w:r>
      <w:r>
        <w:rPr>
          <w:rStyle w:val="VARIABLE"/>
        </w:rPr>
        <w:t xml:space="preserve">AAS-RegistryIdentity</w:t>
      </w:r>
      <w:r>
        <w:t xml:space="preserve"> for the registry half. </w:t>
      </w:r>
      <w:r>
        <w:rPr>
          <w:rStyle w:val="VARIABLE"/>
        </w:rPr>
        <w:t xml:space="preserve">AAS-ValueFidelity</w:t>
      </w:r>
      <w:r>
        <w:t xml:space="preserve"> is required by</w:t>
      </w:r>
    </w:p>
    <w:p w14:paraId="374981A0">
      <w:pPr>
        <w:pStyle w:val="PARAGRAPH"/>
      </w:pPr>
      <w:r>
        <w:rPr>
          <w:rStyle w:val="VARIABLE"/>
        </w:rPr>
        <w:t xml:space="preserve">AAS-LosslessRoundTrip</w:t>
      </w:r>
      <w:r>
        <w:t xml:space="preserve">, which is the unit that makes source generation possible. An implementation</w:t>
      </w:r>
    </w:p>
    <w:p w14:paraId="0C03125B">
      <w:pPr>
        <w:pStyle w:val="PARAGRAPH"/>
      </w:pPr>
      <w:r>
        <w:t xml:space="preserve">claiming </w:t>
      </w:r>
      <w:r>
        <w:rPr>
          <w:rStyle w:val="VARIABLE"/>
        </w:rPr>
        <w:t xml:space="preserve">AAS-Packages</w:t>
      </w:r>
      <w:r>
        <w:t xml:space="preserve"> </w:t>
      </w:r>
      <w:r>
        <w:rPr>
          <w:b/>
        </w:rPr>
        <w:t xml:space="preserve">shall</w:t>
      </w:r>
      <w:r>
        <w:t xml:space="preserve"> also claim </w:t>
      </w:r>
      <w:r>
        <w:rPr>
          <w:rStyle w:val="VARIABLE"/>
        </w:rPr>
        <w:t xml:space="preserve">AAS-PackageIntegrity</w:t>
      </w:r>
      <w:r>
        <w:t xml:space="preserve">.</w:t>
      </w:r>
    </w:p>
    <w:p w14:paraId="6B4A45F1">
      <w:pPr>
        <w:pStyle w:val="Heading1"/>
      </w:pPr>
      <w:bookmarkStart w:id="749" w:name="_Clause_c11"/>
      <w:r>
        <w:t xml:space="preserve">Namespaces</w:t>
      </w:r>
      <w:bookmarkEnd w:id="749"/>
    </w:p>
    <w:p w14:paraId="49E581B0">
      <w:pPr>
        <w:pStyle w:val="Heading2"/>
      </w:pPr>
      <w:bookmarkStart w:id="785" w:name="_Ref127248897"/>
      <w:bookmarkStart w:id="750" w:name="_Clause_c11_1"/>
      <w:r>
        <w:t xml:space="preserve">Namespace metadata</w:t>
      </w:r>
      <w:bookmarkEnd w:id="750"/>
      <w:bookmarkEnd w:id="785"/>
    </w:p>
    <w:p w14:paraId="1EA1AA03">
      <w:pPr>
        <w:pStyle w:val="PARAGRAPH"/>
      </w:pPr>
      <w:r>
        <w:t xml:space="preserve">The namespace metadata provide standardized information about the elements of this namespace, which an aggregating Server relies on. All Nodes defined by this document are static: they are identical in every Server, including the Value Attribute.</w:t>
      </w:r>
    </w:p>
    <w:p w14:paraId="77118488">
      <w:pPr>
        <w:pStyle w:val="PARAGRAPH"/>
      </w:pPr>
      <w:r>
        <w:t xml:space="preserve">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pPr>
        <w:pStyle w:val="TABLE-title"/>
        <w:keepNext/>
      </w:pPr>
      <w:bookmarkStart w:id="788" w:name="_Ref16863029"/>
      <w:bookmarkStart w:id="751" w:name="_Tab_namespace_metadata_tab1"/>
      <w:r>
        <w:t xml:space="preserve">Table </w:t>
      </w:r>
      <w:r>
        <w:fldChar w:fldCharType="begin"/>
      </w:r>
      <w:r>
        <w:instrText xml:space="preserve"> SEQ Table \* ARABIC </w:instrText>
      </w:r>
      <w:r>
        <w:fldChar w:fldCharType="separate"/>
      </w:r>
      <w:r>
        <w:rPr>
          <w:noProof/>
        </w:rPr>
        <w:t xml:space="preserve">130</w:t>
      </w:r>
      <w:r>
        <w:fldChar w:fldCharType="end"/>
      </w:r>
      <w:r>
        <w:t xml:space="preserve"> – NamespaceMetadata Object for this document</w:t>
      </w:r>
      <w:bookmarkEnd w:id="751"/>
      <w:bookmarkEnd w:id="7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pPr>
              <w:pStyle w:val="TableText"/>
            </w:pPr>
            <w:r>
              <w:t xml:space="preserve">Property</w:t>
            </w:r>
          </w:p>
        </w:tc>
        <w:tc>
          <w:tcPr>
            <w:tcW w:w="2000" w:type="dxa"/>
            <w:tcBorders>
              <w:top w:val="single" w:sz="4" w:space="0" w:color="auto"/>
              <w:left w:val="single" w:sz="4" w:space="0" w:color="auto"/>
              <w:bottom w:val="double" w:sz="4" w:space="0" w:color="auto"/>
              <w:right w:val="single" w:sz="4" w:space="0" w:color="auto"/>
            </w:tcBorders>
          </w:tcPr>
          <w:p w14:paraId="0C6AB65F">
            <w:pPr>
              <w:pStyle w:val="TableText"/>
            </w:pPr>
            <w:r>
              <w:t xml:space="preserve">DataType</w:t>
            </w:r>
          </w:p>
        </w:tc>
        <w:tc>
          <w:tcPr>
            <w:tcW w:w="4126" w:type="dxa"/>
            <w:tcBorders>
              <w:top w:val="single" w:sz="4" w:space="0" w:color="auto"/>
              <w:left w:val="single" w:sz="4" w:space="0" w:color="auto"/>
              <w:bottom w:val="double" w:sz="4" w:space="0" w:color="auto"/>
              <w:right w:val="single" w:sz="4" w:space="0" w:color="auto"/>
            </w:tcBorders>
          </w:tcPr>
          <w:p w14:paraId="237B19AC">
            <w:pPr>
              <w:pStyle w:val="TableText"/>
            </w:pPr>
            <w:r>
              <w:t xml:space="preserve">Value</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0D45825">
            <w:pPr>
              <w:pStyle w:val="TableText"/>
            </w:pPr>
            <w:r>
              <w:t xml:space="preserve">NamespaceUri</w:t>
            </w:r>
          </w:p>
        </w:tc>
        <w:tc>
          <w:tcPr>
            <w:tcW w:w="2000" w:type="dxa"/>
            <w:tcBorders>
              <w:top w:val="single" w:sz="4" w:space="0" w:color="auto"/>
              <w:left w:val="single" w:sz="4" w:space="0" w:color="auto"/>
              <w:bottom w:val="single" w:sz="4" w:space="0" w:color="auto"/>
              <w:right w:val="single" w:sz="4" w:space="0" w:color="auto"/>
            </w:tcBorders>
          </w:tcPr>
          <w:p w14:paraId="76AA8E3A">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58988B59">
            <w:pPr>
              <w:pStyle w:val="TableText"/>
            </w:pPr>
            <w:r>
              <w:t xml:space="preserve">http://opcfoundation.org/UA/I4AAS/v3/</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7CA19F8">
            <w:pPr>
              <w:pStyle w:val="TableText"/>
            </w:pPr>
            <w:r>
              <w:t xml:space="preserve">NamespaceVersion</w:t>
            </w:r>
          </w:p>
        </w:tc>
        <w:tc>
          <w:tcPr>
            <w:tcW w:w="2000" w:type="dxa"/>
            <w:tcBorders>
              <w:top w:val="single" w:sz="4" w:space="0" w:color="auto"/>
              <w:left w:val="single" w:sz="4" w:space="0" w:color="auto"/>
              <w:bottom w:val="single" w:sz="4" w:space="0" w:color="auto"/>
              <w:right w:val="single" w:sz="4" w:space="0" w:color="auto"/>
            </w:tcBorders>
          </w:tcPr>
          <w:p w14:paraId="330996E9">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15627D31">
            <w:pPr>
              <w:pStyle w:val="TableText"/>
            </w:pPr>
            <w:r>
              <w:t xml:space="preserve">3.00-draft3</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94D4BA2">
            <w:pPr>
              <w:pStyle w:val="TableText"/>
            </w:pPr>
            <w:r>
              <w:t xml:space="preserve">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pPr>
              <w:pStyle w:val="TableText"/>
            </w:pPr>
            <w:r>
              <w:t xml:space="preserve">DateTime</w:t>
            </w:r>
          </w:p>
        </w:tc>
        <w:tc>
          <w:tcPr>
            <w:tcW w:w="4126" w:type="dxa"/>
            <w:tcBorders>
              <w:top w:val="single" w:sz="4" w:space="0" w:color="auto"/>
              <w:left w:val="single" w:sz="4" w:space="0" w:color="auto"/>
              <w:bottom w:val="single" w:sz="4" w:space="0" w:color="auto"/>
              <w:right w:val="single" w:sz="4" w:space="0" w:color="auto"/>
            </w:tcBorders>
          </w:tcPr>
          <w:p w14:paraId="433DAE0F">
            <w:pPr>
              <w:pStyle w:val="TableText"/>
            </w:pPr>
            <w:r>
              <w:t xml:space="preserve">2026-08-11</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26A3EA99">
            <w:pPr>
              <w:pStyle w:val="TableText"/>
            </w:pPr>
            <w:r>
              <w:t xml:space="preserve">IsNamespaceSubset</w:t>
            </w:r>
          </w:p>
        </w:tc>
        <w:tc>
          <w:tcPr>
            <w:tcW w:w="2000" w:type="dxa"/>
            <w:tcBorders>
              <w:top w:val="single" w:sz="4" w:space="0" w:color="auto"/>
              <w:left w:val="single" w:sz="4" w:space="0" w:color="auto"/>
              <w:bottom w:val="single" w:sz="4" w:space="0" w:color="auto"/>
              <w:right w:val="single" w:sz="4" w:space="0" w:color="auto"/>
            </w:tcBorders>
          </w:tcPr>
          <w:p w14:paraId="5483CC10">
            <w:pPr>
              <w:pStyle w:val="TableText"/>
            </w:pPr>
            <w:r>
              <w:t xml:space="preserve">Boolean</w:t>
            </w:r>
          </w:p>
        </w:tc>
        <w:tc>
          <w:tcPr>
            <w:tcW w:w="4126" w:type="dxa"/>
            <w:tcBorders>
              <w:top w:val="single" w:sz="4" w:space="0" w:color="auto"/>
              <w:left w:val="single" w:sz="4" w:space="0" w:color="auto"/>
              <w:bottom w:val="single" w:sz="4" w:space="0" w:color="auto"/>
              <w:right w:val="single" w:sz="4" w:space="0" w:color="auto"/>
            </w:tcBorders>
          </w:tcPr>
          <w:p w14:paraId="400D4470">
            <w:pPr>
              <w:pStyle w:val="TableText"/>
            </w:pPr>
            <w:r>
              <w:t xml:space="preserve">False</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7C6DF597">
            <w:pPr>
              <w:pStyle w:val="TableText"/>
            </w:pPr>
            <w:r>
              <w:t xml:space="preserve">StaticNodeIdTypes</w:t>
            </w:r>
          </w:p>
        </w:tc>
        <w:tc>
          <w:tcPr>
            <w:tcW w:w="2000" w:type="dxa"/>
            <w:tcBorders>
              <w:top w:val="single" w:sz="4" w:space="0" w:color="auto"/>
              <w:left w:val="single" w:sz="4" w:space="0" w:color="auto"/>
              <w:bottom w:val="single" w:sz="4" w:space="0" w:color="auto"/>
              <w:right w:val="single" w:sz="4" w:space="0" w:color="auto"/>
            </w:tcBorders>
          </w:tcPr>
          <w:p w14:paraId="5578F5ED">
            <w:pPr>
              <w:pStyle w:val="TableText"/>
            </w:pPr>
            <w:r>
              <w:t xml:space="preserve">IdType[]</w:t>
            </w:r>
          </w:p>
        </w:tc>
        <w:tc>
          <w:tcPr>
            <w:tcW w:w="4126" w:type="dxa"/>
            <w:tcBorders>
              <w:top w:val="single" w:sz="4" w:space="0" w:color="auto"/>
              <w:left w:val="single" w:sz="4" w:space="0" w:color="auto"/>
              <w:bottom w:val="single" w:sz="4" w:space="0" w:color="auto"/>
              <w:right w:val="single" w:sz="4" w:space="0" w:color="auto"/>
            </w:tcBorders>
          </w:tcPr>
          <w:p w14:paraId="57F1B058">
            <w:pPr>
              <w:pStyle w:val="TableText"/>
            </w:pPr>
            <w:r>
              <w:t xml:space="preserve">0 (Numeric)</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7A801AB2">
            <w:pPr>
              <w:pStyle w:val="TableText"/>
            </w:pPr>
            <w:r>
              <w:t xml:space="preserve">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pPr>
              <w:pStyle w:val="TableText"/>
            </w:pPr>
            <w:r>
              <w:t xml:space="preserve">NumericRange[]</w:t>
            </w:r>
          </w:p>
        </w:tc>
        <w:tc>
          <w:tcPr>
            <w:tcW w:w="4126" w:type="dxa"/>
            <w:tcBorders>
              <w:top w:val="single" w:sz="4" w:space="0" w:color="auto"/>
              <w:left w:val="single" w:sz="4" w:space="0" w:color="auto"/>
              <w:bottom w:val="single" w:sz="4" w:space="0" w:color="auto"/>
              <w:right w:val="single" w:sz="4" w:space="0" w:color="auto"/>
            </w:tcBorders>
          </w:tcPr>
          <w:p w14:paraId="493D4FA5">
            <w:pPr>
              <w:pStyle w:val="TableText"/>
            </w:pPr>
            <w:r>
              <w:t xml:space="preserve">1001:5193</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1D97E370">
            <w:pPr>
              <w:pStyle w:val="TableText"/>
            </w:pPr>
            <w:r>
              <w:t xml:space="preserve">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084C30A6">
            <w:pPr>
              <w:pStyle w:val="TableText"/>
            </w:pPr>
            <w:r>
              <w:t xml:space="preserve">--</w:t>
            </w:r>
          </w:p>
        </w:tc>
      </w:tr>
    </w:tbl>
    <w:p w14:paraId="32E40B3A">
      <w:pPr>
        <w:pStyle w:val="spacer"/>
      </w:pPr>
    </w:p>
    <w:p w14:paraId="14436C49">
      <w:pPr>
        <w:pStyle w:val="PARAGRAPH"/>
      </w:pPr>
      <w:r>
        <w:t xml:space="preserve">The IsNamespaceSubset Property is False because the UANodeSet XML file contains the complete namespace. A Server exposing only a subset sets it to True.</w:t>
      </w:r>
    </w:p>
    <w:p w14:paraId="2EE1EBC5">
      <w:pPr>
        <w:pStyle w:val="Heading2"/>
      </w:pPr>
      <w:bookmarkStart w:id="786" w:name="_Ref55114991"/>
      <w:bookmarkStart w:id="752" w:name="_Clause_c11_2"/>
      <w:r>
        <w:t xml:space="preserve">Handling of OPC UA namespaces</w:t>
      </w:r>
      <w:bookmarkEnd w:id="752"/>
      <w:bookmarkEnd w:id="786"/>
    </w:p>
    <w:p w14:paraId="1BF4CB94">
      <w:pPr>
        <w:pStyle w:val="PARAGRAPH"/>
      </w:pPr>
      <w:r>
        <w:t xml:space="preserve">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pPr>
        <w:pStyle w:val="TABLE-title"/>
        <w:keepNext/>
      </w:pPr>
      <w:bookmarkStart w:id="753" w:name="_Tab_handling_of_opc_ua_namespaces_tab1"/>
      <w:r>
        <w:t xml:space="preserve">Table </w:t>
      </w:r>
      <w:r>
        <w:fldChar w:fldCharType="begin"/>
      </w:r>
      <w:r>
        <w:instrText xml:space="preserve"> SEQ Table \* ARABIC </w:instrText>
      </w:r>
      <w:r>
        <w:fldChar w:fldCharType="separate"/>
      </w:r>
      <w:r>
        <w:rPr>
          <w:noProof/>
        </w:rPr>
        <w:t xml:space="preserve">131</w:t>
      </w:r>
      <w:r>
        <w:fldChar w:fldCharType="end"/>
      </w:r>
      <w:r>
        <w:t xml:space="preserve"> – Namespaces used by an Asset Administration Shell Server</w:t>
      </w:r>
      <w:bookmarkEnd w:id="7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pPr>
              <w:pStyle w:val="TableText"/>
            </w:pPr>
            <w:r>
              <w:t xml:space="preserve">NamespaceURI</w:t>
            </w:r>
          </w:p>
        </w:tc>
        <w:tc>
          <w:tcPr>
            <w:tcW w:w="5526" w:type="dxa"/>
            <w:tcBorders>
              <w:top w:val="single" w:sz="4" w:space="0" w:color="auto"/>
              <w:left w:val="single" w:sz="4" w:space="0" w:color="auto"/>
              <w:bottom w:val="double" w:sz="4" w:space="0" w:color="auto"/>
              <w:right w:val="single" w:sz="4" w:space="0" w:color="auto"/>
            </w:tcBorders>
          </w:tcPr>
          <w:p w14:paraId="6FBA0BAB">
            <w:pPr>
              <w:pStyle w:val="TableText"/>
            </w:pPr>
            <w:r>
              <w:t xml:space="preserve">Description</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97DE111">
            <w:pPr>
              <w:pStyle w:val="TableText"/>
            </w:pPr>
            <w:r>
              <w:t xml:space="preserve">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pPr>
              <w:pStyle w:val="TableText"/>
            </w:pPr>
            <w:r>
              <w:t xml:space="preserve">Namespace for NodeIds and BrowseNames defined in the OPC UA specification (OPC 10000-3, OPC 10000-5).</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C250236">
            <w:pPr>
              <w:pStyle w:val="TableText"/>
            </w:pPr>
            <w:r>
              <w:t xml:space="preserve">Local Server URI</w:t>
            </w:r>
          </w:p>
        </w:tc>
        <w:tc>
          <w:tcPr>
            <w:tcW w:w="5526" w:type="dxa"/>
            <w:tcBorders>
              <w:top w:val="single" w:sz="4" w:space="0" w:color="auto"/>
              <w:left w:val="single" w:sz="4" w:space="0" w:color="auto"/>
              <w:bottom w:val="single" w:sz="4" w:space="0" w:color="auto"/>
              <w:right w:val="single" w:sz="4" w:space="0" w:color="auto"/>
            </w:tcBorders>
          </w:tcPr>
          <w:p w14:paraId="46056183">
            <w:pPr>
              <w:pStyle w:val="TableText"/>
            </w:pPr>
            <w:r>
              <w:t xml:space="preserve">Namespace for Nodes defined in the local Server. This namespace shall have index 1.</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0A014901">
            <w:pPr>
              <w:pStyle w:val="TableText"/>
            </w:pPr>
            <w:r>
              <w:t xml:space="preserve">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pPr>
              <w:pStyle w:val="TableText"/>
            </w:pPr>
            <w:r>
              <w:t xml:space="preserve">Namespace of the RequiredModel that carries the abstract registry base types this document extends.</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FC95756">
            <w:pPr>
              <w:pStyle w:val="TableText"/>
            </w:pPr>
            <w:r>
              <w:t xml:space="preserve">http://opcfoundation.org/UA/I4AAS/v3/</w:t>
            </w:r>
          </w:p>
        </w:tc>
        <w:tc>
          <w:tcPr>
            <w:tcW w:w="5526" w:type="dxa"/>
            <w:tcBorders>
              <w:top w:val="single" w:sz="4" w:space="0" w:color="auto"/>
              <w:left w:val="single" w:sz="4" w:space="0" w:color="auto"/>
              <w:bottom w:val="single" w:sz="4" w:space="0" w:color="auto"/>
              <w:right w:val="single" w:sz="4" w:space="0" w:color="auto"/>
            </w:tcBorders>
          </w:tcPr>
          <w:p w14:paraId="3BD481D4">
            <w:pPr>
              <w:pStyle w:val="TableText"/>
            </w:pPr>
            <w:r>
              <w:t xml:space="preserve">Namespace for NodeIds and BrowseNames defined in this document.</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2922D9AD">
            <w:pPr>
              <w:pStyle w:val="TableText"/>
            </w:pPr>
            <w:r>
              <w:t xml:space="preserve">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pPr>
              <w:pStyle w:val="TableText"/>
            </w:pPr>
            <w:r>
              <w:t xml:space="preserve">A Server may provide vendor-specific types derived from the types defined in this document, in one or more additional namespaces.</w:t>
            </w:r>
          </w:p>
        </w:tc>
      </w:tr>
    </w:tbl>
    <w:p w14:paraId="0F63B53D">
      <w:pPr>
        <w:pStyle w:val="spacer"/>
      </w:pPr>
    </w:p>
    <w:p w14:paraId="5413F9C3">
      <w:pPr>
        <w:pStyle w:val="PARAGRAPH"/>
      </w:pPr>
      <w:r>
        <w:t xml:space="preserve">The following table lists the namespaces and their indexes used for BrowseNames in this document. The default namespace of this document is not listed, because every BrowseName without a prefix uses it.</w:t>
      </w:r>
    </w:p>
    <w:p w14:paraId="193A572E">
      <w:pPr>
        <w:pStyle w:val="TABLE-title"/>
        <w:keepNext/>
      </w:pPr>
      <w:bookmarkStart w:id="787" w:name="_Ref16577438"/>
      <w:bookmarkStart w:id="754" w:name="_Tab_handling_of_opc_ua_namespaces_tab2"/>
      <w:r>
        <w:t xml:space="preserve">Table </w:t>
      </w:r>
      <w:r>
        <w:fldChar w:fldCharType="begin"/>
      </w:r>
      <w:r>
        <w:instrText xml:space="preserve"> SEQ Table \* ARABIC </w:instrText>
      </w:r>
      <w:r>
        <w:fldChar w:fldCharType="separate"/>
      </w:r>
      <w:r>
        <w:rPr>
          <w:noProof/>
        </w:rPr>
        <w:t xml:space="preserve">132</w:t>
      </w:r>
      <w:r>
        <w:fldChar w:fldCharType="end"/>
      </w:r>
      <w:r>
        <w:t xml:space="preserve"> – Namespaces used in this document</w:t>
      </w:r>
      <w:bookmarkEnd w:id="754"/>
      <w:bookmarkEnd w:id="7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pPr>
              <w:pStyle w:val="TableText"/>
            </w:pPr>
            <w:r>
              <w:t xml:space="preserve">NamespaceURI</w:t>
            </w:r>
          </w:p>
        </w:tc>
        <w:tc>
          <w:tcPr>
            <w:tcW w:w="1600" w:type="dxa"/>
            <w:tcBorders>
              <w:top w:val="single" w:sz="4" w:space="0" w:color="auto"/>
              <w:left w:val="single" w:sz="4" w:space="0" w:color="auto"/>
              <w:bottom w:val="double" w:sz="4" w:space="0" w:color="auto"/>
              <w:right w:val="single" w:sz="4" w:space="0" w:color="auto"/>
            </w:tcBorders>
          </w:tcPr>
          <w:p w14:paraId="5ADCB2EC">
            <w:pPr>
              <w:pStyle w:val="TableText"/>
            </w:pPr>
            <w:r>
              <w:t xml:space="preserve">Namespace Index</w:t>
            </w:r>
          </w:p>
        </w:tc>
        <w:tc>
          <w:tcPr>
            <w:tcW w:w="3526" w:type="dxa"/>
            <w:tcBorders>
              <w:top w:val="single" w:sz="4" w:space="0" w:color="auto"/>
              <w:left w:val="single" w:sz="4" w:space="0" w:color="auto"/>
              <w:bottom w:val="double" w:sz="4" w:space="0" w:color="auto"/>
              <w:right w:val="single" w:sz="4" w:space="0" w:color="auto"/>
            </w:tcBorders>
          </w:tcPr>
          <w:p w14:paraId="2083F9D4">
            <w:pPr>
              <w:pStyle w:val="TableText"/>
            </w:pPr>
            <w:r>
              <w:t xml:space="preserve">Example</w:t>
            </w:r>
          </w:p>
        </w:tc>
      </w:tr>
      <w:tr>
        <w:trPr>
          <w:jc w:val="center"/>
        </w:trPr>
        <w:tc>
          <w:tcPr>
            <w:tcW w:w="3800" w:type="dxa"/>
            <w:tcBorders>
              <w:top w:val="single" w:sz="4" w:space="0" w:color="auto"/>
              <w:left w:val="single" w:sz="4" w:space="0" w:color="auto"/>
              <w:bottom w:val="single" w:sz="4" w:space="0" w:color="auto"/>
              <w:right w:val="single" w:sz="4" w:space="0" w:color="auto"/>
            </w:tcBorders>
          </w:tcPr>
          <w:p w14:paraId="718766CD">
            <w:pPr>
              <w:pStyle w:val="TableText"/>
            </w:pPr>
            <w:r>
              <w:t xml:space="preserve">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pPr>
              <w:pStyle w:val="TableText"/>
            </w:pPr>
            <w:r>
              <w:t xml:space="preserve">0</w:t>
            </w:r>
          </w:p>
        </w:tc>
        <w:tc>
          <w:tcPr>
            <w:tcW w:w="3526" w:type="dxa"/>
            <w:tcBorders>
              <w:top w:val="single" w:sz="4" w:space="0" w:color="auto"/>
              <w:left w:val="single" w:sz="4" w:space="0" w:color="auto"/>
              <w:bottom w:val="single" w:sz="4" w:space="0" w:color="auto"/>
              <w:right w:val="single" w:sz="4" w:space="0" w:color="auto"/>
            </w:tcBorders>
          </w:tcPr>
          <w:p w14:paraId="74535A06">
            <w:pPr>
              <w:pStyle w:val="TableText"/>
            </w:pPr>
            <w:r>
              <w:t xml:space="preserve">0:EngineeringUnits</w:t>
            </w:r>
          </w:p>
        </w:tc>
      </w:tr>
      <w:tr>
        <w:trPr>
          <w:jc w:val="center"/>
        </w:trPr>
        <w:tc>
          <w:tcPr>
            <w:tcW w:w="3800" w:type="dxa"/>
            <w:tcBorders>
              <w:top w:val="single" w:sz="4" w:space="0" w:color="auto"/>
              <w:left w:val="single" w:sz="4" w:space="0" w:color="auto"/>
              <w:bottom w:val="single" w:sz="4" w:space="0" w:color="auto"/>
              <w:right w:val="single" w:sz="4" w:space="0" w:color="auto"/>
            </w:tcBorders>
          </w:tcPr>
          <w:p w14:paraId="75E615CC">
            <w:pPr>
              <w:pStyle w:val="TableText"/>
            </w:pPr>
            <w:r>
              <w:t xml:space="preserve">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pPr>
              <w:pStyle w:val="TableText"/>
            </w:pPr>
            <w:r>
              <w:t xml:space="preserve">1</w:t>
            </w:r>
          </w:p>
        </w:tc>
        <w:tc>
          <w:tcPr>
            <w:tcW w:w="3526" w:type="dxa"/>
            <w:tcBorders>
              <w:top w:val="single" w:sz="4" w:space="0" w:color="auto"/>
              <w:left w:val="single" w:sz="4" w:space="0" w:color="auto"/>
              <w:bottom w:val="single" w:sz="4" w:space="0" w:color="auto"/>
              <w:right w:val="single" w:sz="4" w:space="0" w:color="auto"/>
            </w:tcBorders>
          </w:tcPr>
          <w:p w14:paraId="3454903D">
            <w:pPr>
              <w:pStyle w:val="TableText"/>
            </w:pPr>
            <w:r>
              <w:t xml:space="preserve">1:ResourceType</w:t>
            </w:r>
          </w:p>
        </w:tc>
      </w:tr>
    </w:tbl>
    <w:p w14:paraId="186917D6">
      <w:pPr>
        <w:pStyle w:val="spacer"/>
      </w:pPr>
    </w:p>
    <w:p w14:paraId="4AC1323A" w14:textId="76AB9FC4" w:rsidR="00F95EC5" w:rsidRPr="00EC120D" w:rsidRDefault="00F95EC5" w:rsidP="00F95EC5">
      <w:pPr>
        <w:pStyle w:val="ANNEXtitle"/>
      </w:pPr>
      <w:r w:rsidRPr="00EC120D">
        <w:lastRenderedPageBreak/>
        <w:br/>
      </w:r>
      <w:bookmarkStart w:id="426" w:name="_Toc355080571"/>
      <w:bookmarkStart w:id="427" w:name="_Toc358798318"/>
      <w:bookmarkStart w:id="428" w:name="_Toc358802876"/>
      <w:bookmarkStart w:id="429" w:name="_Toc358803017"/>
      <w:bookmarkStart w:id="430" w:name="_Toc359335763"/>
      <w:bookmarkStart w:id="431" w:name="_Ref37835123"/>
      <w:bookmarkStart w:id="432" w:name="_Toc184117011"/>
      <w:r w:rsidRPr="00EC120D">
        <w:rPr>
          <w:b w:val="0"/>
        </w:rPr>
        <w:t>(normative)</w:t>
      </w:r>
      <w:r w:rsidR="00153F7F" w:rsidRPr="00EC120D">
        <w:rPr>
          <w:b w:val="0"/>
        </w:rPr>
        <w:t xml:space="preserve"> </w:t>
      </w:r>
      <w:r w:rsidR="00546837" w:rsidRPr="00EC120D">
        <w:rPr>
          <w:b w:val="0"/>
        </w:rPr>
        <w:br/>
      </w:r>
      <w:r w:rsidRPr="00EC120D">
        <w:rPr>
          <w:b w:val="0"/>
        </w:rPr>
        <w:br/>
      </w:r>
      <w:bookmarkEnd w:id="426"/>
      <w:bookmarkEnd w:id="427"/>
      <w:bookmarkEnd w:id="428"/>
      <w:bookmarkEnd w:id="429"/>
      <w:bookmarkEnd w:id="430"/>
      <w:r w:rsidR="006235B1" w:rsidRPr="00EC120D">
        <w:rPr>
          <w:color w:val="FF0000"/>
        </w:rPr>
        <w:t xml:space="preserve">Asset Administration Shell</w:t>
      </w:r>
      <w:r w:rsidR="006235B1" w:rsidRPr="00EC120D">
        <w:t xml:space="preserve"> namespace and mappings</w:t>
      </w:r>
      <w:bookmarkEnd w:id="431"/>
      <w:bookmarkEnd w:id="432"/>
    </w:p>
    <w:p w14:paraId="70B0B150" w14:textId="0224F181" w:rsidR="00F95EC5" w:rsidRPr="00EC120D" w:rsidRDefault="003E3B96" w:rsidP="00F95EC5">
      <w:pPr>
        <w:pStyle w:val="ANNEX-heading1"/>
      </w:pPr>
      <w:bookmarkStart w:id="433" w:name="_Toc442691956"/>
      <w:bookmarkStart w:id="434" w:name="_Toc29912017"/>
      <w:bookmarkStart w:id="435" w:name="_Toc184117012"/>
      <w:bookmarkStart w:id="436" w:name="_Hlk127250868"/>
      <w:proofErr w:type="spellStart"/>
      <w:r>
        <w:t>NodeSet</w:t>
      </w:r>
      <w:proofErr w:type="spellEnd"/>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 xml:space="preserve">Asset Administration Shell</w:t>
      </w:r>
      <w:r w:rsidR="006235B1" w:rsidRPr="00EC120D">
        <w:t xml:space="preserve"> Information Model</w:t>
      </w:r>
      <w:bookmarkEnd w:id="433"/>
      <w:bookmarkEnd w:id="434"/>
      <w:bookmarkEnd w:id="435"/>
    </w:p>
    <w:p w14:paraId="28AAC82D" w14:textId="77777777" w:rsidR="00324AC6" w:rsidRPr="00EC120D" w:rsidRDefault="00324AC6" w:rsidP="00324AC6">
      <w:pPr>
        <w:pStyle w:val="spacer"/>
      </w:pPr>
    </w:p>
    <w:p w14:paraId="1DA69E48" w14:textId="545CD6C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proofErr w:type="spellStart"/>
      <w:r w:rsidRPr="00A3257D">
        <w:rPr>
          <w:i/>
          <w:iCs/>
          <w:color w:val="CC3300"/>
        </w:rPr>
        <w:t>NodeSet</w:t>
      </w:r>
      <w:proofErr w:type="spellEnd"/>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79147C" w:rsidRPr="0079147C">
        <w:rPr>
          <w:color w:val="CC3300"/>
        </w:rPr>
        <w:t>OPC 10000-6</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proofErr w:type="spellStart"/>
      <w:r w:rsidRPr="00BE6A6F">
        <w:rPr>
          <w:i/>
          <w:iCs/>
          <w:color w:val="CC3300"/>
          <w:lang w:eastAsia="ja-JP"/>
        </w:rPr>
        <w:t>NamespaceUri</w:t>
      </w:r>
      <w:proofErr w:type="spellEnd"/>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proofErr w:type="spellStart"/>
      <w:r w:rsidRPr="00BE6A6F">
        <w:rPr>
          <w:i/>
          <w:iCs/>
          <w:color w:val="CC3300"/>
          <w:lang w:eastAsia="ja-JP"/>
        </w:rPr>
        <w:t>NamespaceUri</w:t>
      </w:r>
      <w:proofErr w:type="spellEnd"/>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 xml:space="preserve">://opcfoundation.org/UA/I4AAS/</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r>
      <w:proofErr w:type="spellStart"/>
      <w:r w:rsidRPr="006969E4">
        <w:rPr>
          <w:rFonts w:asciiTheme="minorHAnsi" w:hAnsiTheme="minorHAnsi" w:cstheme="minorHAnsi"/>
          <w:color w:val="0033CC"/>
          <w:lang w:eastAsia="ja-JP"/>
        </w:rPr>
        <w:t>tag:opcfoundation.org,yyyy-MM:UA</w:t>
      </w:r>
      <w:proofErr w:type="spellEnd"/>
      <w:r w:rsidRPr="006969E4">
        <w:rPr>
          <w:rFonts w:asciiTheme="minorHAnsi" w:hAnsiTheme="minorHAnsi" w:cstheme="minorHAnsi"/>
          <w:color w:val="0033CC"/>
          <w:lang w:eastAsia="ja-JP"/>
        </w:rPr>
        <w:t xml:space="preserve">:I4AAS</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3DDA4499"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I4AAS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79147C">
        <w:rPr>
          <w:color w:val="CC3300"/>
          <w:lang w:eastAsia="ja-JP"/>
        </w:rPr>
        <w:t>15</w:t>
      </w:r>
      <w:r w:rsidRPr="004C388A">
        <w:rPr>
          <w:color w:val="CC3300"/>
          <w:lang w:eastAsia="ja-JP"/>
        </w:rPr>
        <w:fldChar w:fldCharType="end"/>
      </w:r>
      <w:r>
        <w:rPr>
          <w:color w:val="CC3300"/>
          <w:lang w:eastAsia="ja-JP"/>
        </w:rPr>
        <w:t xml:space="preserve"> and </w:t>
      </w:r>
      <w:proofErr w:type="spellStart"/>
      <w:r>
        <w:rPr>
          <w:color w:val="CC3300"/>
          <w:lang w:eastAsia="ja-JP"/>
        </w:rPr>
        <w:t>yyyy</w:t>
      </w:r>
      <w:proofErr w:type="spellEnd"/>
      <w:r>
        <w:rPr>
          <w:color w:val="CC3300"/>
          <w:lang w:eastAsia="ja-JP"/>
        </w:rPr>
        <w:t xml:space="preserve">-MM is the date when the </w:t>
      </w:r>
      <w:proofErr w:type="spellStart"/>
      <w:r w:rsidRPr="00BE6A6F">
        <w:rPr>
          <w:i/>
          <w:iCs/>
          <w:color w:val="CC3300"/>
          <w:lang w:eastAsia="ja-JP"/>
        </w:rPr>
        <w:t>NamespaceUri</w:t>
      </w:r>
      <w:proofErr w:type="spellEnd"/>
      <w:r>
        <w:rPr>
          <w:color w:val="CC3300"/>
          <w:lang w:eastAsia="ja-JP"/>
        </w:rPr>
        <w:t xml:space="preserve"> was first published. </w:t>
      </w:r>
      <w:proofErr w:type="spellStart"/>
      <w:r w:rsidRPr="00BE6A6F">
        <w:rPr>
          <w:i/>
          <w:iCs/>
          <w:color w:val="CC3300"/>
          <w:lang w:eastAsia="ja-JP"/>
        </w:rPr>
        <w:t>NamespaceUris</w:t>
      </w:r>
      <w:proofErr w:type="spellEnd"/>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proofErr w:type="spellStart"/>
      <w:r w:rsidR="00FD06E3" w:rsidRPr="002501E5">
        <w:rPr>
          <w:i/>
          <w:iCs/>
          <w:color w:val="CC3300"/>
          <w:lang w:eastAsia="ja-JP"/>
        </w:rPr>
        <w:t>PublicationDate</w:t>
      </w:r>
      <w:proofErr w:type="spellEnd"/>
      <w:r w:rsidR="00FD06E3">
        <w:rPr>
          <w:color w:val="CC3300"/>
          <w:lang w:eastAsia="ja-JP"/>
        </w:rPr>
        <w:t xml:space="preserve"> for the </w:t>
      </w:r>
      <w:proofErr w:type="spellStart"/>
      <w:r w:rsidR="00FD06E3" w:rsidRPr="002501E5">
        <w:rPr>
          <w:i/>
          <w:iCs/>
          <w:color w:val="CC3300"/>
          <w:lang w:eastAsia="ja-JP"/>
        </w:rPr>
        <w:t>NodeSet</w:t>
      </w:r>
      <w:proofErr w:type="spellEnd"/>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proofErr w:type="spellStart"/>
      <w:r w:rsidRPr="00BE6A6F">
        <w:rPr>
          <w:i/>
          <w:iCs/>
          <w:color w:val="CC3300"/>
          <w:lang w:eastAsia="ja-JP"/>
        </w:rPr>
        <w:t>NamespaceUri</w:t>
      </w:r>
      <w:proofErr w:type="spellEnd"/>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33C457BD"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119" w:history="1">
        <w:r w:rsidRPr="00621FAB">
          <w:rPr>
            <w:color w:val="0033CC"/>
            <w:sz w:val="18"/>
            <w:szCs w:val="18"/>
            <w:lang w:eastAsia="ja-JP"/>
          </w:rPr>
          <w:t xml:space="preserve">https://reference.opcfoundation.org/nodesets?u=http://opcfoundation.org/UA/I4AAS/v3/</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 xml:space="preserve">Asset Administration Shell</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 xml:space="preserve">I4AAS</w:t>
      </w:r>
      <w:r w:rsidRPr="00EC3C71">
        <w:t>/</w:t>
      </w:r>
    </w:p>
    <w:p w14:paraId="7568F3A8" w14:textId="18734600" w:rsidR="00D52069" w:rsidRPr="00D52069" w:rsidRDefault="00D52069" w:rsidP="00276B3D">
      <w:pPr>
        <w:pStyle w:val="PARAGRAPH"/>
        <w:spacing w:before="240"/>
        <w:rPr>
          <w:lang w:val="en-CA"/>
        </w:rPr>
      </w:pPr>
      <w:r w:rsidRPr="00D52069">
        <w:rPr>
          <w:lang w:val="en-CA"/>
        </w:rPr>
        <w:t xml:space="preserve">Documentation for the </w:t>
      </w:r>
      <w:proofErr w:type="spellStart"/>
      <w:r w:rsidRPr="00D52069">
        <w:rPr>
          <w:lang w:val="en-CA"/>
        </w:rPr>
        <w:t>NamespaceUri</w:t>
      </w:r>
      <w:proofErr w:type="spellEnd"/>
      <w:r w:rsidRPr="00D52069">
        <w:rPr>
          <w:lang w:val="en-CA"/>
        </w:rPr>
        <w:t xml:space="preserve"> can be </w:t>
      </w:r>
      <w:r w:rsidR="00FD06E3" w:rsidRPr="00D52069">
        <w:rPr>
          <w:lang w:val="en-CA"/>
        </w:rPr>
        <w:t xml:space="preserve">found </w:t>
      </w:r>
      <w:hyperlink r:id="rId120"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 xml:space="preserve">In the hyperlink, the http://opcfoundation.org/UA/I4AAS/v3/ has to be replaced with the concrete URI for this specification.</w:t>
      </w:r>
      <w:r w:rsidR="00D52069">
        <w:rPr>
          <w:color w:val="CC3300"/>
          <w:lang w:eastAsia="ja-JP"/>
        </w:rPr>
        <w:t/>
      </w:r>
      <w:proofErr w:type="spellStart"/>
      <w:r w:rsidR="00D52069">
        <w:rPr>
          <w:color w:val="CC3300"/>
          <w:lang w:eastAsia="ja-JP"/>
        </w:rPr>
        <w:t/>
      </w:r>
      <w:proofErr w:type="spellEnd"/>
      <w:r w:rsidR="00D52069">
        <w:rPr>
          <w:color w:val="CC3300"/>
          <w:lang w:eastAsia="ja-JP"/>
        </w:rPr>
        <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 xml:space="preserve">http://opcfoundation.org/UA/I4AAS/v3/</w:t>
      </w:r>
      <w:r w:rsidRPr="007E383D">
        <w:t>&amp;v=</w:t>
      </w:r>
      <w:r w:rsidRPr="00621FAB">
        <w:rPr>
          <w:color w:val="FF0000"/>
        </w:rPr>
        <w:t xml:space="preserve">3.00-draft3</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 xml:space="preserve">http://opcfoundation.org/UA/I4AAS/v3/</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http://opcfoundation.org/UA/I4AAS/v3/ is the NamespaceUri for the Information Model.</w:t>
      </w:r>
      <w:proofErr w:type="spellStart"/>
      <w:r>
        <w:rPr>
          <w:color w:val="CC3300"/>
          <w:lang w:eastAsia="ja-JP"/>
        </w:rPr>
        <w:t/>
      </w:r>
      <w:r w:rsidR="00F87F36">
        <w:rPr>
          <w:color w:val="CC3300"/>
          <w:lang w:eastAsia="ja-JP"/>
        </w:rPr>
        <w:t/>
      </w:r>
      <w:proofErr w:type="spellEnd"/>
      <w:r w:rsidR="00F87F36">
        <w:rPr>
          <w:color w:val="CC3300"/>
          <w:lang w:eastAsia="ja-JP"/>
        </w:rPr>
        <w:t xml:space="preserve"/>
      </w:r>
      <w:proofErr w:type="spellStart"/>
      <w:r w:rsidR="00F87F36" w:rsidRPr="005129C9">
        <w:rPr>
          <w:i/>
          <w:iCs/>
          <w:color w:val="CC3300"/>
          <w:lang w:eastAsia="ja-JP"/>
        </w:rPr>
        <w:t/>
      </w:r>
      <w:proofErr w:type="spellEnd"/>
      <w:r w:rsidR="00F87F36">
        <w:rPr>
          <w:color w:val="CC3300"/>
          <w:lang w:eastAsia="ja-JP"/>
        </w:rPr>
        <w:t xml:space="preserve"/>
      </w:r>
      <w:r w:rsidR="00F87F36" w:rsidRPr="00BE6A6F">
        <w:rPr>
          <w:i/>
          <w:iCs/>
          <w:color w:val="CC3300"/>
          <w:lang w:eastAsia="ja-JP"/>
        </w:rPr>
        <w:t/>
      </w:r>
      <w:r w:rsidR="00F87F36">
        <w:rPr>
          <w:i/>
          <w:iCs/>
          <w:color w:val="CC3300"/>
          <w:lang w:eastAsia="ja-JP"/>
        </w:rPr>
        <w:t xml:space="preserve"/>
      </w:r>
      <w:r w:rsidR="00F87F36" w:rsidRPr="00BE6A6F">
        <w:rPr>
          <w:i/>
          <w:iCs/>
          <w:color w:val="CC3300"/>
          <w:lang w:eastAsia="ja-JP"/>
        </w:rPr>
        <w:t/>
      </w:r>
      <w:r w:rsidR="00F87F36">
        <w:rPr>
          <w:color w:val="CC3300"/>
          <w:lang w:eastAsia="ja-JP"/>
        </w:rPr>
        <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51C557E6"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3.00-draft3 is the string in the </w:t>
      </w:r>
      <w:proofErr w:type="spellStart"/>
      <w:r w:rsidRPr="00FD06E3">
        <w:rPr>
          <w:i/>
          <w:iCs/>
          <w:color w:val="CC3300"/>
          <w:lang w:eastAsia="ja-JP"/>
        </w:rPr>
        <w:t>NamespaceVersion</w:t>
      </w:r>
      <w:proofErr w:type="spellEnd"/>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F0667D">
        <w:rPr>
          <w:color w:val="CC3300"/>
          <w:lang w:eastAsia="ja-JP"/>
        </w:rPr>
        <w:t>16.1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proofErr w:type="spellStart"/>
      <w:r w:rsidRPr="00FD06E3">
        <w:rPr>
          <w:i/>
          <w:iCs/>
          <w:color w:val="CC3300"/>
          <w:lang w:eastAsia="ja-JP"/>
        </w:rPr>
        <w:t>NodeSet</w:t>
      </w:r>
      <w:proofErr w:type="spellEnd"/>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 xml:space="preserve">Asset Administration Shell</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 xml:space="preserve">http://opcfoundation.org/UA/I4AAS/v3/</w:t>
      </w:r>
      <w:r w:rsidRPr="007E383D">
        <w:t>&amp;v=</w:t>
      </w:r>
      <w:r w:rsidRPr="00621FAB">
        <w:rPr>
          <w:color w:val="FF0000"/>
        </w:rPr>
        <w:t xml:space="preserve">3.00-draft3</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 xml:space="preserve">http://opcfoundation.org/UA/I4AAS/v3/</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w:t>
      </w:r>
      <w:proofErr w:type="spellStart"/>
      <w:r w:rsidR="00F35B5C">
        <w:rPr>
          <w:color w:val="CC3300"/>
          <w:u w:val="single"/>
        </w:rPr>
        <w:t>NodeSets</w:t>
      </w:r>
      <w:proofErr w:type="spellEnd"/>
      <w:r w:rsidR="00F35B5C">
        <w:rPr>
          <w:color w:val="CC3300"/>
          <w:u w:val="single"/>
        </w:rPr>
        <w:t xml:space="preserve">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proofErr w:type="spellStart"/>
      <w:r w:rsidRPr="004C388A">
        <w:rPr>
          <w:b/>
          <w:color w:val="CC3300"/>
        </w:rPr>
        <w:t>NodeIds</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.I4AAS.NodeIds.csv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proofErr w:type="spellStart"/>
      <w:r w:rsidRPr="004C388A">
        <w:rPr>
          <w:b/>
          <w:color w:val="CC3300"/>
        </w:rPr>
        <w:t>NodeSet</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.I4AAS.NodeSet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 xml:space="preserve">When </w:t>
      </w:r>
      <w:proofErr w:type="spellStart"/>
      <w:r w:rsidRPr="0087511E">
        <w:rPr>
          <w:b/>
          <w:bCs/>
          <w:color w:val="CC3300"/>
        </w:rPr>
        <w:t>DataTypes</w:t>
      </w:r>
      <w:proofErr w:type="spellEnd"/>
      <w:r w:rsidRPr="0087511E">
        <w:rPr>
          <w:b/>
          <w:bCs/>
          <w:color w:val="CC3300"/>
        </w:rPr>
        <w:t xml:space="preserve"> are defined in the </w:t>
      </w:r>
      <w:proofErr w:type="spellStart"/>
      <w:r w:rsidRPr="0087511E">
        <w:rPr>
          <w:b/>
          <w:bCs/>
          <w:color w:val="CC3300"/>
        </w:rPr>
        <w:t>NodeSet</w:t>
      </w:r>
      <w:proofErr w:type="spellEnd"/>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Opc.ua.I4AAS.Types.xsd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XML schema for the </w:t>
      </w:r>
      <w:proofErr w:type="spellStart"/>
      <w:r w:rsidRPr="0087511E">
        <w:rPr>
          <w:color w:val="CC3300"/>
        </w:rPr>
        <w:t>DataTypes</w:t>
      </w:r>
      <w:proofErr w:type="spellEnd"/>
      <w:r w:rsidRPr="0087511E">
        <w:rPr>
          <w:color w:val="CC3300"/>
        </w:rPr>
        <w:t xml:space="preserve">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Opc.ua.I4AAS.</w:t>
      </w:r>
      <w:proofErr w:type="spellStart"/>
      <w:r w:rsidRPr="00621FAB">
        <w:rPr>
          <w:rFonts w:eastAsia="平成明朝"/>
          <w:color w:val="0033CC"/>
          <w:sz w:val="18"/>
          <w:szCs w:val="18"/>
          <w:lang w:eastAsia="ja-JP"/>
        </w:rPr>
        <w:t>Types.bsd</w:t>
      </w:r>
      <w:proofErr w:type="spellEnd"/>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OPC Binary schema for the </w:t>
      </w:r>
      <w:proofErr w:type="spellStart"/>
      <w:r w:rsidRPr="0087511E">
        <w:rPr>
          <w:color w:val="CC3300"/>
        </w:rPr>
        <w:t>DataTypes</w:t>
      </w:r>
      <w:proofErr w:type="spellEnd"/>
      <w:r w:rsidRPr="0087511E">
        <w:rPr>
          <w:color w:val="CC3300"/>
        </w:rPr>
        <w:t xml:space="preserve">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36"/>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37" w:name="_Toc217732200"/>
      <w:bookmarkStart w:id="438" w:name="_Toc217789981"/>
      <w:bookmarkStart w:id="439" w:name="_Toc217732201"/>
      <w:bookmarkStart w:id="440" w:name="_Toc217789982"/>
      <w:bookmarkStart w:id="441" w:name="_Toc217732203"/>
      <w:bookmarkStart w:id="442" w:name="_Toc217789984"/>
      <w:bookmarkStart w:id="443" w:name="_Toc184117013"/>
      <w:bookmarkEnd w:id="437"/>
      <w:bookmarkEnd w:id="438"/>
      <w:bookmarkEnd w:id="439"/>
      <w:bookmarkEnd w:id="440"/>
      <w:bookmarkEnd w:id="441"/>
      <w:bookmarkEnd w:id="442"/>
      <w:r w:rsidRPr="00EC120D">
        <w:t xml:space="preserve">Capability identifier</w:t>
      </w:r>
      <w:bookmarkEnd w:id="443"/>
    </w:p>
    <w:p w14:paraId="0D3974F6" w14:textId="0FBBE9F5"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44" w:name="OLE_LINK16"/>
      <w:bookmarkStart w:id="445" w:name="OLE_LINK17"/>
      <w:bookmarkStart w:id="446" w:name="OLE_LINK18"/>
      <w:proofErr w:type="spellStart"/>
      <w:r w:rsidRPr="00EC120D">
        <w:rPr>
          <w:i/>
          <w:color w:val="CC3300"/>
        </w:rPr>
        <w:t>ServerCapabilityIdentifiers</w:t>
      </w:r>
      <w:proofErr w:type="spellEnd"/>
      <w:r w:rsidRPr="00EC120D">
        <w:rPr>
          <w:color w:val="CC3300"/>
        </w:rPr>
        <w:t xml:space="preserve"> </w:t>
      </w:r>
      <w:bookmarkEnd w:id="444"/>
      <w:bookmarkEnd w:id="445"/>
      <w:bookmarkEnd w:id="446"/>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79147C" w:rsidRPr="004C388A">
        <w:t>OPC 10000-12</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 xml:space="preserve">which are likely to be useful during the discovery process. The identifiers shall be short because of length restrictions for fields used in the </w:t>
      </w:r>
      <w:proofErr w:type="spellStart"/>
      <w:r w:rsidRPr="00EC120D">
        <w:rPr>
          <w:color w:val="CC3300"/>
        </w:rPr>
        <w:t>mDNS</w:t>
      </w:r>
      <w:proofErr w:type="spellEnd"/>
      <w:r w:rsidRPr="00EC120D">
        <w:rPr>
          <w:color w:val="CC3300"/>
        </w:rPr>
        <w:t xml:space="preserve">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1FB49B6"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I4AAS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79147C">
        <w:rPr>
          <w:color w:val="CC3300"/>
        </w:rPr>
        <w:t>15</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 xml:space="preserve">I4AAS</w:t>
      </w:r>
    </w:p>
    <w:p w14:paraId="6204D615" w14:textId="77777777" w:rsidR="00D83AA6" w:rsidRPr="004C388A" w:rsidRDefault="00D83AA6" w:rsidP="00FC03D7">
      <w:pPr>
        <w:pStyle w:val="PARAGRAPH"/>
        <w:spacing w:before="0"/>
        <w:rPr>
          <w:rStyle w:val="Hyperlink"/>
          <w:sz w:val="16"/>
        </w:rPr>
      </w:pPr>
    </w:p>
    <w:p w14:paraId="2AFE4675">
      <w:pPr>
        <w:pStyle w:val="ANNEX-heading1"/>
      </w:pPr>
      <w:r>
        <w:t xml:space="preserve">Node reference</w:t>
      </w:r>
    </w:p>
    <w:p w14:paraId="117F3D45">
      <w:pPr>
        <w:pStyle w:val="PARAGRAPH"/>
      </w:pPr>
      <w:r>
        <w:t xml:space="preserve">The following table lists every Node this document defines, with the provisional NodeId assigned by the generator. It is generated from the UANodeSet and is informative for navigation; the UANodeSet is authoritative.</w:t>
      </w:r>
    </w:p>
    <w:p w14:paraId="38A32619">
      <w:pPr>
        <w:pStyle w:val="TABLE-title"/>
        <w:keepNext/>
      </w:pPr>
      <w:bookmarkStart w:id="783" w:name="_Tab_annex_a_nodes"/>
      <w:r>
        <w:t xml:space="preserve">Table </w:t>
      </w:r>
      <w:r>
        <w:fldChar w:fldCharType="begin"/>
      </w:r>
      <w:r>
        <w:instrText xml:space="preserve"> SEQ Table \* ARABIC </w:instrText>
      </w:r>
      <w:r>
        <w:fldChar w:fldCharType="separate"/>
      </w:r>
      <w:r>
        <w:rPr>
          <w:noProof/>
        </w:rPr>
        <w:t xml:space="preserve">143</w:t>
      </w:r>
      <w:r>
        <w:fldChar w:fldCharType="end"/>
      </w:r>
      <w:r>
        <w:t xml:space="preserve"> – Nodes defined by this document</w:t>
      </w:r>
      <w:bookmarkEnd w:id="7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pPr>
              <w:pStyle w:val="TableText"/>
            </w:pPr>
            <w:r>
              <w:rPr>
                <w:b/>
              </w:rPr>
              <w:t xml:space="preserve">NodeId</w:t>
            </w:r>
          </w:p>
        </w:tc>
        <w:tc>
          <w:tcPr>
            <w:tcW w:w="2600" w:type="dxa"/>
            <w:tcBorders>
              <w:top w:val="single" w:sz="4" w:space="0" w:color="auto"/>
              <w:left w:val="single" w:sz="4" w:space="0" w:color="auto"/>
              <w:bottom w:val="double" w:sz="4" w:space="0" w:color="auto"/>
              <w:right w:val="single" w:sz="4" w:space="0" w:color="auto"/>
            </w:tcBorders>
          </w:tcPr>
          <w:p w14:paraId="62FE8FBE">
            <w:pPr>
              <w:pStyle w:val="TableText"/>
            </w:pPr>
            <w:r>
              <w:rPr>
                <w:b/>
              </w:rPr>
              <w:t xml:space="preserve">BrowseName</w:t>
            </w:r>
          </w:p>
        </w:tc>
        <w:tc>
          <w:tcPr>
            <w:tcW w:w="1400" w:type="dxa"/>
            <w:tcBorders>
              <w:top w:val="single" w:sz="4" w:space="0" w:color="auto"/>
              <w:left w:val="single" w:sz="4" w:space="0" w:color="auto"/>
              <w:bottom w:val="double" w:sz="4" w:space="0" w:color="auto"/>
              <w:right w:val="single" w:sz="4" w:space="0" w:color="auto"/>
            </w:tcBorders>
          </w:tcPr>
          <w:p w14:paraId="2B83244B">
            <w:pPr>
              <w:pStyle w:val="TableText"/>
            </w:pPr>
            <w:r>
              <w:rPr>
                <w:b/>
              </w:rPr>
              <w:t xml:space="preserve">NodeClass</w:t>
            </w:r>
          </w:p>
        </w:tc>
        <w:tc>
          <w:tcPr>
            <w:tcW w:w="3426" w:type="dxa"/>
            <w:tcBorders>
              <w:top w:val="single" w:sz="4" w:space="0" w:color="auto"/>
              <w:left w:val="single" w:sz="4" w:space="0" w:color="auto"/>
              <w:bottom w:val="double" w:sz="4" w:space="0" w:color="auto"/>
              <w:right w:val="single" w:sz="4" w:space="0" w:color="auto"/>
            </w:tcBorders>
          </w:tcPr>
          <w:p w14:paraId="4B666634">
            <w:pPr>
              <w:pStyle w:val="TableText"/>
            </w:pPr>
            <w:r>
              <w:rPr>
                <w:b/>
              </w:rPr>
              <w:t xml:space="preserve">Description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98568EF">
            <w:pPr>
              <w:pStyle w:val="TableText"/>
            </w:pPr>
            <w:r>
              <w:t xml:space="preserve">ns=2;i=1180</w:t>
            </w:r>
          </w:p>
        </w:tc>
        <w:tc>
          <w:tcPr>
            <w:tcW w:w="2600" w:type="dxa"/>
            <w:tcBorders>
              <w:top w:val="single" w:sz="4" w:space="0" w:color="auto"/>
              <w:left w:val="single" w:sz="4" w:space="0" w:color="auto"/>
              <w:bottom w:val="single" w:sz="4" w:space="0" w:color="auto"/>
              <w:right w:val="single" w:sz="4" w:space="0" w:color="auto"/>
            </w:tcBorders>
          </w:tcPr>
          <w:p w14:paraId="0C63E4A5">
            <w:pPr>
              <w:pStyle w:val="TableText"/>
            </w:pPr>
            <w:r>
              <w:t xml:space="preserve">AASAnyUri</w:t>
            </w:r>
          </w:p>
        </w:tc>
        <w:tc>
          <w:tcPr>
            <w:tcW w:w="1400" w:type="dxa"/>
            <w:tcBorders>
              <w:top w:val="single" w:sz="4" w:space="0" w:color="auto"/>
              <w:left w:val="single" w:sz="4" w:space="0" w:color="auto"/>
              <w:bottom w:val="single" w:sz="4" w:space="0" w:color="auto"/>
              <w:right w:val="single" w:sz="4" w:space="0" w:color="auto"/>
            </w:tcBorders>
          </w:tcPr>
          <w:p w14:paraId="21D054B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33502ED">
            <w:pPr>
              <w:pStyle w:val="TableText"/>
            </w:pPr>
            <w:r>
              <w:t xml:space="preserve">An xs:anyURI value. A subtype of String, since String carries xs:string.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97C88A">
            <w:pPr>
              <w:pStyle w:val="TableText"/>
            </w:pPr>
            <w:r>
              <w:t xml:space="preserve">ns=2;i=1181</w:t>
            </w:r>
          </w:p>
        </w:tc>
        <w:tc>
          <w:tcPr>
            <w:tcW w:w="2600" w:type="dxa"/>
            <w:tcBorders>
              <w:top w:val="single" w:sz="4" w:space="0" w:color="auto"/>
              <w:left w:val="single" w:sz="4" w:space="0" w:color="auto"/>
              <w:bottom w:val="single" w:sz="4" w:space="0" w:color="auto"/>
              <w:right w:val="single" w:sz="4" w:space="0" w:color="auto"/>
            </w:tcBorders>
          </w:tcPr>
          <w:p w14:paraId="36CD0CDC">
            <w:pPr>
              <w:pStyle w:val="TableText"/>
            </w:pPr>
            <w:r>
              <w:t xml:space="preserve">AASHexBinary</w:t>
            </w:r>
          </w:p>
        </w:tc>
        <w:tc>
          <w:tcPr>
            <w:tcW w:w="1400" w:type="dxa"/>
            <w:tcBorders>
              <w:top w:val="single" w:sz="4" w:space="0" w:color="auto"/>
              <w:left w:val="single" w:sz="4" w:space="0" w:color="auto"/>
              <w:bottom w:val="single" w:sz="4" w:space="0" w:color="auto"/>
              <w:right w:val="single" w:sz="4" w:space="0" w:color="auto"/>
            </w:tcBorders>
          </w:tcPr>
          <w:p w14:paraId="430400A3">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E579942">
            <w:pPr>
              <w:pStyle w:val="TableText"/>
            </w:pPr>
            <w:r>
              <w:t xml:space="preserve">An xs:hexBinary value. ByteString carries xs:base64Binary, whose octets are the same, so the hexadecimal form is carried by this subtype.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B3EDF4">
            <w:pPr>
              <w:pStyle w:val="TableText"/>
            </w:pPr>
            <w:r>
              <w:t xml:space="preserve">ns=2;i=1182</w:t>
            </w:r>
          </w:p>
        </w:tc>
        <w:tc>
          <w:tcPr>
            <w:tcW w:w="2600" w:type="dxa"/>
            <w:tcBorders>
              <w:top w:val="single" w:sz="4" w:space="0" w:color="auto"/>
              <w:left w:val="single" w:sz="4" w:space="0" w:color="auto"/>
              <w:bottom w:val="single" w:sz="4" w:space="0" w:color="auto"/>
              <w:right w:val="single" w:sz="4" w:space="0" w:color="auto"/>
            </w:tcBorders>
          </w:tcPr>
          <w:p w14:paraId="66AD54A9">
            <w:pPr>
              <w:pStyle w:val="TableText"/>
            </w:pPr>
            <w:r>
              <w:t xml:space="preserve">AASNonPositiveInteger</w:t>
            </w:r>
          </w:p>
        </w:tc>
        <w:tc>
          <w:tcPr>
            <w:tcW w:w="1400" w:type="dxa"/>
            <w:tcBorders>
              <w:top w:val="single" w:sz="4" w:space="0" w:color="auto"/>
              <w:left w:val="single" w:sz="4" w:space="0" w:color="auto"/>
              <w:bottom w:val="single" w:sz="4" w:space="0" w:color="auto"/>
              <w:right w:val="single" w:sz="4" w:space="0" w:color="auto"/>
            </w:tcBorders>
          </w:tcPr>
          <w:p w14:paraId="78EECA1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2D2D564">
            <w:pPr>
              <w:pStyle w:val="TableText"/>
            </w:pPr>
            <w:r>
              <w:t xml:space="preserve">An xs:nonPositiveInteger value: an integer at most zero.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CAFE81">
            <w:pPr>
              <w:pStyle w:val="TableText"/>
            </w:pPr>
            <w:r>
              <w:t xml:space="preserve">ns=2;i=1183</w:t>
            </w:r>
          </w:p>
        </w:tc>
        <w:tc>
          <w:tcPr>
            <w:tcW w:w="2600" w:type="dxa"/>
            <w:tcBorders>
              <w:top w:val="single" w:sz="4" w:space="0" w:color="auto"/>
              <w:left w:val="single" w:sz="4" w:space="0" w:color="auto"/>
              <w:bottom w:val="single" w:sz="4" w:space="0" w:color="auto"/>
              <w:right w:val="single" w:sz="4" w:space="0" w:color="auto"/>
            </w:tcBorders>
          </w:tcPr>
          <w:p w14:paraId="45936B53">
            <w:pPr>
              <w:pStyle w:val="TableText"/>
            </w:pPr>
            <w:r>
              <w:t xml:space="preserve">AASNegativeInteger</w:t>
            </w:r>
          </w:p>
        </w:tc>
        <w:tc>
          <w:tcPr>
            <w:tcW w:w="1400" w:type="dxa"/>
            <w:tcBorders>
              <w:top w:val="single" w:sz="4" w:space="0" w:color="auto"/>
              <w:left w:val="single" w:sz="4" w:space="0" w:color="auto"/>
              <w:bottom w:val="single" w:sz="4" w:space="0" w:color="auto"/>
              <w:right w:val="single" w:sz="4" w:space="0" w:color="auto"/>
            </w:tcBorders>
          </w:tcPr>
          <w:p w14:paraId="3F329D8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0ECBE9B">
            <w:pPr>
              <w:pStyle w:val="TableText"/>
            </w:pPr>
            <w:r>
              <w:t xml:space="preserve">An xs:negativeInteger value: an integer below zero. A subtype of AASNonPositiveInteger, following the xsd restriction hierarchy.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26EC1B">
            <w:pPr>
              <w:pStyle w:val="TableText"/>
            </w:pPr>
            <w:r>
              <w:t xml:space="preserve">ns=2;i=1184</w:t>
            </w:r>
          </w:p>
        </w:tc>
        <w:tc>
          <w:tcPr>
            <w:tcW w:w="2600" w:type="dxa"/>
            <w:tcBorders>
              <w:top w:val="single" w:sz="4" w:space="0" w:color="auto"/>
              <w:left w:val="single" w:sz="4" w:space="0" w:color="auto"/>
              <w:bottom w:val="single" w:sz="4" w:space="0" w:color="auto"/>
              <w:right w:val="single" w:sz="4" w:space="0" w:color="auto"/>
            </w:tcBorders>
          </w:tcPr>
          <w:p w14:paraId="722C1516">
            <w:pPr>
              <w:pStyle w:val="TableText"/>
            </w:pPr>
            <w:r>
              <w:t xml:space="preserve">AASPositiveInteger</w:t>
            </w:r>
          </w:p>
        </w:tc>
        <w:tc>
          <w:tcPr>
            <w:tcW w:w="1400" w:type="dxa"/>
            <w:tcBorders>
              <w:top w:val="single" w:sz="4" w:space="0" w:color="auto"/>
              <w:left w:val="single" w:sz="4" w:space="0" w:color="auto"/>
              <w:bottom w:val="single" w:sz="4" w:space="0" w:color="auto"/>
              <w:right w:val="single" w:sz="4" w:space="0" w:color="auto"/>
            </w:tcBorders>
          </w:tcPr>
          <w:p w14:paraId="17F53B3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A328FBC">
            <w:pPr>
              <w:pStyle w:val="TableText"/>
            </w:pPr>
            <w:r>
              <w:t xml:space="preserve">An xs:positiveInteger value: an integer above zero. A subtype of UInteger, which carries xs:nonNegativeInteger.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DC1B5B6">
            <w:pPr>
              <w:pStyle w:val="TableText"/>
            </w:pPr>
            <w:r>
              <w:t xml:space="preserve">ns=2;i=1185</w:t>
            </w:r>
          </w:p>
        </w:tc>
        <w:tc>
          <w:tcPr>
            <w:tcW w:w="2600" w:type="dxa"/>
            <w:tcBorders>
              <w:top w:val="single" w:sz="4" w:space="0" w:color="auto"/>
              <w:left w:val="single" w:sz="4" w:space="0" w:color="auto"/>
              <w:bottom w:val="single" w:sz="4" w:space="0" w:color="auto"/>
              <w:right w:val="single" w:sz="4" w:space="0" w:color="auto"/>
            </w:tcBorders>
          </w:tcPr>
          <w:p w14:paraId="7D2F380C">
            <w:pPr>
              <w:pStyle w:val="TableText"/>
            </w:pPr>
            <w:r>
              <w:t xml:space="preserve">AASGYear</w:t>
            </w:r>
          </w:p>
        </w:tc>
        <w:tc>
          <w:tcPr>
            <w:tcW w:w="1400" w:type="dxa"/>
            <w:tcBorders>
              <w:top w:val="single" w:sz="4" w:space="0" w:color="auto"/>
              <w:left w:val="single" w:sz="4" w:space="0" w:color="auto"/>
              <w:bottom w:val="single" w:sz="4" w:space="0" w:color="auto"/>
              <w:right w:val="single" w:sz="4" w:space="0" w:color="auto"/>
            </w:tcBorders>
          </w:tcPr>
          <w:p w14:paraId="521B4F5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D0CF341">
            <w:pPr>
              <w:pStyle w:val="TableText"/>
            </w:pPr>
            <w:r>
              <w:t xml:space="preserve">An xs:gYear value, such as 2026. A Gregorian year denotes a period, for which OPC UA has no DataType, so the value is its lexical form.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2CB456B">
            <w:pPr>
              <w:pStyle w:val="TableText"/>
            </w:pPr>
            <w:r>
              <w:t xml:space="preserve">ns=2;i=1186</w:t>
            </w:r>
          </w:p>
        </w:tc>
        <w:tc>
          <w:tcPr>
            <w:tcW w:w="2600" w:type="dxa"/>
            <w:tcBorders>
              <w:top w:val="single" w:sz="4" w:space="0" w:color="auto"/>
              <w:left w:val="single" w:sz="4" w:space="0" w:color="auto"/>
              <w:bottom w:val="single" w:sz="4" w:space="0" w:color="auto"/>
              <w:right w:val="single" w:sz="4" w:space="0" w:color="auto"/>
            </w:tcBorders>
          </w:tcPr>
          <w:p w14:paraId="473E4AFA">
            <w:pPr>
              <w:pStyle w:val="TableText"/>
            </w:pPr>
            <w:r>
              <w:t xml:space="preserve">AASGYearMonth</w:t>
            </w:r>
          </w:p>
        </w:tc>
        <w:tc>
          <w:tcPr>
            <w:tcW w:w="1400" w:type="dxa"/>
            <w:tcBorders>
              <w:top w:val="single" w:sz="4" w:space="0" w:color="auto"/>
              <w:left w:val="single" w:sz="4" w:space="0" w:color="auto"/>
              <w:bottom w:val="single" w:sz="4" w:space="0" w:color="auto"/>
              <w:right w:val="single" w:sz="4" w:space="0" w:color="auto"/>
            </w:tcBorders>
          </w:tcPr>
          <w:p w14:paraId="6BDEF66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FB866A6">
            <w:pPr>
              <w:pStyle w:val="TableText"/>
            </w:pPr>
            <w:r>
              <w:t xml:space="preserve">An xs:gYearMonth value, such as 2026-08.</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3B9734">
            <w:pPr>
              <w:pStyle w:val="TableText"/>
            </w:pPr>
            <w:r>
              <w:t xml:space="preserve">ns=2;i=1187</w:t>
            </w:r>
          </w:p>
        </w:tc>
        <w:tc>
          <w:tcPr>
            <w:tcW w:w="2600" w:type="dxa"/>
            <w:tcBorders>
              <w:top w:val="single" w:sz="4" w:space="0" w:color="auto"/>
              <w:left w:val="single" w:sz="4" w:space="0" w:color="auto"/>
              <w:bottom w:val="single" w:sz="4" w:space="0" w:color="auto"/>
              <w:right w:val="single" w:sz="4" w:space="0" w:color="auto"/>
            </w:tcBorders>
          </w:tcPr>
          <w:p w14:paraId="557E9216">
            <w:pPr>
              <w:pStyle w:val="TableText"/>
            </w:pPr>
            <w:r>
              <w:t xml:space="preserve">AASGMonth</w:t>
            </w:r>
          </w:p>
        </w:tc>
        <w:tc>
          <w:tcPr>
            <w:tcW w:w="1400" w:type="dxa"/>
            <w:tcBorders>
              <w:top w:val="single" w:sz="4" w:space="0" w:color="auto"/>
              <w:left w:val="single" w:sz="4" w:space="0" w:color="auto"/>
              <w:bottom w:val="single" w:sz="4" w:space="0" w:color="auto"/>
              <w:right w:val="single" w:sz="4" w:space="0" w:color="auto"/>
            </w:tcBorders>
          </w:tcPr>
          <w:p w14:paraId="18231742">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917A8AB">
            <w:pPr>
              <w:pStyle w:val="TableText"/>
            </w:pPr>
            <w:r>
              <w:t xml:space="preserve">An xs:gMonth value, such as --08.</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685D8D">
            <w:pPr>
              <w:pStyle w:val="TableText"/>
            </w:pPr>
            <w:r>
              <w:t xml:space="preserve">ns=2;i=1188</w:t>
            </w:r>
          </w:p>
        </w:tc>
        <w:tc>
          <w:tcPr>
            <w:tcW w:w="2600" w:type="dxa"/>
            <w:tcBorders>
              <w:top w:val="single" w:sz="4" w:space="0" w:color="auto"/>
              <w:left w:val="single" w:sz="4" w:space="0" w:color="auto"/>
              <w:bottom w:val="single" w:sz="4" w:space="0" w:color="auto"/>
              <w:right w:val="single" w:sz="4" w:space="0" w:color="auto"/>
            </w:tcBorders>
          </w:tcPr>
          <w:p w14:paraId="572632A8">
            <w:pPr>
              <w:pStyle w:val="TableText"/>
            </w:pPr>
            <w:r>
              <w:t xml:space="preserve">AASGMonthDay</w:t>
            </w:r>
          </w:p>
        </w:tc>
        <w:tc>
          <w:tcPr>
            <w:tcW w:w="1400" w:type="dxa"/>
            <w:tcBorders>
              <w:top w:val="single" w:sz="4" w:space="0" w:color="auto"/>
              <w:left w:val="single" w:sz="4" w:space="0" w:color="auto"/>
              <w:bottom w:val="single" w:sz="4" w:space="0" w:color="auto"/>
              <w:right w:val="single" w:sz="4" w:space="0" w:color="auto"/>
            </w:tcBorders>
          </w:tcPr>
          <w:p w14:paraId="1E11028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1623020">
            <w:pPr>
              <w:pStyle w:val="TableText"/>
            </w:pPr>
            <w:r>
              <w:t xml:space="preserve">An xs:gMonthDay value, such as --08-07.</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96F0880">
            <w:pPr>
              <w:pStyle w:val="TableText"/>
            </w:pPr>
            <w:r>
              <w:t xml:space="preserve">ns=2;i=1189</w:t>
            </w:r>
          </w:p>
        </w:tc>
        <w:tc>
          <w:tcPr>
            <w:tcW w:w="2600" w:type="dxa"/>
            <w:tcBorders>
              <w:top w:val="single" w:sz="4" w:space="0" w:color="auto"/>
              <w:left w:val="single" w:sz="4" w:space="0" w:color="auto"/>
              <w:bottom w:val="single" w:sz="4" w:space="0" w:color="auto"/>
              <w:right w:val="single" w:sz="4" w:space="0" w:color="auto"/>
            </w:tcBorders>
          </w:tcPr>
          <w:p w14:paraId="4CEE4A03">
            <w:pPr>
              <w:pStyle w:val="TableText"/>
            </w:pPr>
            <w:r>
              <w:t xml:space="preserve">AASGDay</w:t>
            </w:r>
          </w:p>
        </w:tc>
        <w:tc>
          <w:tcPr>
            <w:tcW w:w="1400" w:type="dxa"/>
            <w:tcBorders>
              <w:top w:val="single" w:sz="4" w:space="0" w:color="auto"/>
              <w:left w:val="single" w:sz="4" w:space="0" w:color="auto"/>
              <w:bottom w:val="single" w:sz="4" w:space="0" w:color="auto"/>
              <w:right w:val="single" w:sz="4" w:space="0" w:color="auto"/>
            </w:tcBorders>
          </w:tcPr>
          <w:p w14:paraId="30FD8BEF">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FEE625D">
            <w:pPr>
              <w:pStyle w:val="TableText"/>
            </w:pPr>
            <w:r>
              <w:t xml:space="preserve">An xs:gDay value, such as ---07.</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A89E98C">
            <w:pPr>
              <w:pStyle w:val="TableText"/>
            </w:pPr>
            <w:r>
              <w:t xml:space="preserve">ns=2;i=1199</w:t>
            </w:r>
          </w:p>
        </w:tc>
        <w:tc>
          <w:tcPr>
            <w:tcW w:w="2600" w:type="dxa"/>
            <w:tcBorders>
              <w:top w:val="single" w:sz="4" w:space="0" w:color="auto"/>
              <w:left w:val="single" w:sz="4" w:space="0" w:color="auto"/>
              <w:bottom w:val="single" w:sz="4" w:space="0" w:color="auto"/>
              <w:right w:val="single" w:sz="4" w:space="0" w:color="auto"/>
            </w:tcBorders>
          </w:tcPr>
          <w:p w14:paraId="5449CEB7">
            <w:pPr>
              <w:pStyle w:val="TableText"/>
            </w:pPr>
            <w:r>
              <w:t xml:space="preserve">AASValueString</w:t>
            </w:r>
          </w:p>
        </w:tc>
        <w:tc>
          <w:tcPr>
            <w:tcW w:w="1400" w:type="dxa"/>
            <w:tcBorders>
              <w:top w:val="single" w:sz="4" w:space="0" w:color="auto"/>
              <w:left w:val="single" w:sz="4" w:space="0" w:color="auto"/>
              <w:bottom w:val="single" w:sz="4" w:space="0" w:color="auto"/>
              <w:right w:val="single" w:sz="4" w:space="0" w:color="auto"/>
            </w:tcBorders>
          </w:tcPr>
          <w:p w14:paraId="7396957D">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9A15C1E">
            <w:pPr>
              <w:pStyle w:val="TableText"/>
            </w:pPr>
            <w:r>
              <w:t xml:space="preserve">The xsd lexical form of a value whose declared type is carried in a sibling field of the same Structure. A Structure field has one static DataType and cannot vary with a declared type, so a qualifier, an extension or a data specification carries its value lexically and its sibling ValueType or DataType field states how to read it. A subtype of String, as OPC UA defines DecimalString and DurationString. It is never the DataType of a Variable; a value node carries the DataType clause 6.3.1 assigns to its declared xsd type.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D77217">
            <w:pPr>
              <w:pStyle w:val="TableText"/>
            </w:pPr>
            <w:r>
              <w:t xml:space="preserve">ns=2;i=1200</w:t>
            </w:r>
          </w:p>
        </w:tc>
        <w:tc>
          <w:tcPr>
            <w:tcW w:w="2600" w:type="dxa"/>
            <w:tcBorders>
              <w:top w:val="single" w:sz="4" w:space="0" w:color="auto"/>
              <w:left w:val="single" w:sz="4" w:space="0" w:color="auto"/>
              <w:bottom w:val="single" w:sz="4" w:space="0" w:color="auto"/>
              <w:right w:val="single" w:sz="4" w:space="0" w:color="auto"/>
            </w:tcBorders>
          </w:tcPr>
          <w:p w14:paraId="1645D0CC">
            <w:pPr>
              <w:pStyle w:val="TableText"/>
            </w:pPr>
            <w:r>
              <w:t xml:space="preserve">AASAssetKindDataType</w:t>
            </w:r>
          </w:p>
        </w:tc>
        <w:tc>
          <w:tcPr>
            <w:tcW w:w="1400" w:type="dxa"/>
            <w:tcBorders>
              <w:top w:val="single" w:sz="4" w:space="0" w:color="auto"/>
              <w:left w:val="single" w:sz="4" w:space="0" w:color="auto"/>
              <w:bottom w:val="single" w:sz="4" w:space="0" w:color="auto"/>
              <w:right w:val="single" w:sz="4" w:space="0" w:color="auto"/>
            </w:tcBorders>
          </w:tcPr>
          <w:p w14:paraId="027749B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ABDAF92">
            <w:pPr>
              <w:pStyle w:val="TableText"/>
            </w:pPr>
            <w:r>
              <w:t xml:space="preserve">Whether a shell describes a product model, an individual item, a batch, a role, or none of these. The three granularity levels a product passport is issued at map onto Type, Instance and Batch.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285F82">
            <w:pPr>
              <w:pStyle w:val="TableText"/>
            </w:pPr>
            <w:r>
              <w:t xml:space="preserve">ns=2;i=1201</w:t>
            </w:r>
          </w:p>
        </w:tc>
        <w:tc>
          <w:tcPr>
            <w:tcW w:w="2600" w:type="dxa"/>
            <w:tcBorders>
              <w:top w:val="single" w:sz="4" w:space="0" w:color="auto"/>
              <w:left w:val="single" w:sz="4" w:space="0" w:color="auto"/>
              <w:bottom w:val="single" w:sz="4" w:space="0" w:color="auto"/>
              <w:right w:val="single" w:sz="4" w:space="0" w:color="auto"/>
            </w:tcBorders>
          </w:tcPr>
          <w:p w14:paraId="16D60CF1">
            <w:pPr>
              <w:pStyle w:val="TableText"/>
            </w:pPr>
            <w:r>
              <w:t xml:space="preserve">AASModellingKindDataType</w:t>
            </w:r>
          </w:p>
        </w:tc>
        <w:tc>
          <w:tcPr>
            <w:tcW w:w="1400" w:type="dxa"/>
            <w:tcBorders>
              <w:top w:val="single" w:sz="4" w:space="0" w:color="auto"/>
              <w:left w:val="single" w:sz="4" w:space="0" w:color="auto"/>
              <w:bottom w:val="single" w:sz="4" w:space="0" w:color="auto"/>
              <w:right w:val="single" w:sz="4" w:space="0" w:color="auto"/>
            </w:tcBorders>
          </w:tcPr>
          <w:p w14:paraId="1766002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A9EF9EF">
            <w:pPr>
              <w:pStyle w:val="TableText"/>
            </w:pPr>
            <w:r>
              <w:t xml:space="preserve">Whether an element defines a shape or carries values.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1AF48C">
            <w:pPr>
              <w:pStyle w:val="TableText"/>
            </w:pPr>
            <w:r>
              <w:t xml:space="preserve">ns=2;i=1202</w:t>
            </w:r>
          </w:p>
        </w:tc>
        <w:tc>
          <w:tcPr>
            <w:tcW w:w="2600" w:type="dxa"/>
            <w:tcBorders>
              <w:top w:val="single" w:sz="4" w:space="0" w:color="auto"/>
              <w:left w:val="single" w:sz="4" w:space="0" w:color="auto"/>
              <w:bottom w:val="single" w:sz="4" w:space="0" w:color="auto"/>
              <w:right w:val="single" w:sz="4" w:space="0" w:color="auto"/>
            </w:tcBorders>
          </w:tcPr>
          <w:p w14:paraId="71B3C4A9">
            <w:pPr>
              <w:pStyle w:val="TableText"/>
            </w:pPr>
            <w:r>
              <w:t xml:space="preserve">AASEntityTypeDataType</w:t>
            </w:r>
          </w:p>
        </w:tc>
        <w:tc>
          <w:tcPr>
            <w:tcW w:w="1400" w:type="dxa"/>
            <w:tcBorders>
              <w:top w:val="single" w:sz="4" w:space="0" w:color="auto"/>
              <w:left w:val="single" w:sz="4" w:space="0" w:color="auto"/>
              <w:bottom w:val="single" w:sz="4" w:space="0" w:color="auto"/>
              <w:right w:val="single" w:sz="4" w:space="0" w:color="auto"/>
            </w:tcBorders>
          </w:tcPr>
          <w:p w14:paraId="0462B67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028BE7C">
            <w:pPr>
              <w:pStyle w:val="TableText"/>
            </w:pPr>
            <w:r>
              <w:t xml:space="preserve">Whether a composition entity is managed within its parent or has a shell of its own.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373855D">
            <w:pPr>
              <w:pStyle w:val="TableText"/>
            </w:pPr>
            <w:r>
              <w:t xml:space="preserve">ns=2;i=1203</w:t>
            </w:r>
          </w:p>
        </w:tc>
        <w:tc>
          <w:tcPr>
            <w:tcW w:w="2600" w:type="dxa"/>
            <w:tcBorders>
              <w:top w:val="single" w:sz="4" w:space="0" w:color="auto"/>
              <w:left w:val="single" w:sz="4" w:space="0" w:color="auto"/>
              <w:bottom w:val="single" w:sz="4" w:space="0" w:color="auto"/>
              <w:right w:val="single" w:sz="4" w:space="0" w:color="auto"/>
            </w:tcBorders>
          </w:tcPr>
          <w:p w14:paraId="586766B6">
            <w:pPr>
              <w:pStyle w:val="TableText"/>
            </w:pPr>
            <w:r>
              <w:t xml:space="preserve">AASDirectionDataType</w:t>
            </w:r>
          </w:p>
        </w:tc>
        <w:tc>
          <w:tcPr>
            <w:tcW w:w="1400" w:type="dxa"/>
            <w:tcBorders>
              <w:top w:val="single" w:sz="4" w:space="0" w:color="auto"/>
              <w:left w:val="single" w:sz="4" w:space="0" w:color="auto"/>
              <w:bottom w:val="single" w:sz="4" w:space="0" w:color="auto"/>
              <w:right w:val="single" w:sz="4" w:space="0" w:color="auto"/>
            </w:tcBorders>
          </w:tcPr>
          <w:p w14:paraId="416197C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90A76D1">
            <w:pPr>
              <w:pStyle w:val="TableText"/>
            </w:pPr>
            <w:r>
              <w:t xml:space="preserve">The direction of an event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EDD06B">
            <w:pPr>
              <w:pStyle w:val="TableText"/>
            </w:pPr>
            <w:r>
              <w:t xml:space="preserve">ns=2;i=1204</w:t>
            </w:r>
          </w:p>
        </w:tc>
        <w:tc>
          <w:tcPr>
            <w:tcW w:w="2600" w:type="dxa"/>
            <w:tcBorders>
              <w:top w:val="single" w:sz="4" w:space="0" w:color="auto"/>
              <w:left w:val="single" w:sz="4" w:space="0" w:color="auto"/>
              <w:bottom w:val="single" w:sz="4" w:space="0" w:color="auto"/>
              <w:right w:val="single" w:sz="4" w:space="0" w:color="auto"/>
            </w:tcBorders>
          </w:tcPr>
          <w:p w14:paraId="278AED53">
            <w:pPr>
              <w:pStyle w:val="TableText"/>
            </w:pPr>
            <w:r>
              <w:t xml:space="preserve">AASStateOfEventDataType</w:t>
            </w:r>
          </w:p>
        </w:tc>
        <w:tc>
          <w:tcPr>
            <w:tcW w:w="1400" w:type="dxa"/>
            <w:tcBorders>
              <w:top w:val="single" w:sz="4" w:space="0" w:color="auto"/>
              <w:left w:val="single" w:sz="4" w:space="0" w:color="auto"/>
              <w:bottom w:val="single" w:sz="4" w:space="0" w:color="auto"/>
              <w:right w:val="single" w:sz="4" w:space="0" w:color="auto"/>
            </w:tcBorders>
          </w:tcPr>
          <w:p w14:paraId="4A78842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41B4955">
            <w:pPr>
              <w:pStyle w:val="TableText"/>
            </w:pPr>
            <w:r>
              <w:t xml:space="preserve">Whether an event element is currently active.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8260BE">
            <w:pPr>
              <w:pStyle w:val="TableText"/>
            </w:pPr>
            <w:r>
              <w:t xml:space="preserve">ns=2;i=1205</w:t>
            </w:r>
          </w:p>
        </w:tc>
        <w:tc>
          <w:tcPr>
            <w:tcW w:w="2600" w:type="dxa"/>
            <w:tcBorders>
              <w:top w:val="single" w:sz="4" w:space="0" w:color="auto"/>
              <w:left w:val="single" w:sz="4" w:space="0" w:color="auto"/>
              <w:bottom w:val="single" w:sz="4" w:space="0" w:color="auto"/>
              <w:right w:val="single" w:sz="4" w:space="0" w:color="auto"/>
            </w:tcBorders>
          </w:tcPr>
          <w:p w14:paraId="58031C56">
            <w:pPr>
              <w:pStyle w:val="TableText"/>
            </w:pPr>
            <w:r>
              <w:t xml:space="preserve">AASQualifierKindDataType</w:t>
            </w:r>
          </w:p>
        </w:tc>
        <w:tc>
          <w:tcPr>
            <w:tcW w:w="1400" w:type="dxa"/>
            <w:tcBorders>
              <w:top w:val="single" w:sz="4" w:space="0" w:color="auto"/>
              <w:left w:val="single" w:sz="4" w:space="0" w:color="auto"/>
              <w:bottom w:val="single" w:sz="4" w:space="0" w:color="auto"/>
              <w:right w:val="single" w:sz="4" w:space="0" w:color="auto"/>
            </w:tcBorders>
          </w:tcPr>
          <w:p w14:paraId="6E064F7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FD08002">
            <w:pPr>
              <w:pStyle w:val="TableText"/>
            </w:pPr>
            <w:r>
              <w:t xml:space="preserve">What a qualifier qualifies, and therefore whether it may change.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7B266A">
            <w:pPr>
              <w:pStyle w:val="TableText"/>
            </w:pPr>
            <w:r>
              <w:t xml:space="preserve">ns=2;i=1206</w:t>
            </w:r>
          </w:p>
        </w:tc>
        <w:tc>
          <w:tcPr>
            <w:tcW w:w="2600" w:type="dxa"/>
            <w:tcBorders>
              <w:top w:val="single" w:sz="4" w:space="0" w:color="auto"/>
              <w:left w:val="single" w:sz="4" w:space="0" w:color="auto"/>
              <w:bottom w:val="single" w:sz="4" w:space="0" w:color="auto"/>
              <w:right w:val="single" w:sz="4" w:space="0" w:color="auto"/>
            </w:tcBorders>
          </w:tcPr>
          <w:p w14:paraId="36EAC005">
            <w:pPr>
              <w:pStyle w:val="TableText"/>
            </w:pPr>
            <w:r>
              <w:t xml:space="preserve">AASReferenceTypesDataType</w:t>
            </w:r>
          </w:p>
        </w:tc>
        <w:tc>
          <w:tcPr>
            <w:tcW w:w="1400" w:type="dxa"/>
            <w:tcBorders>
              <w:top w:val="single" w:sz="4" w:space="0" w:color="auto"/>
              <w:left w:val="single" w:sz="4" w:space="0" w:color="auto"/>
              <w:bottom w:val="single" w:sz="4" w:space="0" w:color="auto"/>
              <w:right w:val="single" w:sz="4" w:space="0" w:color="auto"/>
            </w:tcBorders>
          </w:tcPr>
          <w:p w14:paraId="7ED6B2F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EF44E3A">
            <w:pPr>
              <w:pStyle w:val="TableText"/>
            </w:pPr>
            <w:r>
              <w:t xml:space="preserve">Whether a reference addresses something inside the model or outside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3ED88D7">
            <w:pPr>
              <w:pStyle w:val="TableText"/>
            </w:pPr>
            <w:r>
              <w:t xml:space="preserve">ns=2;i=1207</w:t>
            </w:r>
          </w:p>
        </w:tc>
        <w:tc>
          <w:tcPr>
            <w:tcW w:w="2600" w:type="dxa"/>
            <w:tcBorders>
              <w:top w:val="single" w:sz="4" w:space="0" w:color="auto"/>
              <w:left w:val="single" w:sz="4" w:space="0" w:color="auto"/>
              <w:bottom w:val="single" w:sz="4" w:space="0" w:color="auto"/>
              <w:right w:val="single" w:sz="4" w:space="0" w:color="auto"/>
            </w:tcBorders>
          </w:tcPr>
          <w:p w14:paraId="3943D2A9">
            <w:pPr>
              <w:pStyle w:val="TableText"/>
            </w:pPr>
            <w:r>
              <w:t xml:space="preserve">AASKeyTypesDataType</w:t>
            </w:r>
          </w:p>
        </w:tc>
        <w:tc>
          <w:tcPr>
            <w:tcW w:w="1400" w:type="dxa"/>
            <w:tcBorders>
              <w:top w:val="single" w:sz="4" w:space="0" w:color="auto"/>
              <w:left w:val="single" w:sz="4" w:space="0" w:color="auto"/>
              <w:bottom w:val="single" w:sz="4" w:space="0" w:color="auto"/>
              <w:right w:val="single" w:sz="4" w:space="0" w:color="auto"/>
            </w:tcBorders>
          </w:tcPr>
          <w:p w14:paraId="65797119">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DCC9D93">
            <w:pPr>
              <w:pStyle w:val="TableText"/>
            </w:pPr>
            <w:r>
              <w:t xml:space="preserve">The kind of thing a reference key addresses. The enumeration is closed: a value outside it cannot round-trip, so an implementation rejects it rather than dropping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22CAE03">
            <w:pPr>
              <w:pStyle w:val="TableText"/>
            </w:pPr>
            <w:r>
              <w:t xml:space="preserve">ns=2;i=1208</w:t>
            </w:r>
          </w:p>
        </w:tc>
        <w:tc>
          <w:tcPr>
            <w:tcW w:w="2600" w:type="dxa"/>
            <w:tcBorders>
              <w:top w:val="single" w:sz="4" w:space="0" w:color="auto"/>
              <w:left w:val="single" w:sz="4" w:space="0" w:color="auto"/>
              <w:bottom w:val="single" w:sz="4" w:space="0" w:color="auto"/>
              <w:right w:val="single" w:sz="4" w:space="0" w:color="auto"/>
            </w:tcBorders>
          </w:tcPr>
          <w:p w14:paraId="70CCFFE6">
            <w:pPr>
              <w:pStyle w:val="TableText"/>
            </w:pPr>
            <w:r>
              <w:t xml:space="preserve">AASDataTypeDefXsdDataType</w:t>
            </w:r>
          </w:p>
        </w:tc>
        <w:tc>
          <w:tcPr>
            <w:tcW w:w="1400" w:type="dxa"/>
            <w:tcBorders>
              <w:top w:val="single" w:sz="4" w:space="0" w:color="auto"/>
              <w:left w:val="single" w:sz="4" w:space="0" w:color="auto"/>
              <w:bottom w:val="single" w:sz="4" w:space="0" w:color="auto"/>
              <w:right w:val="single" w:sz="4" w:space="0" w:color="auto"/>
            </w:tcBorders>
          </w:tcPr>
          <w:p w14:paraId="26644AA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72AFA0E">
            <w:pPr>
              <w:pStyle w:val="TableText"/>
            </w:pPr>
            <w:r>
              <w:t xml:space="preserve">The xsd type a value is expressed in. All thirty of the metamodel's values are listed. Clause 6.3.1 assigns each one OPC UA DataType, and no DataType to two of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3EEE6D">
            <w:pPr>
              <w:pStyle w:val="TableText"/>
            </w:pPr>
            <w:r>
              <w:t xml:space="preserve">ns=2;i=1209</w:t>
            </w:r>
          </w:p>
        </w:tc>
        <w:tc>
          <w:tcPr>
            <w:tcW w:w="2600" w:type="dxa"/>
            <w:tcBorders>
              <w:top w:val="single" w:sz="4" w:space="0" w:color="auto"/>
              <w:left w:val="single" w:sz="4" w:space="0" w:color="auto"/>
              <w:bottom w:val="single" w:sz="4" w:space="0" w:color="auto"/>
              <w:right w:val="single" w:sz="4" w:space="0" w:color="auto"/>
            </w:tcBorders>
          </w:tcPr>
          <w:p w14:paraId="403DC346">
            <w:pPr>
              <w:pStyle w:val="TableText"/>
            </w:pPr>
            <w:r>
              <w:t xml:space="preserve">AASDataTypeIec61360DataType</w:t>
            </w:r>
          </w:p>
        </w:tc>
        <w:tc>
          <w:tcPr>
            <w:tcW w:w="1400" w:type="dxa"/>
            <w:tcBorders>
              <w:top w:val="single" w:sz="4" w:space="0" w:color="auto"/>
              <w:left w:val="single" w:sz="4" w:space="0" w:color="auto"/>
              <w:bottom w:val="single" w:sz="4" w:space="0" w:color="auto"/>
              <w:right w:val="single" w:sz="4" w:space="0" w:color="auto"/>
            </w:tcBorders>
          </w:tcPr>
          <w:p w14:paraId="7397F63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9BED0B2">
            <w:pPr>
              <w:pStyle w:val="TableText"/>
            </w:pPr>
            <w:r>
              <w:t xml:space="preserve">The data type of a concept definition expressed in the IEC 61360 data specification.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7EF1DBF">
            <w:pPr>
              <w:pStyle w:val="TableText"/>
            </w:pPr>
            <w:r>
              <w:t xml:space="preserve">ns=2;i=1210</w:t>
            </w:r>
          </w:p>
        </w:tc>
        <w:tc>
          <w:tcPr>
            <w:tcW w:w="2600" w:type="dxa"/>
            <w:tcBorders>
              <w:top w:val="single" w:sz="4" w:space="0" w:color="auto"/>
              <w:left w:val="single" w:sz="4" w:space="0" w:color="auto"/>
              <w:bottom w:val="single" w:sz="4" w:space="0" w:color="auto"/>
              <w:right w:val="single" w:sz="4" w:space="0" w:color="auto"/>
            </w:tcBorders>
          </w:tcPr>
          <w:p w14:paraId="7C8BADB6">
            <w:pPr>
              <w:pStyle w:val="TableText"/>
            </w:pPr>
            <w:r>
              <w:t xml:space="preserve">AASSubmodelElementsDataType</w:t>
            </w:r>
          </w:p>
        </w:tc>
        <w:tc>
          <w:tcPr>
            <w:tcW w:w="1400" w:type="dxa"/>
            <w:tcBorders>
              <w:top w:val="single" w:sz="4" w:space="0" w:color="auto"/>
              <w:left w:val="single" w:sz="4" w:space="0" w:color="auto"/>
              <w:bottom w:val="single" w:sz="4" w:space="0" w:color="auto"/>
              <w:right w:val="single" w:sz="4" w:space="0" w:color="auto"/>
            </w:tcBorders>
          </w:tcPr>
          <w:p w14:paraId="25F51AF8">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D75B5F2">
            <w:pPr>
              <w:pStyle w:val="TableText"/>
            </w:pPr>
            <w:r>
              <w:t xml:space="preserve">The element kind a SubmodelElementList constrains its members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57FAFE1">
            <w:pPr>
              <w:pStyle w:val="TableText"/>
            </w:pPr>
            <w:r>
              <w:t xml:space="preserve">ns=2;i=1211</w:t>
            </w:r>
          </w:p>
        </w:tc>
        <w:tc>
          <w:tcPr>
            <w:tcW w:w="2600" w:type="dxa"/>
            <w:tcBorders>
              <w:top w:val="single" w:sz="4" w:space="0" w:color="auto"/>
              <w:left w:val="single" w:sz="4" w:space="0" w:color="auto"/>
              <w:bottom w:val="single" w:sz="4" w:space="0" w:color="auto"/>
              <w:right w:val="single" w:sz="4" w:space="0" w:color="auto"/>
            </w:tcBorders>
          </w:tcPr>
          <w:p w14:paraId="6CF89C20">
            <w:pPr>
              <w:pStyle w:val="TableText"/>
            </w:pPr>
            <w:r>
              <w:t xml:space="preserve">AASDisclosureTierDataType</w:t>
            </w:r>
          </w:p>
        </w:tc>
        <w:tc>
          <w:tcPr>
            <w:tcW w:w="1400" w:type="dxa"/>
            <w:tcBorders>
              <w:top w:val="single" w:sz="4" w:space="0" w:color="auto"/>
              <w:left w:val="single" w:sz="4" w:space="0" w:color="auto"/>
              <w:bottom w:val="single" w:sz="4" w:space="0" w:color="auto"/>
              <w:right w:val="single" w:sz="4" w:space="0" w:color="auto"/>
            </w:tcBorders>
          </w:tcPr>
          <w:p w14:paraId="38BE26B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971F051">
            <w:pPr>
              <w:pStyle w:val="TableText"/>
            </w:pPr>
            <w:r>
              <w:t xml:space="preserve">Whether an entity is readable without authentication. It advertises the tier so a Consumer can discover it; it does not enforce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D94436">
            <w:pPr>
              <w:pStyle w:val="TableText"/>
            </w:pPr>
            <w:r>
              <w:t xml:space="preserve">ns=2;i=1212</w:t>
            </w:r>
          </w:p>
        </w:tc>
        <w:tc>
          <w:tcPr>
            <w:tcW w:w="2600" w:type="dxa"/>
            <w:tcBorders>
              <w:top w:val="single" w:sz="4" w:space="0" w:color="auto"/>
              <w:left w:val="single" w:sz="4" w:space="0" w:color="auto"/>
              <w:bottom w:val="single" w:sz="4" w:space="0" w:color="auto"/>
              <w:right w:val="single" w:sz="4" w:space="0" w:color="auto"/>
            </w:tcBorders>
          </w:tcPr>
          <w:p w14:paraId="2DD18438">
            <w:pPr>
              <w:pStyle w:val="TableText"/>
            </w:pPr>
            <w:r>
              <w:t xml:space="preserve">AASLoadStateDataType</w:t>
            </w:r>
          </w:p>
        </w:tc>
        <w:tc>
          <w:tcPr>
            <w:tcW w:w="1400" w:type="dxa"/>
            <w:tcBorders>
              <w:top w:val="single" w:sz="4" w:space="0" w:color="auto"/>
              <w:left w:val="single" w:sz="4" w:space="0" w:color="auto"/>
              <w:bottom w:val="single" w:sz="4" w:space="0" w:color="auto"/>
              <w:right w:val="single" w:sz="4" w:space="0" w:color="auto"/>
            </w:tcBorders>
          </w:tcPr>
          <w:p w14:paraId="69394A6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A4914E9">
            <w:pPr>
              <w:pStyle w:val="TableText"/>
            </w:pPr>
            <w:r>
              <w:t xml:space="preserve">The materialization state of one stored document under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B5F8F6">
            <w:pPr>
              <w:pStyle w:val="TableText"/>
            </w:pPr>
            <w:r>
              <w:t xml:space="preserve">ns=2;i=1213</w:t>
            </w:r>
          </w:p>
        </w:tc>
        <w:tc>
          <w:tcPr>
            <w:tcW w:w="2600" w:type="dxa"/>
            <w:tcBorders>
              <w:top w:val="single" w:sz="4" w:space="0" w:color="auto"/>
              <w:left w:val="single" w:sz="4" w:space="0" w:color="auto"/>
              <w:bottom w:val="single" w:sz="4" w:space="0" w:color="auto"/>
              <w:right w:val="single" w:sz="4" w:space="0" w:color="auto"/>
            </w:tcBorders>
          </w:tcPr>
          <w:p w14:paraId="6C8C9372">
            <w:pPr>
              <w:pStyle w:val="TableText"/>
            </w:pPr>
            <w:r>
              <w:t xml:space="preserve">AASMaterializationOutcomeDataType</w:t>
            </w:r>
          </w:p>
        </w:tc>
        <w:tc>
          <w:tcPr>
            <w:tcW w:w="1400" w:type="dxa"/>
            <w:tcBorders>
              <w:top w:val="single" w:sz="4" w:space="0" w:color="auto"/>
              <w:left w:val="single" w:sz="4" w:space="0" w:color="auto"/>
              <w:bottom w:val="single" w:sz="4" w:space="0" w:color="auto"/>
              <w:right w:val="single" w:sz="4" w:space="0" w:color="auto"/>
            </w:tcBorders>
          </w:tcPr>
          <w:p w14:paraId="69C41241">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16F3789">
            <w:pPr>
              <w:pStyle w:val="TableText"/>
            </w:pPr>
            <w:r>
              <w:t xml:space="preserve">What a Materialize call did to one document.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6906034">
            <w:pPr>
              <w:pStyle w:val="TableText"/>
            </w:pPr>
            <w:r>
              <w:t xml:space="preserve">ns=2;i=1220</w:t>
            </w:r>
          </w:p>
        </w:tc>
        <w:tc>
          <w:tcPr>
            <w:tcW w:w="2600" w:type="dxa"/>
            <w:tcBorders>
              <w:top w:val="single" w:sz="4" w:space="0" w:color="auto"/>
              <w:left w:val="single" w:sz="4" w:space="0" w:color="auto"/>
              <w:bottom w:val="single" w:sz="4" w:space="0" w:color="auto"/>
              <w:right w:val="single" w:sz="4" w:space="0" w:color="auto"/>
            </w:tcBorders>
          </w:tcPr>
          <w:p w14:paraId="0307984D">
            <w:pPr>
              <w:pStyle w:val="TableText"/>
            </w:pPr>
            <w:r>
              <w:t xml:space="preserve">AASKeyDataType</w:t>
            </w:r>
          </w:p>
        </w:tc>
        <w:tc>
          <w:tcPr>
            <w:tcW w:w="1400" w:type="dxa"/>
            <w:tcBorders>
              <w:top w:val="single" w:sz="4" w:space="0" w:color="auto"/>
              <w:left w:val="single" w:sz="4" w:space="0" w:color="auto"/>
              <w:bottom w:val="single" w:sz="4" w:space="0" w:color="auto"/>
              <w:right w:val="single" w:sz="4" w:space="0" w:color="auto"/>
            </w:tcBorders>
          </w:tcPr>
          <w:p w14:paraId="7722B35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329DE78">
            <w:pPr>
              <w:pStyle w:val="TableText"/>
            </w:pPr>
            <w:r>
              <w:t xml:space="preserve">One step of a reference path. Keys are ordered, and the order is part of the reference's meaning.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B639C5">
            <w:pPr>
              <w:pStyle w:val="TableText"/>
            </w:pPr>
            <w:r>
              <w:t xml:space="preserve">ns=2;i=5000</w:t>
            </w:r>
          </w:p>
        </w:tc>
        <w:tc>
          <w:tcPr>
            <w:tcW w:w="2600" w:type="dxa"/>
            <w:tcBorders>
              <w:top w:val="single" w:sz="4" w:space="0" w:color="auto"/>
              <w:left w:val="single" w:sz="4" w:space="0" w:color="auto"/>
              <w:bottom w:val="single" w:sz="4" w:space="0" w:color="auto"/>
              <w:right w:val="single" w:sz="4" w:space="0" w:color="auto"/>
            </w:tcBorders>
          </w:tcPr>
          <w:p w14:paraId="6037B62A">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1580902">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7C645B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6EA7FE">
            <w:pPr>
              <w:pStyle w:val="TableText"/>
            </w:pPr>
            <w:r>
              <w:t xml:space="preserve">ns=2;i=5001</w:t>
            </w:r>
          </w:p>
        </w:tc>
        <w:tc>
          <w:tcPr>
            <w:tcW w:w="2600" w:type="dxa"/>
            <w:tcBorders>
              <w:top w:val="single" w:sz="4" w:space="0" w:color="auto"/>
              <w:left w:val="single" w:sz="4" w:space="0" w:color="auto"/>
              <w:bottom w:val="single" w:sz="4" w:space="0" w:color="auto"/>
              <w:right w:val="single" w:sz="4" w:space="0" w:color="auto"/>
            </w:tcBorders>
          </w:tcPr>
          <w:p w14:paraId="2741F9A1">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31797D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F9D1D6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F9B499">
            <w:pPr>
              <w:pStyle w:val="TableText"/>
            </w:pPr>
            <w:r>
              <w:t xml:space="preserve">ns=2;i=1221</w:t>
            </w:r>
          </w:p>
        </w:tc>
        <w:tc>
          <w:tcPr>
            <w:tcW w:w="2600" w:type="dxa"/>
            <w:tcBorders>
              <w:top w:val="single" w:sz="4" w:space="0" w:color="auto"/>
              <w:left w:val="single" w:sz="4" w:space="0" w:color="auto"/>
              <w:bottom w:val="single" w:sz="4" w:space="0" w:color="auto"/>
              <w:right w:val="single" w:sz="4" w:space="0" w:color="auto"/>
            </w:tcBorders>
          </w:tcPr>
          <w:p w14:paraId="2F8B66BE">
            <w:pPr>
              <w:pStyle w:val="TableText"/>
            </w:pPr>
            <w:r>
              <w:t xml:space="preserve">AASReferenceDataType</w:t>
            </w:r>
          </w:p>
        </w:tc>
        <w:tc>
          <w:tcPr>
            <w:tcW w:w="1400" w:type="dxa"/>
            <w:tcBorders>
              <w:top w:val="single" w:sz="4" w:space="0" w:color="auto"/>
              <w:left w:val="single" w:sz="4" w:space="0" w:color="auto"/>
              <w:bottom w:val="single" w:sz="4" w:space="0" w:color="auto"/>
              <w:right w:val="single" w:sz="4" w:space="0" w:color="auto"/>
            </w:tcBorders>
          </w:tcPr>
          <w:p w14:paraId="5548804A">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6F3A334">
            <w:pPr>
              <w:pStyle w:val="TableText"/>
            </w:pPr>
            <w:r>
              <w:t xml:space="preserve">A reference, external or model-navigating, expressed as an ordered key path.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95ECC1">
            <w:pPr>
              <w:pStyle w:val="TableText"/>
            </w:pPr>
            <w:r>
              <w:t xml:space="preserve">ns=2;i=5002</w:t>
            </w:r>
          </w:p>
        </w:tc>
        <w:tc>
          <w:tcPr>
            <w:tcW w:w="2600" w:type="dxa"/>
            <w:tcBorders>
              <w:top w:val="single" w:sz="4" w:space="0" w:color="auto"/>
              <w:left w:val="single" w:sz="4" w:space="0" w:color="auto"/>
              <w:bottom w:val="single" w:sz="4" w:space="0" w:color="auto"/>
              <w:right w:val="single" w:sz="4" w:space="0" w:color="auto"/>
            </w:tcBorders>
          </w:tcPr>
          <w:p w14:paraId="75CB7877">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4F2E4A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D7A47A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18AB88">
            <w:pPr>
              <w:pStyle w:val="TableText"/>
            </w:pPr>
            <w:r>
              <w:t xml:space="preserve">ns=2;i=5003</w:t>
            </w:r>
          </w:p>
        </w:tc>
        <w:tc>
          <w:tcPr>
            <w:tcW w:w="2600" w:type="dxa"/>
            <w:tcBorders>
              <w:top w:val="single" w:sz="4" w:space="0" w:color="auto"/>
              <w:left w:val="single" w:sz="4" w:space="0" w:color="auto"/>
              <w:bottom w:val="single" w:sz="4" w:space="0" w:color="auto"/>
              <w:right w:val="single" w:sz="4" w:space="0" w:color="auto"/>
            </w:tcBorders>
          </w:tcPr>
          <w:p w14:paraId="0B552585">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4E5012F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519C57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5A26EFC">
            <w:pPr>
              <w:pStyle w:val="TableText"/>
            </w:pPr>
            <w:r>
              <w:t xml:space="preserve">ns=2;i=1222</w:t>
            </w:r>
          </w:p>
        </w:tc>
        <w:tc>
          <w:tcPr>
            <w:tcW w:w="2600" w:type="dxa"/>
            <w:tcBorders>
              <w:top w:val="single" w:sz="4" w:space="0" w:color="auto"/>
              <w:left w:val="single" w:sz="4" w:space="0" w:color="auto"/>
              <w:bottom w:val="single" w:sz="4" w:space="0" w:color="auto"/>
              <w:right w:val="single" w:sz="4" w:space="0" w:color="auto"/>
            </w:tcBorders>
          </w:tcPr>
          <w:p w14:paraId="11174498">
            <w:pPr>
              <w:pStyle w:val="TableText"/>
            </w:pPr>
            <w:r>
              <w:t xml:space="preserve">AASLangStringDataType</w:t>
            </w:r>
          </w:p>
        </w:tc>
        <w:tc>
          <w:tcPr>
            <w:tcW w:w="1400" w:type="dxa"/>
            <w:tcBorders>
              <w:top w:val="single" w:sz="4" w:space="0" w:color="auto"/>
              <w:left w:val="single" w:sz="4" w:space="0" w:color="auto"/>
              <w:bottom w:val="single" w:sz="4" w:space="0" w:color="auto"/>
              <w:right w:val="single" w:sz="4" w:space="0" w:color="auto"/>
            </w:tcBorders>
          </w:tcPr>
          <w:p w14:paraId="2625BCD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B4AEE20">
            <w:pPr>
              <w:pStyle w:val="TableText"/>
            </w:pPr>
            <w:r>
              <w:t xml:space="preserve">One language-tagged string. A multi-language value is an array of these, and the array order is preserved.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3529C91">
            <w:pPr>
              <w:pStyle w:val="TableText"/>
            </w:pPr>
            <w:r>
              <w:t xml:space="preserve">ns=2;i=5004</w:t>
            </w:r>
          </w:p>
        </w:tc>
        <w:tc>
          <w:tcPr>
            <w:tcW w:w="2600" w:type="dxa"/>
            <w:tcBorders>
              <w:top w:val="single" w:sz="4" w:space="0" w:color="auto"/>
              <w:left w:val="single" w:sz="4" w:space="0" w:color="auto"/>
              <w:bottom w:val="single" w:sz="4" w:space="0" w:color="auto"/>
              <w:right w:val="single" w:sz="4" w:space="0" w:color="auto"/>
            </w:tcBorders>
          </w:tcPr>
          <w:p w14:paraId="44BDCC0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395BE4A">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3750A7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903890">
            <w:pPr>
              <w:pStyle w:val="TableText"/>
            </w:pPr>
            <w:r>
              <w:t xml:space="preserve">ns=2;i=5005</w:t>
            </w:r>
          </w:p>
        </w:tc>
        <w:tc>
          <w:tcPr>
            <w:tcW w:w="2600" w:type="dxa"/>
            <w:tcBorders>
              <w:top w:val="single" w:sz="4" w:space="0" w:color="auto"/>
              <w:left w:val="single" w:sz="4" w:space="0" w:color="auto"/>
              <w:bottom w:val="single" w:sz="4" w:space="0" w:color="auto"/>
              <w:right w:val="single" w:sz="4" w:space="0" w:color="auto"/>
            </w:tcBorders>
          </w:tcPr>
          <w:p w14:paraId="71A30D2D">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7DE17D8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56095BA">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8150D0">
            <w:pPr>
              <w:pStyle w:val="TableText"/>
            </w:pPr>
            <w:r>
              <w:t xml:space="preserve">ns=2;i=1223</w:t>
            </w:r>
          </w:p>
        </w:tc>
        <w:tc>
          <w:tcPr>
            <w:tcW w:w="2600" w:type="dxa"/>
            <w:tcBorders>
              <w:top w:val="single" w:sz="4" w:space="0" w:color="auto"/>
              <w:left w:val="single" w:sz="4" w:space="0" w:color="auto"/>
              <w:bottom w:val="single" w:sz="4" w:space="0" w:color="auto"/>
              <w:right w:val="single" w:sz="4" w:space="0" w:color="auto"/>
            </w:tcBorders>
          </w:tcPr>
          <w:p w14:paraId="1240F979">
            <w:pPr>
              <w:pStyle w:val="TableText"/>
            </w:pPr>
            <w:r>
              <w:t xml:space="preserve">AASSpecificAssetIdDataType</w:t>
            </w:r>
          </w:p>
        </w:tc>
        <w:tc>
          <w:tcPr>
            <w:tcW w:w="1400" w:type="dxa"/>
            <w:tcBorders>
              <w:top w:val="single" w:sz="4" w:space="0" w:color="auto"/>
              <w:left w:val="single" w:sz="4" w:space="0" w:color="auto"/>
              <w:bottom w:val="single" w:sz="4" w:space="0" w:color="auto"/>
              <w:right w:val="single" w:sz="4" w:space="0" w:color="auto"/>
            </w:tcBorders>
          </w:tcPr>
          <w:p w14:paraId="04C0282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370CC93">
            <w:pPr>
              <w:pStyle w:val="TableText"/>
            </w:pPr>
            <w:r>
              <w:t xml:space="preserve">A domain-specific key an asset is discoverable by.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395AD0">
            <w:pPr>
              <w:pStyle w:val="TableText"/>
            </w:pPr>
            <w:r>
              <w:t xml:space="preserve">ns=2;i=5006</w:t>
            </w:r>
          </w:p>
        </w:tc>
        <w:tc>
          <w:tcPr>
            <w:tcW w:w="2600" w:type="dxa"/>
            <w:tcBorders>
              <w:top w:val="single" w:sz="4" w:space="0" w:color="auto"/>
              <w:left w:val="single" w:sz="4" w:space="0" w:color="auto"/>
              <w:bottom w:val="single" w:sz="4" w:space="0" w:color="auto"/>
              <w:right w:val="single" w:sz="4" w:space="0" w:color="auto"/>
            </w:tcBorders>
          </w:tcPr>
          <w:p w14:paraId="05AFAB1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495A28C">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E28E2E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037A0A">
            <w:pPr>
              <w:pStyle w:val="TableText"/>
            </w:pPr>
            <w:r>
              <w:t xml:space="preserve">ns=2;i=5007</w:t>
            </w:r>
          </w:p>
        </w:tc>
        <w:tc>
          <w:tcPr>
            <w:tcW w:w="2600" w:type="dxa"/>
            <w:tcBorders>
              <w:top w:val="single" w:sz="4" w:space="0" w:color="auto"/>
              <w:left w:val="single" w:sz="4" w:space="0" w:color="auto"/>
              <w:bottom w:val="single" w:sz="4" w:space="0" w:color="auto"/>
              <w:right w:val="single" w:sz="4" w:space="0" w:color="auto"/>
            </w:tcBorders>
          </w:tcPr>
          <w:p w14:paraId="0BD0BFCD">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255BED2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386669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1A3395C">
            <w:pPr>
              <w:pStyle w:val="TableText"/>
            </w:pPr>
            <w:r>
              <w:t xml:space="preserve">ns=2;i=1224</w:t>
            </w:r>
          </w:p>
        </w:tc>
        <w:tc>
          <w:tcPr>
            <w:tcW w:w="2600" w:type="dxa"/>
            <w:tcBorders>
              <w:top w:val="single" w:sz="4" w:space="0" w:color="auto"/>
              <w:left w:val="single" w:sz="4" w:space="0" w:color="auto"/>
              <w:bottom w:val="single" w:sz="4" w:space="0" w:color="auto"/>
              <w:right w:val="single" w:sz="4" w:space="0" w:color="auto"/>
            </w:tcBorders>
          </w:tcPr>
          <w:p w14:paraId="224F132C">
            <w:pPr>
              <w:pStyle w:val="TableText"/>
            </w:pPr>
            <w:r>
              <w:t xml:space="preserve">AASAdministrativeInformationDataType</w:t>
            </w:r>
          </w:p>
        </w:tc>
        <w:tc>
          <w:tcPr>
            <w:tcW w:w="1400" w:type="dxa"/>
            <w:tcBorders>
              <w:top w:val="single" w:sz="4" w:space="0" w:color="auto"/>
              <w:left w:val="single" w:sz="4" w:space="0" w:color="auto"/>
              <w:bottom w:val="single" w:sz="4" w:space="0" w:color="auto"/>
              <w:right w:val="single" w:sz="4" w:space="0" w:color="auto"/>
            </w:tcBorders>
          </w:tcPr>
          <w:p w14:paraId="6028594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77819C9">
            <w:pPr>
              <w:pStyle w:val="TableText"/>
            </w:pPr>
            <w:r>
              <w:t xml:space="preserve">Administrative information. It records a single current revision: the entity's history is carried by the registry, which the metamodel has no equivalent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F395B97">
            <w:pPr>
              <w:pStyle w:val="TableText"/>
            </w:pPr>
            <w:r>
              <w:t xml:space="preserve">ns=2;i=5008</w:t>
            </w:r>
          </w:p>
        </w:tc>
        <w:tc>
          <w:tcPr>
            <w:tcW w:w="2600" w:type="dxa"/>
            <w:tcBorders>
              <w:top w:val="single" w:sz="4" w:space="0" w:color="auto"/>
              <w:left w:val="single" w:sz="4" w:space="0" w:color="auto"/>
              <w:bottom w:val="single" w:sz="4" w:space="0" w:color="auto"/>
              <w:right w:val="single" w:sz="4" w:space="0" w:color="auto"/>
            </w:tcBorders>
          </w:tcPr>
          <w:p w14:paraId="7250AC2C">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52F71D3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7CE9104">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1F14A4">
            <w:pPr>
              <w:pStyle w:val="TableText"/>
            </w:pPr>
            <w:r>
              <w:t xml:space="preserve">ns=2;i=5009</w:t>
            </w:r>
          </w:p>
        </w:tc>
        <w:tc>
          <w:tcPr>
            <w:tcW w:w="2600" w:type="dxa"/>
            <w:tcBorders>
              <w:top w:val="single" w:sz="4" w:space="0" w:color="auto"/>
              <w:left w:val="single" w:sz="4" w:space="0" w:color="auto"/>
              <w:bottom w:val="single" w:sz="4" w:space="0" w:color="auto"/>
              <w:right w:val="single" w:sz="4" w:space="0" w:color="auto"/>
            </w:tcBorders>
          </w:tcPr>
          <w:p w14:paraId="249A2700">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71FC95E">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5F9A9C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13677E">
            <w:pPr>
              <w:pStyle w:val="TableText"/>
            </w:pPr>
            <w:r>
              <w:t xml:space="preserve">ns=2;i=1225</w:t>
            </w:r>
          </w:p>
        </w:tc>
        <w:tc>
          <w:tcPr>
            <w:tcW w:w="2600" w:type="dxa"/>
            <w:tcBorders>
              <w:top w:val="single" w:sz="4" w:space="0" w:color="auto"/>
              <w:left w:val="single" w:sz="4" w:space="0" w:color="auto"/>
              <w:bottom w:val="single" w:sz="4" w:space="0" w:color="auto"/>
              <w:right w:val="single" w:sz="4" w:space="0" w:color="auto"/>
            </w:tcBorders>
          </w:tcPr>
          <w:p w14:paraId="0BACDCB1">
            <w:pPr>
              <w:pStyle w:val="TableText"/>
            </w:pPr>
            <w:r>
              <w:t xml:space="preserve">AASQualifierDataType</w:t>
            </w:r>
          </w:p>
        </w:tc>
        <w:tc>
          <w:tcPr>
            <w:tcW w:w="1400" w:type="dxa"/>
            <w:tcBorders>
              <w:top w:val="single" w:sz="4" w:space="0" w:color="auto"/>
              <w:left w:val="single" w:sz="4" w:space="0" w:color="auto"/>
              <w:bottom w:val="single" w:sz="4" w:space="0" w:color="auto"/>
              <w:right w:val="single" w:sz="4" w:space="0" w:color="auto"/>
            </w:tcBorders>
          </w:tcPr>
          <w:p w14:paraId="4875147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8DBCAC3">
            <w:pPr>
              <w:pStyle w:val="TableText"/>
            </w:pPr>
            <w:r>
              <w:t xml:space="preserve">A qualifier constraining or annotating an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F5DE73">
            <w:pPr>
              <w:pStyle w:val="TableText"/>
            </w:pPr>
            <w:r>
              <w:t xml:space="preserve">ns=2;i=5010</w:t>
            </w:r>
          </w:p>
        </w:tc>
        <w:tc>
          <w:tcPr>
            <w:tcW w:w="2600" w:type="dxa"/>
            <w:tcBorders>
              <w:top w:val="single" w:sz="4" w:space="0" w:color="auto"/>
              <w:left w:val="single" w:sz="4" w:space="0" w:color="auto"/>
              <w:bottom w:val="single" w:sz="4" w:space="0" w:color="auto"/>
              <w:right w:val="single" w:sz="4" w:space="0" w:color="auto"/>
            </w:tcBorders>
          </w:tcPr>
          <w:p w14:paraId="17E69EB6">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19A73AA">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C30CC07">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AC39791">
            <w:pPr>
              <w:pStyle w:val="TableText"/>
            </w:pPr>
            <w:r>
              <w:t xml:space="preserve">ns=2;i=5011</w:t>
            </w:r>
          </w:p>
        </w:tc>
        <w:tc>
          <w:tcPr>
            <w:tcW w:w="2600" w:type="dxa"/>
            <w:tcBorders>
              <w:top w:val="single" w:sz="4" w:space="0" w:color="auto"/>
              <w:left w:val="single" w:sz="4" w:space="0" w:color="auto"/>
              <w:bottom w:val="single" w:sz="4" w:space="0" w:color="auto"/>
              <w:right w:val="single" w:sz="4" w:space="0" w:color="auto"/>
            </w:tcBorders>
          </w:tcPr>
          <w:p w14:paraId="068E1495">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5CB673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C3B4235">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A1F07">
            <w:pPr>
              <w:pStyle w:val="TableText"/>
            </w:pPr>
            <w:r>
              <w:t xml:space="preserve">ns=2;i=1226</w:t>
            </w:r>
          </w:p>
        </w:tc>
        <w:tc>
          <w:tcPr>
            <w:tcW w:w="2600" w:type="dxa"/>
            <w:tcBorders>
              <w:top w:val="single" w:sz="4" w:space="0" w:color="auto"/>
              <w:left w:val="single" w:sz="4" w:space="0" w:color="auto"/>
              <w:bottom w:val="single" w:sz="4" w:space="0" w:color="auto"/>
              <w:right w:val="single" w:sz="4" w:space="0" w:color="auto"/>
            </w:tcBorders>
          </w:tcPr>
          <w:p w14:paraId="7C9A51A8">
            <w:pPr>
              <w:pStyle w:val="TableText"/>
            </w:pPr>
            <w:r>
              <w:t xml:space="preserve">AASEmbeddedDataSpecificationDataType</w:t>
            </w:r>
          </w:p>
        </w:tc>
        <w:tc>
          <w:tcPr>
            <w:tcW w:w="1400" w:type="dxa"/>
            <w:tcBorders>
              <w:top w:val="single" w:sz="4" w:space="0" w:color="auto"/>
              <w:left w:val="single" w:sz="4" w:space="0" w:color="auto"/>
              <w:bottom w:val="single" w:sz="4" w:space="0" w:color="auto"/>
              <w:right w:val="single" w:sz="4" w:space="0" w:color="auto"/>
            </w:tcBorders>
          </w:tcPr>
          <w:p w14:paraId="288B5E7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5EA2882">
            <w:pPr>
              <w:pStyle w:val="TableText"/>
            </w:pPr>
            <w:r>
              <w:t xml:space="preserve">A data specification carried by an element, paired with its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4E4783E">
            <w:pPr>
              <w:pStyle w:val="TableText"/>
            </w:pPr>
            <w:r>
              <w:t xml:space="preserve">ns=2;i=5012</w:t>
            </w:r>
          </w:p>
        </w:tc>
        <w:tc>
          <w:tcPr>
            <w:tcW w:w="2600" w:type="dxa"/>
            <w:tcBorders>
              <w:top w:val="single" w:sz="4" w:space="0" w:color="auto"/>
              <w:left w:val="single" w:sz="4" w:space="0" w:color="auto"/>
              <w:bottom w:val="single" w:sz="4" w:space="0" w:color="auto"/>
              <w:right w:val="single" w:sz="4" w:space="0" w:color="auto"/>
            </w:tcBorders>
          </w:tcPr>
          <w:p w14:paraId="0FC1D20F">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56366A9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FB5DA95">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23DA3">
            <w:pPr>
              <w:pStyle w:val="TableText"/>
            </w:pPr>
            <w:r>
              <w:t xml:space="preserve">ns=2;i=5013</w:t>
            </w:r>
          </w:p>
        </w:tc>
        <w:tc>
          <w:tcPr>
            <w:tcW w:w="2600" w:type="dxa"/>
            <w:tcBorders>
              <w:top w:val="single" w:sz="4" w:space="0" w:color="auto"/>
              <w:left w:val="single" w:sz="4" w:space="0" w:color="auto"/>
              <w:bottom w:val="single" w:sz="4" w:space="0" w:color="auto"/>
              <w:right w:val="single" w:sz="4" w:space="0" w:color="auto"/>
            </w:tcBorders>
          </w:tcPr>
          <w:p w14:paraId="7A5B57D1">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7BAFE8C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D544E3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428802E">
            <w:pPr>
              <w:pStyle w:val="TableText"/>
            </w:pPr>
            <w:r>
              <w:t xml:space="preserve">ns=2;i=1227</w:t>
            </w:r>
          </w:p>
        </w:tc>
        <w:tc>
          <w:tcPr>
            <w:tcW w:w="2600" w:type="dxa"/>
            <w:tcBorders>
              <w:top w:val="single" w:sz="4" w:space="0" w:color="auto"/>
              <w:left w:val="single" w:sz="4" w:space="0" w:color="auto"/>
              <w:bottom w:val="single" w:sz="4" w:space="0" w:color="auto"/>
              <w:right w:val="single" w:sz="4" w:space="0" w:color="auto"/>
            </w:tcBorders>
          </w:tcPr>
          <w:p w14:paraId="5BFBB4C8">
            <w:pPr>
              <w:pStyle w:val="TableText"/>
            </w:pPr>
            <w:r>
              <w:t xml:space="preserve">AASDataSpecificationIec61360DataType</w:t>
            </w:r>
          </w:p>
        </w:tc>
        <w:tc>
          <w:tcPr>
            <w:tcW w:w="1400" w:type="dxa"/>
            <w:tcBorders>
              <w:top w:val="single" w:sz="4" w:space="0" w:color="auto"/>
              <w:left w:val="single" w:sz="4" w:space="0" w:color="auto"/>
              <w:bottom w:val="single" w:sz="4" w:space="0" w:color="auto"/>
              <w:right w:val="single" w:sz="4" w:space="0" w:color="auto"/>
            </w:tcBorders>
          </w:tcPr>
          <w:p w14:paraId="49C2362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F0ECBA4">
            <w:pPr>
              <w:pStyle w:val="TableText"/>
            </w:pPr>
            <w:r>
              <w:t xml:space="preserve">The IEC 61360 data specification content of a concept definition.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097228">
            <w:pPr>
              <w:pStyle w:val="TableText"/>
            </w:pPr>
            <w:r>
              <w:t xml:space="preserve">ns=2;i=5014</w:t>
            </w:r>
          </w:p>
        </w:tc>
        <w:tc>
          <w:tcPr>
            <w:tcW w:w="2600" w:type="dxa"/>
            <w:tcBorders>
              <w:top w:val="single" w:sz="4" w:space="0" w:color="auto"/>
              <w:left w:val="single" w:sz="4" w:space="0" w:color="auto"/>
              <w:bottom w:val="single" w:sz="4" w:space="0" w:color="auto"/>
              <w:right w:val="single" w:sz="4" w:space="0" w:color="auto"/>
            </w:tcBorders>
          </w:tcPr>
          <w:p w14:paraId="7DBFDD2F">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B5F3912">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FC8D2EB">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5F7CC7">
            <w:pPr>
              <w:pStyle w:val="TableText"/>
            </w:pPr>
            <w:r>
              <w:t xml:space="preserve">ns=2;i=5015</w:t>
            </w:r>
          </w:p>
        </w:tc>
        <w:tc>
          <w:tcPr>
            <w:tcW w:w="2600" w:type="dxa"/>
            <w:tcBorders>
              <w:top w:val="single" w:sz="4" w:space="0" w:color="auto"/>
              <w:left w:val="single" w:sz="4" w:space="0" w:color="auto"/>
              <w:bottom w:val="single" w:sz="4" w:space="0" w:color="auto"/>
              <w:right w:val="single" w:sz="4" w:space="0" w:color="auto"/>
            </w:tcBorders>
          </w:tcPr>
          <w:p w14:paraId="57BF22DB">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7B2E71ED">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EC4230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1AD91FB">
            <w:pPr>
              <w:pStyle w:val="TableText"/>
            </w:pPr>
            <w:r>
              <w:t xml:space="preserve">ns=2;i=1228</w:t>
            </w:r>
          </w:p>
        </w:tc>
        <w:tc>
          <w:tcPr>
            <w:tcW w:w="2600" w:type="dxa"/>
            <w:tcBorders>
              <w:top w:val="single" w:sz="4" w:space="0" w:color="auto"/>
              <w:left w:val="single" w:sz="4" w:space="0" w:color="auto"/>
              <w:bottom w:val="single" w:sz="4" w:space="0" w:color="auto"/>
              <w:right w:val="single" w:sz="4" w:space="0" w:color="auto"/>
            </w:tcBorders>
          </w:tcPr>
          <w:p w14:paraId="3A971367">
            <w:pPr>
              <w:pStyle w:val="TableText"/>
            </w:pPr>
            <w:r>
              <w:t xml:space="preserve">AASExtensionDataType</w:t>
            </w:r>
          </w:p>
        </w:tc>
        <w:tc>
          <w:tcPr>
            <w:tcW w:w="1400" w:type="dxa"/>
            <w:tcBorders>
              <w:top w:val="single" w:sz="4" w:space="0" w:color="auto"/>
              <w:left w:val="single" w:sz="4" w:space="0" w:color="auto"/>
              <w:bottom w:val="single" w:sz="4" w:space="0" w:color="auto"/>
              <w:right w:val="single" w:sz="4" w:space="0" w:color="auto"/>
            </w:tcBorders>
          </w:tcPr>
          <w:p w14:paraId="2715397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C2C5BB8">
            <w:pPr>
              <w:pStyle w:val="TableText"/>
            </w:pPr>
            <w:r>
              <w:t xml:space="preserve">A proprietary extension carried on a Referable. Extensions round-trip verbatim; a reader that does not understand one preserves it unchanged.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EB7544">
            <w:pPr>
              <w:pStyle w:val="TableText"/>
            </w:pPr>
            <w:r>
              <w:t xml:space="preserve">ns=2;i=5016</w:t>
            </w:r>
          </w:p>
        </w:tc>
        <w:tc>
          <w:tcPr>
            <w:tcW w:w="2600" w:type="dxa"/>
            <w:tcBorders>
              <w:top w:val="single" w:sz="4" w:space="0" w:color="auto"/>
              <w:left w:val="single" w:sz="4" w:space="0" w:color="auto"/>
              <w:bottom w:val="single" w:sz="4" w:space="0" w:color="auto"/>
              <w:right w:val="single" w:sz="4" w:space="0" w:color="auto"/>
            </w:tcBorders>
          </w:tcPr>
          <w:p w14:paraId="357FDAE6">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7B8559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B801423">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B414E6B">
            <w:pPr>
              <w:pStyle w:val="TableText"/>
            </w:pPr>
            <w:r>
              <w:t xml:space="preserve">ns=2;i=5017</w:t>
            </w:r>
          </w:p>
        </w:tc>
        <w:tc>
          <w:tcPr>
            <w:tcW w:w="2600" w:type="dxa"/>
            <w:tcBorders>
              <w:top w:val="single" w:sz="4" w:space="0" w:color="auto"/>
              <w:left w:val="single" w:sz="4" w:space="0" w:color="auto"/>
              <w:bottom w:val="single" w:sz="4" w:space="0" w:color="auto"/>
              <w:right w:val="single" w:sz="4" w:space="0" w:color="auto"/>
            </w:tcBorders>
          </w:tcPr>
          <w:p w14:paraId="4FE7FA9A">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4B794EEC">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E80793D">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5896CE6">
            <w:pPr>
              <w:pStyle w:val="TableText"/>
            </w:pPr>
            <w:r>
              <w:t xml:space="preserve">ns=2;i=1229</w:t>
            </w:r>
          </w:p>
        </w:tc>
        <w:tc>
          <w:tcPr>
            <w:tcW w:w="2600" w:type="dxa"/>
            <w:tcBorders>
              <w:top w:val="single" w:sz="4" w:space="0" w:color="auto"/>
              <w:left w:val="single" w:sz="4" w:space="0" w:color="auto"/>
              <w:bottom w:val="single" w:sz="4" w:space="0" w:color="auto"/>
              <w:right w:val="single" w:sz="4" w:space="0" w:color="auto"/>
            </w:tcBorders>
          </w:tcPr>
          <w:p w14:paraId="2F8A9CAF">
            <w:pPr>
              <w:pStyle w:val="TableText"/>
            </w:pPr>
            <w:r>
              <w:t xml:space="preserve">AASResourceDataType</w:t>
            </w:r>
          </w:p>
        </w:tc>
        <w:tc>
          <w:tcPr>
            <w:tcW w:w="1400" w:type="dxa"/>
            <w:tcBorders>
              <w:top w:val="single" w:sz="4" w:space="0" w:color="auto"/>
              <w:left w:val="single" w:sz="4" w:space="0" w:color="auto"/>
              <w:bottom w:val="single" w:sz="4" w:space="0" w:color="auto"/>
              <w:right w:val="single" w:sz="4" w:space="0" w:color="auto"/>
            </w:tcBorders>
          </w:tcPr>
          <w:p w14:paraId="344DEDA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FCD7999">
            <w:pPr>
              <w:pStyle w:val="TableText"/>
            </w:pPr>
            <w:r>
              <w:t xml:space="preserve">A pointer to external content, such as a thumbnail.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D075F01">
            <w:pPr>
              <w:pStyle w:val="TableText"/>
            </w:pPr>
            <w:r>
              <w:t xml:space="preserve">ns=2;i=5018</w:t>
            </w:r>
          </w:p>
        </w:tc>
        <w:tc>
          <w:tcPr>
            <w:tcW w:w="2600" w:type="dxa"/>
            <w:tcBorders>
              <w:top w:val="single" w:sz="4" w:space="0" w:color="auto"/>
              <w:left w:val="single" w:sz="4" w:space="0" w:color="auto"/>
              <w:bottom w:val="single" w:sz="4" w:space="0" w:color="auto"/>
              <w:right w:val="single" w:sz="4" w:space="0" w:color="auto"/>
            </w:tcBorders>
          </w:tcPr>
          <w:p w14:paraId="77236C01">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B12D19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E078046">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E68E39">
            <w:pPr>
              <w:pStyle w:val="TableText"/>
            </w:pPr>
            <w:r>
              <w:t xml:space="preserve">ns=2;i=5019</w:t>
            </w:r>
          </w:p>
        </w:tc>
        <w:tc>
          <w:tcPr>
            <w:tcW w:w="2600" w:type="dxa"/>
            <w:tcBorders>
              <w:top w:val="single" w:sz="4" w:space="0" w:color="auto"/>
              <w:left w:val="single" w:sz="4" w:space="0" w:color="auto"/>
              <w:bottom w:val="single" w:sz="4" w:space="0" w:color="auto"/>
              <w:right w:val="single" w:sz="4" w:space="0" w:color="auto"/>
            </w:tcBorders>
          </w:tcPr>
          <w:p w14:paraId="24128676">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639D206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9B1808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0C844F6">
            <w:pPr>
              <w:pStyle w:val="TableText"/>
            </w:pPr>
            <w:r>
              <w:t xml:space="preserve">ns=2;i=1230</w:t>
            </w:r>
          </w:p>
        </w:tc>
        <w:tc>
          <w:tcPr>
            <w:tcW w:w="2600" w:type="dxa"/>
            <w:tcBorders>
              <w:top w:val="single" w:sz="4" w:space="0" w:color="auto"/>
              <w:left w:val="single" w:sz="4" w:space="0" w:color="auto"/>
              <w:bottom w:val="single" w:sz="4" w:space="0" w:color="auto"/>
              <w:right w:val="single" w:sz="4" w:space="0" w:color="auto"/>
            </w:tcBorders>
          </w:tcPr>
          <w:p w14:paraId="00FC2FE2">
            <w:pPr>
              <w:pStyle w:val="TableText"/>
            </w:pPr>
            <w:r>
              <w:t xml:space="preserve">AASOperationVariableDataType</w:t>
            </w:r>
          </w:p>
        </w:tc>
        <w:tc>
          <w:tcPr>
            <w:tcW w:w="1400" w:type="dxa"/>
            <w:tcBorders>
              <w:top w:val="single" w:sz="4" w:space="0" w:color="auto"/>
              <w:left w:val="single" w:sz="4" w:space="0" w:color="auto"/>
              <w:bottom w:val="single" w:sz="4" w:space="0" w:color="auto"/>
              <w:right w:val="single" w:sz="4" w:space="0" w:color="auto"/>
            </w:tcBorders>
          </w:tcPr>
          <w:p w14:paraId="0325DD5A">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EB86386">
            <w:pPr>
              <w:pStyle w:val="TableText"/>
            </w:pPr>
            <w:r>
              <w:t xml:space="preserve">One input, output or in-out variable of an operation, carried as a reference to the element node that holds it so that the element's own representation is not duplicated.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E441FA4">
            <w:pPr>
              <w:pStyle w:val="TableText"/>
            </w:pPr>
            <w:r>
              <w:t xml:space="preserve">ns=2;i=5020</w:t>
            </w:r>
          </w:p>
        </w:tc>
        <w:tc>
          <w:tcPr>
            <w:tcW w:w="2600" w:type="dxa"/>
            <w:tcBorders>
              <w:top w:val="single" w:sz="4" w:space="0" w:color="auto"/>
              <w:left w:val="single" w:sz="4" w:space="0" w:color="auto"/>
              <w:bottom w:val="single" w:sz="4" w:space="0" w:color="auto"/>
              <w:right w:val="single" w:sz="4" w:space="0" w:color="auto"/>
            </w:tcBorders>
          </w:tcPr>
          <w:p w14:paraId="32C84555">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18F18E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F31996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A9B3B81">
            <w:pPr>
              <w:pStyle w:val="TableText"/>
            </w:pPr>
            <w:r>
              <w:t xml:space="preserve">ns=2;i=5021</w:t>
            </w:r>
          </w:p>
        </w:tc>
        <w:tc>
          <w:tcPr>
            <w:tcW w:w="2600" w:type="dxa"/>
            <w:tcBorders>
              <w:top w:val="single" w:sz="4" w:space="0" w:color="auto"/>
              <w:left w:val="single" w:sz="4" w:space="0" w:color="auto"/>
              <w:bottom w:val="single" w:sz="4" w:space="0" w:color="auto"/>
              <w:right w:val="single" w:sz="4" w:space="0" w:color="auto"/>
            </w:tcBorders>
          </w:tcPr>
          <w:p w14:paraId="5E0C2C85">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4CE27F4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2B99AA9">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8D683F">
            <w:pPr>
              <w:pStyle w:val="TableText"/>
            </w:pPr>
            <w:r>
              <w:t xml:space="preserve">ns=2;i=1231</w:t>
            </w:r>
          </w:p>
        </w:tc>
        <w:tc>
          <w:tcPr>
            <w:tcW w:w="2600" w:type="dxa"/>
            <w:tcBorders>
              <w:top w:val="single" w:sz="4" w:space="0" w:color="auto"/>
              <w:left w:val="single" w:sz="4" w:space="0" w:color="auto"/>
              <w:bottom w:val="single" w:sz="4" w:space="0" w:color="auto"/>
              <w:right w:val="single" w:sz="4" w:space="0" w:color="auto"/>
            </w:tcBorders>
          </w:tcPr>
          <w:p w14:paraId="21025AEF">
            <w:pPr>
              <w:pStyle w:val="TableText"/>
            </w:pPr>
            <w:r>
              <w:t xml:space="preserve">AASAuthorizationOptionDataType</w:t>
            </w:r>
          </w:p>
        </w:tc>
        <w:tc>
          <w:tcPr>
            <w:tcW w:w="1400" w:type="dxa"/>
            <w:tcBorders>
              <w:top w:val="single" w:sz="4" w:space="0" w:color="auto"/>
              <w:left w:val="single" w:sz="4" w:space="0" w:color="auto"/>
              <w:bottom w:val="single" w:sz="4" w:space="0" w:color="auto"/>
              <w:right w:val="single" w:sz="4" w:space="0" w:color="auto"/>
            </w:tcBorders>
          </w:tcPr>
          <w:p w14:paraId="6EDEBF6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E64A72A">
            <w:pPr>
              <w:pStyle w:val="TableText"/>
            </w:pPr>
            <w:r>
              <w:t xml:space="preserve">One authorization option a Consumer may use. It is authorization configuration only and never carries credentials, which are supplied out of band.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7A91AF8">
            <w:pPr>
              <w:pStyle w:val="TableText"/>
            </w:pPr>
            <w:r>
              <w:t xml:space="preserve">ns=2;i=5022</w:t>
            </w:r>
          </w:p>
        </w:tc>
        <w:tc>
          <w:tcPr>
            <w:tcW w:w="2600" w:type="dxa"/>
            <w:tcBorders>
              <w:top w:val="single" w:sz="4" w:space="0" w:color="auto"/>
              <w:left w:val="single" w:sz="4" w:space="0" w:color="auto"/>
              <w:bottom w:val="single" w:sz="4" w:space="0" w:color="auto"/>
              <w:right w:val="single" w:sz="4" w:space="0" w:color="auto"/>
            </w:tcBorders>
          </w:tcPr>
          <w:p w14:paraId="31546638">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8CA976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F6017FA">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D710857">
            <w:pPr>
              <w:pStyle w:val="TableText"/>
            </w:pPr>
            <w:r>
              <w:t xml:space="preserve">ns=2;i=5023</w:t>
            </w:r>
          </w:p>
        </w:tc>
        <w:tc>
          <w:tcPr>
            <w:tcW w:w="2600" w:type="dxa"/>
            <w:tcBorders>
              <w:top w:val="single" w:sz="4" w:space="0" w:color="auto"/>
              <w:left w:val="single" w:sz="4" w:space="0" w:color="auto"/>
              <w:bottom w:val="single" w:sz="4" w:space="0" w:color="auto"/>
              <w:right w:val="single" w:sz="4" w:space="0" w:color="auto"/>
            </w:tcBorders>
          </w:tcPr>
          <w:p w14:paraId="70FA49BF">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63E8FF6F">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F75CC9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0E8A88">
            <w:pPr>
              <w:pStyle w:val="TableText"/>
            </w:pPr>
            <w:r>
              <w:t xml:space="preserve">ns=2;i=1232</w:t>
            </w:r>
          </w:p>
        </w:tc>
        <w:tc>
          <w:tcPr>
            <w:tcW w:w="2600" w:type="dxa"/>
            <w:tcBorders>
              <w:top w:val="single" w:sz="4" w:space="0" w:color="auto"/>
              <w:left w:val="single" w:sz="4" w:space="0" w:color="auto"/>
              <w:bottom w:val="single" w:sz="4" w:space="0" w:color="auto"/>
              <w:right w:val="single" w:sz="4" w:space="0" w:color="auto"/>
            </w:tcBorders>
          </w:tcPr>
          <w:p w14:paraId="5EF0CD15">
            <w:pPr>
              <w:pStyle w:val="TableText"/>
            </w:pPr>
            <w:r>
              <w:t xml:space="preserve">AASAttestationDataType</w:t>
            </w:r>
          </w:p>
        </w:tc>
        <w:tc>
          <w:tcPr>
            <w:tcW w:w="1400" w:type="dxa"/>
            <w:tcBorders>
              <w:top w:val="single" w:sz="4" w:space="0" w:color="auto"/>
              <w:left w:val="single" w:sz="4" w:space="0" w:color="auto"/>
              <w:bottom w:val="single" w:sz="4" w:space="0" w:color="auto"/>
              <w:right w:val="single" w:sz="4" w:space="0" w:color="auto"/>
            </w:tcBorders>
          </w:tcPr>
          <w:p w14:paraId="354F95B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E8B5726">
            <w:pPr>
              <w:pStyle w:val="TableText"/>
            </w:pPr>
            <w:r>
              <w:t xml:space="preserve">A non-authoritative discovery hint for a separate attestation or OCI referrer Resource. It never represents a package Version, and its presence is not verification: a Consumer retrieves and verifies the separate artifact itself.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0A32034">
            <w:pPr>
              <w:pStyle w:val="TableText"/>
            </w:pPr>
            <w:r>
              <w:t xml:space="preserve">ns=2;i=5024</w:t>
            </w:r>
          </w:p>
        </w:tc>
        <w:tc>
          <w:tcPr>
            <w:tcW w:w="2600" w:type="dxa"/>
            <w:tcBorders>
              <w:top w:val="single" w:sz="4" w:space="0" w:color="auto"/>
              <w:left w:val="single" w:sz="4" w:space="0" w:color="auto"/>
              <w:bottom w:val="single" w:sz="4" w:space="0" w:color="auto"/>
              <w:right w:val="single" w:sz="4" w:space="0" w:color="auto"/>
            </w:tcBorders>
          </w:tcPr>
          <w:p w14:paraId="01D7FBF0">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857DBB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D02CF5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E44E51E">
            <w:pPr>
              <w:pStyle w:val="TableText"/>
            </w:pPr>
            <w:r>
              <w:t xml:space="preserve">ns=2;i=5025</w:t>
            </w:r>
          </w:p>
        </w:tc>
        <w:tc>
          <w:tcPr>
            <w:tcW w:w="2600" w:type="dxa"/>
            <w:tcBorders>
              <w:top w:val="single" w:sz="4" w:space="0" w:color="auto"/>
              <w:left w:val="single" w:sz="4" w:space="0" w:color="auto"/>
              <w:bottom w:val="single" w:sz="4" w:space="0" w:color="auto"/>
              <w:right w:val="single" w:sz="4" w:space="0" w:color="auto"/>
            </w:tcBorders>
          </w:tcPr>
          <w:p w14:paraId="6AAFDDD3">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2AC5EA2">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F1BF46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34FD4F9">
            <w:pPr>
              <w:pStyle w:val="TableText"/>
            </w:pPr>
            <w:r>
              <w:t xml:space="preserve">ns=2;i=1233</w:t>
            </w:r>
          </w:p>
        </w:tc>
        <w:tc>
          <w:tcPr>
            <w:tcW w:w="2600" w:type="dxa"/>
            <w:tcBorders>
              <w:top w:val="single" w:sz="4" w:space="0" w:color="auto"/>
              <w:left w:val="single" w:sz="4" w:space="0" w:color="auto"/>
              <w:bottom w:val="single" w:sz="4" w:space="0" w:color="auto"/>
              <w:right w:val="single" w:sz="4" w:space="0" w:color="auto"/>
            </w:tcBorders>
          </w:tcPr>
          <w:p w14:paraId="42677A34">
            <w:pPr>
              <w:pStyle w:val="TableText"/>
            </w:pPr>
            <w:r>
              <w:t xml:space="preserve">AASMaterializationResultDataType</w:t>
            </w:r>
          </w:p>
        </w:tc>
        <w:tc>
          <w:tcPr>
            <w:tcW w:w="1400" w:type="dxa"/>
            <w:tcBorders>
              <w:top w:val="single" w:sz="4" w:space="0" w:color="auto"/>
              <w:left w:val="single" w:sz="4" w:space="0" w:color="auto"/>
              <w:bottom w:val="single" w:sz="4" w:space="0" w:color="auto"/>
              <w:right w:val="single" w:sz="4" w:space="0" w:color="auto"/>
            </w:tcBorders>
          </w:tcPr>
          <w:p w14:paraId="7F6F1D41">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F7D922A">
            <w:pPr>
              <w:pStyle w:val="TableText"/>
            </w:pPr>
            <w:r>
              <w:t xml:space="preserve">The result of materializing one document. A call returns one of these per document it considered, reporting per document whether it was unchanged, materialized, retired or failed.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4803BA">
            <w:pPr>
              <w:pStyle w:val="TableText"/>
            </w:pPr>
            <w:r>
              <w:t xml:space="preserve">ns=2;i=5026</w:t>
            </w:r>
          </w:p>
        </w:tc>
        <w:tc>
          <w:tcPr>
            <w:tcW w:w="2600" w:type="dxa"/>
            <w:tcBorders>
              <w:top w:val="single" w:sz="4" w:space="0" w:color="auto"/>
              <w:left w:val="single" w:sz="4" w:space="0" w:color="auto"/>
              <w:bottom w:val="single" w:sz="4" w:space="0" w:color="auto"/>
              <w:right w:val="single" w:sz="4" w:space="0" w:color="auto"/>
            </w:tcBorders>
          </w:tcPr>
          <w:p w14:paraId="290E75CB">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5330C4F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2CF203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D0448E">
            <w:pPr>
              <w:pStyle w:val="TableText"/>
            </w:pPr>
            <w:r>
              <w:t xml:space="preserve">ns=2;i=5027</w:t>
            </w:r>
          </w:p>
        </w:tc>
        <w:tc>
          <w:tcPr>
            <w:tcW w:w="2600" w:type="dxa"/>
            <w:tcBorders>
              <w:top w:val="single" w:sz="4" w:space="0" w:color="auto"/>
              <w:left w:val="single" w:sz="4" w:space="0" w:color="auto"/>
              <w:bottom w:val="single" w:sz="4" w:space="0" w:color="auto"/>
              <w:right w:val="single" w:sz="4" w:space="0" w:color="auto"/>
            </w:tcBorders>
          </w:tcPr>
          <w:p w14:paraId="6CEA5B06">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17D20F5">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52747A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B4F5D3">
            <w:pPr>
              <w:pStyle w:val="TableText"/>
            </w:pPr>
            <w:r>
              <w:t xml:space="preserve">ns=2;i=1001</w:t>
            </w:r>
          </w:p>
        </w:tc>
        <w:tc>
          <w:tcPr>
            <w:tcW w:w="2600" w:type="dxa"/>
            <w:tcBorders>
              <w:top w:val="single" w:sz="4" w:space="0" w:color="auto"/>
              <w:left w:val="single" w:sz="4" w:space="0" w:color="auto"/>
              <w:bottom w:val="single" w:sz="4" w:space="0" w:color="auto"/>
              <w:right w:val="single" w:sz="4" w:space="0" w:color="auto"/>
            </w:tcBorders>
          </w:tcPr>
          <w:p w14:paraId="5494C39A">
            <w:pPr>
              <w:pStyle w:val="TableText"/>
            </w:pPr>
            <w:r>
              <w:t xml:space="preserve">AASReferableType</w:t>
            </w:r>
          </w:p>
        </w:tc>
        <w:tc>
          <w:tcPr>
            <w:tcW w:w="1400" w:type="dxa"/>
            <w:tcBorders>
              <w:top w:val="single" w:sz="4" w:space="0" w:color="auto"/>
              <w:left w:val="single" w:sz="4" w:space="0" w:color="auto"/>
              <w:bottom w:val="single" w:sz="4" w:space="0" w:color="auto"/>
              <w:right w:val="single" w:sz="4" w:space="0" w:color="auto"/>
            </w:tcBorders>
          </w:tcPr>
          <w:p w14:paraId="61F18AF4">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03250739">
            <w:pPr>
              <w:pStyle w:val="TableText"/>
            </w:pPr>
            <w:r>
              <w:t xml:space="preserve">Abstract base of everything in the metamodel that can be referred to by a short name. Carries the identifying and descriptive attributes every element has.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EF5320">
            <w:pPr>
              <w:pStyle w:val="TableText"/>
            </w:pPr>
            <w:r>
              <w:t xml:space="preserve">ns=2;i=5028</w:t>
            </w:r>
          </w:p>
        </w:tc>
        <w:tc>
          <w:tcPr>
            <w:tcW w:w="2600" w:type="dxa"/>
            <w:tcBorders>
              <w:top w:val="single" w:sz="4" w:space="0" w:color="auto"/>
              <w:left w:val="single" w:sz="4" w:space="0" w:color="auto"/>
              <w:bottom w:val="single" w:sz="4" w:space="0" w:color="auto"/>
              <w:right w:val="single" w:sz="4" w:space="0" w:color="auto"/>
            </w:tcBorders>
          </w:tcPr>
          <w:p w14:paraId="599EE948">
            <w:pPr>
              <w:pStyle w:val="TableText"/>
            </w:pPr>
            <w:r>
              <w:t xml:space="preserve">IdShort</w:t>
            </w:r>
          </w:p>
        </w:tc>
        <w:tc>
          <w:tcPr>
            <w:tcW w:w="1400" w:type="dxa"/>
            <w:tcBorders>
              <w:top w:val="single" w:sz="4" w:space="0" w:color="auto"/>
              <w:left w:val="single" w:sz="4" w:space="0" w:color="auto"/>
              <w:bottom w:val="single" w:sz="4" w:space="0" w:color="auto"/>
              <w:right w:val="single" w:sz="4" w:space="0" w:color="auto"/>
            </w:tcBorders>
          </w:tcPr>
          <w:p w14:paraId="36ACC04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B1216ED">
            <w:pPr>
              <w:pStyle w:val="TableText"/>
            </w:pPr>
            <w:r>
              <w:t xml:space="preserve">The short name, unique only within its parent. It is never an identifier: two elements from different publishers routinely share one. Absent for an element inside a SubmodelElementList, which is addressed by index instead.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03CF4D">
            <w:pPr>
              <w:pStyle w:val="TableText"/>
            </w:pPr>
            <w:r>
              <w:t xml:space="preserve">ns=2;i=5029</w:t>
            </w:r>
          </w:p>
        </w:tc>
        <w:tc>
          <w:tcPr>
            <w:tcW w:w="2600" w:type="dxa"/>
            <w:tcBorders>
              <w:top w:val="single" w:sz="4" w:space="0" w:color="auto"/>
              <w:left w:val="single" w:sz="4" w:space="0" w:color="auto"/>
              <w:bottom w:val="single" w:sz="4" w:space="0" w:color="auto"/>
              <w:right w:val="single" w:sz="4" w:space="0" w:color="auto"/>
            </w:tcBorders>
          </w:tcPr>
          <w:p w14:paraId="276D855A">
            <w:pPr>
              <w:pStyle w:val="TableText"/>
            </w:pPr>
            <w:r>
              <w:t xml:space="preserve">Category</w:t>
            </w:r>
          </w:p>
        </w:tc>
        <w:tc>
          <w:tcPr>
            <w:tcW w:w="1400" w:type="dxa"/>
            <w:tcBorders>
              <w:top w:val="single" w:sz="4" w:space="0" w:color="auto"/>
              <w:left w:val="single" w:sz="4" w:space="0" w:color="auto"/>
              <w:bottom w:val="single" w:sz="4" w:space="0" w:color="auto"/>
              <w:right w:val="single" w:sz="4" w:space="0" w:color="auto"/>
            </w:tcBorders>
          </w:tcPr>
          <w:p w14:paraId="7A2A4E4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69E3C1">
            <w:pPr>
              <w:pStyle w:val="TableText"/>
            </w:pPr>
            <w:r>
              <w:t xml:space="preserve">Deprecated in the metamodel and retained only so that a document carrying it round-trips unchanged.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5E87AA">
            <w:pPr>
              <w:pStyle w:val="TableText"/>
            </w:pPr>
            <w:r>
              <w:t xml:space="preserve">ns=2;i=5030</w:t>
            </w:r>
          </w:p>
        </w:tc>
        <w:tc>
          <w:tcPr>
            <w:tcW w:w="2600" w:type="dxa"/>
            <w:tcBorders>
              <w:top w:val="single" w:sz="4" w:space="0" w:color="auto"/>
              <w:left w:val="single" w:sz="4" w:space="0" w:color="auto"/>
              <w:bottom w:val="single" w:sz="4" w:space="0" w:color="auto"/>
              <w:right w:val="single" w:sz="4" w:space="0" w:color="auto"/>
            </w:tcBorders>
          </w:tcPr>
          <w:p w14:paraId="3662CD84">
            <w:pPr>
              <w:pStyle w:val="TableText"/>
            </w:pPr>
            <w:r>
              <w:t xml:space="preserve">DisplayNameSet</w:t>
            </w:r>
          </w:p>
        </w:tc>
        <w:tc>
          <w:tcPr>
            <w:tcW w:w="1400" w:type="dxa"/>
            <w:tcBorders>
              <w:top w:val="single" w:sz="4" w:space="0" w:color="auto"/>
              <w:left w:val="single" w:sz="4" w:space="0" w:color="auto"/>
              <w:bottom w:val="single" w:sz="4" w:space="0" w:color="auto"/>
              <w:right w:val="single" w:sz="4" w:space="0" w:color="auto"/>
            </w:tcBorders>
          </w:tcPr>
          <w:p w14:paraId="5343DF3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73E20CE">
            <w:pPr>
              <w:pStyle w:val="TableText"/>
            </w:pPr>
            <w:r>
              <w:t xml:space="preserve">Display name per language.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357711D">
            <w:pPr>
              <w:pStyle w:val="TableText"/>
            </w:pPr>
            <w:r>
              <w:t xml:space="preserve">ns=2;i=5031</w:t>
            </w:r>
          </w:p>
        </w:tc>
        <w:tc>
          <w:tcPr>
            <w:tcW w:w="2600" w:type="dxa"/>
            <w:tcBorders>
              <w:top w:val="single" w:sz="4" w:space="0" w:color="auto"/>
              <w:left w:val="single" w:sz="4" w:space="0" w:color="auto"/>
              <w:bottom w:val="single" w:sz="4" w:space="0" w:color="auto"/>
              <w:right w:val="single" w:sz="4" w:space="0" w:color="auto"/>
            </w:tcBorders>
          </w:tcPr>
          <w:p w14:paraId="3DFC0189">
            <w:pPr>
              <w:pStyle w:val="TableText"/>
            </w:pPr>
            <w:r>
              <w:t xml:space="preserve">DescriptionSet</w:t>
            </w:r>
          </w:p>
        </w:tc>
        <w:tc>
          <w:tcPr>
            <w:tcW w:w="1400" w:type="dxa"/>
            <w:tcBorders>
              <w:top w:val="single" w:sz="4" w:space="0" w:color="auto"/>
              <w:left w:val="single" w:sz="4" w:space="0" w:color="auto"/>
              <w:bottom w:val="single" w:sz="4" w:space="0" w:color="auto"/>
              <w:right w:val="single" w:sz="4" w:space="0" w:color="auto"/>
            </w:tcBorders>
          </w:tcPr>
          <w:p w14:paraId="7C1F201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1B9C7B8">
            <w:pPr>
              <w:pStyle w:val="TableText"/>
            </w:pPr>
            <w:r>
              <w:t xml:space="preserve">Description per language.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5D9967">
            <w:pPr>
              <w:pStyle w:val="TableText"/>
            </w:pPr>
            <w:r>
              <w:t xml:space="preserve">ns=2;i=5032</w:t>
            </w:r>
          </w:p>
        </w:tc>
        <w:tc>
          <w:tcPr>
            <w:tcW w:w="2600" w:type="dxa"/>
            <w:tcBorders>
              <w:top w:val="single" w:sz="4" w:space="0" w:color="auto"/>
              <w:left w:val="single" w:sz="4" w:space="0" w:color="auto"/>
              <w:bottom w:val="single" w:sz="4" w:space="0" w:color="auto"/>
              <w:right w:val="single" w:sz="4" w:space="0" w:color="auto"/>
            </w:tcBorders>
          </w:tcPr>
          <w:p w14:paraId="75AC4580">
            <w:pPr>
              <w:pStyle w:val="TableText"/>
            </w:pPr>
            <w:r>
              <w:t xml:space="preserve">Extensions</w:t>
            </w:r>
          </w:p>
        </w:tc>
        <w:tc>
          <w:tcPr>
            <w:tcW w:w="1400" w:type="dxa"/>
            <w:tcBorders>
              <w:top w:val="single" w:sz="4" w:space="0" w:color="auto"/>
              <w:left w:val="single" w:sz="4" w:space="0" w:color="auto"/>
              <w:bottom w:val="single" w:sz="4" w:space="0" w:color="auto"/>
              <w:right w:val="single" w:sz="4" w:space="0" w:color="auto"/>
            </w:tcBorders>
          </w:tcPr>
          <w:p w14:paraId="6819FB5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0DED13B">
            <w:pPr>
              <w:pStyle w:val="TableText"/>
            </w:pPr>
            <w:r>
              <w:t xml:space="preserve">Proprietary extensions, preserved verbatim.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5AB6C4">
            <w:pPr>
              <w:pStyle w:val="TableText"/>
            </w:pPr>
            <w:r>
              <w:t xml:space="preserve">ns=2;i=5033</w:t>
            </w:r>
          </w:p>
        </w:tc>
        <w:tc>
          <w:tcPr>
            <w:tcW w:w="2600" w:type="dxa"/>
            <w:tcBorders>
              <w:top w:val="single" w:sz="4" w:space="0" w:color="auto"/>
              <w:left w:val="single" w:sz="4" w:space="0" w:color="auto"/>
              <w:bottom w:val="single" w:sz="4" w:space="0" w:color="auto"/>
              <w:right w:val="single" w:sz="4" w:space="0" w:color="auto"/>
            </w:tcBorders>
          </w:tcPr>
          <w:p w14:paraId="04DEF5E9">
            <w:pPr>
              <w:pStyle w:val="TableText"/>
            </w:pPr>
            <w:r>
              <w:t xml:space="preserve">ModelType</w:t>
            </w:r>
          </w:p>
        </w:tc>
        <w:tc>
          <w:tcPr>
            <w:tcW w:w="1400" w:type="dxa"/>
            <w:tcBorders>
              <w:top w:val="single" w:sz="4" w:space="0" w:color="auto"/>
              <w:left w:val="single" w:sz="4" w:space="0" w:color="auto"/>
              <w:bottom w:val="single" w:sz="4" w:space="0" w:color="auto"/>
              <w:right w:val="single" w:sz="4" w:space="0" w:color="auto"/>
            </w:tcBorders>
          </w:tcPr>
          <w:p w14:paraId="2F0281A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6EEE56C">
            <w:pPr>
              <w:pStyle w:val="TableText"/>
            </w:pPr>
            <w:r>
              <w:t xml:space="preserve">The metamodel class name of this element. It is redundant with the ObjectType and is carried so that a serialization produced from the AddressSpace is byte-identical to the one that produced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117FA7">
            <w:pPr>
              <w:pStyle w:val="TableText"/>
            </w:pPr>
            <w:r>
              <w:t xml:space="preserve">ns=2;i=1002</w:t>
            </w:r>
          </w:p>
        </w:tc>
        <w:tc>
          <w:tcPr>
            <w:tcW w:w="2600" w:type="dxa"/>
            <w:tcBorders>
              <w:top w:val="single" w:sz="4" w:space="0" w:color="auto"/>
              <w:left w:val="single" w:sz="4" w:space="0" w:color="auto"/>
              <w:bottom w:val="single" w:sz="4" w:space="0" w:color="auto"/>
              <w:right w:val="single" w:sz="4" w:space="0" w:color="auto"/>
            </w:tcBorders>
          </w:tcPr>
          <w:p w14:paraId="0A8319F0">
            <w:pPr>
              <w:pStyle w:val="TableText"/>
            </w:pPr>
            <w:r>
              <w:t xml:space="preserve">AASIdentifiableType</w:t>
            </w:r>
          </w:p>
        </w:tc>
        <w:tc>
          <w:tcPr>
            <w:tcW w:w="1400" w:type="dxa"/>
            <w:tcBorders>
              <w:top w:val="single" w:sz="4" w:space="0" w:color="auto"/>
              <w:left w:val="single" w:sz="4" w:space="0" w:color="auto"/>
              <w:bottom w:val="single" w:sz="4" w:space="0" w:color="auto"/>
              <w:right w:val="single" w:sz="4" w:space="0" w:color="auto"/>
            </w:tcBorders>
          </w:tcPr>
          <w:p w14:paraId="1EDF5026">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2D3C755D">
            <w:pPr>
              <w:pStyle w:val="TableText"/>
            </w:pPr>
            <w:r>
              <w:t xml:space="preserve">Abstract base of the metamodel elements that carry a globally unique identifier: shells, submodels and concept descriptions.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7D61257">
            <w:pPr>
              <w:pStyle w:val="TableText"/>
            </w:pPr>
            <w:r>
              <w:t xml:space="preserve">ns=2;i=5034</w:t>
            </w:r>
          </w:p>
        </w:tc>
        <w:tc>
          <w:tcPr>
            <w:tcW w:w="2600" w:type="dxa"/>
            <w:tcBorders>
              <w:top w:val="single" w:sz="4" w:space="0" w:color="auto"/>
              <w:left w:val="single" w:sz="4" w:space="0" w:color="auto"/>
              <w:bottom w:val="single" w:sz="4" w:space="0" w:color="auto"/>
              <w:right w:val="single" w:sz="4" w:space="0" w:color="auto"/>
            </w:tcBorders>
          </w:tcPr>
          <w:p w14:paraId="3B782EAB">
            <w:pPr>
              <w:pStyle w:val="TableText"/>
            </w:pPr>
            <w:r>
              <w:t xml:space="preserve">Id</w:t>
            </w:r>
          </w:p>
        </w:tc>
        <w:tc>
          <w:tcPr>
            <w:tcW w:w="1400" w:type="dxa"/>
            <w:tcBorders>
              <w:top w:val="single" w:sz="4" w:space="0" w:color="auto"/>
              <w:left w:val="single" w:sz="4" w:space="0" w:color="auto"/>
              <w:bottom w:val="single" w:sz="4" w:space="0" w:color="auto"/>
              <w:right w:val="single" w:sz="4" w:space="0" w:color="auto"/>
            </w:tcBorders>
          </w:tcPr>
          <w:p w14:paraId="542C385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7C9989A">
            <w:pPr>
              <w:pStyle w:val="TableText"/>
            </w:pPr>
            <w:r>
              <w:t xml:space="preserve">The globally unique identifier, up to 2048 characters. It is arbitrary text and can never be a BrowseName, so it is carried here and the node is named by the derived identifier instead.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057E68">
            <w:pPr>
              <w:pStyle w:val="TableText"/>
            </w:pPr>
            <w:r>
              <w:t xml:space="preserve">ns=2;i=5035</w:t>
            </w:r>
          </w:p>
        </w:tc>
        <w:tc>
          <w:tcPr>
            <w:tcW w:w="2600" w:type="dxa"/>
            <w:tcBorders>
              <w:top w:val="single" w:sz="4" w:space="0" w:color="auto"/>
              <w:left w:val="single" w:sz="4" w:space="0" w:color="auto"/>
              <w:bottom w:val="single" w:sz="4" w:space="0" w:color="auto"/>
              <w:right w:val="single" w:sz="4" w:space="0" w:color="auto"/>
            </w:tcBorders>
          </w:tcPr>
          <w:p w14:paraId="0F28FBED">
            <w:pPr>
              <w:pStyle w:val="TableText"/>
            </w:pPr>
            <w:r>
              <w:t xml:space="preserve">Administration</w:t>
            </w:r>
          </w:p>
        </w:tc>
        <w:tc>
          <w:tcPr>
            <w:tcW w:w="1400" w:type="dxa"/>
            <w:tcBorders>
              <w:top w:val="single" w:sz="4" w:space="0" w:color="auto"/>
              <w:left w:val="single" w:sz="4" w:space="0" w:color="auto"/>
              <w:bottom w:val="single" w:sz="4" w:space="0" w:color="auto"/>
              <w:right w:val="single" w:sz="4" w:space="0" w:color="auto"/>
            </w:tcBorders>
          </w:tcPr>
          <w:p w14:paraId="37FD5F4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159D8F6">
            <w:pPr>
              <w:pStyle w:val="TableText"/>
            </w:pPr>
            <w:r>
              <w:t xml:space="preserve">Administrative information: a single current revision, with no history.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DC4DD60">
            <w:pPr>
              <w:pStyle w:val="TableText"/>
            </w:pPr>
            <w:r>
              <w:t xml:space="preserve">ns=2;i=1003</w:t>
            </w:r>
          </w:p>
        </w:tc>
        <w:tc>
          <w:tcPr>
            <w:tcW w:w="2600" w:type="dxa"/>
            <w:tcBorders>
              <w:top w:val="single" w:sz="4" w:space="0" w:color="auto"/>
              <w:left w:val="single" w:sz="4" w:space="0" w:color="auto"/>
              <w:bottom w:val="single" w:sz="4" w:space="0" w:color="auto"/>
              <w:right w:val="single" w:sz="4" w:space="0" w:color="auto"/>
            </w:tcBorders>
          </w:tcPr>
          <w:p w14:paraId="1EF991EA">
            <w:pPr>
              <w:pStyle w:val="TableText"/>
            </w:pPr>
            <w:r>
              <w:t xml:space="preserve">AASHasSemanticsType</w:t>
            </w:r>
          </w:p>
        </w:tc>
        <w:tc>
          <w:tcPr>
            <w:tcW w:w="1400" w:type="dxa"/>
            <w:tcBorders>
              <w:top w:val="single" w:sz="4" w:space="0" w:color="auto"/>
              <w:left w:val="single" w:sz="4" w:space="0" w:color="auto"/>
              <w:bottom w:val="single" w:sz="4" w:space="0" w:color="auto"/>
              <w:right w:val="single" w:sz="4" w:space="0" w:color="auto"/>
            </w:tcBorders>
          </w:tcPr>
          <w:p w14:paraId="74351E99">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80071B2">
            <w:pPr>
              <w:pStyle w:val="TableText"/>
            </w:pPr>
            <w:r>
              <w:t xml:space="preserve">Abstract base of the elements that declare what concept they are an occurrence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EC56D2">
            <w:pPr>
              <w:pStyle w:val="TableText"/>
            </w:pPr>
            <w:r>
              <w:t xml:space="preserve">ns=2;i=5036</w:t>
            </w:r>
          </w:p>
        </w:tc>
        <w:tc>
          <w:tcPr>
            <w:tcW w:w="2600" w:type="dxa"/>
            <w:tcBorders>
              <w:top w:val="single" w:sz="4" w:space="0" w:color="auto"/>
              <w:left w:val="single" w:sz="4" w:space="0" w:color="auto"/>
              <w:bottom w:val="single" w:sz="4" w:space="0" w:color="auto"/>
              <w:right w:val="single" w:sz="4" w:space="0" w:color="auto"/>
            </w:tcBorders>
          </w:tcPr>
          <w:p w14:paraId="4581E489">
            <w:pPr>
              <w:pStyle w:val="TableText"/>
            </w:pPr>
            <w:r>
              <w:t xml:space="preserve">SemanticId</w:t>
            </w:r>
          </w:p>
        </w:tc>
        <w:tc>
          <w:tcPr>
            <w:tcW w:w="1400" w:type="dxa"/>
            <w:tcBorders>
              <w:top w:val="single" w:sz="4" w:space="0" w:color="auto"/>
              <w:left w:val="single" w:sz="4" w:space="0" w:color="auto"/>
              <w:bottom w:val="single" w:sz="4" w:space="0" w:color="auto"/>
              <w:right w:val="single" w:sz="4" w:space="0" w:color="auto"/>
            </w:tcBorders>
          </w:tcPr>
          <w:p w14:paraId="15548A5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8A21170">
            <w:pPr>
              <w:pStyle w:val="TableText"/>
            </w:pPr>
            <w:r>
              <w:t xml:space="preserve">The concept this element is an occurrence of, by which an element is discoverable by meaning rather than by name.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E4EFDAA">
            <w:pPr>
              <w:pStyle w:val="TableText"/>
            </w:pPr>
            <w:r>
              <w:t xml:space="preserve">ns=2;i=5037</w:t>
            </w:r>
          </w:p>
        </w:tc>
        <w:tc>
          <w:tcPr>
            <w:tcW w:w="2600" w:type="dxa"/>
            <w:tcBorders>
              <w:top w:val="single" w:sz="4" w:space="0" w:color="auto"/>
              <w:left w:val="single" w:sz="4" w:space="0" w:color="auto"/>
              <w:bottom w:val="single" w:sz="4" w:space="0" w:color="auto"/>
              <w:right w:val="single" w:sz="4" w:space="0" w:color="auto"/>
            </w:tcBorders>
          </w:tcPr>
          <w:p w14:paraId="7739BA98">
            <w:pPr>
              <w:pStyle w:val="TableText"/>
            </w:pPr>
            <w:r>
              <w:t xml:space="preserve">SupplementalSemanticIds</w:t>
            </w:r>
          </w:p>
        </w:tc>
        <w:tc>
          <w:tcPr>
            <w:tcW w:w="1400" w:type="dxa"/>
            <w:tcBorders>
              <w:top w:val="single" w:sz="4" w:space="0" w:color="auto"/>
              <w:left w:val="single" w:sz="4" w:space="0" w:color="auto"/>
              <w:bottom w:val="single" w:sz="4" w:space="0" w:color="auto"/>
              <w:right w:val="single" w:sz="4" w:space="0" w:color="auto"/>
            </w:tcBorders>
          </w:tcPr>
          <w:p w14:paraId="34651FF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2B88C7">
            <w:pPr>
              <w:pStyle w:val="TableText"/>
            </w:pPr>
            <w:r>
              <w:t xml:space="preserve">Further concepts this element corresponds to, which is how one element is made discoverable through more than one dictionary.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A56DA1">
            <w:pPr>
              <w:pStyle w:val="TableText"/>
            </w:pPr>
            <w:r>
              <w:t xml:space="preserve">ns=2;i=1004</w:t>
            </w:r>
          </w:p>
        </w:tc>
        <w:tc>
          <w:tcPr>
            <w:tcW w:w="2600" w:type="dxa"/>
            <w:tcBorders>
              <w:top w:val="single" w:sz="4" w:space="0" w:color="auto"/>
              <w:left w:val="single" w:sz="4" w:space="0" w:color="auto"/>
              <w:bottom w:val="single" w:sz="4" w:space="0" w:color="auto"/>
              <w:right w:val="single" w:sz="4" w:space="0" w:color="auto"/>
            </w:tcBorders>
          </w:tcPr>
          <w:p w14:paraId="73F75765">
            <w:pPr>
              <w:pStyle w:val="TableText"/>
            </w:pPr>
            <w:r>
              <w:t xml:space="preserve">AASHasKindType</w:t>
            </w:r>
          </w:p>
        </w:tc>
        <w:tc>
          <w:tcPr>
            <w:tcW w:w="1400" w:type="dxa"/>
            <w:tcBorders>
              <w:top w:val="single" w:sz="4" w:space="0" w:color="auto"/>
              <w:left w:val="single" w:sz="4" w:space="0" w:color="auto"/>
              <w:bottom w:val="single" w:sz="4" w:space="0" w:color="auto"/>
              <w:right w:val="single" w:sz="4" w:space="0" w:color="auto"/>
            </w:tcBorders>
          </w:tcPr>
          <w:p w14:paraId="461E7160">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485694A">
            <w:pPr>
              <w:pStyle w:val="TableText"/>
            </w:pPr>
            <w:r>
              <w:t xml:space="preserve">Abstract base of the elements that distinguish a template from an instance.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397D17">
            <w:pPr>
              <w:pStyle w:val="TableText"/>
            </w:pPr>
            <w:r>
              <w:t xml:space="preserve">ns=2;i=5038</w:t>
            </w:r>
          </w:p>
        </w:tc>
        <w:tc>
          <w:tcPr>
            <w:tcW w:w="2600" w:type="dxa"/>
            <w:tcBorders>
              <w:top w:val="single" w:sz="4" w:space="0" w:color="auto"/>
              <w:left w:val="single" w:sz="4" w:space="0" w:color="auto"/>
              <w:bottom w:val="single" w:sz="4" w:space="0" w:color="auto"/>
              <w:right w:val="single" w:sz="4" w:space="0" w:color="auto"/>
            </w:tcBorders>
          </w:tcPr>
          <w:p w14:paraId="681865C7">
            <w:pPr>
              <w:pStyle w:val="TableText"/>
            </w:pPr>
            <w:r>
              <w:t xml:space="preserve">Kind</w:t>
            </w:r>
          </w:p>
        </w:tc>
        <w:tc>
          <w:tcPr>
            <w:tcW w:w="1400" w:type="dxa"/>
            <w:tcBorders>
              <w:top w:val="single" w:sz="4" w:space="0" w:color="auto"/>
              <w:left w:val="single" w:sz="4" w:space="0" w:color="auto"/>
              <w:bottom w:val="single" w:sz="4" w:space="0" w:color="auto"/>
              <w:right w:val="single" w:sz="4" w:space="0" w:color="auto"/>
            </w:tcBorders>
          </w:tcPr>
          <w:p w14:paraId="49663DE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3D4AAA6">
            <w:pPr>
              <w:pStyle w:val="TableText"/>
            </w:pPr>
            <w:r>
              <w:t xml:space="preserve">Whether this element defines a shape or carries values.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9F4EA99">
            <w:pPr>
              <w:pStyle w:val="TableText"/>
            </w:pPr>
            <w:r>
              <w:t xml:space="preserve">ns=2;i=1005</w:t>
            </w:r>
          </w:p>
        </w:tc>
        <w:tc>
          <w:tcPr>
            <w:tcW w:w="2600" w:type="dxa"/>
            <w:tcBorders>
              <w:top w:val="single" w:sz="4" w:space="0" w:color="auto"/>
              <w:left w:val="single" w:sz="4" w:space="0" w:color="auto"/>
              <w:bottom w:val="single" w:sz="4" w:space="0" w:color="auto"/>
              <w:right w:val="single" w:sz="4" w:space="0" w:color="auto"/>
            </w:tcBorders>
          </w:tcPr>
          <w:p w14:paraId="0B59A965">
            <w:pPr>
              <w:pStyle w:val="TableText"/>
            </w:pPr>
            <w:r>
              <w:t xml:space="preserve">AASHasDataSpecificationType</w:t>
            </w:r>
          </w:p>
        </w:tc>
        <w:tc>
          <w:tcPr>
            <w:tcW w:w="1400" w:type="dxa"/>
            <w:tcBorders>
              <w:top w:val="single" w:sz="4" w:space="0" w:color="auto"/>
              <w:left w:val="single" w:sz="4" w:space="0" w:color="auto"/>
              <w:bottom w:val="single" w:sz="4" w:space="0" w:color="auto"/>
              <w:right w:val="single" w:sz="4" w:space="0" w:color="auto"/>
            </w:tcBorders>
          </w:tcPr>
          <w:p w14:paraId="16B0B0D9">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EE9EB0F">
            <w:pPr>
              <w:pStyle w:val="TableText"/>
            </w:pPr>
            <w:r>
              <w:t xml:space="preserve">Abstract base of the elements that carry data specifications.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92A5FAE">
            <w:pPr>
              <w:pStyle w:val="TableText"/>
            </w:pPr>
            <w:r>
              <w:t xml:space="preserve">ns=2;i=5039</w:t>
            </w:r>
          </w:p>
        </w:tc>
        <w:tc>
          <w:tcPr>
            <w:tcW w:w="2600" w:type="dxa"/>
            <w:tcBorders>
              <w:top w:val="single" w:sz="4" w:space="0" w:color="auto"/>
              <w:left w:val="single" w:sz="4" w:space="0" w:color="auto"/>
              <w:bottom w:val="single" w:sz="4" w:space="0" w:color="auto"/>
              <w:right w:val="single" w:sz="4" w:space="0" w:color="auto"/>
            </w:tcBorders>
          </w:tcPr>
          <w:p w14:paraId="2FF08E7C">
            <w:pPr>
              <w:pStyle w:val="TableText"/>
            </w:pPr>
            <w:r>
              <w:t xml:space="preserve">EmbeddedDataSpecifications</w:t>
            </w:r>
          </w:p>
        </w:tc>
        <w:tc>
          <w:tcPr>
            <w:tcW w:w="1400" w:type="dxa"/>
            <w:tcBorders>
              <w:top w:val="single" w:sz="4" w:space="0" w:color="auto"/>
              <w:left w:val="single" w:sz="4" w:space="0" w:color="auto"/>
              <w:bottom w:val="single" w:sz="4" w:space="0" w:color="auto"/>
              <w:right w:val="single" w:sz="4" w:space="0" w:color="auto"/>
            </w:tcBorders>
          </w:tcPr>
          <w:p w14:paraId="17D8AB8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1D2F585">
            <w:pPr>
              <w:pStyle w:val="TableText"/>
            </w:pPr>
            <w:r>
              <w:t xml:space="preserve">Data specifications carried by this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2C2AC9">
            <w:pPr>
              <w:pStyle w:val="TableText"/>
            </w:pPr>
            <w:r>
              <w:t xml:space="preserve">ns=2;i=1006</w:t>
            </w:r>
          </w:p>
        </w:tc>
        <w:tc>
          <w:tcPr>
            <w:tcW w:w="2600" w:type="dxa"/>
            <w:tcBorders>
              <w:top w:val="single" w:sz="4" w:space="0" w:color="auto"/>
              <w:left w:val="single" w:sz="4" w:space="0" w:color="auto"/>
              <w:bottom w:val="single" w:sz="4" w:space="0" w:color="auto"/>
              <w:right w:val="single" w:sz="4" w:space="0" w:color="auto"/>
            </w:tcBorders>
          </w:tcPr>
          <w:p w14:paraId="2D4112A0">
            <w:pPr>
              <w:pStyle w:val="TableText"/>
            </w:pPr>
            <w:r>
              <w:t xml:space="preserve">AASQualifiableType</w:t>
            </w:r>
          </w:p>
        </w:tc>
        <w:tc>
          <w:tcPr>
            <w:tcW w:w="1400" w:type="dxa"/>
            <w:tcBorders>
              <w:top w:val="single" w:sz="4" w:space="0" w:color="auto"/>
              <w:left w:val="single" w:sz="4" w:space="0" w:color="auto"/>
              <w:bottom w:val="single" w:sz="4" w:space="0" w:color="auto"/>
              <w:right w:val="single" w:sz="4" w:space="0" w:color="auto"/>
            </w:tcBorders>
          </w:tcPr>
          <w:p w14:paraId="6BB29D52">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7C0920B4">
            <w:pPr>
              <w:pStyle w:val="TableText"/>
            </w:pPr>
            <w:r>
              <w:t xml:space="preserve">Abstract base of the elements that can be qualified.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3FB1A4">
            <w:pPr>
              <w:pStyle w:val="TableText"/>
            </w:pPr>
            <w:r>
              <w:t xml:space="preserve">ns=2;i=5040</w:t>
            </w:r>
          </w:p>
        </w:tc>
        <w:tc>
          <w:tcPr>
            <w:tcW w:w="2600" w:type="dxa"/>
            <w:tcBorders>
              <w:top w:val="single" w:sz="4" w:space="0" w:color="auto"/>
              <w:left w:val="single" w:sz="4" w:space="0" w:color="auto"/>
              <w:bottom w:val="single" w:sz="4" w:space="0" w:color="auto"/>
              <w:right w:val="single" w:sz="4" w:space="0" w:color="auto"/>
            </w:tcBorders>
          </w:tcPr>
          <w:p w14:paraId="77F62FD1">
            <w:pPr>
              <w:pStyle w:val="TableText"/>
            </w:pPr>
            <w:r>
              <w:t xml:space="preserve">Qualifiers</w:t>
            </w:r>
          </w:p>
        </w:tc>
        <w:tc>
          <w:tcPr>
            <w:tcW w:w="1400" w:type="dxa"/>
            <w:tcBorders>
              <w:top w:val="single" w:sz="4" w:space="0" w:color="auto"/>
              <w:left w:val="single" w:sz="4" w:space="0" w:color="auto"/>
              <w:bottom w:val="single" w:sz="4" w:space="0" w:color="auto"/>
              <w:right w:val="single" w:sz="4" w:space="0" w:color="auto"/>
            </w:tcBorders>
          </w:tcPr>
          <w:p w14:paraId="5822D85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43BC3DB">
            <w:pPr>
              <w:pStyle w:val="TableText"/>
            </w:pPr>
            <w:r>
              <w:t xml:space="preserve">Qualifiers constraining or annotating this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7312A0">
            <w:pPr>
              <w:pStyle w:val="TableText"/>
            </w:pPr>
            <w:r>
              <w:t xml:space="preserve">ns=2;i=1010</w:t>
            </w:r>
          </w:p>
        </w:tc>
        <w:tc>
          <w:tcPr>
            <w:tcW w:w="2600" w:type="dxa"/>
            <w:tcBorders>
              <w:top w:val="single" w:sz="4" w:space="0" w:color="auto"/>
              <w:left w:val="single" w:sz="4" w:space="0" w:color="auto"/>
              <w:bottom w:val="single" w:sz="4" w:space="0" w:color="auto"/>
              <w:right w:val="single" w:sz="4" w:space="0" w:color="auto"/>
            </w:tcBorders>
          </w:tcPr>
          <w:p w14:paraId="6EEE5BCF">
            <w:pPr>
              <w:pStyle w:val="TableText"/>
            </w:pPr>
            <w:r>
              <w:t xml:space="preserve">AASEnvironmentType</w:t>
            </w:r>
          </w:p>
        </w:tc>
        <w:tc>
          <w:tcPr>
            <w:tcW w:w="1400" w:type="dxa"/>
            <w:tcBorders>
              <w:top w:val="single" w:sz="4" w:space="0" w:color="auto"/>
              <w:left w:val="single" w:sz="4" w:space="0" w:color="auto"/>
              <w:bottom w:val="single" w:sz="4" w:space="0" w:color="auto"/>
              <w:right w:val="single" w:sz="4" w:space="0" w:color="auto"/>
            </w:tcBorders>
          </w:tcPr>
          <w:p w14:paraId="42A888BD">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97B7E09">
            <w:pPr>
              <w:pStyle w:val="TableText"/>
            </w:pPr>
            <w:r>
              <w:t xml:space="preserve">The container of shells, submodels and concept descriptions - the unit an AAS serialization carries and the root a source generator materializes into a Server.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9FC2B81">
            <w:pPr>
              <w:pStyle w:val="TableText"/>
            </w:pPr>
            <w:r>
              <w:t xml:space="preserve">ns=2;i=5041</w:t>
            </w:r>
          </w:p>
        </w:tc>
        <w:tc>
          <w:tcPr>
            <w:tcW w:w="2600" w:type="dxa"/>
            <w:tcBorders>
              <w:top w:val="single" w:sz="4" w:space="0" w:color="auto"/>
              <w:left w:val="single" w:sz="4" w:space="0" w:color="auto"/>
              <w:bottom w:val="single" w:sz="4" w:space="0" w:color="auto"/>
              <w:right w:val="single" w:sz="4" w:space="0" w:color="auto"/>
            </w:tcBorders>
          </w:tcPr>
          <w:p w14:paraId="2F477E09">
            <w:pPr>
              <w:pStyle w:val="TableText"/>
            </w:pPr>
            <w:r>
              <w:t xml:space="preserve">&lt;AssetAdministrationShell&gt;</w:t>
            </w:r>
          </w:p>
        </w:tc>
        <w:tc>
          <w:tcPr>
            <w:tcW w:w="1400" w:type="dxa"/>
            <w:tcBorders>
              <w:top w:val="single" w:sz="4" w:space="0" w:color="auto"/>
              <w:left w:val="single" w:sz="4" w:space="0" w:color="auto"/>
              <w:bottom w:val="single" w:sz="4" w:space="0" w:color="auto"/>
              <w:right w:val="single" w:sz="4" w:space="0" w:color="auto"/>
            </w:tcBorders>
          </w:tcPr>
          <w:p w14:paraId="10DA4AE9">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40809D0">
            <w:pPr>
              <w:pStyle w:val="TableText"/>
            </w:pPr>
            <w:r>
              <w:t xml:space="preserve">A shell held by this environment.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2C63E7">
            <w:pPr>
              <w:pStyle w:val="TableText"/>
            </w:pPr>
            <w:r>
              <w:t xml:space="preserve">ns=2;i=5042</w:t>
            </w:r>
          </w:p>
        </w:tc>
        <w:tc>
          <w:tcPr>
            <w:tcW w:w="2600" w:type="dxa"/>
            <w:tcBorders>
              <w:top w:val="single" w:sz="4" w:space="0" w:color="auto"/>
              <w:left w:val="single" w:sz="4" w:space="0" w:color="auto"/>
              <w:bottom w:val="single" w:sz="4" w:space="0" w:color="auto"/>
              <w:right w:val="single" w:sz="4" w:space="0" w:color="auto"/>
            </w:tcBorders>
          </w:tcPr>
          <w:p w14:paraId="76FD97FD">
            <w:pPr>
              <w:pStyle w:val="TableText"/>
            </w:pPr>
            <w:r>
              <w:t xml:space="preserve">&lt;Submodel&gt;</w:t>
            </w:r>
          </w:p>
        </w:tc>
        <w:tc>
          <w:tcPr>
            <w:tcW w:w="1400" w:type="dxa"/>
            <w:tcBorders>
              <w:top w:val="single" w:sz="4" w:space="0" w:color="auto"/>
              <w:left w:val="single" w:sz="4" w:space="0" w:color="auto"/>
              <w:bottom w:val="single" w:sz="4" w:space="0" w:color="auto"/>
              <w:right w:val="single" w:sz="4" w:space="0" w:color="auto"/>
            </w:tcBorders>
          </w:tcPr>
          <w:p w14:paraId="070A348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E5BBA86">
            <w:pPr>
              <w:pStyle w:val="TableText"/>
            </w:pPr>
            <w:r>
              <w:t xml:space="preserve">A submodel held by this environment. Submodels are top-level: one submodel may be referenced by several shells, which is why they are not nested inside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F5EB35">
            <w:pPr>
              <w:pStyle w:val="TableText"/>
            </w:pPr>
            <w:r>
              <w:t xml:space="preserve">ns=2;i=5043</w:t>
            </w:r>
          </w:p>
        </w:tc>
        <w:tc>
          <w:tcPr>
            <w:tcW w:w="2600" w:type="dxa"/>
            <w:tcBorders>
              <w:top w:val="single" w:sz="4" w:space="0" w:color="auto"/>
              <w:left w:val="single" w:sz="4" w:space="0" w:color="auto"/>
              <w:bottom w:val="single" w:sz="4" w:space="0" w:color="auto"/>
              <w:right w:val="single" w:sz="4" w:space="0" w:color="auto"/>
            </w:tcBorders>
          </w:tcPr>
          <w:p w14:paraId="3C88BF1D">
            <w:pPr>
              <w:pStyle w:val="TableText"/>
            </w:pPr>
            <w:r>
              <w:t xml:space="preserve">&lt;ConceptDescription&gt;</w:t>
            </w:r>
          </w:p>
        </w:tc>
        <w:tc>
          <w:tcPr>
            <w:tcW w:w="1400" w:type="dxa"/>
            <w:tcBorders>
              <w:top w:val="single" w:sz="4" w:space="0" w:color="auto"/>
              <w:left w:val="single" w:sz="4" w:space="0" w:color="auto"/>
              <w:bottom w:val="single" w:sz="4" w:space="0" w:color="auto"/>
              <w:right w:val="single" w:sz="4" w:space="0" w:color="auto"/>
            </w:tcBorders>
          </w:tcPr>
          <w:p w14:paraId="3C555E6E">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5BF0CCB">
            <w:pPr>
              <w:pStyle w:val="TableText"/>
            </w:pPr>
            <w:r>
              <w:t xml:space="preserve">A concept description held by this environment.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257F362">
            <w:pPr>
              <w:pStyle w:val="TableText"/>
            </w:pPr>
            <w:r>
              <w:t xml:space="preserve">ns=2;i=1011</w:t>
            </w:r>
          </w:p>
        </w:tc>
        <w:tc>
          <w:tcPr>
            <w:tcW w:w="2600" w:type="dxa"/>
            <w:tcBorders>
              <w:top w:val="single" w:sz="4" w:space="0" w:color="auto"/>
              <w:left w:val="single" w:sz="4" w:space="0" w:color="auto"/>
              <w:bottom w:val="single" w:sz="4" w:space="0" w:color="auto"/>
              <w:right w:val="single" w:sz="4" w:space="0" w:color="auto"/>
            </w:tcBorders>
          </w:tcPr>
          <w:p w14:paraId="1A454A69">
            <w:pPr>
              <w:pStyle w:val="TableText"/>
            </w:pPr>
            <w:r>
              <w:t xml:space="preserve">AASType</w:t>
            </w:r>
          </w:p>
        </w:tc>
        <w:tc>
          <w:tcPr>
            <w:tcW w:w="1400" w:type="dxa"/>
            <w:tcBorders>
              <w:top w:val="single" w:sz="4" w:space="0" w:color="auto"/>
              <w:left w:val="single" w:sz="4" w:space="0" w:color="auto"/>
              <w:bottom w:val="single" w:sz="4" w:space="0" w:color="auto"/>
              <w:right w:val="single" w:sz="4" w:space="0" w:color="auto"/>
            </w:tcBorders>
          </w:tcPr>
          <w:p w14:paraId="156D6DE7">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0222D171">
            <w:pPr>
              <w:pStyle w:val="TableText"/>
            </w:pPr>
            <w:r>
              <w:t xml:space="preserve">An Asset Administration Shell: the digital representation of one asset, carrying the asset's identity and references to the submodels that describe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8B43985">
            <w:pPr>
              <w:pStyle w:val="TableText"/>
            </w:pPr>
            <w:r>
              <w:t xml:space="preserve">ns=2;i=5044</w:t>
            </w:r>
          </w:p>
        </w:tc>
        <w:tc>
          <w:tcPr>
            <w:tcW w:w="2600" w:type="dxa"/>
            <w:tcBorders>
              <w:top w:val="single" w:sz="4" w:space="0" w:color="auto"/>
              <w:left w:val="single" w:sz="4" w:space="0" w:color="auto"/>
              <w:bottom w:val="single" w:sz="4" w:space="0" w:color="auto"/>
              <w:right w:val="single" w:sz="4" w:space="0" w:color="auto"/>
            </w:tcBorders>
          </w:tcPr>
          <w:p w14:paraId="4235C5BD">
            <w:pPr>
              <w:pStyle w:val="TableText"/>
            </w:pPr>
            <w:r>
              <w:t xml:space="preserve">AssetInformation</w:t>
            </w:r>
          </w:p>
        </w:tc>
        <w:tc>
          <w:tcPr>
            <w:tcW w:w="1400" w:type="dxa"/>
            <w:tcBorders>
              <w:top w:val="single" w:sz="4" w:space="0" w:color="auto"/>
              <w:left w:val="single" w:sz="4" w:space="0" w:color="auto"/>
              <w:bottom w:val="single" w:sz="4" w:space="0" w:color="auto"/>
              <w:right w:val="single" w:sz="4" w:space="0" w:color="auto"/>
            </w:tcBorders>
          </w:tcPr>
          <w:p w14:paraId="203C083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28909E5">
            <w:pPr>
              <w:pStyle w:val="TableText"/>
            </w:pPr>
            <w:r>
              <w:t xml:space="preserve">The identity of the asset this shell represents.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F4171A">
            <w:pPr>
              <w:pStyle w:val="TableText"/>
            </w:pPr>
            <w:r>
              <w:t xml:space="preserve">ns=2;i=5045</w:t>
            </w:r>
          </w:p>
        </w:tc>
        <w:tc>
          <w:tcPr>
            <w:tcW w:w="2600" w:type="dxa"/>
            <w:tcBorders>
              <w:top w:val="single" w:sz="4" w:space="0" w:color="auto"/>
              <w:left w:val="single" w:sz="4" w:space="0" w:color="auto"/>
              <w:bottom w:val="single" w:sz="4" w:space="0" w:color="auto"/>
              <w:right w:val="single" w:sz="4" w:space="0" w:color="auto"/>
            </w:tcBorders>
          </w:tcPr>
          <w:p w14:paraId="6ADA03A4">
            <w:pPr>
              <w:pStyle w:val="TableText"/>
            </w:pPr>
            <w:r>
              <w:t xml:space="preserve">SubmodelReferences</w:t>
            </w:r>
          </w:p>
        </w:tc>
        <w:tc>
          <w:tcPr>
            <w:tcW w:w="1400" w:type="dxa"/>
            <w:tcBorders>
              <w:top w:val="single" w:sz="4" w:space="0" w:color="auto"/>
              <w:left w:val="single" w:sz="4" w:space="0" w:color="auto"/>
              <w:bottom w:val="single" w:sz="4" w:space="0" w:color="auto"/>
              <w:right w:val="single" w:sz="4" w:space="0" w:color="auto"/>
            </w:tcBorders>
          </w:tcPr>
          <w:p w14:paraId="6C7A3D3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D5CEFA6">
            <w:pPr>
              <w:pStyle w:val="TableText"/>
            </w:pPr>
            <w:r>
              <w:t xml:space="preserve">References to the submodels describing this asset. A submodel is not owned by the shell that references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D7F5579">
            <w:pPr>
              <w:pStyle w:val="TableText"/>
            </w:pPr>
            <w:r>
              <w:t xml:space="preserve">ns=2;i=5046</w:t>
            </w:r>
          </w:p>
        </w:tc>
        <w:tc>
          <w:tcPr>
            <w:tcW w:w="2600" w:type="dxa"/>
            <w:tcBorders>
              <w:top w:val="single" w:sz="4" w:space="0" w:color="auto"/>
              <w:left w:val="single" w:sz="4" w:space="0" w:color="auto"/>
              <w:bottom w:val="single" w:sz="4" w:space="0" w:color="auto"/>
              <w:right w:val="single" w:sz="4" w:space="0" w:color="auto"/>
            </w:tcBorders>
          </w:tcPr>
          <w:p w14:paraId="5F02B051">
            <w:pPr>
              <w:pStyle w:val="TableText"/>
            </w:pPr>
            <w:r>
              <w:t xml:space="preserve">DerivedFrom</w:t>
            </w:r>
          </w:p>
        </w:tc>
        <w:tc>
          <w:tcPr>
            <w:tcW w:w="1400" w:type="dxa"/>
            <w:tcBorders>
              <w:top w:val="single" w:sz="4" w:space="0" w:color="auto"/>
              <w:left w:val="single" w:sz="4" w:space="0" w:color="auto"/>
              <w:bottom w:val="single" w:sz="4" w:space="0" w:color="auto"/>
              <w:right w:val="single" w:sz="4" w:space="0" w:color="auto"/>
            </w:tcBorders>
          </w:tcPr>
          <w:p w14:paraId="536EDC1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F72B486">
            <w:pPr>
              <w:pStyle w:val="TableText"/>
            </w:pPr>
            <w:r>
              <w:t xml:space="preserve">The Type shell this Instance shell was derived from, so an individual item can be traced to its product 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546C91">
            <w:pPr>
              <w:pStyle w:val="TableText"/>
            </w:pPr>
            <w:r>
              <w:t xml:space="preserve">ns=2;i=5047</w:t>
            </w:r>
          </w:p>
        </w:tc>
        <w:tc>
          <w:tcPr>
            <w:tcW w:w="2600" w:type="dxa"/>
            <w:tcBorders>
              <w:top w:val="single" w:sz="4" w:space="0" w:color="auto"/>
              <w:left w:val="single" w:sz="4" w:space="0" w:color="auto"/>
              <w:bottom w:val="single" w:sz="4" w:space="0" w:color="auto"/>
              <w:right w:val="single" w:sz="4" w:space="0" w:color="auto"/>
            </w:tcBorders>
          </w:tcPr>
          <w:p w14:paraId="3A8A5C71">
            <w:pPr>
              <w:pStyle w:val="TableText"/>
            </w:pPr>
            <w:r>
              <w:t xml:space="preserve">EmbeddedDataSpecifications</w:t>
            </w:r>
          </w:p>
        </w:tc>
        <w:tc>
          <w:tcPr>
            <w:tcW w:w="1400" w:type="dxa"/>
            <w:tcBorders>
              <w:top w:val="single" w:sz="4" w:space="0" w:color="auto"/>
              <w:left w:val="single" w:sz="4" w:space="0" w:color="auto"/>
              <w:bottom w:val="single" w:sz="4" w:space="0" w:color="auto"/>
              <w:right w:val="single" w:sz="4" w:space="0" w:color="auto"/>
            </w:tcBorders>
          </w:tcPr>
          <w:p w14:paraId="2D07FC1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E16C9BC">
            <w:pPr>
              <w:pStyle w:val="TableText"/>
            </w:pPr>
            <w:r>
              <w:t xml:space="preserve">Data specifications carried by this shell.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79F45C3">
            <w:pPr>
              <w:pStyle w:val="TableText"/>
            </w:pPr>
            <w:r>
              <w:t xml:space="preserve">ns=2;i=1012</w:t>
            </w:r>
          </w:p>
        </w:tc>
        <w:tc>
          <w:tcPr>
            <w:tcW w:w="2600" w:type="dxa"/>
            <w:tcBorders>
              <w:top w:val="single" w:sz="4" w:space="0" w:color="auto"/>
              <w:left w:val="single" w:sz="4" w:space="0" w:color="auto"/>
              <w:bottom w:val="single" w:sz="4" w:space="0" w:color="auto"/>
              <w:right w:val="single" w:sz="4" w:space="0" w:color="auto"/>
            </w:tcBorders>
          </w:tcPr>
          <w:p w14:paraId="7843D81A">
            <w:pPr>
              <w:pStyle w:val="TableText"/>
            </w:pPr>
            <w:r>
              <w:t xml:space="preserve">AASAssetInformationType</w:t>
            </w:r>
          </w:p>
        </w:tc>
        <w:tc>
          <w:tcPr>
            <w:tcW w:w="1400" w:type="dxa"/>
            <w:tcBorders>
              <w:top w:val="single" w:sz="4" w:space="0" w:color="auto"/>
              <w:left w:val="single" w:sz="4" w:space="0" w:color="auto"/>
              <w:bottom w:val="single" w:sz="4" w:space="0" w:color="auto"/>
              <w:right w:val="single" w:sz="4" w:space="0" w:color="auto"/>
            </w:tcBorders>
          </w:tcPr>
          <w:p w14:paraId="1C5B5722">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2E3BF69B">
            <w:pPr>
              <w:pStyle w:val="TableText"/>
            </w:pPr>
            <w:r>
              <w:t xml:space="preserve">The identity of the asset a shell represents, as distinct from the identity of the shell itself.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A6C6C8">
            <w:pPr>
              <w:pStyle w:val="TableText"/>
            </w:pPr>
            <w:r>
              <w:t xml:space="preserve">ns=2;i=5048</w:t>
            </w:r>
          </w:p>
        </w:tc>
        <w:tc>
          <w:tcPr>
            <w:tcW w:w="2600" w:type="dxa"/>
            <w:tcBorders>
              <w:top w:val="single" w:sz="4" w:space="0" w:color="auto"/>
              <w:left w:val="single" w:sz="4" w:space="0" w:color="auto"/>
              <w:bottom w:val="single" w:sz="4" w:space="0" w:color="auto"/>
              <w:right w:val="single" w:sz="4" w:space="0" w:color="auto"/>
            </w:tcBorders>
          </w:tcPr>
          <w:p w14:paraId="0C07A519">
            <w:pPr>
              <w:pStyle w:val="TableText"/>
            </w:pPr>
            <w:r>
              <w:t xml:space="preserve">AssetKind</w:t>
            </w:r>
          </w:p>
        </w:tc>
        <w:tc>
          <w:tcPr>
            <w:tcW w:w="1400" w:type="dxa"/>
            <w:tcBorders>
              <w:top w:val="single" w:sz="4" w:space="0" w:color="auto"/>
              <w:left w:val="single" w:sz="4" w:space="0" w:color="auto"/>
              <w:bottom w:val="single" w:sz="4" w:space="0" w:color="auto"/>
              <w:right w:val="single" w:sz="4" w:space="0" w:color="auto"/>
            </w:tcBorders>
          </w:tcPr>
          <w:p w14:paraId="647A2C7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8037E68">
            <w:pPr>
              <w:pStyle w:val="TableText"/>
            </w:pPr>
            <w:r>
              <w:t xml:space="preserve">Whether the asset is a product model, an individual item, a batch, a role, or none of these.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971AB0">
            <w:pPr>
              <w:pStyle w:val="TableText"/>
            </w:pPr>
            <w:r>
              <w:t xml:space="preserve">ns=2;i=5049</w:t>
            </w:r>
          </w:p>
        </w:tc>
        <w:tc>
          <w:tcPr>
            <w:tcW w:w="2600" w:type="dxa"/>
            <w:tcBorders>
              <w:top w:val="single" w:sz="4" w:space="0" w:color="auto"/>
              <w:left w:val="single" w:sz="4" w:space="0" w:color="auto"/>
              <w:bottom w:val="single" w:sz="4" w:space="0" w:color="auto"/>
              <w:right w:val="single" w:sz="4" w:space="0" w:color="auto"/>
            </w:tcBorders>
          </w:tcPr>
          <w:p w14:paraId="0D8C2763">
            <w:pPr>
              <w:pStyle w:val="TableText"/>
            </w:pPr>
            <w:r>
              <w:t xml:space="preserve">GlobalAssetId</w:t>
            </w:r>
          </w:p>
        </w:tc>
        <w:tc>
          <w:tcPr>
            <w:tcW w:w="1400" w:type="dxa"/>
            <w:tcBorders>
              <w:top w:val="single" w:sz="4" w:space="0" w:color="auto"/>
              <w:left w:val="single" w:sz="4" w:space="0" w:color="auto"/>
              <w:bottom w:val="single" w:sz="4" w:space="0" w:color="auto"/>
              <w:right w:val="single" w:sz="4" w:space="0" w:color="auto"/>
            </w:tcBorders>
          </w:tcPr>
          <w:p w14:paraId="7A9A175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D23D993">
            <w:pPr>
              <w:pStyle w:val="TableText"/>
            </w:pPr>
            <w:r>
              <w:t xml:space="preserve">The globally unique identifier of the asset itself. Where the asset carries an identification link, that link is this value, and it is what connects a code scanned from a physical product to this Server.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EBE9828">
            <w:pPr>
              <w:pStyle w:val="TableText"/>
            </w:pPr>
            <w:r>
              <w:t xml:space="preserve">ns=2;i=5050</w:t>
            </w:r>
          </w:p>
        </w:tc>
        <w:tc>
          <w:tcPr>
            <w:tcW w:w="2600" w:type="dxa"/>
            <w:tcBorders>
              <w:top w:val="single" w:sz="4" w:space="0" w:color="auto"/>
              <w:left w:val="single" w:sz="4" w:space="0" w:color="auto"/>
              <w:bottom w:val="single" w:sz="4" w:space="0" w:color="auto"/>
              <w:right w:val="single" w:sz="4" w:space="0" w:color="auto"/>
            </w:tcBorders>
          </w:tcPr>
          <w:p w14:paraId="2DFA39FB">
            <w:pPr>
              <w:pStyle w:val="TableText"/>
            </w:pPr>
            <w:r>
              <w:t xml:space="preserve">AssetType</w:t>
            </w:r>
          </w:p>
        </w:tc>
        <w:tc>
          <w:tcPr>
            <w:tcW w:w="1400" w:type="dxa"/>
            <w:tcBorders>
              <w:top w:val="single" w:sz="4" w:space="0" w:color="auto"/>
              <w:left w:val="single" w:sz="4" w:space="0" w:color="auto"/>
              <w:bottom w:val="single" w:sz="4" w:space="0" w:color="auto"/>
              <w:right w:val="single" w:sz="4" w:space="0" w:color="auto"/>
            </w:tcBorders>
          </w:tcPr>
          <w:p w14:paraId="5A8C841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55F78A3">
            <w:pPr>
              <w:pStyle w:val="TableText"/>
            </w:pPr>
            <w:r>
              <w:t xml:space="preserve">The identifier of the asset type this asset is an occurrence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E1DEE8A">
            <w:pPr>
              <w:pStyle w:val="TableText"/>
            </w:pPr>
            <w:r>
              <w:t xml:space="preserve">ns=2;i=5051</w:t>
            </w:r>
          </w:p>
        </w:tc>
        <w:tc>
          <w:tcPr>
            <w:tcW w:w="2600" w:type="dxa"/>
            <w:tcBorders>
              <w:top w:val="single" w:sz="4" w:space="0" w:color="auto"/>
              <w:left w:val="single" w:sz="4" w:space="0" w:color="auto"/>
              <w:bottom w:val="single" w:sz="4" w:space="0" w:color="auto"/>
              <w:right w:val="single" w:sz="4" w:space="0" w:color="auto"/>
            </w:tcBorders>
          </w:tcPr>
          <w:p w14:paraId="56B86C92">
            <w:pPr>
              <w:pStyle w:val="TableText"/>
            </w:pPr>
            <w:r>
              <w:t xml:space="preserve">SpecificAssetIds</w:t>
            </w:r>
          </w:p>
        </w:tc>
        <w:tc>
          <w:tcPr>
            <w:tcW w:w="1400" w:type="dxa"/>
            <w:tcBorders>
              <w:top w:val="single" w:sz="4" w:space="0" w:color="auto"/>
              <w:left w:val="single" w:sz="4" w:space="0" w:color="auto"/>
              <w:bottom w:val="single" w:sz="4" w:space="0" w:color="auto"/>
              <w:right w:val="single" w:sz="4" w:space="0" w:color="auto"/>
            </w:tcBorders>
          </w:tcPr>
          <w:p w14:paraId="043E970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23F088E">
            <w:pPr>
              <w:pStyle w:val="TableText"/>
            </w:pPr>
            <w:r>
              <w:t xml:space="preserve">The additional keys the asset is discoverable by.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D6A2A1">
            <w:pPr>
              <w:pStyle w:val="TableText"/>
            </w:pPr>
            <w:r>
              <w:t xml:space="preserve">ns=2;i=5052</w:t>
            </w:r>
          </w:p>
        </w:tc>
        <w:tc>
          <w:tcPr>
            <w:tcW w:w="2600" w:type="dxa"/>
            <w:tcBorders>
              <w:top w:val="single" w:sz="4" w:space="0" w:color="auto"/>
              <w:left w:val="single" w:sz="4" w:space="0" w:color="auto"/>
              <w:bottom w:val="single" w:sz="4" w:space="0" w:color="auto"/>
              <w:right w:val="single" w:sz="4" w:space="0" w:color="auto"/>
            </w:tcBorders>
          </w:tcPr>
          <w:p w14:paraId="03819E6C">
            <w:pPr>
              <w:pStyle w:val="TableText"/>
            </w:pPr>
            <w:r>
              <w:t xml:space="preserve">DefaultThumbnail</w:t>
            </w:r>
          </w:p>
        </w:tc>
        <w:tc>
          <w:tcPr>
            <w:tcW w:w="1400" w:type="dxa"/>
            <w:tcBorders>
              <w:top w:val="single" w:sz="4" w:space="0" w:color="auto"/>
              <w:left w:val="single" w:sz="4" w:space="0" w:color="auto"/>
              <w:bottom w:val="single" w:sz="4" w:space="0" w:color="auto"/>
              <w:right w:val="single" w:sz="4" w:space="0" w:color="auto"/>
            </w:tcBorders>
          </w:tcPr>
          <w:p w14:paraId="661A3F2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55FDBF6">
            <w:pPr>
              <w:pStyle w:val="TableText"/>
            </w:pPr>
            <w:r>
              <w:t xml:space="preserve">A pointer to a representative image of the asset.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43B6828">
            <w:pPr>
              <w:pStyle w:val="TableText"/>
            </w:pPr>
            <w:r>
              <w:t xml:space="preserve">ns=2;i=1013</w:t>
            </w:r>
          </w:p>
        </w:tc>
        <w:tc>
          <w:tcPr>
            <w:tcW w:w="2600" w:type="dxa"/>
            <w:tcBorders>
              <w:top w:val="single" w:sz="4" w:space="0" w:color="auto"/>
              <w:left w:val="single" w:sz="4" w:space="0" w:color="auto"/>
              <w:bottom w:val="single" w:sz="4" w:space="0" w:color="auto"/>
              <w:right w:val="single" w:sz="4" w:space="0" w:color="auto"/>
            </w:tcBorders>
          </w:tcPr>
          <w:p w14:paraId="638CFB7C">
            <w:pPr>
              <w:pStyle w:val="TableText"/>
            </w:pPr>
            <w:r>
              <w:t xml:space="preserve">AASSubmodelType</w:t>
            </w:r>
          </w:p>
        </w:tc>
        <w:tc>
          <w:tcPr>
            <w:tcW w:w="1400" w:type="dxa"/>
            <w:tcBorders>
              <w:top w:val="single" w:sz="4" w:space="0" w:color="auto"/>
              <w:left w:val="single" w:sz="4" w:space="0" w:color="auto"/>
              <w:bottom w:val="single" w:sz="4" w:space="0" w:color="auto"/>
              <w:right w:val="single" w:sz="4" w:space="0" w:color="auto"/>
            </w:tcBorders>
          </w:tcPr>
          <w:p w14:paraId="214E8E58">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4A55D102">
            <w:pPr>
              <w:pStyle w:val="TableText"/>
            </w:pPr>
            <w:r>
              <w:t xml:space="preserve">One coherent aspect of an asset, identified in its own right and typed by its SemanticId: a nameplate, technical data, a carbon footprint, a bill of material.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50FE72A">
            <w:pPr>
              <w:pStyle w:val="TableText"/>
            </w:pPr>
            <w:r>
              <w:t xml:space="preserve">ns=2;i=5053</w:t>
            </w:r>
          </w:p>
        </w:tc>
        <w:tc>
          <w:tcPr>
            <w:tcW w:w="2600" w:type="dxa"/>
            <w:tcBorders>
              <w:top w:val="single" w:sz="4" w:space="0" w:color="auto"/>
              <w:left w:val="single" w:sz="4" w:space="0" w:color="auto"/>
              <w:bottom w:val="single" w:sz="4" w:space="0" w:color="auto"/>
              <w:right w:val="single" w:sz="4" w:space="0" w:color="auto"/>
            </w:tcBorders>
          </w:tcPr>
          <w:p w14:paraId="15307D62">
            <w:pPr>
              <w:pStyle w:val="TableText"/>
            </w:pPr>
            <w:r>
              <w:t xml:space="preserve">Kind</w:t>
            </w:r>
          </w:p>
        </w:tc>
        <w:tc>
          <w:tcPr>
            <w:tcW w:w="1400" w:type="dxa"/>
            <w:tcBorders>
              <w:top w:val="single" w:sz="4" w:space="0" w:color="auto"/>
              <w:left w:val="single" w:sz="4" w:space="0" w:color="auto"/>
              <w:bottom w:val="single" w:sz="4" w:space="0" w:color="auto"/>
              <w:right w:val="single" w:sz="4" w:space="0" w:color="auto"/>
            </w:tcBorders>
          </w:tcPr>
          <w:p w14:paraId="19B8F29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10DE9CB">
            <w:pPr>
              <w:pStyle w:val="TableText"/>
            </w:pPr>
            <w:r>
              <w:t xml:space="preserve">Whether this submodel carries values or defines a shape other submodels are built from.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59C83A4">
            <w:pPr>
              <w:pStyle w:val="TableText"/>
            </w:pPr>
            <w:r>
              <w:t xml:space="preserve">ns=2;i=5054</w:t>
            </w:r>
          </w:p>
        </w:tc>
        <w:tc>
          <w:tcPr>
            <w:tcW w:w="2600" w:type="dxa"/>
            <w:tcBorders>
              <w:top w:val="single" w:sz="4" w:space="0" w:color="auto"/>
              <w:left w:val="single" w:sz="4" w:space="0" w:color="auto"/>
              <w:bottom w:val="single" w:sz="4" w:space="0" w:color="auto"/>
              <w:right w:val="single" w:sz="4" w:space="0" w:color="auto"/>
            </w:tcBorders>
          </w:tcPr>
          <w:p w14:paraId="3B337004">
            <w:pPr>
              <w:pStyle w:val="TableText"/>
            </w:pPr>
            <w:r>
              <w:t xml:space="preserve">SemanticId</w:t>
            </w:r>
          </w:p>
        </w:tc>
        <w:tc>
          <w:tcPr>
            <w:tcW w:w="1400" w:type="dxa"/>
            <w:tcBorders>
              <w:top w:val="single" w:sz="4" w:space="0" w:color="auto"/>
              <w:left w:val="single" w:sz="4" w:space="0" w:color="auto"/>
              <w:bottom w:val="single" w:sz="4" w:space="0" w:color="auto"/>
              <w:right w:val="single" w:sz="4" w:space="0" w:color="auto"/>
            </w:tcBorders>
          </w:tcPr>
          <w:p w14:paraId="3E5C74D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460B59">
            <w:pPr>
              <w:pStyle w:val="TableText"/>
            </w:pPr>
            <w:r>
              <w:t xml:space="preserve">The concept this submodel is an occurrence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AB4C14">
            <w:pPr>
              <w:pStyle w:val="TableText"/>
            </w:pPr>
            <w:r>
              <w:t xml:space="preserve">ns=2;i=5055</w:t>
            </w:r>
          </w:p>
        </w:tc>
        <w:tc>
          <w:tcPr>
            <w:tcW w:w="2600" w:type="dxa"/>
            <w:tcBorders>
              <w:top w:val="single" w:sz="4" w:space="0" w:color="auto"/>
              <w:left w:val="single" w:sz="4" w:space="0" w:color="auto"/>
              <w:bottom w:val="single" w:sz="4" w:space="0" w:color="auto"/>
              <w:right w:val="single" w:sz="4" w:space="0" w:color="auto"/>
            </w:tcBorders>
          </w:tcPr>
          <w:p w14:paraId="2DD82042">
            <w:pPr>
              <w:pStyle w:val="TableText"/>
            </w:pPr>
            <w:r>
              <w:t xml:space="preserve">SupplementalSemanticIds</w:t>
            </w:r>
          </w:p>
        </w:tc>
        <w:tc>
          <w:tcPr>
            <w:tcW w:w="1400" w:type="dxa"/>
            <w:tcBorders>
              <w:top w:val="single" w:sz="4" w:space="0" w:color="auto"/>
              <w:left w:val="single" w:sz="4" w:space="0" w:color="auto"/>
              <w:bottom w:val="single" w:sz="4" w:space="0" w:color="auto"/>
              <w:right w:val="single" w:sz="4" w:space="0" w:color="auto"/>
            </w:tcBorders>
          </w:tcPr>
          <w:p w14:paraId="1F9AF3D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E5DB690">
            <w:pPr>
              <w:pStyle w:val="TableText"/>
            </w:pPr>
            <w:r>
              <w:t xml:space="preserve">Further concepts this submodel corresponds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9ECF494">
            <w:pPr>
              <w:pStyle w:val="TableText"/>
            </w:pPr>
            <w:r>
              <w:t xml:space="preserve">ns=2;i=5056</w:t>
            </w:r>
          </w:p>
        </w:tc>
        <w:tc>
          <w:tcPr>
            <w:tcW w:w="2600" w:type="dxa"/>
            <w:tcBorders>
              <w:top w:val="single" w:sz="4" w:space="0" w:color="auto"/>
              <w:left w:val="single" w:sz="4" w:space="0" w:color="auto"/>
              <w:bottom w:val="single" w:sz="4" w:space="0" w:color="auto"/>
              <w:right w:val="single" w:sz="4" w:space="0" w:color="auto"/>
            </w:tcBorders>
          </w:tcPr>
          <w:p w14:paraId="7B724DD3">
            <w:pPr>
              <w:pStyle w:val="TableText"/>
            </w:pPr>
            <w:r>
              <w:t xml:space="preserve">Qualifiers</w:t>
            </w:r>
          </w:p>
        </w:tc>
        <w:tc>
          <w:tcPr>
            <w:tcW w:w="1400" w:type="dxa"/>
            <w:tcBorders>
              <w:top w:val="single" w:sz="4" w:space="0" w:color="auto"/>
              <w:left w:val="single" w:sz="4" w:space="0" w:color="auto"/>
              <w:bottom w:val="single" w:sz="4" w:space="0" w:color="auto"/>
              <w:right w:val="single" w:sz="4" w:space="0" w:color="auto"/>
            </w:tcBorders>
          </w:tcPr>
          <w:p w14:paraId="4027E91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D1B7FA9">
            <w:pPr>
              <w:pStyle w:val="TableText"/>
            </w:pPr>
            <w:r>
              <w:t xml:space="preserve">Qualifiers on this submodel.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3C3828">
            <w:pPr>
              <w:pStyle w:val="TableText"/>
            </w:pPr>
            <w:r>
              <w:t xml:space="preserve">ns=2;i=5057</w:t>
            </w:r>
          </w:p>
        </w:tc>
        <w:tc>
          <w:tcPr>
            <w:tcW w:w="2600" w:type="dxa"/>
            <w:tcBorders>
              <w:top w:val="single" w:sz="4" w:space="0" w:color="auto"/>
              <w:left w:val="single" w:sz="4" w:space="0" w:color="auto"/>
              <w:bottom w:val="single" w:sz="4" w:space="0" w:color="auto"/>
              <w:right w:val="single" w:sz="4" w:space="0" w:color="auto"/>
            </w:tcBorders>
          </w:tcPr>
          <w:p w14:paraId="22DD6235">
            <w:pPr>
              <w:pStyle w:val="TableText"/>
            </w:pPr>
            <w:r>
              <w:t xml:space="preserve">EmbeddedDataSpecifications</w:t>
            </w:r>
          </w:p>
        </w:tc>
        <w:tc>
          <w:tcPr>
            <w:tcW w:w="1400" w:type="dxa"/>
            <w:tcBorders>
              <w:top w:val="single" w:sz="4" w:space="0" w:color="auto"/>
              <w:left w:val="single" w:sz="4" w:space="0" w:color="auto"/>
              <w:bottom w:val="single" w:sz="4" w:space="0" w:color="auto"/>
              <w:right w:val="single" w:sz="4" w:space="0" w:color="auto"/>
            </w:tcBorders>
          </w:tcPr>
          <w:p w14:paraId="1B8FEF3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DED5468">
            <w:pPr>
              <w:pStyle w:val="TableText"/>
            </w:pPr>
            <w:r>
              <w:t xml:space="preserve">Data specifications carried by this submodel.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99A56A">
            <w:pPr>
              <w:pStyle w:val="TableText"/>
            </w:pPr>
            <w:r>
              <w:t xml:space="preserve">ns=2;i=5058</w:t>
            </w:r>
          </w:p>
        </w:tc>
        <w:tc>
          <w:tcPr>
            <w:tcW w:w="2600" w:type="dxa"/>
            <w:tcBorders>
              <w:top w:val="single" w:sz="4" w:space="0" w:color="auto"/>
              <w:left w:val="single" w:sz="4" w:space="0" w:color="auto"/>
              <w:bottom w:val="single" w:sz="4" w:space="0" w:color="auto"/>
              <w:right w:val="single" w:sz="4" w:space="0" w:color="auto"/>
            </w:tcBorders>
          </w:tcPr>
          <w:p w14:paraId="012030B3">
            <w:pPr>
              <w:pStyle w:val="TableText"/>
            </w:pPr>
            <w:r>
              <w:t xml:space="preserve">&lt;SubmodelElement&gt;</w:t>
            </w:r>
          </w:p>
        </w:tc>
        <w:tc>
          <w:tcPr>
            <w:tcW w:w="1400" w:type="dxa"/>
            <w:tcBorders>
              <w:top w:val="single" w:sz="4" w:space="0" w:color="auto"/>
              <w:left w:val="single" w:sz="4" w:space="0" w:color="auto"/>
              <w:bottom w:val="single" w:sz="4" w:space="0" w:color="auto"/>
              <w:right w:val="single" w:sz="4" w:space="0" w:color="auto"/>
            </w:tcBorders>
          </w:tcPr>
          <w:p w14:paraId="1CEFD6D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3853008">
            <w:pPr>
              <w:pStyle w:val="TableText"/>
            </w:pPr>
            <w:r>
              <w:t xml:space="preserve">An element of this submodel.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B28A9BE">
            <w:pPr>
              <w:pStyle w:val="TableText"/>
            </w:pPr>
            <w:r>
              <w:t xml:space="preserve">ns=2;i=1030</w:t>
            </w:r>
          </w:p>
        </w:tc>
        <w:tc>
          <w:tcPr>
            <w:tcW w:w="2600" w:type="dxa"/>
            <w:tcBorders>
              <w:top w:val="single" w:sz="4" w:space="0" w:color="auto"/>
              <w:left w:val="single" w:sz="4" w:space="0" w:color="auto"/>
              <w:bottom w:val="single" w:sz="4" w:space="0" w:color="auto"/>
              <w:right w:val="single" w:sz="4" w:space="0" w:color="auto"/>
            </w:tcBorders>
          </w:tcPr>
          <w:p w14:paraId="035E47CB">
            <w:pPr>
              <w:pStyle w:val="TableText"/>
            </w:pPr>
            <w:r>
              <w:t xml:space="preserve">AASConceptDescriptionType</w:t>
            </w:r>
          </w:p>
        </w:tc>
        <w:tc>
          <w:tcPr>
            <w:tcW w:w="1400" w:type="dxa"/>
            <w:tcBorders>
              <w:top w:val="single" w:sz="4" w:space="0" w:color="auto"/>
              <w:left w:val="single" w:sz="4" w:space="0" w:color="auto"/>
              <w:bottom w:val="single" w:sz="4" w:space="0" w:color="auto"/>
              <w:right w:val="single" w:sz="4" w:space="0" w:color="auto"/>
            </w:tcBorders>
          </w:tcPr>
          <w:p w14:paraId="2EE505A1">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031940C7">
            <w:pPr>
              <w:pStyle w:val="TableText"/>
            </w:pPr>
            <w:r>
              <w:t xml:space="preserve">The definition a SemanticId resolves to - what makes two submodels from different vendors comparable.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B3CE70">
            <w:pPr>
              <w:pStyle w:val="TableText"/>
            </w:pPr>
            <w:r>
              <w:t xml:space="preserve">ns=2;i=5059</w:t>
            </w:r>
          </w:p>
        </w:tc>
        <w:tc>
          <w:tcPr>
            <w:tcW w:w="2600" w:type="dxa"/>
            <w:tcBorders>
              <w:top w:val="single" w:sz="4" w:space="0" w:color="auto"/>
              <w:left w:val="single" w:sz="4" w:space="0" w:color="auto"/>
              <w:bottom w:val="single" w:sz="4" w:space="0" w:color="auto"/>
              <w:right w:val="single" w:sz="4" w:space="0" w:color="auto"/>
            </w:tcBorders>
          </w:tcPr>
          <w:p w14:paraId="40D0DEE5">
            <w:pPr>
              <w:pStyle w:val="TableText"/>
            </w:pPr>
            <w:r>
              <w:t xml:space="preserve">IsCaseOf</w:t>
            </w:r>
          </w:p>
        </w:tc>
        <w:tc>
          <w:tcPr>
            <w:tcW w:w="1400" w:type="dxa"/>
            <w:tcBorders>
              <w:top w:val="single" w:sz="4" w:space="0" w:color="auto"/>
              <w:left w:val="single" w:sz="4" w:space="0" w:color="auto"/>
              <w:bottom w:val="single" w:sz="4" w:space="0" w:color="auto"/>
              <w:right w:val="single" w:sz="4" w:space="0" w:color="auto"/>
            </w:tcBorders>
          </w:tcPr>
          <w:p w14:paraId="4506C93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FB21119">
            <w:pPr>
              <w:pStyle w:val="TableText"/>
            </w:pPr>
            <w:r>
              <w:t xml:space="preserve">Concepts in other dictionaries this concept corresponds to, which is how a Server bridges two classification systems without asserting that either is canonical.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9039FE">
            <w:pPr>
              <w:pStyle w:val="TableText"/>
            </w:pPr>
            <w:r>
              <w:t xml:space="preserve">ns=2;i=5060</w:t>
            </w:r>
          </w:p>
        </w:tc>
        <w:tc>
          <w:tcPr>
            <w:tcW w:w="2600" w:type="dxa"/>
            <w:tcBorders>
              <w:top w:val="single" w:sz="4" w:space="0" w:color="auto"/>
              <w:left w:val="single" w:sz="4" w:space="0" w:color="auto"/>
              <w:bottom w:val="single" w:sz="4" w:space="0" w:color="auto"/>
              <w:right w:val="single" w:sz="4" w:space="0" w:color="auto"/>
            </w:tcBorders>
          </w:tcPr>
          <w:p w14:paraId="36976229">
            <w:pPr>
              <w:pStyle w:val="TableText"/>
            </w:pPr>
            <w:r>
              <w:t xml:space="preserve">EmbeddedDataSpecifications</w:t>
            </w:r>
          </w:p>
        </w:tc>
        <w:tc>
          <w:tcPr>
            <w:tcW w:w="1400" w:type="dxa"/>
            <w:tcBorders>
              <w:top w:val="single" w:sz="4" w:space="0" w:color="auto"/>
              <w:left w:val="single" w:sz="4" w:space="0" w:color="auto"/>
              <w:bottom w:val="single" w:sz="4" w:space="0" w:color="auto"/>
              <w:right w:val="single" w:sz="4" w:space="0" w:color="auto"/>
            </w:tcBorders>
          </w:tcPr>
          <w:p w14:paraId="694218A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5FFCC3">
            <w:pPr>
              <w:pStyle w:val="TableText"/>
            </w:pPr>
            <w:r>
              <w:t xml:space="preserve">The data specifications defining this concept.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703D69">
            <w:pPr>
              <w:pStyle w:val="TableText"/>
            </w:pPr>
            <w:r>
              <w:t xml:space="preserve">ns=2;i=1020</w:t>
            </w:r>
          </w:p>
        </w:tc>
        <w:tc>
          <w:tcPr>
            <w:tcW w:w="2600" w:type="dxa"/>
            <w:tcBorders>
              <w:top w:val="single" w:sz="4" w:space="0" w:color="auto"/>
              <w:left w:val="single" w:sz="4" w:space="0" w:color="auto"/>
              <w:bottom w:val="single" w:sz="4" w:space="0" w:color="auto"/>
              <w:right w:val="single" w:sz="4" w:space="0" w:color="auto"/>
            </w:tcBorders>
          </w:tcPr>
          <w:p w14:paraId="74DD902B">
            <w:pPr>
              <w:pStyle w:val="TableText"/>
            </w:pPr>
            <w:r>
              <w:t xml:space="preserve">AASSubmodelElementType</w:t>
            </w:r>
          </w:p>
        </w:tc>
        <w:tc>
          <w:tcPr>
            <w:tcW w:w="1400" w:type="dxa"/>
            <w:tcBorders>
              <w:top w:val="single" w:sz="4" w:space="0" w:color="auto"/>
              <w:left w:val="single" w:sz="4" w:space="0" w:color="auto"/>
              <w:bottom w:val="single" w:sz="4" w:space="0" w:color="auto"/>
              <w:right w:val="single" w:sz="4" w:space="0" w:color="auto"/>
            </w:tcBorders>
          </w:tcPr>
          <w:p w14:paraId="2B31D991">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6A3D6B8">
            <w:pPr>
              <w:pStyle w:val="TableText"/>
            </w:pPr>
            <w:r>
              <w:t xml:space="preserve">Abstract base of every element that can appear inside a submodel.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14CBBA8">
            <w:pPr>
              <w:pStyle w:val="TableText"/>
            </w:pPr>
            <w:r>
              <w:t xml:space="preserve">ns=2;i=5061</w:t>
            </w:r>
          </w:p>
        </w:tc>
        <w:tc>
          <w:tcPr>
            <w:tcW w:w="2600" w:type="dxa"/>
            <w:tcBorders>
              <w:top w:val="single" w:sz="4" w:space="0" w:color="auto"/>
              <w:left w:val="single" w:sz="4" w:space="0" w:color="auto"/>
              <w:bottom w:val="single" w:sz="4" w:space="0" w:color="auto"/>
              <w:right w:val="single" w:sz="4" w:space="0" w:color="auto"/>
            </w:tcBorders>
          </w:tcPr>
          <w:p w14:paraId="63D92758">
            <w:pPr>
              <w:pStyle w:val="TableText"/>
            </w:pPr>
            <w:r>
              <w:t xml:space="preserve">SemanticId</w:t>
            </w:r>
          </w:p>
        </w:tc>
        <w:tc>
          <w:tcPr>
            <w:tcW w:w="1400" w:type="dxa"/>
            <w:tcBorders>
              <w:top w:val="single" w:sz="4" w:space="0" w:color="auto"/>
              <w:left w:val="single" w:sz="4" w:space="0" w:color="auto"/>
              <w:bottom w:val="single" w:sz="4" w:space="0" w:color="auto"/>
              <w:right w:val="single" w:sz="4" w:space="0" w:color="auto"/>
            </w:tcBorders>
          </w:tcPr>
          <w:p w14:paraId="7B14169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93E4410">
            <w:pPr>
              <w:pStyle w:val="TableText"/>
            </w:pPr>
            <w:r>
              <w:t xml:space="preserve">The concept this element is an occurrence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FB77B2">
            <w:pPr>
              <w:pStyle w:val="TableText"/>
            </w:pPr>
            <w:r>
              <w:t xml:space="preserve">ns=2;i=5062</w:t>
            </w:r>
          </w:p>
        </w:tc>
        <w:tc>
          <w:tcPr>
            <w:tcW w:w="2600" w:type="dxa"/>
            <w:tcBorders>
              <w:top w:val="single" w:sz="4" w:space="0" w:color="auto"/>
              <w:left w:val="single" w:sz="4" w:space="0" w:color="auto"/>
              <w:bottom w:val="single" w:sz="4" w:space="0" w:color="auto"/>
              <w:right w:val="single" w:sz="4" w:space="0" w:color="auto"/>
            </w:tcBorders>
          </w:tcPr>
          <w:p w14:paraId="1E9CD0D4">
            <w:pPr>
              <w:pStyle w:val="TableText"/>
            </w:pPr>
            <w:r>
              <w:t xml:space="preserve">SupplementalSemanticIds</w:t>
            </w:r>
          </w:p>
        </w:tc>
        <w:tc>
          <w:tcPr>
            <w:tcW w:w="1400" w:type="dxa"/>
            <w:tcBorders>
              <w:top w:val="single" w:sz="4" w:space="0" w:color="auto"/>
              <w:left w:val="single" w:sz="4" w:space="0" w:color="auto"/>
              <w:bottom w:val="single" w:sz="4" w:space="0" w:color="auto"/>
              <w:right w:val="single" w:sz="4" w:space="0" w:color="auto"/>
            </w:tcBorders>
          </w:tcPr>
          <w:p w14:paraId="15D31DF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8EAF303">
            <w:pPr>
              <w:pStyle w:val="TableText"/>
            </w:pPr>
            <w:r>
              <w:t xml:space="preserve">Further concepts this element corresponds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37CE3">
            <w:pPr>
              <w:pStyle w:val="TableText"/>
            </w:pPr>
            <w:r>
              <w:t xml:space="preserve">ns=2;i=5063</w:t>
            </w:r>
          </w:p>
        </w:tc>
        <w:tc>
          <w:tcPr>
            <w:tcW w:w="2600" w:type="dxa"/>
            <w:tcBorders>
              <w:top w:val="single" w:sz="4" w:space="0" w:color="auto"/>
              <w:left w:val="single" w:sz="4" w:space="0" w:color="auto"/>
              <w:bottom w:val="single" w:sz="4" w:space="0" w:color="auto"/>
              <w:right w:val="single" w:sz="4" w:space="0" w:color="auto"/>
            </w:tcBorders>
          </w:tcPr>
          <w:p w14:paraId="2B031233">
            <w:pPr>
              <w:pStyle w:val="TableText"/>
            </w:pPr>
            <w:r>
              <w:t xml:space="preserve">Qualifiers</w:t>
            </w:r>
          </w:p>
        </w:tc>
        <w:tc>
          <w:tcPr>
            <w:tcW w:w="1400" w:type="dxa"/>
            <w:tcBorders>
              <w:top w:val="single" w:sz="4" w:space="0" w:color="auto"/>
              <w:left w:val="single" w:sz="4" w:space="0" w:color="auto"/>
              <w:bottom w:val="single" w:sz="4" w:space="0" w:color="auto"/>
              <w:right w:val="single" w:sz="4" w:space="0" w:color="auto"/>
            </w:tcBorders>
          </w:tcPr>
          <w:p w14:paraId="30A13DA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F992F18">
            <w:pPr>
              <w:pStyle w:val="TableText"/>
            </w:pPr>
            <w:r>
              <w:t xml:space="preserve">Qualifiers on this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AA91A9">
            <w:pPr>
              <w:pStyle w:val="TableText"/>
            </w:pPr>
            <w:r>
              <w:t xml:space="preserve">ns=2;i=5064</w:t>
            </w:r>
          </w:p>
        </w:tc>
        <w:tc>
          <w:tcPr>
            <w:tcW w:w="2600" w:type="dxa"/>
            <w:tcBorders>
              <w:top w:val="single" w:sz="4" w:space="0" w:color="auto"/>
              <w:left w:val="single" w:sz="4" w:space="0" w:color="auto"/>
              <w:bottom w:val="single" w:sz="4" w:space="0" w:color="auto"/>
              <w:right w:val="single" w:sz="4" w:space="0" w:color="auto"/>
            </w:tcBorders>
          </w:tcPr>
          <w:p w14:paraId="0A3DBC06">
            <w:pPr>
              <w:pStyle w:val="TableText"/>
            </w:pPr>
            <w:r>
              <w:t xml:space="preserve">EmbeddedDataSpecifications</w:t>
            </w:r>
          </w:p>
        </w:tc>
        <w:tc>
          <w:tcPr>
            <w:tcW w:w="1400" w:type="dxa"/>
            <w:tcBorders>
              <w:top w:val="single" w:sz="4" w:space="0" w:color="auto"/>
              <w:left w:val="single" w:sz="4" w:space="0" w:color="auto"/>
              <w:bottom w:val="single" w:sz="4" w:space="0" w:color="auto"/>
              <w:right w:val="single" w:sz="4" w:space="0" w:color="auto"/>
            </w:tcBorders>
          </w:tcPr>
          <w:p w14:paraId="246DA5F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00587C2">
            <w:pPr>
              <w:pStyle w:val="TableText"/>
            </w:pPr>
            <w:r>
              <w:t xml:space="preserve">Data specifications carried by this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A1A894">
            <w:pPr>
              <w:pStyle w:val="TableText"/>
            </w:pPr>
            <w:r>
              <w:t xml:space="preserve">ns=2;i=5065</w:t>
            </w:r>
          </w:p>
        </w:tc>
        <w:tc>
          <w:tcPr>
            <w:tcW w:w="2600" w:type="dxa"/>
            <w:tcBorders>
              <w:top w:val="single" w:sz="4" w:space="0" w:color="auto"/>
              <w:left w:val="single" w:sz="4" w:space="0" w:color="auto"/>
              <w:bottom w:val="single" w:sz="4" w:space="0" w:color="auto"/>
              <w:right w:val="single" w:sz="4" w:space="0" w:color="auto"/>
            </w:tcBorders>
          </w:tcPr>
          <w:p w14:paraId="3CB9EEBE">
            <w:pPr>
              <w:pStyle w:val="TableText"/>
            </w:pPr>
            <w:r>
              <w:t xml:space="preserve">Index</w:t>
            </w:r>
          </w:p>
        </w:tc>
        <w:tc>
          <w:tcPr>
            <w:tcW w:w="1400" w:type="dxa"/>
            <w:tcBorders>
              <w:top w:val="single" w:sz="4" w:space="0" w:color="auto"/>
              <w:left w:val="single" w:sz="4" w:space="0" w:color="auto"/>
              <w:bottom w:val="single" w:sz="4" w:space="0" w:color="auto"/>
              <w:right w:val="single" w:sz="4" w:space="0" w:color="auto"/>
            </w:tcBorders>
          </w:tcPr>
          <w:p w14:paraId="1B2C8ED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DD69B4">
            <w:pPr>
              <w:pStyle w:val="TableText"/>
            </w:pPr>
            <w:r>
              <w:t xml:space="preserve">The element's zero-based position within an ordered containing construct: its parent SubmodelElementList or one variable role of its parent Operation. For an Operation variable value it is mandatory and the role array position is authoritative. For a list member it is optional and recommended wherever the list's order is relevant, because Browse is not required to return references in order.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FEDF5A">
            <w:pPr>
              <w:pStyle w:val="TableText"/>
            </w:pPr>
            <w:r>
              <w:t xml:space="preserve">ns=2;i=1021</w:t>
            </w:r>
          </w:p>
        </w:tc>
        <w:tc>
          <w:tcPr>
            <w:tcW w:w="2600" w:type="dxa"/>
            <w:tcBorders>
              <w:top w:val="single" w:sz="4" w:space="0" w:color="auto"/>
              <w:left w:val="single" w:sz="4" w:space="0" w:color="auto"/>
              <w:bottom w:val="single" w:sz="4" w:space="0" w:color="auto"/>
              <w:right w:val="single" w:sz="4" w:space="0" w:color="auto"/>
            </w:tcBorders>
          </w:tcPr>
          <w:p w14:paraId="7921CA49">
            <w:pPr>
              <w:pStyle w:val="TableText"/>
            </w:pPr>
            <w:r>
              <w:t xml:space="preserve">AASPropertyType</w:t>
            </w:r>
          </w:p>
        </w:tc>
        <w:tc>
          <w:tcPr>
            <w:tcW w:w="1400" w:type="dxa"/>
            <w:tcBorders>
              <w:top w:val="single" w:sz="4" w:space="0" w:color="auto"/>
              <w:left w:val="single" w:sz="4" w:space="0" w:color="auto"/>
              <w:bottom w:val="single" w:sz="4" w:space="0" w:color="auto"/>
              <w:right w:val="single" w:sz="4" w:space="0" w:color="auto"/>
            </w:tcBorders>
          </w:tcPr>
          <w:p w14:paraId="1448FBD2">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2D5AC64">
            <w:pPr>
              <w:pStyle w:val="TableText"/>
            </w:pPr>
            <w:r>
              <w:t xml:space="preserve">A single typed value. The value node carries the OPC UA DataType clause 6.3.1 assigns to the declared xsd type, from which the declared type is read.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D95C29">
            <w:pPr>
              <w:pStyle w:val="TableText"/>
            </w:pPr>
            <w:r>
              <w:t xml:space="preserve">ns=2;i=5066</w:t>
            </w:r>
          </w:p>
        </w:tc>
        <w:tc>
          <w:tcPr>
            <w:tcW w:w="2600" w:type="dxa"/>
            <w:tcBorders>
              <w:top w:val="single" w:sz="4" w:space="0" w:color="auto"/>
              <w:left w:val="single" w:sz="4" w:space="0" w:color="auto"/>
              <w:bottom w:val="single" w:sz="4" w:space="0" w:color="auto"/>
              <w:right w:val="single" w:sz="4" w:space="0" w:color="auto"/>
            </w:tcBorders>
          </w:tcPr>
          <w:p w14:paraId="083A62B4">
            <w:pPr>
              <w:pStyle w:val="TableText"/>
            </w:pPr>
            <w:r>
              <w:t xml:space="preserve">ValueType</w:t>
            </w:r>
          </w:p>
        </w:tc>
        <w:tc>
          <w:tcPr>
            <w:tcW w:w="1400" w:type="dxa"/>
            <w:tcBorders>
              <w:top w:val="single" w:sz="4" w:space="0" w:color="auto"/>
              <w:left w:val="single" w:sz="4" w:space="0" w:color="auto"/>
              <w:bottom w:val="single" w:sz="4" w:space="0" w:color="auto"/>
              <w:right w:val="single" w:sz="4" w:space="0" w:color="auto"/>
            </w:tcBorders>
          </w:tcPr>
          <w:p w14:paraId="429A5D2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F13E624">
            <w:pPr>
              <w:pStyle w:val="TableText"/>
            </w:pPr>
            <w:r>
              <w:t xml:space="preserve">The xsd type the value is expressed in. Mandatory: the metamodel makes it mandatory and the value optional, so a Property with no value has no value node whose DataType could carry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DEF4666">
            <w:pPr>
              <w:pStyle w:val="TableText"/>
            </w:pPr>
            <w:r>
              <w:t xml:space="preserve">ns=2;i=5067</w:t>
            </w:r>
          </w:p>
        </w:tc>
        <w:tc>
          <w:tcPr>
            <w:tcW w:w="2600" w:type="dxa"/>
            <w:tcBorders>
              <w:top w:val="single" w:sz="4" w:space="0" w:color="auto"/>
              <w:left w:val="single" w:sz="4" w:space="0" w:color="auto"/>
              <w:bottom w:val="single" w:sz="4" w:space="0" w:color="auto"/>
              <w:right w:val="single" w:sz="4" w:space="0" w:color="auto"/>
            </w:tcBorders>
          </w:tcPr>
          <w:p w14:paraId="3034C9EB">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31BD0D3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BF6E8F8">
            <w:pPr>
              <w:pStyle w:val="TableText"/>
            </w:pPr>
            <w:r>
              <w:t xml:space="preserve">The value. Declared as BaseDataType here because the concrete DataType depends on ValueType; a materialized node carries the specific DataType clause 6.3.1 assigns.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E1E6FF">
            <w:pPr>
              <w:pStyle w:val="TableText"/>
            </w:pPr>
            <w:r>
              <w:t xml:space="preserve">ns=2;i=5068</w:t>
            </w:r>
          </w:p>
        </w:tc>
        <w:tc>
          <w:tcPr>
            <w:tcW w:w="2600" w:type="dxa"/>
            <w:tcBorders>
              <w:top w:val="single" w:sz="4" w:space="0" w:color="auto"/>
              <w:left w:val="single" w:sz="4" w:space="0" w:color="auto"/>
              <w:bottom w:val="single" w:sz="4" w:space="0" w:color="auto"/>
              <w:right w:val="single" w:sz="4" w:space="0" w:color="auto"/>
            </w:tcBorders>
          </w:tcPr>
          <w:p w14:paraId="19AE78C1">
            <w:pPr>
              <w:pStyle w:val="TableText"/>
            </w:pPr>
            <w:r>
              <w:t xml:space="preserve">ValueId</w:t>
            </w:r>
          </w:p>
        </w:tc>
        <w:tc>
          <w:tcPr>
            <w:tcW w:w="1400" w:type="dxa"/>
            <w:tcBorders>
              <w:top w:val="single" w:sz="4" w:space="0" w:color="auto"/>
              <w:left w:val="single" w:sz="4" w:space="0" w:color="auto"/>
              <w:bottom w:val="single" w:sz="4" w:space="0" w:color="auto"/>
              <w:right w:val="single" w:sz="4" w:space="0" w:color="auto"/>
            </w:tcBorders>
          </w:tcPr>
          <w:p w14:paraId="3E08148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83EFA4">
            <w:pPr>
              <w:pStyle w:val="TableText"/>
            </w:pPr>
            <w:r>
              <w:t xml:space="preserve">A reference to the value, where the value is itself an identified concept.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1DEDF4">
            <w:pPr>
              <w:pStyle w:val="TableText"/>
            </w:pPr>
            <w:r>
              <w:t xml:space="preserve">ns=2;i=1022</w:t>
            </w:r>
          </w:p>
        </w:tc>
        <w:tc>
          <w:tcPr>
            <w:tcW w:w="2600" w:type="dxa"/>
            <w:tcBorders>
              <w:top w:val="single" w:sz="4" w:space="0" w:color="auto"/>
              <w:left w:val="single" w:sz="4" w:space="0" w:color="auto"/>
              <w:bottom w:val="single" w:sz="4" w:space="0" w:color="auto"/>
              <w:right w:val="single" w:sz="4" w:space="0" w:color="auto"/>
            </w:tcBorders>
          </w:tcPr>
          <w:p w14:paraId="569A50A9">
            <w:pPr>
              <w:pStyle w:val="TableText"/>
            </w:pPr>
            <w:r>
              <w:t xml:space="preserve">AASMultiLanguagePropertyType</w:t>
            </w:r>
          </w:p>
        </w:tc>
        <w:tc>
          <w:tcPr>
            <w:tcW w:w="1400" w:type="dxa"/>
            <w:tcBorders>
              <w:top w:val="single" w:sz="4" w:space="0" w:color="auto"/>
              <w:left w:val="single" w:sz="4" w:space="0" w:color="auto"/>
              <w:bottom w:val="single" w:sz="4" w:space="0" w:color="auto"/>
              <w:right w:val="single" w:sz="4" w:space="0" w:color="auto"/>
            </w:tcBorders>
          </w:tcPr>
          <w:p w14:paraId="70F1AEF0">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BC36814">
            <w:pPr>
              <w:pStyle w:val="TableText"/>
            </w:pPr>
            <w:r>
              <w:t xml:space="preserve">A value expressed in one or more languages. The array order is preserved, because the metamodel's serialization is ordered and a round trip that reordered it would not reproduce its input.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D6BCC6B">
            <w:pPr>
              <w:pStyle w:val="TableText"/>
            </w:pPr>
            <w:r>
              <w:t xml:space="preserve">ns=2;i=5069</w:t>
            </w:r>
          </w:p>
        </w:tc>
        <w:tc>
          <w:tcPr>
            <w:tcW w:w="2600" w:type="dxa"/>
            <w:tcBorders>
              <w:top w:val="single" w:sz="4" w:space="0" w:color="auto"/>
              <w:left w:val="single" w:sz="4" w:space="0" w:color="auto"/>
              <w:bottom w:val="single" w:sz="4" w:space="0" w:color="auto"/>
              <w:right w:val="single" w:sz="4" w:space="0" w:color="auto"/>
            </w:tcBorders>
          </w:tcPr>
          <w:p w14:paraId="28368F9D">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1E2FFDC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ADE27C">
            <w:pPr>
              <w:pStyle w:val="TableText"/>
            </w:pPr>
            <w:r>
              <w:t xml:space="preserve">The language-tagged values, in order.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18E8A5">
            <w:pPr>
              <w:pStyle w:val="TableText"/>
            </w:pPr>
            <w:r>
              <w:t xml:space="preserve">ns=2;i=5070</w:t>
            </w:r>
          </w:p>
        </w:tc>
        <w:tc>
          <w:tcPr>
            <w:tcW w:w="2600" w:type="dxa"/>
            <w:tcBorders>
              <w:top w:val="single" w:sz="4" w:space="0" w:color="auto"/>
              <w:left w:val="single" w:sz="4" w:space="0" w:color="auto"/>
              <w:bottom w:val="single" w:sz="4" w:space="0" w:color="auto"/>
              <w:right w:val="single" w:sz="4" w:space="0" w:color="auto"/>
            </w:tcBorders>
          </w:tcPr>
          <w:p w14:paraId="70255875">
            <w:pPr>
              <w:pStyle w:val="TableText"/>
            </w:pPr>
            <w:r>
              <w:t xml:space="preserve">ValueId</w:t>
            </w:r>
          </w:p>
        </w:tc>
        <w:tc>
          <w:tcPr>
            <w:tcW w:w="1400" w:type="dxa"/>
            <w:tcBorders>
              <w:top w:val="single" w:sz="4" w:space="0" w:color="auto"/>
              <w:left w:val="single" w:sz="4" w:space="0" w:color="auto"/>
              <w:bottom w:val="single" w:sz="4" w:space="0" w:color="auto"/>
              <w:right w:val="single" w:sz="4" w:space="0" w:color="auto"/>
            </w:tcBorders>
          </w:tcPr>
          <w:p w14:paraId="0381F46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032B5E0">
            <w:pPr>
              <w:pStyle w:val="TableText"/>
            </w:pPr>
            <w:r>
              <w:t xml:space="preserve">A reference to the value, where the value is itself an identified concept.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DC669B5">
            <w:pPr>
              <w:pStyle w:val="TableText"/>
            </w:pPr>
            <w:r>
              <w:t xml:space="preserve">ns=2;i=1023</w:t>
            </w:r>
          </w:p>
        </w:tc>
        <w:tc>
          <w:tcPr>
            <w:tcW w:w="2600" w:type="dxa"/>
            <w:tcBorders>
              <w:top w:val="single" w:sz="4" w:space="0" w:color="auto"/>
              <w:left w:val="single" w:sz="4" w:space="0" w:color="auto"/>
              <w:bottom w:val="single" w:sz="4" w:space="0" w:color="auto"/>
              <w:right w:val="single" w:sz="4" w:space="0" w:color="auto"/>
            </w:tcBorders>
          </w:tcPr>
          <w:p w14:paraId="35E70482">
            <w:pPr>
              <w:pStyle w:val="TableText"/>
            </w:pPr>
            <w:r>
              <w:t xml:space="preserve">AASRangeType</w:t>
            </w:r>
          </w:p>
        </w:tc>
        <w:tc>
          <w:tcPr>
            <w:tcW w:w="1400" w:type="dxa"/>
            <w:tcBorders>
              <w:top w:val="single" w:sz="4" w:space="0" w:color="auto"/>
              <w:left w:val="single" w:sz="4" w:space="0" w:color="auto"/>
              <w:bottom w:val="single" w:sz="4" w:space="0" w:color="auto"/>
              <w:right w:val="single" w:sz="4" w:space="0" w:color="auto"/>
            </w:tcBorders>
          </w:tcPr>
          <w:p w14:paraId="0EEAE71E">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79A07A09">
            <w:pPr>
              <w:pStyle w:val="TableText"/>
            </w:pPr>
            <w:r>
              <w:t xml:space="preserve">A closed or half-open interval of a single typed value.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5C0E01">
            <w:pPr>
              <w:pStyle w:val="TableText"/>
            </w:pPr>
            <w:r>
              <w:t xml:space="preserve">ns=2;i=5071</w:t>
            </w:r>
          </w:p>
        </w:tc>
        <w:tc>
          <w:tcPr>
            <w:tcW w:w="2600" w:type="dxa"/>
            <w:tcBorders>
              <w:top w:val="single" w:sz="4" w:space="0" w:color="auto"/>
              <w:left w:val="single" w:sz="4" w:space="0" w:color="auto"/>
              <w:bottom w:val="single" w:sz="4" w:space="0" w:color="auto"/>
              <w:right w:val="single" w:sz="4" w:space="0" w:color="auto"/>
            </w:tcBorders>
          </w:tcPr>
          <w:p w14:paraId="13FF3A2C">
            <w:pPr>
              <w:pStyle w:val="TableText"/>
            </w:pPr>
            <w:r>
              <w:t xml:space="preserve">ValueType</w:t>
            </w:r>
          </w:p>
        </w:tc>
        <w:tc>
          <w:tcPr>
            <w:tcW w:w="1400" w:type="dxa"/>
            <w:tcBorders>
              <w:top w:val="single" w:sz="4" w:space="0" w:color="auto"/>
              <w:left w:val="single" w:sz="4" w:space="0" w:color="auto"/>
              <w:bottom w:val="single" w:sz="4" w:space="0" w:color="auto"/>
              <w:right w:val="single" w:sz="4" w:space="0" w:color="auto"/>
            </w:tcBorders>
          </w:tcPr>
          <w:p w14:paraId="1858AB7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D3CE6B">
            <w:pPr>
              <w:pStyle w:val="TableText"/>
            </w:pPr>
            <w:r>
              <w:t xml:space="preserve">The xsd type the bounds are expressed in. Mandatory: both bounds are optional and the declared type is not.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AFAB48">
            <w:pPr>
              <w:pStyle w:val="TableText"/>
            </w:pPr>
            <w:r>
              <w:t xml:space="preserve">ns=2;i=5072</w:t>
            </w:r>
          </w:p>
        </w:tc>
        <w:tc>
          <w:tcPr>
            <w:tcW w:w="2600" w:type="dxa"/>
            <w:tcBorders>
              <w:top w:val="single" w:sz="4" w:space="0" w:color="auto"/>
              <w:left w:val="single" w:sz="4" w:space="0" w:color="auto"/>
              <w:bottom w:val="single" w:sz="4" w:space="0" w:color="auto"/>
              <w:right w:val="single" w:sz="4" w:space="0" w:color="auto"/>
            </w:tcBorders>
          </w:tcPr>
          <w:p w14:paraId="57C16121">
            <w:pPr>
              <w:pStyle w:val="TableText"/>
            </w:pPr>
            <w:r>
              <w:t xml:space="preserve">Min</w:t>
            </w:r>
          </w:p>
        </w:tc>
        <w:tc>
          <w:tcPr>
            <w:tcW w:w="1400" w:type="dxa"/>
            <w:tcBorders>
              <w:top w:val="single" w:sz="4" w:space="0" w:color="auto"/>
              <w:left w:val="single" w:sz="4" w:space="0" w:color="auto"/>
              <w:bottom w:val="single" w:sz="4" w:space="0" w:color="auto"/>
              <w:right w:val="single" w:sz="4" w:space="0" w:color="auto"/>
            </w:tcBorders>
          </w:tcPr>
          <w:p w14:paraId="5D6C1E1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90BB828">
            <w:pPr>
              <w:pStyle w:val="TableText"/>
            </w:pPr>
            <w:r>
              <w:t xml:space="preserve">The lower bound, carrying the DataType clause 6.3.1 assigns to ValueType. Absent means unbounded below, which is different from a bound of zero.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069D78">
            <w:pPr>
              <w:pStyle w:val="TableText"/>
            </w:pPr>
            <w:r>
              <w:t xml:space="preserve">ns=2;i=5073</w:t>
            </w:r>
          </w:p>
        </w:tc>
        <w:tc>
          <w:tcPr>
            <w:tcW w:w="2600" w:type="dxa"/>
            <w:tcBorders>
              <w:top w:val="single" w:sz="4" w:space="0" w:color="auto"/>
              <w:left w:val="single" w:sz="4" w:space="0" w:color="auto"/>
              <w:bottom w:val="single" w:sz="4" w:space="0" w:color="auto"/>
              <w:right w:val="single" w:sz="4" w:space="0" w:color="auto"/>
            </w:tcBorders>
          </w:tcPr>
          <w:p w14:paraId="21451B5B">
            <w:pPr>
              <w:pStyle w:val="TableText"/>
            </w:pPr>
            <w:r>
              <w:t xml:space="preserve">Max</w:t>
            </w:r>
          </w:p>
        </w:tc>
        <w:tc>
          <w:tcPr>
            <w:tcW w:w="1400" w:type="dxa"/>
            <w:tcBorders>
              <w:top w:val="single" w:sz="4" w:space="0" w:color="auto"/>
              <w:left w:val="single" w:sz="4" w:space="0" w:color="auto"/>
              <w:bottom w:val="single" w:sz="4" w:space="0" w:color="auto"/>
              <w:right w:val="single" w:sz="4" w:space="0" w:color="auto"/>
            </w:tcBorders>
          </w:tcPr>
          <w:p w14:paraId="4EF6923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7552C5A">
            <w:pPr>
              <w:pStyle w:val="TableText"/>
            </w:pPr>
            <w:r>
              <w:t xml:space="preserve">The upper bound. Absent means unbounded above.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EE1FD5">
            <w:pPr>
              <w:pStyle w:val="TableText"/>
            </w:pPr>
            <w:r>
              <w:t xml:space="preserve">ns=2;i=1024</w:t>
            </w:r>
          </w:p>
        </w:tc>
        <w:tc>
          <w:tcPr>
            <w:tcW w:w="2600" w:type="dxa"/>
            <w:tcBorders>
              <w:top w:val="single" w:sz="4" w:space="0" w:color="auto"/>
              <w:left w:val="single" w:sz="4" w:space="0" w:color="auto"/>
              <w:bottom w:val="single" w:sz="4" w:space="0" w:color="auto"/>
              <w:right w:val="single" w:sz="4" w:space="0" w:color="auto"/>
            </w:tcBorders>
          </w:tcPr>
          <w:p w14:paraId="19834FE6">
            <w:pPr>
              <w:pStyle w:val="TableText"/>
            </w:pPr>
            <w:r>
              <w:t xml:space="preserve">AASBlobType</w:t>
            </w:r>
          </w:p>
        </w:tc>
        <w:tc>
          <w:tcPr>
            <w:tcW w:w="1400" w:type="dxa"/>
            <w:tcBorders>
              <w:top w:val="single" w:sz="4" w:space="0" w:color="auto"/>
              <w:left w:val="single" w:sz="4" w:space="0" w:color="auto"/>
              <w:bottom w:val="single" w:sz="4" w:space="0" w:color="auto"/>
              <w:right w:val="single" w:sz="4" w:space="0" w:color="auto"/>
            </w:tcBorders>
          </w:tcPr>
          <w:p w14:paraId="63C867C4">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614693F">
            <w:pPr>
              <w:pStyle w:val="TableText"/>
            </w:pPr>
            <w:r>
              <w:t xml:space="preserve">Binary content carried inline.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85935C">
            <w:pPr>
              <w:pStyle w:val="TableText"/>
            </w:pPr>
            <w:r>
              <w:t xml:space="preserve">ns=2;i=5074</w:t>
            </w:r>
          </w:p>
        </w:tc>
        <w:tc>
          <w:tcPr>
            <w:tcW w:w="2600" w:type="dxa"/>
            <w:tcBorders>
              <w:top w:val="single" w:sz="4" w:space="0" w:color="auto"/>
              <w:left w:val="single" w:sz="4" w:space="0" w:color="auto"/>
              <w:bottom w:val="single" w:sz="4" w:space="0" w:color="auto"/>
              <w:right w:val="single" w:sz="4" w:space="0" w:color="auto"/>
            </w:tcBorders>
          </w:tcPr>
          <w:p w14:paraId="4A93FA7F">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39B36C6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16CE9F2">
            <w:pPr>
              <w:pStyle w:val="TableText"/>
            </w:pPr>
            <w:r>
              <w:t xml:space="preserve">The content bytes.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AFDDA16">
            <w:pPr>
              <w:pStyle w:val="TableText"/>
            </w:pPr>
            <w:r>
              <w:t xml:space="preserve">ns=2;i=5075</w:t>
            </w:r>
          </w:p>
        </w:tc>
        <w:tc>
          <w:tcPr>
            <w:tcW w:w="2600" w:type="dxa"/>
            <w:tcBorders>
              <w:top w:val="single" w:sz="4" w:space="0" w:color="auto"/>
              <w:left w:val="single" w:sz="4" w:space="0" w:color="auto"/>
              <w:bottom w:val="single" w:sz="4" w:space="0" w:color="auto"/>
              <w:right w:val="single" w:sz="4" w:space="0" w:color="auto"/>
            </w:tcBorders>
          </w:tcPr>
          <w:p w14:paraId="00061D82">
            <w:pPr>
              <w:pStyle w:val="TableText"/>
            </w:pPr>
            <w:r>
              <w:t xml:space="preserve">ContentType</w:t>
            </w:r>
          </w:p>
        </w:tc>
        <w:tc>
          <w:tcPr>
            <w:tcW w:w="1400" w:type="dxa"/>
            <w:tcBorders>
              <w:top w:val="single" w:sz="4" w:space="0" w:color="auto"/>
              <w:left w:val="single" w:sz="4" w:space="0" w:color="auto"/>
              <w:bottom w:val="single" w:sz="4" w:space="0" w:color="auto"/>
              <w:right w:val="single" w:sz="4" w:space="0" w:color="auto"/>
            </w:tcBorders>
          </w:tcPr>
          <w:p w14:paraId="5D1E411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6C9E857">
            <w:pPr>
              <w:pStyle w:val="TableText"/>
            </w:pPr>
            <w:r>
              <w:t xml:space="preserve">Media type of the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496236">
            <w:pPr>
              <w:pStyle w:val="TableText"/>
            </w:pPr>
            <w:r>
              <w:t xml:space="preserve">ns=2;i=1025</w:t>
            </w:r>
          </w:p>
        </w:tc>
        <w:tc>
          <w:tcPr>
            <w:tcW w:w="2600" w:type="dxa"/>
            <w:tcBorders>
              <w:top w:val="single" w:sz="4" w:space="0" w:color="auto"/>
              <w:left w:val="single" w:sz="4" w:space="0" w:color="auto"/>
              <w:bottom w:val="single" w:sz="4" w:space="0" w:color="auto"/>
              <w:right w:val="single" w:sz="4" w:space="0" w:color="auto"/>
            </w:tcBorders>
          </w:tcPr>
          <w:p w14:paraId="40DA5891">
            <w:pPr>
              <w:pStyle w:val="TableText"/>
            </w:pPr>
            <w:r>
              <w:t xml:space="preserve">AASFileType</w:t>
            </w:r>
          </w:p>
        </w:tc>
        <w:tc>
          <w:tcPr>
            <w:tcW w:w="1400" w:type="dxa"/>
            <w:tcBorders>
              <w:top w:val="single" w:sz="4" w:space="0" w:color="auto"/>
              <w:left w:val="single" w:sz="4" w:space="0" w:color="auto"/>
              <w:bottom w:val="single" w:sz="4" w:space="0" w:color="auto"/>
              <w:right w:val="single" w:sz="4" w:space="0" w:color="auto"/>
            </w:tcBorders>
          </w:tcPr>
          <w:p w14:paraId="7A06B5FF">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74349DA">
            <w:pPr>
              <w:pStyle w:val="TableText"/>
            </w:pPr>
            <w:r>
              <w:t xml:space="preserve">A pointer to content held outside the element.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7484FC1">
            <w:pPr>
              <w:pStyle w:val="TableText"/>
            </w:pPr>
            <w:r>
              <w:t xml:space="preserve">ns=2;i=5076</w:t>
            </w:r>
          </w:p>
        </w:tc>
        <w:tc>
          <w:tcPr>
            <w:tcW w:w="2600" w:type="dxa"/>
            <w:tcBorders>
              <w:top w:val="single" w:sz="4" w:space="0" w:color="auto"/>
              <w:left w:val="single" w:sz="4" w:space="0" w:color="auto"/>
              <w:bottom w:val="single" w:sz="4" w:space="0" w:color="auto"/>
              <w:right w:val="single" w:sz="4" w:space="0" w:color="auto"/>
            </w:tcBorders>
          </w:tcPr>
          <w:p w14:paraId="660A312A">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32F89DB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381C5B4">
            <w:pPr>
              <w:pStyle w:val="TableText"/>
            </w:pPr>
            <w:r>
              <w:t xml:space="preserve">Path or URL to the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013653F">
            <w:pPr>
              <w:pStyle w:val="TableText"/>
            </w:pPr>
            <w:r>
              <w:t xml:space="preserve">ns=2;i=5077</w:t>
            </w:r>
          </w:p>
        </w:tc>
        <w:tc>
          <w:tcPr>
            <w:tcW w:w="2600" w:type="dxa"/>
            <w:tcBorders>
              <w:top w:val="single" w:sz="4" w:space="0" w:color="auto"/>
              <w:left w:val="single" w:sz="4" w:space="0" w:color="auto"/>
              <w:bottom w:val="single" w:sz="4" w:space="0" w:color="auto"/>
              <w:right w:val="single" w:sz="4" w:space="0" w:color="auto"/>
            </w:tcBorders>
          </w:tcPr>
          <w:p w14:paraId="5CD4E7EA">
            <w:pPr>
              <w:pStyle w:val="TableText"/>
            </w:pPr>
            <w:r>
              <w:t xml:space="preserve">ContentType</w:t>
            </w:r>
          </w:p>
        </w:tc>
        <w:tc>
          <w:tcPr>
            <w:tcW w:w="1400" w:type="dxa"/>
            <w:tcBorders>
              <w:top w:val="single" w:sz="4" w:space="0" w:color="auto"/>
              <w:left w:val="single" w:sz="4" w:space="0" w:color="auto"/>
              <w:bottom w:val="single" w:sz="4" w:space="0" w:color="auto"/>
              <w:right w:val="single" w:sz="4" w:space="0" w:color="auto"/>
            </w:tcBorders>
          </w:tcPr>
          <w:p w14:paraId="16E12CD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2A4BAE9">
            <w:pPr>
              <w:pStyle w:val="TableText"/>
            </w:pPr>
            <w:r>
              <w:t xml:space="preserve">Media type of the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308288">
            <w:pPr>
              <w:pStyle w:val="TableText"/>
            </w:pPr>
            <w:r>
              <w:t xml:space="preserve">ns=2;i=1026</w:t>
            </w:r>
          </w:p>
        </w:tc>
        <w:tc>
          <w:tcPr>
            <w:tcW w:w="2600" w:type="dxa"/>
            <w:tcBorders>
              <w:top w:val="single" w:sz="4" w:space="0" w:color="auto"/>
              <w:left w:val="single" w:sz="4" w:space="0" w:color="auto"/>
              <w:bottom w:val="single" w:sz="4" w:space="0" w:color="auto"/>
              <w:right w:val="single" w:sz="4" w:space="0" w:color="auto"/>
            </w:tcBorders>
          </w:tcPr>
          <w:p w14:paraId="6006FFC7">
            <w:pPr>
              <w:pStyle w:val="TableText"/>
            </w:pPr>
            <w:r>
              <w:t xml:space="preserve">AASReferenceElementType</w:t>
            </w:r>
          </w:p>
        </w:tc>
        <w:tc>
          <w:tcPr>
            <w:tcW w:w="1400" w:type="dxa"/>
            <w:tcBorders>
              <w:top w:val="single" w:sz="4" w:space="0" w:color="auto"/>
              <w:left w:val="single" w:sz="4" w:space="0" w:color="auto"/>
              <w:bottom w:val="single" w:sz="4" w:space="0" w:color="auto"/>
              <w:right w:val="single" w:sz="4" w:space="0" w:color="auto"/>
            </w:tcBorders>
          </w:tcPr>
          <w:p w14:paraId="538D90FC">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77E54BB">
            <w:pPr>
              <w:pStyle w:val="TableText"/>
            </w:pPr>
            <w:r>
              <w:t xml:space="preserve">An element whose value is a reference.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29B4D2">
            <w:pPr>
              <w:pStyle w:val="TableText"/>
            </w:pPr>
            <w:r>
              <w:t xml:space="preserve">ns=2;i=5078</w:t>
            </w:r>
          </w:p>
        </w:tc>
        <w:tc>
          <w:tcPr>
            <w:tcW w:w="2600" w:type="dxa"/>
            <w:tcBorders>
              <w:top w:val="single" w:sz="4" w:space="0" w:color="auto"/>
              <w:left w:val="single" w:sz="4" w:space="0" w:color="auto"/>
              <w:bottom w:val="single" w:sz="4" w:space="0" w:color="auto"/>
              <w:right w:val="single" w:sz="4" w:space="0" w:color="auto"/>
            </w:tcBorders>
          </w:tcPr>
          <w:p w14:paraId="2D1C2636">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7A358B0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E5274E2">
            <w:pPr>
              <w:pStyle w:val="TableText"/>
            </w:pPr>
            <w:r>
              <w:t xml:space="preserve">The reference.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7EE375">
            <w:pPr>
              <w:pStyle w:val="TableText"/>
            </w:pPr>
            <w:r>
              <w:t xml:space="preserve">ns=2;i=1027</w:t>
            </w:r>
          </w:p>
        </w:tc>
        <w:tc>
          <w:tcPr>
            <w:tcW w:w="2600" w:type="dxa"/>
            <w:tcBorders>
              <w:top w:val="single" w:sz="4" w:space="0" w:color="auto"/>
              <w:left w:val="single" w:sz="4" w:space="0" w:color="auto"/>
              <w:bottom w:val="single" w:sz="4" w:space="0" w:color="auto"/>
              <w:right w:val="single" w:sz="4" w:space="0" w:color="auto"/>
            </w:tcBorders>
          </w:tcPr>
          <w:p w14:paraId="339A8479">
            <w:pPr>
              <w:pStyle w:val="TableText"/>
            </w:pPr>
            <w:r>
              <w:t xml:space="preserve">AASRelationshipElementType</w:t>
            </w:r>
          </w:p>
        </w:tc>
        <w:tc>
          <w:tcPr>
            <w:tcW w:w="1400" w:type="dxa"/>
            <w:tcBorders>
              <w:top w:val="single" w:sz="4" w:space="0" w:color="auto"/>
              <w:left w:val="single" w:sz="4" w:space="0" w:color="auto"/>
              <w:bottom w:val="single" w:sz="4" w:space="0" w:color="auto"/>
              <w:right w:val="single" w:sz="4" w:space="0" w:color="auto"/>
            </w:tcBorders>
          </w:tcPr>
          <w:p w14:paraId="039954E0">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F9621E4">
            <w:pPr>
              <w:pStyle w:val="TableText"/>
            </w:pPr>
            <w:r>
              <w:t xml:space="preserve">A directed relationship between two referenced things.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D2E217">
            <w:pPr>
              <w:pStyle w:val="TableText"/>
            </w:pPr>
            <w:r>
              <w:t xml:space="preserve">ns=2;i=5079</w:t>
            </w:r>
          </w:p>
        </w:tc>
        <w:tc>
          <w:tcPr>
            <w:tcW w:w="2600" w:type="dxa"/>
            <w:tcBorders>
              <w:top w:val="single" w:sz="4" w:space="0" w:color="auto"/>
              <w:left w:val="single" w:sz="4" w:space="0" w:color="auto"/>
              <w:bottom w:val="single" w:sz="4" w:space="0" w:color="auto"/>
              <w:right w:val="single" w:sz="4" w:space="0" w:color="auto"/>
            </w:tcBorders>
          </w:tcPr>
          <w:p w14:paraId="3FA895DD">
            <w:pPr>
              <w:pStyle w:val="TableText"/>
            </w:pPr>
            <w:r>
              <w:t xml:space="preserve">First</w:t>
            </w:r>
          </w:p>
        </w:tc>
        <w:tc>
          <w:tcPr>
            <w:tcW w:w="1400" w:type="dxa"/>
            <w:tcBorders>
              <w:top w:val="single" w:sz="4" w:space="0" w:color="auto"/>
              <w:left w:val="single" w:sz="4" w:space="0" w:color="auto"/>
              <w:bottom w:val="single" w:sz="4" w:space="0" w:color="auto"/>
              <w:right w:val="single" w:sz="4" w:space="0" w:color="auto"/>
            </w:tcBorders>
          </w:tcPr>
          <w:p w14:paraId="182B457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503A257">
            <w:pPr>
              <w:pStyle w:val="TableText"/>
            </w:pPr>
            <w:r>
              <w:t xml:space="preserve">The first, or source, end of the relationship.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1AA7C7D">
            <w:pPr>
              <w:pStyle w:val="TableText"/>
            </w:pPr>
            <w:r>
              <w:t xml:space="preserve">ns=2;i=5080</w:t>
            </w:r>
          </w:p>
        </w:tc>
        <w:tc>
          <w:tcPr>
            <w:tcW w:w="2600" w:type="dxa"/>
            <w:tcBorders>
              <w:top w:val="single" w:sz="4" w:space="0" w:color="auto"/>
              <w:left w:val="single" w:sz="4" w:space="0" w:color="auto"/>
              <w:bottom w:val="single" w:sz="4" w:space="0" w:color="auto"/>
              <w:right w:val="single" w:sz="4" w:space="0" w:color="auto"/>
            </w:tcBorders>
          </w:tcPr>
          <w:p w14:paraId="7DE74AE1">
            <w:pPr>
              <w:pStyle w:val="TableText"/>
            </w:pPr>
            <w:r>
              <w:t xml:space="preserve">Second</w:t>
            </w:r>
          </w:p>
        </w:tc>
        <w:tc>
          <w:tcPr>
            <w:tcW w:w="1400" w:type="dxa"/>
            <w:tcBorders>
              <w:top w:val="single" w:sz="4" w:space="0" w:color="auto"/>
              <w:left w:val="single" w:sz="4" w:space="0" w:color="auto"/>
              <w:bottom w:val="single" w:sz="4" w:space="0" w:color="auto"/>
              <w:right w:val="single" w:sz="4" w:space="0" w:color="auto"/>
            </w:tcBorders>
          </w:tcPr>
          <w:p w14:paraId="051ED8E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8FBF96">
            <w:pPr>
              <w:pStyle w:val="TableText"/>
            </w:pPr>
            <w:r>
              <w:t xml:space="preserve">The second, or target, end of the relationship.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A8BA16A">
            <w:pPr>
              <w:pStyle w:val="TableText"/>
            </w:pPr>
            <w:r>
              <w:t xml:space="preserve">ns=2;i=1028</w:t>
            </w:r>
          </w:p>
        </w:tc>
        <w:tc>
          <w:tcPr>
            <w:tcW w:w="2600" w:type="dxa"/>
            <w:tcBorders>
              <w:top w:val="single" w:sz="4" w:space="0" w:color="auto"/>
              <w:left w:val="single" w:sz="4" w:space="0" w:color="auto"/>
              <w:bottom w:val="single" w:sz="4" w:space="0" w:color="auto"/>
              <w:right w:val="single" w:sz="4" w:space="0" w:color="auto"/>
            </w:tcBorders>
          </w:tcPr>
          <w:p w14:paraId="38E756D1">
            <w:pPr>
              <w:pStyle w:val="TableText"/>
            </w:pPr>
            <w:r>
              <w:t xml:space="preserve">AASAnnotatedRelationshipElementType</w:t>
            </w:r>
          </w:p>
        </w:tc>
        <w:tc>
          <w:tcPr>
            <w:tcW w:w="1400" w:type="dxa"/>
            <w:tcBorders>
              <w:top w:val="single" w:sz="4" w:space="0" w:color="auto"/>
              <w:left w:val="single" w:sz="4" w:space="0" w:color="auto"/>
              <w:bottom w:val="single" w:sz="4" w:space="0" w:color="auto"/>
              <w:right w:val="single" w:sz="4" w:space="0" w:color="auto"/>
            </w:tcBorders>
          </w:tcPr>
          <w:p w14:paraId="2C4EDF56">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D825C4E">
            <w:pPr>
              <w:pStyle w:val="TableText"/>
            </w:pPr>
            <w:r>
              <w:t xml:space="preserve">A relationship carrying data elements that annotate it, such as a quantity or a position.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0D08BF9">
            <w:pPr>
              <w:pStyle w:val="TableText"/>
            </w:pPr>
            <w:r>
              <w:t xml:space="preserve">ns=2;i=5081</w:t>
            </w:r>
          </w:p>
        </w:tc>
        <w:tc>
          <w:tcPr>
            <w:tcW w:w="2600" w:type="dxa"/>
            <w:tcBorders>
              <w:top w:val="single" w:sz="4" w:space="0" w:color="auto"/>
              <w:left w:val="single" w:sz="4" w:space="0" w:color="auto"/>
              <w:bottom w:val="single" w:sz="4" w:space="0" w:color="auto"/>
              <w:right w:val="single" w:sz="4" w:space="0" w:color="auto"/>
            </w:tcBorders>
          </w:tcPr>
          <w:p w14:paraId="374E3ADB">
            <w:pPr>
              <w:pStyle w:val="TableText"/>
            </w:pPr>
            <w:r>
              <w:t xml:space="preserve">&lt;Annotation&gt;</w:t>
            </w:r>
          </w:p>
        </w:tc>
        <w:tc>
          <w:tcPr>
            <w:tcW w:w="1400" w:type="dxa"/>
            <w:tcBorders>
              <w:top w:val="single" w:sz="4" w:space="0" w:color="auto"/>
              <w:left w:val="single" w:sz="4" w:space="0" w:color="auto"/>
              <w:bottom w:val="single" w:sz="4" w:space="0" w:color="auto"/>
              <w:right w:val="single" w:sz="4" w:space="0" w:color="auto"/>
            </w:tcBorders>
          </w:tcPr>
          <w:p w14:paraId="6AF478F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30FD7E9">
            <w:pPr>
              <w:pStyle w:val="TableText"/>
            </w:pPr>
            <w:r>
              <w:t xml:space="preserve">A data element annotating this relationship.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A3F5686">
            <w:pPr>
              <w:pStyle w:val="TableText"/>
            </w:pPr>
            <w:r>
              <w:t xml:space="preserve">ns=2;i=1029</w:t>
            </w:r>
          </w:p>
        </w:tc>
        <w:tc>
          <w:tcPr>
            <w:tcW w:w="2600" w:type="dxa"/>
            <w:tcBorders>
              <w:top w:val="single" w:sz="4" w:space="0" w:color="auto"/>
              <w:left w:val="single" w:sz="4" w:space="0" w:color="auto"/>
              <w:bottom w:val="single" w:sz="4" w:space="0" w:color="auto"/>
              <w:right w:val="single" w:sz="4" w:space="0" w:color="auto"/>
            </w:tcBorders>
          </w:tcPr>
          <w:p w14:paraId="0EEEA333">
            <w:pPr>
              <w:pStyle w:val="TableText"/>
            </w:pPr>
            <w:r>
              <w:t xml:space="preserve">AASSubmodelElementCollectionType</w:t>
            </w:r>
          </w:p>
        </w:tc>
        <w:tc>
          <w:tcPr>
            <w:tcW w:w="1400" w:type="dxa"/>
            <w:tcBorders>
              <w:top w:val="single" w:sz="4" w:space="0" w:color="auto"/>
              <w:left w:val="single" w:sz="4" w:space="0" w:color="auto"/>
              <w:bottom w:val="single" w:sz="4" w:space="0" w:color="auto"/>
              <w:right w:val="single" w:sz="4" w:space="0" w:color="auto"/>
            </w:tcBorders>
          </w:tcPr>
          <w:p w14:paraId="4D7D0442">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E14C843">
            <w:pPr>
              <w:pStyle w:val="TableText"/>
            </w:pPr>
            <w:r>
              <w:t xml:space="preserve">An unordered set of elements, each identified by its own IdShort.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179DB01">
            <w:pPr>
              <w:pStyle w:val="TableText"/>
            </w:pPr>
            <w:r>
              <w:t xml:space="preserve">ns=2;i=5082</w:t>
            </w:r>
          </w:p>
        </w:tc>
        <w:tc>
          <w:tcPr>
            <w:tcW w:w="2600" w:type="dxa"/>
            <w:tcBorders>
              <w:top w:val="single" w:sz="4" w:space="0" w:color="auto"/>
              <w:left w:val="single" w:sz="4" w:space="0" w:color="auto"/>
              <w:bottom w:val="single" w:sz="4" w:space="0" w:color="auto"/>
              <w:right w:val="single" w:sz="4" w:space="0" w:color="auto"/>
            </w:tcBorders>
          </w:tcPr>
          <w:p w14:paraId="12B9B95C">
            <w:pPr>
              <w:pStyle w:val="TableText"/>
            </w:pPr>
            <w:r>
              <w:t xml:space="preserve">&lt;SubmodelElement&gt;</w:t>
            </w:r>
          </w:p>
        </w:tc>
        <w:tc>
          <w:tcPr>
            <w:tcW w:w="1400" w:type="dxa"/>
            <w:tcBorders>
              <w:top w:val="single" w:sz="4" w:space="0" w:color="auto"/>
              <w:left w:val="single" w:sz="4" w:space="0" w:color="auto"/>
              <w:bottom w:val="single" w:sz="4" w:space="0" w:color="auto"/>
              <w:right w:val="single" w:sz="4" w:space="0" w:color="auto"/>
            </w:tcBorders>
          </w:tcPr>
          <w:p w14:paraId="1EFBB4D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F4D6A5A">
            <w:pPr>
              <w:pStyle w:val="TableText"/>
            </w:pPr>
            <w:r>
              <w:t xml:space="preserve">An element of this collection.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58CBC2">
            <w:pPr>
              <w:pStyle w:val="TableText"/>
            </w:pPr>
            <w:r>
              <w:t xml:space="preserve">ns=2;i=1031</w:t>
            </w:r>
          </w:p>
        </w:tc>
        <w:tc>
          <w:tcPr>
            <w:tcW w:w="2600" w:type="dxa"/>
            <w:tcBorders>
              <w:top w:val="single" w:sz="4" w:space="0" w:color="auto"/>
              <w:left w:val="single" w:sz="4" w:space="0" w:color="auto"/>
              <w:bottom w:val="single" w:sz="4" w:space="0" w:color="auto"/>
              <w:right w:val="single" w:sz="4" w:space="0" w:color="auto"/>
            </w:tcBorders>
          </w:tcPr>
          <w:p w14:paraId="343795B5">
            <w:pPr>
              <w:pStyle w:val="TableText"/>
            </w:pPr>
            <w:r>
              <w:t xml:space="preserve">AASSubmodelElementListType</w:t>
            </w:r>
          </w:p>
        </w:tc>
        <w:tc>
          <w:tcPr>
            <w:tcW w:w="1400" w:type="dxa"/>
            <w:tcBorders>
              <w:top w:val="single" w:sz="4" w:space="0" w:color="auto"/>
              <w:left w:val="single" w:sz="4" w:space="0" w:color="auto"/>
              <w:bottom w:val="single" w:sz="4" w:space="0" w:color="auto"/>
              <w:right w:val="single" w:sz="4" w:space="0" w:color="auto"/>
            </w:tcBorders>
          </w:tcPr>
          <w:p w14:paraId="5204AEB5">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48329E8">
            <w:pPr>
              <w:pStyle w:val="TableText"/>
            </w:pPr>
            <w:r>
              <w:t xml:space="preserve">A list of elements. Its members have no IdShort, so they are named by index. Whether the order carries meaning is stated by the ReferenceType on each instance, not by a Property: HasOrderedComponent where it does, HasComponent where the list is a set or a bag. The declaration uses HasComponent, the base of both legal instance forms.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6B40303">
            <w:pPr>
              <w:pStyle w:val="TableText"/>
            </w:pPr>
            <w:r>
              <w:t xml:space="preserve">ns=2;i=5083</w:t>
            </w:r>
          </w:p>
        </w:tc>
        <w:tc>
          <w:tcPr>
            <w:tcW w:w="2600" w:type="dxa"/>
            <w:tcBorders>
              <w:top w:val="single" w:sz="4" w:space="0" w:color="auto"/>
              <w:left w:val="single" w:sz="4" w:space="0" w:color="auto"/>
              <w:bottom w:val="single" w:sz="4" w:space="0" w:color="auto"/>
              <w:right w:val="single" w:sz="4" w:space="0" w:color="auto"/>
            </w:tcBorders>
          </w:tcPr>
          <w:p w14:paraId="7309B701">
            <w:pPr>
              <w:pStyle w:val="TableText"/>
            </w:pPr>
            <w:r>
              <w:t xml:space="preserve">TypeValueListElement</w:t>
            </w:r>
          </w:p>
        </w:tc>
        <w:tc>
          <w:tcPr>
            <w:tcW w:w="1400" w:type="dxa"/>
            <w:tcBorders>
              <w:top w:val="single" w:sz="4" w:space="0" w:color="auto"/>
              <w:left w:val="single" w:sz="4" w:space="0" w:color="auto"/>
              <w:bottom w:val="single" w:sz="4" w:space="0" w:color="auto"/>
              <w:right w:val="single" w:sz="4" w:space="0" w:color="auto"/>
            </w:tcBorders>
          </w:tcPr>
          <w:p w14:paraId="6C95949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E4A681F">
            <w:pPr>
              <w:pStyle w:val="TableText"/>
            </w:pPr>
            <w:r>
              <w:t xml:space="preserve">The element kind every member is constrained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6F94EE">
            <w:pPr>
              <w:pStyle w:val="TableText"/>
            </w:pPr>
            <w:r>
              <w:t xml:space="preserve">ns=2;i=5084</w:t>
            </w:r>
          </w:p>
        </w:tc>
        <w:tc>
          <w:tcPr>
            <w:tcW w:w="2600" w:type="dxa"/>
            <w:tcBorders>
              <w:top w:val="single" w:sz="4" w:space="0" w:color="auto"/>
              <w:left w:val="single" w:sz="4" w:space="0" w:color="auto"/>
              <w:bottom w:val="single" w:sz="4" w:space="0" w:color="auto"/>
              <w:right w:val="single" w:sz="4" w:space="0" w:color="auto"/>
            </w:tcBorders>
          </w:tcPr>
          <w:p w14:paraId="3AC7B23B">
            <w:pPr>
              <w:pStyle w:val="TableText"/>
            </w:pPr>
            <w:r>
              <w:t xml:space="preserve">SemanticIdListElement</w:t>
            </w:r>
          </w:p>
        </w:tc>
        <w:tc>
          <w:tcPr>
            <w:tcW w:w="1400" w:type="dxa"/>
            <w:tcBorders>
              <w:top w:val="single" w:sz="4" w:space="0" w:color="auto"/>
              <w:left w:val="single" w:sz="4" w:space="0" w:color="auto"/>
              <w:bottom w:val="single" w:sz="4" w:space="0" w:color="auto"/>
              <w:right w:val="single" w:sz="4" w:space="0" w:color="auto"/>
            </w:tcBorders>
          </w:tcPr>
          <w:p w14:paraId="2D93F40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D3FAF76">
            <w:pPr>
              <w:pStyle w:val="TableText"/>
            </w:pPr>
            <w:r>
              <w:t xml:space="preserve">The concept every member is an occurrence of, where they share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3E06F1">
            <w:pPr>
              <w:pStyle w:val="TableText"/>
            </w:pPr>
            <w:r>
              <w:t xml:space="preserve">ns=2;i=5085</w:t>
            </w:r>
          </w:p>
        </w:tc>
        <w:tc>
          <w:tcPr>
            <w:tcW w:w="2600" w:type="dxa"/>
            <w:tcBorders>
              <w:top w:val="single" w:sz="4" w:space="0" w:color="auto"/>
              <w:left w:val="single" w:sz="4" w:space="0" w:color="auto"/>
              <w:bottom w:val="single" w:sz="4" w:space="0" w:color="auto"/>
              <w:right w:val="single" w:sz="4" w:space="0" w:color="auto"/>
            </w:tcBorders>
          </w:tcPr>
          <w:p w14:paraId="15DABF0E">
            <w:pPr>
              <w:pStyle w:val="TableText"/>
            </w:pPr>
            <w:r>
              <w:t xml:space="preserve">ValueTypeListElement</w:t>
            </w:r>
          </w:p>
        </w:tc>
        <w:tc>
          <w:tcPr>
            <w:tcW w:w="1400" w:type="dxa"/>
            <w:tcBorders>
              <w:top w:val="single" w:sz="4" w:space="0" w:color="auto"/>
              <w:left w:val="single" w:sz="4" w:space="0" w:color="auto"/>
              <w:bottom w:val="single" w:sz="4" w:space="0" w:color="auto"/>
              <w:right w:val="single" w:sz="4" w:space="0" w:color="auto"/>
            </w:tcBorders>
          </w:tcPr>
          <w:p w14:paraId="179BC4C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58136CA">
            <w:pPr>
              <w:pStyle w:val="TableText"/>
            </w:pPr>
            <w:r>
              <w:t xml:space="preserve">The xsd type every member's value is expressed in, where they share one. Mandatory in the metamodel when the members are Properties or Ranges.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5902A3">
            <w:pPr>
              <w:pStyle w:val="TableText"/>
            </w:pPr>
            <w:r>
              <w:t xml:space="preserve">ns=2;i=5086</w:t>
            </w:r>
          </w:p>
        </w:tc>
        <w:tc>
          <w:tcPr>
            <w:tcW w:w="2600" w:type="dxa"/>
            <w:tcBorders>
              <w:top w:val="single" w:sz="4" w:space="0" w:color="auto"/>
              <w:left w:val="single" w:sz="4" w:space="0" w:color="auto"/>
              <w:bottom w:val="single" w:sz="4" w:space="0" w:color="auto"/>
              <w:right w:val="single" w:sz="4" w:space="0" w:color="auto"/>
            </w:tcBorders>
          </w:tcPr>
          <w:p w14:paraId="04EDF511">
            <w:pPr>
              <w:pStyle w:val="TableText"/>
            </w:pPr>
            <w:r>
              <w:t xml:space="preserve">&lt;Element&gt;</w:t>
            </w:r>
          </w:p>
        </w:tc>
        <w:tc>
          <w:tcPr>
            <w:tcW w:w="1400" w:type="dxa"/>
            <w:tcBorders>
              <w:top w:val="single" w:sz="4" w:space="0" w:color="auto"/>
              <w:left w:val="single" w:sz="4" w:space="0" w:color="auto"/>
              <w:bottom w:val="single" w:sz="4" w:space="0" w:color="auto"/>
              <w:right w:val="single" w:sz="4" w:space="0" w:color="auto"/>
            </w:tcBorders>
          </w:tcPr>
          <w:p w14:paraId="5B7E4BAC">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53DC2F4">
            <w:pPr>
              <w:pStyle w:val="TableText"/>
            </w:pPr>
            <w:r>
              <w:t xml:space="preserve">A member of this list, named by its index. The declaration uses HasComponent; an instance uses HasOrderedComponent where the list's order is relevant and HasComponent where it is not.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FFA85">
            <w:pPr>
              <w:pStyle w:val="TableText"/>
            </w:pPr>
            <w:r>
              <w:t xml:space="preserve">ns=2;i=1032</w:t>
            </w:r>
          </w:p>
        </w:tc>
        <w:tc>
          <w:tcPr>
            <w:tcW w:w="2600" w:type="dxa"/>
            <w:tcBorders>
              <w:top w:val="single" w:sz="4" w:space="0" w:color="auto"/>
              <w:left w:val="single" w:sz="4" w:space="0" w:color="auto"/>
              <w:bottom w:val="single" w:sz="4" w:space="0" w:color="auto"/>
              <w:right w:val="single" w:sz="4" w:space="0" w:color="auto"/>
            </w:tcBorders>
          </w:tcPr>
          <w:p w14:paraId="69375F58">
            <w:pPr>
              <w:pStyle w:val="TableText"/>
            </w:pPr>
            <w:r>
              <w:t xml:space="preserve">AASEntityType</w:t>
            </w:r>
          </w:p>
        </w:tc>
        <w:tc>
          <w:tcPr>
            <w:tcW w:w="1400" w:type="dxa"/>
            <w:tcBorders>
              <w:top w:val="single" w:sz="4" w:space="0" w:color="auto"/>
              <w:left w:val="single" w:sz="4" w:space="0" w:color="auto"/>
              <w:bottom w:val="single" w:sz="4" w:space="0" w:color="auto"/>
              <w:right w:val="single" w:sz="4" w:space="0" w:color="auto"/>
            </w:tcBorders>
          </w:tcPr>
          <w:p w14:paraId="1531A656">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7881E6B7">
            <w:pPr>
              <w:pStyle w:val="TableText"/>
            </w:pPr>
            <w:r>
              <w:t xml:space="preserve">A component of a composition. A self-managed entity carries the identifier of its own shell, so a bill of material is traversable across organizations.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7E41E2">
            <w:pPr>
              <w:pStyle w:val="TableText"/>
            </w:pPr>
            <w:r>
              <w:t xml:space="preserve">ns=2;i=5087</w:t>
            </w:r>
          </w:p>
        </w:tc>
        <w:tc>
          <w:tcPr>
            <w:tcW w:w="2600" w:type="dxa"/>
            <w:tcBorders>
              <w:top w:val="single" w:sz="4" w:space="0" w:color="auto"/>
              <w:left w:val="single" w:sz="4" w:space="0" w:color="auto"/>
              <w:bottom w:val="single" w:sz="4" w:space="0" w:color="auto"/>
              <w:right w:val="single" w:sz="4" w:space="0" w:color="auto"/>
            </w:tcBorders>
          </w:tcPr>
          <w:p w14:paraId="37817C76">
            <w:pPr>
              <w:pStyle w:val="TableText"/>
            </w:pPr>
            <w:r>
              <w:t xml:space="preserve">EntityType</w:t>
            </w:r>
          </w:p>
        </w:tc>
        <w:tc>
          <w:tcPr>
            <w:tcW w:w="1400" w:type="dxa"/>
            <w:tcBorders>
              <w:top w:val="single" w:sz="4" w:space="0" w:color="auto"/>
              <w:left w:val="single" w:sz="4" w:space="0" w:color="auto"/>
              <w:bottom w:val="single" w:sz="4" w:space="0" w:color="auto"/>
              <w:right w:val="single" w:sz="4" w:space="0" w:color="auto"/>
            </w:tcBorders>
          </w:tcPr>
          <w:p w14:paraId="7782E14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8E1D949">
            <w:pPr>
              <w:pStyle w:val="TableText"/>
            </w:pPr>
            <w:r>
              <w:t xml:space="preserve">Whether the component has its own shell or is managed within its parent.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8B4CDC2">
            <w:pPr>
              <w:pStyle w:val="TableText"/>
            </w:pPr>
            <w:r>
              <w:t xml:space="preserve">ns=2;i=5088</w:t>
            </w:r>
          </w:p>
        </w:tc>
        <w:tc>
          <w:tcPr>
            <w:tcW w:w="2600" w:type="dxa"/>
            <w:tcBorders>
              <w:top w:val="single" w:sz="4" w:space="0" w:color="auto"/>
              <w:left w:val="single" w:sz="4" w:space="0" w:color="auto"/>
              <w:bottom w:val="single" w:sz="4" w:space="0" w:color="auto"/>
              <w:right w:val="single" w:sz="4" w:space="0" w:color="auto"/>
            </w:tcBorders>
          </w:tcPr>
          <w:p w14:paraId="12D6E651">
            <w:pPr>
              <w:pStyle w:val="TableText"/>
            </w:pPr>
            <w:r>
              <w:t xml:space="preserve">GlobalAssetId</w:t>
            </w:r>
          </w:p>
        </w:tc>
        <w:tc>
          <w:tcPr>
            <w:tcW w:w="1400" w:type="dxa"/>
            <w:tcBorders>
              <w:top w:val="single" w:sz="4" w:space="0" w:color="auto"/>
              <w:left w:val="single" w:sz="4" w:space="0" w:color="auto"/>
              <w:bottom w:val="single" w:sz="4" w:space="0" w:color="auto"/>
              <w:right w:val="single" w:sz="4" w:space="0" w:color="auto"/>
            </w:tcBorders>
          </w:tcPr>
          <w:p w14:paraId="08CD783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7D8BE15">
            <w:pPr>
              <w:pStyle w:val="TableText"/>
            </w:pPr>
            <w:r>
              <w:t xml:space="preserve">The identifier of the component's own asset, for a self-managed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21320C">
            <w:pPr>
              <w:pStyle w:val="TableText"/>
            </w:pPr>
            <w:r>
              <w:t xml:space="preserve">ns=2;i=5089</w:t>
            </w:r>
          </w:p>
        </w:tc>
        <w:tc>
          <w:tcPr>
            <w:tcW w:w="2600" w:type="dxa"/>
            <w:tcBorders>
              <w:top w:val="single" w:sz="4" w:space="0" w:color="auto"/>
              <w:left w:val="single" w:sz="4" w:space="0" w:color="auto"/>
              <w:bottom w:val="single" w:sz="4" w:space="0" w:color="auto"/>
              <w:right w:val="single" w:sz="4" w:space="0" w:color="auto"/>
            </w:tcBorders>
          </w:tcPr>
          <w:p w14:paraId="2A88AE5C">
            <w:pPr>
              <w:pStyle w:val="TableText"/>
            </w:pPr>
            <w:r>
              <w:t xml:space="preserve">SpecificAssetIds</w:t>
            </w:r>
          </w:p>
        </w:tc>
        <w:tc>
          <w:tcPr>
            <w:tcW w:w="1400" w:type="dxa"/>
            <w:tcBorders>
              <w:top w:val="single" w:sz="4" w:space="0" w:color="auto"/>
              <w:left w:val="single" w:sz="4" w:space="0" w:color="auto"/>
              <w:bottom w:val="single" w:sz="4" w:space="0" w:color="auto"/>
              <w:right w:val="single" w:sz="4" w:space="0" w:color="auto"/>
            </w:tcBorders>
          </w:tcPr>
          <w:p w14:paraId="5121112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15F8540">
            <w:pPr>
              <w:pStyle w:val="TableText"/>
            </w:pPr>
            <w:r>
              <w:t xml:space="preserve">Additional keys the component is discoverable by.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DDE29ED">
            <w:pPr>
              <w:pStyle w:val="TableText"/>
            </w:pPr>
            <w:r>
              <w:t xml:space="preserve">ns=2;i=5090</w:t>
            </w:r>
          </w:p>
        </w:tc>
        <w:tc>
          <w:tcPr>
            <w:tcW w:w="2600" w:type="dxa"/>
            <w:tcBorders>
              <w:top w:val="single" w:sz="4" w:space="0" w:color="auto"/>
              <w:left w:val="single" w:sz="4" w:space="0" w:color="auto"/>
              <w:bottom w:val="single" w:sz="4" w:space="0" w:color="auto"/>
              <w:right w:val="single" w:sz="4" w:space="0" w:color="auto"/>
            </w:tcBorders>
          </w:tcPr>
          <w:p w14:paraId="1581178D">
            <w:pPr>
              <w:pStyle w:val="TableText"/>
            </w:pPr>
            <w:r>
              <w:t xml:space="preserve">&lt;Statement&gt;</w:t>
            </w:r>
          </w:p>
        </w:tc>
        <w:tc>
          <w:tcPr>
            <w:tcW w:w="1400" w:type="dxa"/>
            <w:tcBorders>
              <w:top w:val="single" w:sz="4" w:space="0" w:color="auto"/>
              <w:left w:val="single" w:sz="4" w:space="0" w:color="auto"/>
              <w:bottom w:val="single" w:sz="4" w:space="0" w:color="auto"/>
              <w:right w:val="single" w:sz="4" w:space="0" w:color="auto"/>
            </w:tcBorders>
          </w:tcPr>
          <w:p w14:paraId="5823005E">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8E782DF">
            <w:pPr>
              <w:pStyle w:val="TableText"/>
            </w:pPr>
            <w:r>
              <w:t xml:space="preserve">A statement about the component.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3B2ED4">
            <w:pPr>
              <w:pStyle w:val="TableText"/>
            </w:pPr>
            <w:r>
              <w:t xml:space="preserve">ns=2;i=1033</w:t>
            </w:r>
          </w:p>
        </w:tc>
        <w:tc>
          <w:tcPr>
            <w:tcW w:w="2600" w:type="dxa"/>
            <w:tcBorders>
              <w:top w:val="single" w:sz="4" w:space="0" w:color="auto"/>
              <w:left w:val="single" w:sz="4" w:space="0" w:color="auto"/>
              <w:bottom w:val="single" w:sz="4" w:space="0" w:color="auto"/>
              <w:right w:val="single" w:sz="4" w:space="0" w:color="auto"/>
            </w:tcBorders>
          </w:tcPr>
          <w:p w14:paraId="0519514B">
            <w:pPr>
              <w:pStyle w:val="TableText"/>
            </w:pPr>
            <w:r>
              <w:t xml:space="preserve">AASBasicEventElementType</w:t>
            </w:r>
          </w:p>
        </w:tc>
        <w:tc>
          <w:tcPr>
            <w:tcW w:w="1400" w:type="dxa"/>
            <w:tcBorders>
              <w:top w:val="single" w:sz="4" w:space="0" w:color="auto"/>
              <w:left w:val="single" w:sz="4" w:space="0" w:color="auto"/>
              <w:bottom w:val="single" w:sz="4" w:space="0" w:color="auto"/>
              <w:right w:val="single" w:sz="4" w:space="0" w:color="auto"/>
            </w:tcBorders>
          </w:tcPr>
          <w:p w14:paraId="55BEC6C7">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B468CC5">
            <w:pPr>
              <w:pStyle w:val="TableText"/>
            </w:pPr>
            <w:r>
              <w:t xml:space="preserve">An event source or sink.</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0D10921">
            <w:pPr>
              <w:pStyle w:val="TableText"/>
            </w:pPr>
            <w:r>
              <w:t xml:space="preserve">ns=2;i=5091</w:t>
            </w:r>
          </w:p>
        </w:tc>
        <w:tc>
          <w:tcPr>
            <w:tcW w:w="2600" w:type="dxa"/>
            <w:tcBorders>
              <w:top w:val="single" w:sz="4" w:space="0" w:color="auto"/>
              <w:left w:val="single" w:sz="4" w:space="0" w:color="auto"/>
              <w:bottom w:val="single" w:sz="4" w:space="0" w:color="auto"/>
              <w:right w:val="single" w:sz="4" w:space="0" w:color="auto"/>
            </w:tcBorders>
          </w:tcPr>
          <w:p w14:paraId="11A90B3C">
            <w:pPr>
              <w:pStyle w:val="TableText"/>
            </w:pPr>
            <w:r>
              <w:t xml:space="preserve">Observed</w:t>
            </w:r>
          </w:p>
        </w:tc>
        <w:tc>
          <w:tcPr>
            <w:tcW w:w="1400" w:type="dxa"/>
            <w:tcBorders>
              <w:top w:val="single" w:sz="4" w:space="0" w:color="auto"/>
              <w:left w:val="single" w:sz="4" w:space="0" w:color="auto"/>
              <w:bottom w:val="single" w:sz="4" w:space="0" w:color="auto"/>
              <w:right w:val="single" w:sz="4" w:space="0" w:color="auto"/>
            </w:tcBorders>
          </w:tcPr>
          <w:p w14:paraId="304C150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7E9BC75">
            <w:pPr>
              <w:pStyle w:val="TableText"/>
            </w:pPr>
            <w:r>
              <w:t xml:space="preserve">What the event observes.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DDE1C44">
            <w:pPr>
              <w:pStyle w:val="TableText"/>
            </w:pPr>
            <w:r>
              <w:t xml:space="preserve">ns=2;i=5092</w:t>
            </w:r>
          </w:p>
        </w:tc>
        <w:tc>
          <w:tcPr>
            <w:tcW w:w="2600" w:type="dxa"/>
            <w:tcBorders>
              <w:top w:val="single" w:sz="4" w:space="0" w:color="auto"/>
              <w:left w:val="single" w:sz="4" w:space="0" w:color="auto"/>
              <w:bottom w:val="single" w:sz="4" w:space="0" w:color="auto"/>
              <w:right w:val="single" w:sz="4" w:space="0" w:color="auto"/>
            </w:tcBorders>
          </w:tcPr>
          <w:p w14:paraId="4F2F3E0E">
            <w:pPr>
              <w:pStyle w:val="TableText"/>
            </w:pPr>
            <w:r>
              <w:t xml:space="preserve">Direction</w:t>
            </w:r>
          </w:p>
        </w:tc>
        <w:tc>
          <w:tcPr>
            <w:tcW w:w="1400" w:type="dxa"/>
            <w:tcBorders>
              <w:top w:val="single" w:sz="4" w:space="0" w:color="auto"/>
              <w:left w:val="single" w:sz="4" w:space="0" w:color="auto"/>
              <w:bottom w:val="single" w:sz="4" w:space="0" w:color="auto"/>
              <w:right w:val="single" w:sz="4" w:space="0" w:color="auto"/>
            </w:tcBorders>
          </w:tcPr>
          <w:p w14:paraId="2D8F1BC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C52D1E4">
            <w:pPr>
              <w:pStyle w:val="TableText"/>
            </w:pPr>
            <w:r>
              <w:t xml:space="preserve">Whether the event is produced or consumed.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D3E267">
            <w:pPr>
              <w:pStyle w:val="TableText"/>
            </w:pPr>
            <w:r>
              <w:t xml:space="preserve">ns=2;i=5093</w:t>
            </w:r>
          </w:p>
        </w:tc>
        <w:tc>
          <w:tcPr>
            <w:tcW w:w="2600" w:type="dxa"/>
            <w:tcBorders>
              <w:top w:val="single" w:sz="4" w:space="0" w:color="auto"/>
              <w:left w:val="single" w:sz="4" w:space="0" w:color="auto"/>
              <w:bottom w:val="single" w:sz="4" w:space="0" w:color="auto"/>
              <w:right w:val="single" w:sz="4" w:space="0" w:color="auto"/>
            </w:tcBorders>
          </w:tcPr>
          <w:p w14:paraId="497BF490">
            <w:pPr>
              <w:pStyle w:val="TableText"/>
            </w:pPr>
            <w:r>
              <w:t xml:space="preserve">State</w:t>
            </w:r>
          </w:p>
        </w:tc>
        <w:tc>
          <w:tcPr>
            <w:tcW w:w="1400" w:type="dxa"/>
            <w:tcBorders>
              <w:top w:val="single" w:sz="4" w:space="0" w:color="auto"/>
              <w:left w:val="single" w:sz="4" w:space="0" w:color="auto"/>
              <w:bottom w:val="single" w:sz="4" w:space="0" w:color="auto"/>
              <w:right w:val="single" w:sz="4" w:space="0" w:color="auto"/>
            </w:tcBorders>
          </w:tcPr>
          <w:p w14:paraId="70E2920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D249628">
            <w:pPr>
              <w:pStyle w:val="TableText"/>
            </w:pPr>
            <w:r>
              <w:t xml:space="preserve">Whether the event source is active.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A3AF1C">
            <w:pPr>
              <w:pStyle w:val="TableText"/>
            </w:pPr>
            <w:r>
              <w:t xml:space="preserve">ns=2;i=5094</w:t>
            </w:r>
          </w:p>
        </w:tc>
        <w:tc>
          <w:tcPr>
            <w:tcW w:w="2600" w:type="dxa"/>
            <w:tcBorders>
              <w:top w:val="single" w:sz="4" w:space="0" w:color="auto"/>
              <w:left w:val="single" w:sz="4" w:space="0" w:color="auto"/>
              <w:bottom w:val="single" w:sz="4" w:space="0" w:color="auto"/>
              <w:right w:val="single" w:sz="4" w:space="0" w:color="auto"/>
            </w:tcBorders>
          </w:tcPr>
          <w:p w14:paraId="207C4082">
            <w:pPr>
              <w:pStyle w:val="TableText"/>
            </w:pPr>
            <w:r>
              <w:t xml:space="preserve">MessageTopic</w:t>
            </w:r>
          </w:p>
        </w:tc>
        <w:tc>
          <w:tcPr>
            <w:tcW w:w="1400" w:type="dxa"/>
            <w:tcBorders>
              <w:top w:val="single" w:sz="4" w:space="0" w:color="auto"/>
              <w:left w:val="single" w:sz="4" w:space="0" w:color="auto"/>
              <w:bottom w:val="single" w:sz="4" w:space="0" w:color="auto"/>
              <w:right w:val="single" w:sz="4" w:space="0" w:color="auto"/>
            </w:tcBorders>
          </w:tcPr>
          <w:p w14:paraId="22F53C9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5102DBD">
            <w:pPr>
              <w:pStyle w:val="TableText"/>
            </w:pPr>
            <w:r>
              <w:t xml:space="preserve">The topic events are delivered on. Where the delivery endpoint is itself catalogued, the registry entry points at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E123306">
            <w:pPr>
              <w:pStyle w:val="TableText"/>
            </w:pPr>
            <w:r>
              <w:t xml:space="preserve">ns=2;i=5095</w:t>
            </w:r>
          </w:p>
        </w:tc>
        <w:tc>
          <w:tcPr>
            <w:tcW w:w="2600" w:type="dxa"/>
            <w:tcBorders>
              <w:top w:val="single" w:sz="4" w:space="0" w:color="auto"/>
              <w:left w:val="single" w:sz="4" w:space="0" w:color="auto"/>
              <w:bottom w:val="single" w:sz="4" w:space="0" w:color="auto"/>
              <w:right w:val="single" w:sz="4" w:space="0" w:color="auto"/>
            </w:tcBorders>
          </w:tcPr>
          <w:p w14:paraId="19236069">
            <w:pPr>
              <w:pStyle w:val="TableText"/>
            </w:pPr>
            <w:r>
              <w:t xml:space="preserve">MessageBroker</w:t>
            </w:r>
          </w:p>
        </w:tc>
        <w:tc>
          <w:tcPr>
            <w:tcW w:w="1400" w:type="dxa"/>
            <w:tcBorders>
              <w:top w:val="single" w:sz="4" w:space="0" w:color="auto"/>
              <w:left w:val="single" w:sz="4" w:space="0" w:color="auto"/>
              <w:bottom w:val="single" w:sz="4" w:space="0" w:color="auto"/>
              <w:right w:val="single" w:sz="4" w:space="0" w:color="auto"/>
            </w:tcBorders>
          </w:tcPr>
          <w:p w14:paraId="2352FD4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8E2DBF">
            <w:pPr>
              <w:pStyle w:val="TableText"/>
            </w:pPr>
            <w:r>
              <w:t xml:space="preserve">The broker delivering the events.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24ABB0F">
            <w:pPr>
              <w:pStyle w:val="TableText"/>
            </w:pPr>
            <w:r>
              <w:t xml:space="preserve">ns=2;i=5096</w:t>
            </w:r>
          </w:p>
        </w:tc>
        <w:tc>
          <w:tcPr>
            <w:tcW w:w="2600" w:type="dxa"/>
            <w:tcBorders>
              <w:top w:val="single" w:sz="4" w:space="0" w:color="auto"/>
              <w:left w:val="single" w:sz="4" w:space="0" w:color="auto"/>
              <w:bottom w:val="single" w:sz="4" w:space="0" w:color="auto"/>
              <w:right w:val="single" w:sz="4" w:space="0" w:color="auto"/>
            </w:tcBorders>
          </w:tcPr>
          <w:p w14:paraId="1FA50825">
            <w:pPr>
              <w:pStyle w:val="TableText"/>
            </w:pPr>
            <w:r>
              <w:t xml:space="preserve">LastUpdate</w:t>
            </w:r>
          </w:p>
        </w:tc>
        <w:tc>
          <w:tcPr>
            <w:tcW w:w="1400" w:type="dxa"/>
            <w:tcBorders>
              <w:top w:val="single" w:sz="4" w:space="0" w:color="auto"/>
              <w:left w:val="single" w:sz="4" w:space="0" w:color="auto"/>
              <w:bottom w:val="single" w:sz="4" w:space="0" w:color="auto"/>
              <w:right w:val="single" w:sz="4" w:space="0" w:color="auto"/>
            </w:tcBorders>
          </w:tcPr>
          <w:p w14:paraId="5B1246C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65C7328">
            <w:pPr>
              <w:pStyle w:val="TableText"/>
            </w:pPr>
            <w:r>
              <w:t xml:space="preserve">When the event last fired. The metamodel types this xs:dateTime, which clause 6.3.1 assigns DateTime.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4B3452">
            <w:pPr>
              <w:pStyle w:val="TableText"/>
            </w:pPr>
            <w:r>
              <w:t xml:space="preserve">ns=2;i=5097</w:t>
            </w:r>
          </w:p>
        </w:tc>
        <w:tc>
          <w:tcPr>
            <w:tcW w:w="2600" w:type="dxa"/>
            <w:tcBorders>
              <w:top w:val="single" w:sz="4" w:space="0" w:color="auto"/>
              <w:left w:val="single" w:sz="4" w:space="0" w:color="auto"/>
              <w:bottom w:val="single" w:sz="4" w:space="0" w:color="auto"/>
              <w:right w:val="single" w:sz="4" w:space="0" w:color="auto"/>
            </w:tcBorders>
          </w:tcPr>
          <w:p w14:paraId="2F142F84">
            <w:pPr>
              <w:pStyle w:val="TableText"/>
            </w:pPr>
            <w:r>
              <w:t xml:space="preserve">MinInterval</w:t>
            </w:r>
          </w:p>
        </w:tc>
        <w:tc>
          <w:tcPr>
            <w:tcW w:w="1400" w:type="dxa"/>
            <w:tcBorders>
              <w:top w:val="single" w:sz="4" w:space="0" w:color="auto"/>
              <w:left w:val="single" w:sz="4" w:space="0" w:color="auto"/>
              <w:bottom w:val="single" w:sz="4" w:space="0" w:color="auto"/>
              <w:right w:val="single" w:sz="4" w:space="0" w:color="auto"/>
            </w:tcBorders>
          </w:tcPr>
          <w:p w14:paraId="19E1CBD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89ADAD2">
            <w:pPr>
              <w:pStyle w:val="TableText"/>
            </w:pPr>
            <w:r>
              <w:t xml:space="preserve">Minimum interval between events. The metamodel types this xs:duration, which clause 6.3.1 assigns DurationString.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E16D67">
            <w:pPr>
              <w:pStyle w:val="TableText"/>
            </w:pPr>
            <w:r>
              <w:t xml:space="preserve">ns=2;i=5098</w:t>
            </w:r>
          </w:p>
        </w:tc>
        <w:tc>
          <w:tcPr>
            <w:tcW w:w="2600" w:type="dxa"/>
            <w:tcBorders>
              <w:top w:val="single" w:sz="4" w:space="0" w:color="auto"/>
              <w:left w:val="single" w:sz="4" w:space="0" w:color="auto"/>
              <w:bottom w:val="single" w:sz="4" w:space="0" w:color="auto"/>
              <w:right w:val="single" w:sz="4" w:space="0" w:color="auto"/>
            </w:tcBorders>
          </w:tcPr>
          <w:p w14:paraId="12024372">
            <w:pPr>
              <w:pStyle w:val="TableText"/>
            </w:pPr>
            <w:r>
              <w:t xml:space="preserve">MaxInterval</w:t>
            </w:r>
          </w:p>
        </w:tc>
        <w:tc>
          <w:tcPr>
            <w:tcW w:w="1400" w:type="dxa"/>
            <w:tcBorders>
              <w:top w:val="single" w:sz="4" w:space="0" w:color="auto"/>
              <w:left w:val="single" w:sz="4" w:space="0" w:color="auto"/>
              <w:bottom w:val="single" w:sz="4" w:space="0" w:color="auto"/>
              <w:right w:val="single" w:sz="4" w:space="0" w:color="auto"/>
            </w:tcBorders>
          </w:tcPr>
          <w:p w14:paraId="39F5D26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3294118">
            <w:pPr>
              <w:pStyle w:val="TableText"/>
            </w:pPr>
            <w:r>
              <w:t xml:space="preserve">Maximum interval between events. The metamodel types this xs:duration, which clause 6.3.1 assigns DurationString.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000E4F">
            <w:pPr>
              <w:pStyle w:val="TableText"/>
            </w:pPr>
            <w:r>
              <w:t xml:space="preserve">ns=2;i=1034</w:t>
            </w:r>
          </w:p>
        </w:tc>
        <w:tc>
          <w:tcPr>
            <w:tcW w:w="2600" w:type="dxa"/>
            <w:tcBorders>
              <w:top w:val="single" w:sz="4" w:space="0" w:color="auto"/>
              <w:left w:val="single" w:sz="4" w:space="0" w:color="auto"/>
              <w:bottom w:val="single" w:sz="4" w:space="0" w:color="auto"/>
              <w:right w:val="single" w:sz="4" w:space="0" w:color="auto"/>
            </w:tcBorders>
          </w:tcPr>
          <w:p w14:paraId="7600E85C">
            <w:pPr>
              <w:pStyle w:val="TableText"/>
            </w:pPr>
            <w:r>
              <w:t xml:space="preserve">AASOperationType</w:t>
            </w:r>
          </w:p>
        </w:tc>
        <w:tc>
          <w:tcPr>
            <w:tcW w:w="1400" w:type="dxa"/>
            <w:tcBorders>
              <w:top w:val="single" w:sz="4" w:space="0" w:color="auto"/>
              <w:left w:val="single" w:sz="4" w:space="0" w:color="auto"/>
              <w:bottom w:val="single" w:sz="4" w:space="0" w:color="auto"/>
              <w:right w:val="single" w:sz="4" w:space="0" w:color="auto"/>
            </w:tcBorders>
          </w:tcPr>
          <w:p w14:paraId="6092171D">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F82A2AF">
            <w:pPr>
              <w:pStyle w:val="TableText"/>
            </w:pPr>
            <w:r>
              <w:t xml:space="preserve">An invocable operation.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84ABD1">
            <w:pPr>
              <w:pStyle w:val="TableText"/>
            </w:pPr>
            <w:r>
              <w:t xml:space="preserve">ns=2;i=5099</w:t>
            </w:r>
          </w:p>
        </w:tc>
        <w:tc>
          <w:tcPr>
            <w:tcW w:w="2600" w:type="dxa"/>
            <w:tcBorders>
              <w:top w:val="single" w:sz="4" w:space="0" w:color="auto"/>
              <w:left w:val="single" w:sz="4" w:space="0" w:color="auto"/>
              <w:bottom w:val="single" w:sz="4" w:space="0" w:color="auto"/>
              <w:right w:val="single" w:sz="4" w:space="0" w:color="auto"/>
            </w:tcBorders>
          </w:tcPr>
          <w:p w14:paraId="40FDCAB9">
            <w:pPr>
              <w:pStyle w:val="TableText"/>
            </w:pPr>
            <w:r>
              <w:t xml:space="preserve">InputVariables</w:t>
            </w:r>
          </w:p>
        </w:tc>
        <w:tc>
          <w:tcPr>
            <w:tcW w:w="1400" w:type="dxa"/>
            <w:tcBorders>
              <w:top w:val="single" w:sz="4" w:space="0" w:color="auto"/>
              <w:left w:val="single" w:sz="4" w:space="0" w:color="auto"/>
              <w:bottom w:val="single" w:sz="4" w:space="0" w:color="auto"/>
              <w:right w:val="single" w:sz="4" w:space="0" w:color="auto"/>
            </w:tcBorders>
          </w:tcPr>
          <w:p w14:paraId="744B822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896B494">
            <w:pPr>
              <w:pStyle w:val="TableText"/>
            </w:pPr>
            <w:r>
              <w:t xml:space="preserve">The operation's input variables, in order. Each entry points to one direct operation-variable child and the array position is authoritative.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C8DF49">
            <w:pPr>
              <w:pStyle w:val="TableText"/>
            </w:pPr>
            <w:r>
              <w:t xml:space="preserve">ns=2;i=5100</w:t>
            </w:r>
          </w:p>
        </w:tc>
        <w:tc>
          <w:tcPr>
            <w:tcW w:w="2600" w:type="dxa"/>
            <w:tcBorders>
              <w:top w:val="single" w:sz="4" w:space="0" w:color="auto"/>
              <w:left w:val="single" w:sz="4" w:space="0" w:color="auto"/>
              <w:bottom w:val="single" w:sz="4" w:space="0" w:color="auto"/>
              <w:right w:val="single" w:sz="4" w:space="0" w:color="auto"/>
            </w:tcBorders>
          </w:tcPr>
          <w:p w14:paraId="1D4C9AEB">
            <w:pPr>
              <w:pStyle w:val="TableText"/>
            </w:pPr>
            <w:r>
              <w:t xml:space="preserve">OutputVariables</w:t>
            </w:r>
          </w:p>
        </w:tc>
        <w:tc>
          <w:tcPr>
            <w:tcW w:w="1400" w:type="dxa"/>
            <w:tcBorders>
              <w:top w:val="single" w:sz="4" w:space="0" w:color="auto"/>
              <w:left w:val="single" w:sz="4" w:space="0" w:color="auto"/>
              <w:bottom w:val="single" w:sz="4" w:space="0" w:color="auto"/>
              <w:right w:val="single" w:sz="4" w:space="0" w:color="auto"/>
            </w:tcBorders>
          </w:tcPr>
          <w:p w14:paraId="42D3BB6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37101A6">
            <w:pPr>
              <w:pStyle w:val="TableText"/>
            </w:pPr>
            <w:r>
              <w:t xml:space="preserve">The operation's output variables, in order. Each entry points to one direct operation-variable child and the array position is authoritative.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9E8920">
            <w:pPr>
              <w:pStyle w:val="TableText"/>
            </w:pPr>
            <w:r>
              <w:t xml:space="preserve">ns=2;i=5101</w:t>
            </w:r>
          </w:p>
        </w:tc>
        <w:tc>
          <w:tcPr>
            <w:tcW w:w="2600" w:type="dxa"/>
            <w:tcBorders>
              <w:top w:val="single" w:sz="4" w:space="0" w:color="auto"/>
              <w:left w:val="single" w:sz="4" w:space="0" w:color="auto"/>
              <w:bottom w:val="single" w:sz="4" w:space="0" w:color="auto"/>
              <w:right w:val="single" w:sz="4" w:space="0" w:color="auto"/>
            </w:tcBorders>
          </w:tcPr>
          <w:p w14:paraId="735027A5">
            <w:pPr>
              <w:pStyle w:val="TableText"/>
            </w:pPr>
            <w:r>
              <w:t xml:space="preserve">InoutputVariables</w:t>
            </w:r>
          </w:p>
        </w:tc>
        <w:tc>
          <w:tcPr>
            <w:tcW w:w="1400" w:type="dxa"/>
            <w:tcBorders>
              <w:top w:val="single" w:sz="4" w:space="0" w:color="auto"/>
              <w:left w:val="single" w:sz="4" w:space="0" w:color="auto"/>
              <w:bottom w:val="single" w:sz="4" w:space="0" w:color="auto"/>
              <w:right w:val="single" w:sz="4" w:space="0" w:color="auto"/>
            </w:tcBorders>
          </w:tcPr>
          <w:p w14:paraId="758D500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5B447B9">
            <w:pPr>
              <w:pStyle w:val="TableText"/>
            </w:pPr>
            <w:r>
              <w:t xml:space="preserve">The operation's in-out variables, in order. Each entry points to one direct operation-variable child and the array position is authoritative.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380725">
            <w:pPr>
              <w:pStyle w:val="TableText"/>
            </w:pPr>
            <w:r>
              <w:t xml:space="preserve">ns=2;i=5102</w:t>
            </w:r>
          </w:p>
        </w:tc>
        <w:tc>
          <w:tcPr>
            <w:tcW w:w="2600" w:type="dxa"/>
            <w:tcBorders>
              <w:top w:val="single" w:sz="4" w:space="0" w:color="auto"/>
              <w:left w:val="single" w:sz="4" w:space="0" w:color="auto"/>
              <w:bottom w:val="single" w:sz="4" w:space="0" w:color="auto"/>
              <w:right w:val="single" w:sz="4" w:space="0" w:color="auto"/>
            </w:tcBorders>
          </w:tcPr>
          <w:p w14:paraId="35820FCA">
            <w:pPr>
              <w:pStyle w:val="TableText"/>
            </w:pPr>
            <w:r>
              <w:t xml:space="preserve">&lt;Variable&gt;</w:t>
            </w:r>
          </w:p>
        </w:tc>
        <w:tc>
          <w:tcPr>
            <w:tcW w:w="1400" w:type="dxa"/>
            <w:tcBorders>
              <w:top w:val="single" w:sz="4" w:space="0" w:color="auto"/>
              <w:left w:val="single" w:sz="4" w:space="0" w:color="auto"/>
              <w:bottom w:val="single" w:sz="4" w:space="0" w:color="auto"/>
              <w:right w:val="single" w:sz="4" w:space="0" w:color="auto"/>
            </w:tcBorders>
          </w:tcPr>
          <w:p w14:paraId="26503AB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E8D6F8E">
            <w:pPr>
              <w:pStyle w:val="TableText"/>
            </w:pPr>
            <w:r>
              <w:t xml:space="preserve">A direct HasComponent child carrying one operation variable value. Its role array entry points to it by ValueNodeId, and its Index equals its position within that role.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93A78C">
            <w:pPr>
              <w:pStyle w:val="TableText"/>
            </w:pPr>
            <w:r>
              <w:t xml:space="preserve">ns=2;i=5103</w:t>
            </w:r>
          </w:p>
        </w:tc>
        <w:tc>
          <w:tcPr>
            <w:tcW w:w="2600" w:type="dxa"/>
            <w:tcBorders>
              <w:top w:val="single" w:sz="4" w:space="0" w:color="auto"/>
              <w:left w:val="single" w:sz="4" w:space="0" w:color="auto"/>
              <w:bottom w:val="single" w:sz="4" w:space="0" w:color="auto"/>
              <w:right w:val="single" w:sz="4" w:space="0" w:color="auto"/>
            </w:tcBorders>
          </w:tcPr>
          <w:p w14:paraId="02F52459">
            <w:pPr>
              <w:pStyle w:val="TableText"/>
            </w:pPr>
            <w:r>
              <w:t xml:space="preserve">Invoke</w:t>
            </w:r>
          </w:p>
        </w:tc>
        <w:tc>
          <w:tcPr>
            <w:tcW w:w="1400" w:type="dxa"/>
            <w:tcBorders>
              <w:top w:val="single" w:sz="4" w:space="0" w:color="auto"/>
              <w:left w:val="single" w:sz="4" w:space="0" w:color="auto"/>
              <w:bottom w:val="single" w:sz="4" w:space="0" w:color="auto"/>
              <w:right w:val="single" w:sz="4" w:space="0" w:color="auto"/>
            </w:tcBorders>
          </w:tcPr>
          <w:p w14:paraId="06842D6F">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70E56EA">
            <w:pPr>
              <w:pStyle w:val="TableText"/>
            </w:pPr>
            <w:r>
              <w:t xml:space="preserve">Invoke the operation and return its results. The Call counterpart of InvokeOperation in the AAS API of IDTA-01002 Part 2: a Client that has browsed to the Operation element calls this rather than reaching for the HTTP interface, and the two carry the same arguments in the same order.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2FA2EE">
            <w:pPr>
              <w:pStyle w:val="TableText"/>
            </w:pPr>
            <w:r>
              <w:t xml:space="preserve">ns=2;i=5104</w:t>
            </w:r>
          </w:p>
        </w:tc>
        <w:tc>
          <w:tcPr>
            <w:tcW w:w="2600" w:type="dxa"/>
            <w:tcBorders>
              <w:top w:val="single" w:sz="4" w:space="0" w:color="auto"/>
              <w:left w:val="single" w:sz="4" w:space="0" w:color="auto"/>
              <w:bottom w:val="single" w:sz="4" w:space="0" w:color="auto"/>
              <w:right w:val="single" w:sz="4" w:space="0" w:color="auto"/>
            </w:tcBorders>
          </w:tcPr>
          <w:p w14:paraId="339881A1">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7D8AD8F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3CB46A6">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BB1E82">
            <w:pPr>
              <w:pStyle w:val="TableText"/>
            </w:pPr>
            <w:r>
              <w:t xml:space="preserve">ns=2;i=5105</w:t>
            </w:r>
          </w:p>
        </w:tc>
        <w:tc>
          <w:tcPr>
            <w:tcW w:w="2600" w:type="dxa"/>
            <w:tcBorders>
              <w:top w:val="single" w:sz="4" w:space="0" w:color="auto"/>
              <w:left w:val="single" w:sz="4" w:space="0" w:color="auto"/>
              <w:bottom w:val="single" w:sz="4" w:space="0" w:color="auto"/>
              <w:right w:val="single" w:sz="4" w:space="0" w:color="auto"/>
            </w:tcBorders>
          </w:tcPr>
          <w:p w14:paraId="754BB58B">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7B5415A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A0C5AA5">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FC9E96">
            <w:pPr>
              <w:pStyle w:val="TableText"/>
            </w:pPr>
            <w:r>
              <w:t xml:space="preserve">ns=2;i=1035</w:t>
            </w:r>
          </w:p>
        </w:tc>
        <w:tc>
          <w:tcPr>
            <w:tcW w:w="2600" w:type="dxa"/>
            <w:tcBorders>
              <w:top w:val="single" w:sz="4" w:space="0" w:color="auto"/>
              <w:left w:val="single" w:sz="4" w:space="0" w:color="auto"/>
              <w:bottom w:val="single" w:sz="4" w:space="0" w:color="auto"/>
              <w:right w:val="single" w:sz="4" w:space="0" w:color="auto"/>
            </w:tcBorders>
          </w:tcPr>
          <w:p w14:paraId="635CAE28">
            <w:pPr>
              <w:pStyle w:val="TableText"/>
            </w:pPr>
            <w:r>
              <w:t xml:space="preserve">AASCapabilityType</w:t>
            </w:r>
          </w:p>
        </w:tc>
        <w:tc>
          <w:tcPr>
            <w:tcW w:w="1400" w:type="dxa"/>
            <w:tcBorders>
              <w:top w:val="single" w:sz="4" w:space="0" w:color="auto"/>
              <w:left w:val="single" w:sz="4" w:space="0" w:color="auto"/>
              <w:bottom w:val="single" w:sz="4" w:space="0" w:color="auto"/>
              <w:right w:val="single" w:sz="4" w:space="0" w:color="auto"/>
            </w:tcBorders>
          </w:tcPr>
          <w:p w14:paraId="072C3B28">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578B262">
            <w:pPr>
              <w:pStyle w:val="TableText"/>
            </w:pPr>
            <w:r>
              <w:t xml:space="preserve">A declared capability of the asset. It carries no value of its own; the element's identity and semantics are the whole of its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F68B3FD">
            <w:pPr>
              <w:pStyle w:val="TableText"/>
            </w:pPr>
            <w:r>
              <w:t xml:space="preserve">ns=2;i=1100</w:t>
            </w:r>
          </w:p>
        </w:tc>
        <w:tc>
          <w:tcPr>
            <w:tcW w:w="2600" w:type="dxa"/>
            <w:tcBorders>
              <w:top w:val="single" w:sz="4" w:space="0" w:color="auto"/>
              <w:left w:val="single" w:sz="4" w:space="0" w:color="auto"/>
              <w:bottom w:val="single" w:sz="4" w:space="0" w:color="auto"/>
              <w:right w:val="single" w:sz="4" w:space="0" w:color="auto"/>
            </w:tcBorders>
          </w:tcPr>
          <w:p w14:paraId="645140B8">
            <w:pPr>
              <w:pStyle w:val="TableText"/>
            </w:pPr>
            <w:r>
              <w:t xml:space="preserve">AASRegistryType</w:t>
            </w:r>
          </w:p>
        </w:tc>
        <w:tc>
          <w:tcPr>
            <w:tcW w:w="1400" w:type="dxa"/>
            <w:tcBorders>
              <w:top w:val="single" w:sz="4" w:space="0" w:color="auto"/>
              <w:left w:val="single" w:sz="4" w:space="0" w:color="auto"/>
              <w:bottom w:val="single" w:sz="4" w:space="0" w:color="auto"/>
              <w:right w:val="single" w:sz="4" w:space="0" w:color="auto"/>
            </w:tcBorders>
          </w:tcPr>
          <w:p w14:paraId="637E654B">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4DA4AC28">
            <w:pPr>
              <w:pStyle w:val="TableText"/>
            </w:pPr>
            <w:r>
              <w:t xml:space="preserve">The AAS Registry root - an xRegistry RegistryType, and therefore a FolderType - whose group folders hold shells, submodel templates, concept dictionaries and packages. Exposed as a well-known object under the Server object, so any Client that reaches the standard Server object discovers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5D87EB">
            <w:pPr>
              <w:pStyle w:val="TableText"/>
            </w:pPr>
            <w:r>
              <w:t xml:space="preserve">ns=2;i=5106</w:t>
            </w:r>
          </w:p>
        </w:tc>
        <w:tc>
          <w:tcPr>
            <w:tcW w:w="2600" w:type="dxa"/>
            <w:tcBorders>
              <w:top w:val="single" w:sz="4" w:space="0" w:color="auto"/>
              <w:left w:val="single" w:sz="4" w:space="0" w:color="auto"/>
              <w:bottom w:val="single" w:sz="4" w:space="0" w:color="auto"/>
              <w:right w:val="single" w:sz="4" w:space="0" w:color="auto"/>
            </w:tcBorders>
          </w:tcPr>
          <w:p w14:paraId="784B1EB2">
            <w:pPr>
              <w:pStyle w:val="TableText"/>
            </w:pPr>
            <w:r>
              <w:t xml:space="preserve">&lt;ShellGroup&gt;</w:t>
            </w:r>
          </w:p>
        </w:tc>
        <w:tc>
          <w:tcPr>
            <w:tcW w:w="1400" w:type="dxa"/>
            <w:tcBorders>
              <w:top w:val="single" w:sz="4" w:space="0" w:color="auto"/>
              <w:left w:val="single" w:sz="4" w:space="0" w:color="auto"/>
              <w:bottom w:val="single" w:sz="4" w:space="0" w:color="auto"/>
              <w:right w:val="single" w:sz="4" w:space="0" w:color="auto"/>
            </w:tcBorders>
          </w:tcPr>
          <w:p w14:paraId="64A6CBC5">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03FCBC4">
            <w:pPr>
              <w:pStyle w:val="TableText"/>
            </w:pPr>
            <w:r>
              <w:t xml:space="preserve">A shell folder held by the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23F93D">
            <w:pPr>
              <w:pStyle w:val="TableText"/>
            </w:pPr>
            <w:r>
              <w:t xml:space="preserve">ns=2;i=5107</w:t>
            </w:r>
          </w:p>
        </w:tc>
        <w:tc>
          <w:tcPr>
            <w:tcW w:w="2600" w:type="dxa"/>
            <w:tcBorders>
              <w:top w:val="single" w:sz="4" w:space="0" w:color="auto"/>
              <w:left w:val="single" w:sz="4" w:space="0" w:color="auto"/>
              <w:bottom w:val="single" w:sz="4" w:space="0" w:color="auto"/>
              <w:right w:val="single" w:sz="4" w:space="0" w:color="auto"/>
            </w:tcBorders>
          </w:tcPr>
          <w:p w14:paraId="682573E8">
            <w:pPr>
              <w:pStyle w:val="TableText"/>
            </w:pPr>
            <w:r>
              <w:t xml:space="preserve">&lt;SubmodelTemplateGroup&gt;</w:t>
            </w:r>
          </w:p>
        </w:tc>
        <w:tc>
          <w:tcPr>
            <w:tcW w:w="1400" w:type="dxa"/>
            <w:tcBorders>
              <w:top w:val="single" w:sz="4" w:space="0" w:color="auto"/>
              <w:left w:val="single" w:sz="4" w:space="0" w:color="auto"/>
              <w:bottom w:val="single" w:sz="4" w:space="0" w:color="auto"/>
              <w:right w:val="single" w:sz="4" w:space="0" w:color="auto"/>
            </w:tcBorders>
          </w:tcPr>
          <w:p w14:paraId="2B708E2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15D9803">
            <w:pPr>
              <w:pStyle w:val="TableText"/>
            </w:pPr>
            <w:r>
              <w:t xml:space="preserve">A submodel template family held by the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E3E73EA">
            <w:pPr>
              <w:pStyle w:val="TableText"/>
            </w:pPr>
            <w:r>
              <w:t xml:space="preserve">ns=2;i=5108</w:t>
            </w:r>
          </w:p>
        </w:tc>
        <w:tc>
          <w:tcPr>
            <w:tcW w:w="2600" w:type="dxa"/>
            <w:tcBorders>
              <w:top w:val="single" w:sz="4" w:space="0" w:color="auto"/>
              <w:left w:val="single" w:sz="4" w:space="0" w:color="auto"/>
              <w:bottom w:val="single" w:sz="4" w:space="0" w:color="auto"/>
              <w:right w:val="single" w:sz="4" w:space="0" w:color="auto"/>
            </w:tcBorders>
          </w:tcPr>
          <w:p w14:paraId="75B020FB">
            <w:pPr>
              <w:pStyle w:val="TableText"/>
            </w:pPr>
            <w:r>
              <w:t xml:space="preserve">&lt;ConceptDictionaryGroup&gt;</w:t>
            </w:r>
          </w:p>
        </w:tc>
        <w:tc>
          <w:tcPr>
            <w:tcW w:w="1400" w:type="dxa"/>
            <w:tcBorders>
              <w:top w:val="single" w:sz="4" w:space="0" w:color="auto"/>
              <w:left w:val="single" w:sz="4" w:space="0" w:color="auto"/>
              <w:bottom w:val="single" w:sz="4" w:space="0" w:color="auto"/>
              <w:right w:val="single" w:sz="4" w:space="0" w:color="auto"/>
            </w:tcBorders>
          </w:tcPr>
          <w:p w14:paraId="511BCA1A">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CB1ADDC">
            <w:pPr>
              <w:pStyle w:val="TableText"/>
            </w:pPr>
            <w:r>
              <w:t xml:space="preserve">A concept dictionary held by the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88A546">
            <w:pPr>
              <w:pStyle w:val="TableText"/>
            </w:pPr>
            <w:r>
              <w:t xml:space="preserve">ns=2;i=5109</w:t>
            </w:r>
          </w:p>
        </w:tc>
        <w:tc>
          <w:tcPr>
            <w:tcW w:w="2600" w:type="dxa"/>
            <w:tcBorders>
              <w:top w:val="single" w:sz="4" w:space="0" w:color="auto"/>
              <w:left w:val="single" w:sz="4" w:space="0" w:color="auto"/>
              <w:bottom w:val="single" w:sz="4" w:space="0" w:color="auto"/>
              <w:right w:val="single" w:sz="4" w:space="0" w:color="auto"/>
            </w:tcBorders>
          </w:tcPr>
          <w:p w14:paraId="732564DA">
            <w:pPr>
              <w:pStyle w:val="TableText"/>
            </w:pPr>
            <w:r>
              <w:t xml:space="preserve">&lt;PackageStoreGroup&gt;</w:t>
            </w:r>
          </w:p>
        </w:tc>
        <w:tc>
          <w:tcPr>
            <w:tcW w:w="1400" w:type="dxa"/>
            <w:tcBorders>
              <w:top w:val="single" w:sz="4" w:space="0" w:color="auto"/>
              <w:left w:val="single" w:sz="4" w:space="0" w:color="auto"/>
              <w:bottom w:val="single" w:sz="4" w:space="0" w:color="auto"/>
              <w:right w:val="single" w:sz="4" w:space="0" w:color="auto"/>
            </w:tcBorders>
          </w:tcPr>
          <w:p w14:paraId="2E1D298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8889B1D">
            <w:pPr>
              <w:pStyle w:val="TableText"/>
            </w:pPr>
            <w:r>
              <w:t xml:space="preserve">A package store held by the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A4D0BFD">
            <w:pPr>
              <w:pStyle w:val="TableText"/>
            </w:pPr>
            <w:r>
              <w:t xml:space="preserve">ns=2;i=5110</w:t>
            </w:r>
          </w:p>
        </w:tc>
        <w:tc>
          <w:tcPr>
            <w:tcW w:w="2600" w:type="dxa"/>
            <w:tcBorders>
              <w:top w:val="single" w:sz="4" w:space="0" w:color="auto"/>
              <w:left w:val="single" w:sz="4" w:space="0" w:color="auto"/>
              <w:bottom w:val="single" w:sz="4" w:space="0" w:color="auto"/>
              <w:right w:val="single" w:sz="4" w:space="0" w:color="auto"/>
            </w:tcBorders>
          </w:tcPr>
          <w:p w14:paraId="41931843">
            <w:pPr>
              <w:pStyle w:val="TableText"/>
            </w:pPr>
            <w:r>
              <w:t xml:space="preserve">&lt;Environment&gt;</w:t>
            </w:r>
          </w:p>
        </w:tc>
        <w:tc>
          <w:tcPr>
            <w:tcW w:w="1400" w:type="dxa"/>
            <w:tcBorders>
              <w:top w:val="single" w:sz="4" w:space="0" w:color="auto"/>
              <w:left w:val="single" w:sz="4" w:space="0" w:color="auto"/>
              <w:bottom w:val="single" w:sz="4" w:space="0" w:color="auto"/>
              <w:right w:val="single" w:sz="4" w:space="0" w:color="auto"/>
            </w:tcBorders>
          </w:tcPr>
          <w:p w14:paraId="4CAB72C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F3C24E8">
            <w:pPr>
              <w:pStyle w:val="TableText"/>
            </w:pPr>
            <w:r>
              <w:t xml:space="preserve">A serialization of one materialized environment, held by the registry as a retrievable document.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951E1D">
            <w:pPr>
              <w:pStyle w:val="TableText"/>
            </w:pPr>
            <w:r>
              <w:t xml:space="preserve">ns=2;i=5111</w:t>
            </w:r>
          </w:p>
        </w:tc>
        <w:tc>
          <w:tcPr>
            <w:tcW w:w="2600" w:type="dxa"/>
            <w:tcBorders>
              <w:top w:val="single" w:sz="4" w:space="0" w:color="auto"/>
              <w:left w:val="single" w:sz="4" w:space="0" w:color="auto"/>
              <w:bottom w:val="single" w:sz="4" w:space="0" w:color="auto"/>
              <w:right w:val="single" w:sz="4" w:space="0" w:color="auto"/>
            </w:tcBorders>
          </w:tcPr>
          <w:p w14:paraId="3B51CB78">
            <w:pPr>
              <w:pStyle w:val="TableText"/>
            </w:pPr>
            <w:r>
              <w:t xml:space="preserve">LookupShellsByAssetLink</w:t>
            </w:r>
          </w:p>
        </w:tc>
        <w:tc>
          <w:tcPr>
            <w:tcW w:w="1400" w:type="dxa"/>
            <w:tcBorders>
              <w:top w:val="single" w:sz="4" w:space="0" w:color="auto"/>
              <w:left w:val="single" w:sz="4" w:space="0" w:color="auto"/>
              <w:bottom w:val="single" w:sz="4" w:space="0" w:color="auto"/>
              <w:right w:val="single" w:sz="4" w:space="0" w:color="auto"/>
            </w:tcBorders>
          </w:tcPr>
          <w:p w14:paraId="3E1201EF">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1369664B">
            <w:pPr>
              <w:pStyle w:val="TableText"/>
            </w:pPr>
            <w:r>
              <w:t xml:space="preserve">Return the shells discoverable by an asset key. This is the discovery question - given a serial number or a part identifier, which shells describe it - answered without the caller browsing the whole collection.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C9B754">
            <w:pPr>
              <w:pStyle w:val="TableText"/>
            </w:pPr>
            <w:r>
              <w:t xml:space="preserve">ns=2;i=5112</w:t>
            </w:r>
          </w:p>
        </w:tc>
        <w:tc>
          <w:tcPr>
            <w:tcW w:w="2600" w:type="dxa"/>
            <w:tcBorders>
              <w:top w:val="single" w:sz="4" w:space="0" w:color="auto"/>
              <w:left w:val="single" w:sz="4" w:space="0" w:color="auto"/>
              <w:bottom w:val="single" w:sz="4" w:space="0" w:color="auto"/>
              <w:right w:val="single" w:sz="4" w:space="0" w:color="auto"/>
            </w:tcBorders>
          </w:tcPr>
          <w:p w14:paraId="6F9D7A6C">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3634A6E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25D11A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547B0D">
            <w:pPr>
              <w:pStyle w:val="TableText"/>
            </w:pPr>
            <w:r>
              <w:t xml:space="preserve">ns=2;i=5113</w:t>
            </w:r>
          </w:p>
        </w:tc>
        <w:tc>
          <w:tcPr>
            <w:tcW w:w="2600" w:type="dxa"/>
            <w:tcBorders>
              <w:top w:val="single" w:sz="4" w:space="0" w:color="auto"/>
              <w:left w:val="single" w:sz="4" w:space="0" w:color="auto"/>
              <w:bottom w:val="single" w:sz="4" w:space="0" w:color="auto"/>
              <w:right w:val="single" w:sz="4" w:space="0" w:color="auto"/>
            </w:tcBorders>
          </w:tcPr>
          <w:p w14:paraId="620E45BB">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464FE64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66B3333">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3561F3">
            <w:pPr>
              <w:pStyle w:val="TableText"/>
            </w:pPr>
            <w:r>
              <w:t xml:space="preserve">ns=2;i=5114</w:t>
            </w:r>
          </w:p>
        </w:tc>
        <w:tc>
          <w:tcPr>
            <w:tcW w:w="2600" w:type="dxa"/>
            <w:tcBorders>
              <w:top w:val="single" w:sz="4" w:space="0" w:color="auto"/>
              <w:left w:val="single" w:sz="4" w:space="0" w:color="auto"/>
              <w:bottom w:val="single" w:sz="4" w:space="0" w:color="auto"/>
              <w:right w:val="single" w:sz="4" w:space="0" w:color="auto"/>
            </w:tcBorders>
          </w:tcPr>
          <w:p w14:paraId="38520188">
            <w:pPr>
              <w:pStyle w:val="TableText"/>
            </w:pPr>
            <w:r>
              <w:t xml:space="preserve">GetSubmodel</w:t>
            </w:r>
          </w:p>
        </w:tc>
        <w:tc>
          <w:tcPr>
            <w:tcW w:w="1400" w:type="dxa"/>
            <w:tcBorders>
              <w:top w:val="single" w:sz="4" w:space="0" w:color="auto"/>
              <w:left w:val="single" w:sz="4" w:space="0" w:color="auto"/>
              <w:bottom w:val="single" w:sz="4" w:space="0" w:color="auto"/>
              <w:right w:val="single" w:sz="4" w:space="0" w:color="auto"/>
            </w:tcBorders>
          </w:tcPr>
          <w:p w14:paraId="1C19C3D0">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1139D75B">
            <w:pPr>
              <w:pStyle w:val="TableText"/>
            </w:pPr>
            <w:r>
              <w:t xml:space="preserve">Resolve the selected AASSubmodelFileType before returning its document and enforce the same Session-specific effective RolePermissions, UserRolePermissions, DisclosureTier, Authorization and FileType Open/Read decision as direct access to that target. Call permission on this Method does not authorize the target. Return Bad_UserAccessDenied, or Bad_NotFound where policy conceals existence, without exposing controlled bytes, Format, ContentType, other target metadata or a distinguishable timing path.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668228">
            <w:pPr>
              <w:pStyle w:val="TableText"/>
            </w:pPr>
            <w:r>
              <w:t xml:space="preserve">ns=2;i=5115</w:t>
            </w:r>
          </w:p>
        </w:tc>
        <w:tc>
          <w:tcPr>
            <w:tcW w:w="2600" w:type="dxa"/>
            <w:tcBorders>
              <w:top w:val="single" w:sz="4" w:space="0" w:color="auto"/>
              <w:left w:val="single" w:sz="4" w:space="0" w:color="auto"/>
              <w:bottom w:val="single" w:sz="4" w:space="0" w:color="auto"/>
              <w:right w:val="single" w:sz="4" w:space="0" w:color="auto"/>
            </w:tcBorders>
          </w:tcPr>
          <w:p w14:paraId="6D773C69">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5130AC1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4C32A74">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3A6645">
            <w:pPr>
              <w:pStyle w:val="TableText"/>
            </w:pPr>
            <w:r>
              <w:t xml:space="preserve">ns=2;i=5116</w:t>
            </w:r>
          </w:p>
        </w:tc>
        <w:tc>
          <w:tcPr>
            <w:tcW w:w="2600" w:type="dxa"/>
            <w:tcBorders>
              <w:top w:val="single" w:sz="4" w:space="0" w:color="auto"/>
              <w:left w:val="single" w:sz="4" w:space="0" w:color="auto"/>
              <w:bottom w:val="single" w:sz="4" w:space="0" w:color="auto"/>
              <w:right w:val="single" w:sz="4" w:space="0" w:color="auto"/>
            </w:tcBorders>
          </w:tcPr>
          <w:p w14:paraId="422D12A6">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11E743A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CB64F8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5BA6DC">
            <w:pPr>
              <w:pStyle w:val="TableText"/>
            </w:pPr>
            <w:r>
              <w:t xml:space="preserve">ns=2;i=5117</w:t>
            </w:r>
          </w:p>
        </w:tc>
        <w:tc>
          <w:tcPr>
            <w:tcW w:w="2600" w:type="dxa"/>
            <w:tcBorders>
              <w:top w:val="single" w:sz="4" w:space="0" w:color="auto"/>
              <w:left w:val="single" w:sz="4" w:space="0" w:color="auto"/>
              <w:bottom w:val="single" w:sz="4" w:space="0" w:color="auto"/>
              <w:right w:val="single" w:sz="4" w:space="0" w:color="auto"/>
            </w:tcBorders>
          </w:tcPr>
          <w:p w14:paraId="00181A50">
            <w:pPr>
              <w:pStyle w:val="TableText"/>
            </w:pPr>
            <w:r>
              <w:t xml:space="preserve">AutoMaterialize</w:t>
            </w:r>
          </w:p>
        </w:tc>
        <w:tc>
          <w:tcPr>
            <w:tcW w:w="1400" w:type="dxa"/>
            <w:tcBorders>
              <w:top w:val="single" w:sz="4" w:space="0" w:color="auto"/>
              <w:left w:val="single" w:sz="4" w:space="0" w:color="auto"/>
              <w:bottom w:val="single" w:sz="4" w:space="0" w:color="auto"/>
              <w:right w:val="single" w:sz="4" w:space="0" w:color="auto"/>
            </w:tcBorders>
          </w:tcPr>
          <w:p w14:paraId="074A4DE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E841D07">
            <w:pPr>
              <w:pStyle w:val="TableText"/>
            </w:pPr>
            <w:r>
              <w:t xml:space="preserve">Whether a change to a stored document re-materializes the AddressSpace without being asked. Part of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2C0D8C">
            <w:pPr>
              <w:pStyle w:val="TableText"/>
            </w:pPr>
            <w:r>
              <w:t xml:space="preserve">ns=2;i=5118</w:t>
            </w:r>
          </w:p>
        </w:tc>
        <w:tc>
          <w:tcPr>
            <w:tcW w:w="2600" w:type="dxa"/>
            <w:tcBorders>
              <w:top w:val="single" w:sz="4" w:space="0" w:color="auto"/>
              <w:left w:val="single" w:sz="4" w:space="0" w:color="auto"/>
              <w:bottom w:val="single" w:sz="4" w:space="0" w:color="auto"/>
              <w:right w:val="single" w:sz="4" w:space="0" w:color="auto"/>
            </w:tcBorders>
          </w:tcPr>
          <w:p w14:paraId="71141C83">
            <w:pPr>
              <w:pStyle w:val="TableText"/>
            </w:pPr>
            <w:r>
              <w:t xml:space="preserve">MaterializationGeneration</w:t>
            </w:r>
          </w:p>
        </w:tc>
        <w:tc>
          <w:tcPr>
            <w:tcW w:w="1400" w:type="dxa"/>
            <w:tcBorders>
              <w:top w:val="single" w:sz="4" w:space="0" w:color="auto"/>
              <w:left w:val="single" w:sz="4" w:space="0" w:color="auto"/>
              <w:bottom w:val="single" w:sz="4" w:space="0" w:color="auto"/>
              <w:right w:val="single" w:sz="4" w:space="0" w:color="auto"/>
            </w:tcBorders>
          </w:tcPr>
          <w:p w14:paraId="0F36C40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24A1F5E">
            <w:pPr>
              <w:pStyle w:val="TableText"/>
            </w:pPr>
            <w:r>
              <w:t xml:space="preserve">Increments once on each committed switch. A Client correlates a node's NodeVersion with the generation that produced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3623EF">
            <w:pPr>
              <w:pStyle w:val="TableText"/>
            </w:pPr>
            <w:r>
              <w:t xml:space="preserve">ns=2;i=5119</w:t>
            </w:r>
          </w:p>
        </w:tc>
        <w:tc>
          <w:tcPr>
            <w:tcW w:w="2600" w:type="dxa"/>
            <w:tcBorders>
              <w:top w:val="single" w:sz="4" w:space="0" w:color="auto"/>
              <w:left w:val="single" w:sz="4" w:space="0" w:color="auto"/>
              <w:bottom w:val="single" w:sz="4" w:space="0" w:color="auto"/>
              <w:right w:val="single" w:sz="4" w:space="0" w:color="auto"/>
            </w:tcBorders>
          </w:tcPr>
          <w:p w14:paraId="725BA463">
            <w:pPr>
              <w:pStyle w:val="TableText"/>
            </w:pPr>
            <w:r>
              <w:t xml:space="preserve">Materialize</w:t>
            </w:r>
          </w:p>
        </w:tc>
        <w:tc>
          <w:tcPr>
            <w:tcW w:w="1400" w:type="dxa"/>
            <w:tcBorders>
              <w:top w:val="single" w:sz="4" w:space="0" w:color="auto"/>
              <w:left w:val="single" w:sz="4" w:space="0" w:color="auto"/>
              <w:bottom w:val="single" w:sz="4" w:space="0" w:color="auto"/>
              <w:right w:val="single" w:sz="4" w:space="0" w:color="auto"/>
            </w:tcBorders>
          </w:tcPr>
          <w:p w14:paraId="58356A77">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6E5164F1">
            <w:pPr>
              <w:pStyle w:val="TableText"/>
            </w:pPr>
            <w:r>
              <w:t xml:space="preserve">Re-materialize the AddressSpace from the stored documents. Part of the updateable registry profile: the documents are canonical and the nodes are derived, so this is the operation that makes the derived side agree with the canonical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F0EDCE6">
            <w:pPr>
              <w:pStyle w:val="TableText"/>
            </w:pPr>
            <w:r>
              <w:t xml:space="preserve">ns=2;i=5120</w:t>
            </w:r>
          </w:p>
        </w:tc>
        <w:tc>
          <w:tcPr>
            <w:tcW w:w="2600" w:type="dxa"/>
            <w:tcBorders>
              <w:top w:val="single" w:sz="4" w:space="0" w:color="auto"/>
              <w:left w:val="single" w:sz="4" w:space="0" w:color="auto"/>
              <w:bottom w:val="single" w:sz="4" w:space="0" w:color="auto"/>
              <w:right w:val="single" w:sz="4" w:space="0" w:color="auto"/>
            </w:tcBorders>
          </w:tcPr>
          <w:p w14:paraId="0729DF46">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63B2A36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971AC2D">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83ECBA">
            <w:pPr>
              <w:pStyle w:val="TableText"/>
            </w:pPr>
            <w:r>
              <w:t xml:space="preserve">ns=2;i=5121</w:t>
            </w:r>
          </w:p>
        </w:tc>
        <w:tc>
          <w:tcPr>
            <w:tcW w:w="2600" w:type="dxa"/>
            <w:tcBorders>
              <w:top w:val="single" w:sz="4" w:space="0" w:color="auto"/>
              <w:left w:val="single" w:sz="4" w:space="0" w:color="auto"/>
              <w:bottom w:val="single" w:sz="4" w:space="0" w:color="auto"/>
              <w:right w:val="single" w:sz="4" w:space="0" w:color="auto"/>
            </w:tcBorders>
          </w:tcPr>
          <w:p w14:paraId="1560798E">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111BBD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233E74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38BED88">
            <w:pPr>
              <w:pStyle w:val="TableText"/>
            </w:pPr>
            <w:r>
              <w:t xml:space="preserve">ns=2;i=1101</w:t>
            </w:r>
          </w:p>
        </w:tc>
        <w:tc>
          <w:tcPr>
            <w:tcW w:w="2600" w:type="dxa"/>
            <w:tcBorders>
              <w:top w:val="single" w:sz="4" w:space="0" w:color="auto"/>
              <w:left w:val="single" w:sz="4" w:space="0" w:color="auto"/>
              <w:bottom w:val="single" w:sz="4" w:space="0" w:color="auto"/>
              <w:right w:val="single" w:sz="4" w:space="0" w:color="auto"/>
            </w:tcBorders>
          </w:tcPr>
          <w:p w14:paraId="0AF9D8B8">
            <w:pPr>
              <w:pStyle w:val="TableText"/>
            </w:pPr>
            <w:r>
              <w:t xml:space="preserve">AASShellGroupType</w:t>
            </w:r>
          </w:p>
        </w:tc>
        <w:tc>
          <w:tcPr>
            <w:tcW w:w="1400" w:type="dxa"/>
            <w:tcBorders>
              <w:top w:val="single" w:sz="4" w:space="0" w:color="auto"/>
              <w:left w:val="single" w:sz="4" w:space="0" w:color="auto"/>
              <w:bottom w:val="single" w:sz="4" w:space="0" w:color="auto"/>
              <w:right w:val="single" w:sz="4" w:space="0" w:color="auto"/>
            </w:tcBorders>
          </w:tcPr>
          <w:p w14:paraId="0D7BB1DB">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A9A27A9">
            <w:pPr>
              <w:pStyle w:val="TableText"/>
            </w:pPr>
            <w:r>
              <w:t xml:space="preserve">An xRegistry GroupType holding the submodel documents of one shell. Its source identity is the shell's authored identifier, from which the GroupId is constructed. It is distinct from AASType, which models the same shell as a live node tree rather than as a catalogue entry.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AA1342">
            <w:pPr>
              <w:pStyle w:val="TableText"/>
            </w:pPr>
            <w:r>
              <w:t xml:space="preserve">ns=2;i=5122</w:t>
            </w:r>
          </w:p>
        </w:tc>
        <w:tc>
          <w:tcPr>
            <w:tcW w:w="2600" w:type="dxa"/>
            <w:tcBorders>
              <w:top w:val="single" w:sz="4" w:space="0" w:color="auto"/>
              <w:left w:val="single" w:sz="4" w:space="0" w:color="auto"/>
              <w:bottom w:val="single" w:sz="4" w:space="0" w:color="auto"/>
              <w:right w:val="single" w:sz="4" w:space="0" w:color="auto"/>
            </w:tcBorders>
          </w:tcPr>
          <w:p w14:paraId="10BAE9D7">
            <w:pPr>
              <w:pStyle w:val="TableText"/>
            </w:pPr>
            <w:r>
              <w:t xml:space="preserve">AasIdentifier</w:t>
            </w:r>
          </w:p>
        </w:tc>
        <w:tc>
          <w:tcPr>
            <w:tcW w:w="1400" w:type="dxa"/>
            <w:tcBorders>
              <w:top w:val="single" w:sz="4" w:space="0" w:color="auto"/>
              <w:left w:val="single" w:sz="4" w:space="0" w:color="auto"/>
              <w:bottom w:val="single" w:sz="4" w:space="0" w:color="auto"/>
              <w:right w:val="single" w:sz="4" w:space="0" w:color="auto"/>
            </w:tcBorders>
          </w:tcPr>
          <w:p w14:paraId="60684C5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ACB89ED">
            <w:pPr>
              <w:pStyle w:val="TableText"/>
            </w:pPr>
            <w:r>
              <w:t xml:space="preserve">The shell's authored identifier, verbatim. It is the group's source identity: the GroupId is the symbolic identifier constructed from it, and Name is this identifier.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E9D817">
            <w:pPr>
              <w:pStyle w:val="TableText"/>
            </w:pPr>
            <w:r>
              <w:t xml:space="preserve">ns=2;i=5123</w:t>
            </w:r>
          </w:p>
        </w:tc>
        <w:tc>
          <w:tcPr>
            <w:tcW w:w="2600" w:type="dxa"/>
            <w:tcBorders>
              <w:top w:val="single" w:sz="4" w:space="0" w:color="auto"/>
              <w:left w:val="single" w:sz="4" w:space="0" w:color="auto"/>
              <w:bottom w:val="single" w:sz="4" w:space="0" w:color="auto"/>
              <w:right w:val="single" w:sz="4" w:space="0" w:color="auto"/>
            </w:tcBorders>
          </w:tcPr>
          <w:p w14:paraId="52F3BCBD">
            <w:pPr>
              <w:pStyle w:val="TableText"/>
            </w:pPr>
            <w:r>
              <w:t xml:space="preserve">AssetKind</w:t>
            </w:r>
          </w:p>
        </w:tc>
        <w:tc>
          <w:tcPr>
            <w:tcW w:w="1400" w:type="dxa"/>
            <w:tcBorders>
              <w:top w:val="single" w:sz="4" w:space="0" w:color="auto"/>
              <w:left w:val="single" w:sz="4" w:space="0" w:color="auto"/>
              <w:bottom w:val="single" w:sz="4" w:space="0" w:color="auto"/>
              <w:right w:val="single" w:sz="4" w:space="0" w:color="auto"/>
            </w:tcBorders>
          </w:tcPr>
          <w:p w14:paraId="2BB6105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056552B">
            <w:pPr>
              <w:pStyle w:val="TableText"/>
            </w:pPr>
            <w:r>
              <w:t xml:space="preserve">Whether the shell describes a product model, an individual item or a batch.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339D77">
            <w:pPr>
              <w:pStyle w:val="TableText"/>
            </w:pPr>
            <w:r>
              <w:t xml:space="preserve">ns=2;i=5124</w:t>
            </w:r>
          </w:p>
        </w:tc>
        <w:tc>
          <w:tcPr>
            <w:tcW w:w="2600" w:type="dxa"/>
            <w:tcBorders>
              <w:top w:val="single" w:sz="4" w:space="0" w:color="auto"/>
              <w:left w:val="single" w:sz="4" w:space="0" w:color="auto"/>
              <w:bottom w:val="single" w:sz="4" w:space="0" w:color="auto"/>
              <w:right w:val="single" w:sz="4" w:space="0" w:color="auto"/>
            </w:tcBorders>
          </w:tcPr>
          <w:p w14:paraId="38681A28">
            <w:pPr>
              <w:pStyle w:val="TableText"/>
            </w:pPr>
            <w:r>
              <w:t xml:space="preserve">GlobalAssetId</w:t>
            </w:r>
          </w:p>
        </w:tc>
        <w:tc>
          <w:tcPr>
            <w:tcW w:w="1400" w:type="dxa"/>
            <w:tcBorders>
              <w:top w:val="single" w:sz="4" w:space="0" w:color="auto"/>
              <w:left w:val="single" w:sz="4" w:space="0" w:color="auto"/>
              <w:bottom w:val="single" w:sz="4" w:space="0" w:color="auto"/>
              <w:right w:val="single" w:sz="4" w:space="0" w:color="auto"/>
            </w:tcBorders>
          </w:tcPr>
          <w:p w14:paraId="3B5A4B6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1104BF0">
            <w:pPr>
              <w:pStyle w:val="TableText"/>
            </w:pPr>
            <w:r>
              <w:t xml:space="preserve">The identifier of the asset itself, as distinct from the shell describing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6156C2">
            <w:pPr>
              <w:pStyle w:val="TableText"/>
            </w:pPr>
            <w:r>
              <w:t xml:space="preserve">ns=2;i=5125</w:t>
            </w:r>
          </w:p>
        </w:tc>
        <w:tc>
          <w:tcPr>
            <w:tcW w:w="2600" w:type="dxa"/>
            <w:tcBorders>
              <w:top w:val="single" w:sz="4" w:space="0" w:color="auto"/>
              <w:left w:val="single" w:sz="4" w:space="0" w:color="auto"/>
              <w:bottom w:val="single" w:sz="4" w:space="0" w:color="auto"/>
              <w:right w:val="single" w:sz="4" w:space="0" w:color="auto"/>
            </w:tcBorders>
          </w:tcPr>
          <w:p w14:paraId="1F1EEE0A">
            <w:pPr>
              <w:pStyle w:val="TableText"/>
            </w:pPr>
            <w:r>
              <w:t xml:space="preserve">AssetType</w:t>
            </w:r>
          </w:p>
        </w:tc>
        <w:tc>
          <w:tcPr>
            <w:tcW w:w="1400" w:type="dxa"/>
            <w:tcBorders>
              <w:top w:val="single" w:sz="4" w:space="0" w:color="auto"/>
              <w:left w:val="single" w:sz="4" w:space="0" w:color="auto"/>
              <w:bottom w:val="single" w:sz="4" w:space="0" w:color="auto"/>
              <w:right w:val="single" w:sz="4" w:space="0" w:color="auto"/>
            </w:tcBorders>
          </w:tcPr>
          <w:p w14:paraId="1EF1076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8ED5E6C">
            <w:pPr>
              <w:pStyle w:val="TableText"/>
            </w:pPr>
            <w:r>
              <w:t xml:space="preserve">The identifier of the asset type this asset is an occurrence of.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D52063">
            <w:pPr>
              <w:pStyle w:val="TableText"/>
            </w:pPr>
            <w:r>
              <w:t xml:space="preserve">ns=2;i=5126</w:t>
            </w:r>
          </w:p>
        </w:tc>
        <w:tc>
          <w:tcPr>
            <w:tcW w:w="2600" w:type="dxa"/>
            <w:tcBorders>
              <w:top w:val="single" w:sz="4" w:space="0" w:color="auto"/>
              <w:left w:val="single" w:sz="4" w:space="0" w:color="auto"/>
              <w:bottom w:val="single" w:sz="4" w:space="0" w:color="auto"/>
              <w:right w:val="single" w:sz="4" w:space="0" w:color="auto"/>
            </w:tcBorders>
          </w:tcPr>
          <w:p w14:paraId="67B52556">
            <w:pPr>
              <w:pStyle w:val="TableText"/>
            </w:pPr>
            <w:r>
              <w:t xml:space="preserve">SpecificAssetIds</w:t>
            </w:r>
          </w:p>
        </w:tc>
        <w:tc>
          <w:tcPr>
            <w:tcW w:w="1400" w:type="dxa"/>
            <w:tcBorders>
              <w:top w:val="single" w:sz="4" w:space="0" w:color="auto"/>
              <w:left w:val="single" w:sz="4" w:space="0" w:color="auto"/>
              <w:bottom w:val="single" w:sz="4" w:space="0" w:color="auto"/>
              <w:right w:val="single" w:sz="4" w:space="0" w:color="auto"/>
            </w:tcBorders>
          </w:tcPr>
          <w:p w14:paraId="7168C8C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FBF03F">
            <w:pPr>
              <w:pStyle w:val="TableText"/>
            </w:pPr>
            <w:r>
              <w:t xml:space="preserve">The keys this shell is discoverable by.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46D204A">
            <w:pPr>
              <w:pStyle w:val="TableText"/>
            </w:pPr>
            <w:r>
              <w:t xml:space="preserve">ns=2;i=5127</w:t>
            </w:r>
          </w:p>
        </w:tc>
        <w:tc>
          <w:tcPr>
            <w:tcW w:w="2600" w:type="dxa"/>
            <w:tcBorders>
              <w:top w:val="single" w:sz="4" w:space="0" w:color="auto"/>
              <w:left w:val="single" w:sz="4" w:space="0" w:color="auto"/>
              <w:bottom w:val="single" w:sz="4" w:space="0" w:color="auto"/>
              <w:right w:val="single" w:sz="4" w:space="0" w:color="auto"/>
            </w:tcBorders>
          </w:tcPr>
          <w:p w14:paraId="2D5345A3">
            <w:pPr>
              <w:pStyle w:val="TableText"/>
            </w:pPr>
            <w:r>
              <w:t xml:space="preserve">Administration</w:t>
            </w:r>
          </w:p>
        </w:tc>
        <w:tc>
          <w:tcPr>
            <w:tcW w:w="1400" w:type="dxa"/>
            <w:tcBorders>
              <w:top w:val="single" w:sz="4" w:space="0" w:color="auto"/>
              <w:left w:val="single" w:sz="4" w:space="0" w:color="auto"/>
              <w:bottom w:val="single" w:sz="4" w:space="0" w:color="auto"/>
              <w:right w:val="single" w:sz="4" w:space="0" w:color="auto"/>
            </w:tcBorders>
          </w:tcPr>
          <w:p w14:paraId="4AC8286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47C4BAC">
            <w:pPr>
              <w:pStyle w:val="TableText"/>
            </w:pPr>
            <w:r>
              <w:t xml:space="preserve">Administrative information carried by the shell.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11FB8B">
            <w:pPr>
              <w:pStyle w:val="TableText"/>
            </w:pPr>
            <w:r>
              <w:t xml:space="preserve">ns=2;i=5128</w:t>
            </w:r>
          </w:p>
        </w:tc>
        <w:tc>
          <w:tcPr>
            <w:tcW w:w="2600" w:type="dxa"/>
            <w:tcBorders>
              <w:top w:val="single" w:sz="4" w:space="0" w:color="auto"/>
              <w:left w:val="single" w:sz="4" w:space="0" w:color="auto"/>
              <w:bottom w:val="single" w:sz="4" w:space="0" w:color="auto"/>
              <w:right w:val="single" w:sz="4" w:space="0" w:color="auto"/>
            </w:tcBorders>
          </w:tcPr>
          <w:p w14:paraId="27F3683F">
            <w:pPr>
              <w:pStyle w:val="TableText"/>
            </w:pPr>
            <w:r>
              <w:t xml:space="preserve">DerivedFrom</w:t>
            </w:r>
          </w:p>
        </w:tc>
        <w:tc>
          <w:tcPr>
            <w:tcW w:w="1400" w:type="dxa"/>
            <w:tcBorders>
              <w:top w:val="single" w:sz="4" w:space="0" w:color="auto"/>
              <w:left w:val="single" w:sz="4" w:space="0" w:color="auto"/>
              <w:bottom w:val="single" w:sz="4" w:space="0" w:color="auto"/>
              <w:right w:val="single" w:sz="4" w:space="0" w:color="auto"/>
            </w:tcBorders>
          </w:tcPr>
          <w:p w14:paraId="02FE8EF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F36E2AF">
            <w:pPr>
              <w:pStyle w:val="TableText"/>
            </w:pPr>
            <w:r>
              <w:t xml:space="preserve">The identifier of the Type shell this Instance shell was derived from.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17B62E">
            <w:pPr>
              <w:pStyle w:val="TableText"/>
            </w:pPr>
            <w:r>
              <w:t xml:space="preserve">ns=2;i=5129</w:t>
            </w:r>
          </w:p>
        </w:tc>
        <w:tc>
          <w:tcPr>
            <w:tcW w:w="2600" w:type="dxa"/>
            <w:tcBorders>
              <w:top w:val="single" w:sz="4" w:space="0" w:color="auto"/>
              <w:left w:val="single" w:sz="4" w:space="0" w:color="auto"/>
              <w:bottom w:val="single" w:sz="4" w:space="0" w:color="auto"/>
              <w:right w:val="single" w:sz="4" w:space="0" w:color="auto"/>
            </w:tcBorders>
          </w:tcPr>
          <w:p w14:paraId="548DB192">
            <w:pPr>
              <w:pStyle w:val="TableText"/>
            </w:pPr>
            <w:r>
              <w:t xml:space="preserve">DisclosureTier</w:t>
            </w:r>
          </w:p>
        </w:tc>
        <w:tc>
          <w:tcPr>
            <w:tcW w:w="1400" w:type="dxa"/>
            <w:tcBorders>
              <w:top w:val="single" w:sz="4" w:space="0" w:color="auto"/>
              <w:left w:val="single" w:sz="4" w:space="0" w:color="auto"/>
              <w:bottom w:val="single" w:sz="4" w:space="0" w:color="auto"/>
              <w:right w:val="single" w:sz="4" w:space="0" w:color="auto"/>
            </w:tcBorders>
          </w:tcPr>
          <w:p w14:paraId="667401A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CFEDB92">
            <w:pPr>
              <w:pStyle w:val="TableText"/>
            </w:pPr>
            <w:r>
              <w:t xml:space="preserve">Whether this entity is readable without authentication.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3CC8A49">
            <w:pPr>
              <w:pStyle w:val="TableText"/>
            </w:pPr>
            <w:r>
              <w:t xml:space="preserve">ns=2;i=5130</w:t>
            </w:r>
          </w:p>
        </w:tc>
        <w:tc>
          <w:tcPr>
            <w:tcW w:w="2600" w:type="dxa"/>
            <w:tcBorders>
              <w:top w:val="single" w:sz="4" w:space="0" w:color="auto"/>
              <w:left w:val="single" w:sz="4" w:space="0" w:color="auto"/>
              <w:bottom w:val="single" w:sz="4" w:space="0" w:color="auto"/>
              <w:right w:val="single" w:sz="4" w:space="0" w:color="auto"/>
            </w:tcBorders>
          </w:tcPr>
          <w:p w14:paraId="1D3756D6">
            <w:pPr>
              <w:pStyle w:val="TableText"/>
            </w:pPr>
            <w:r>
              <w:t xml:space="preserve">Authorization</w:t>
            </w:r>
          </w:p>
        </w:tc>
        <w:tc>
          <w:tcPr>
            <w:tcW w:w="1400" w:type="dxa"/>
            <w:tcBorders>
              <w:top w:val="single" w:sz="4" w:space="0" w:color="auto"/>
              <w:left w:val="single" w:sz="4" w:space="0" w:color="auto"/>
              <w:bottom w:val="single" w:sz="4" w:space="0" w:color="auto"/>
              <w:right w:val="single" w:sz="4" w:space="0" w:color="auto"/>
            </w:tcBorders>
          </w:tcPr>
          <w:p w14:paraId="1DF1563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721DBA7">
            <w:pPr>
              <w:pStyle w:val="TableText"/>
            </w:pPr>
            <w:r>
              <w:t xml:space="preserve">The authorization options a Consumer may use to obtain access.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BF25AC">
            <w:pPr>
              <w:pStyle w:val="TableText"/>
            </w:pPr>
            <w:r>
              <w:t xml:space="preserve">ns=2;i=5131</w:t>
            </w:r>
          </w:p>
        </w:tc>
        <w:tc>
          <w:tcPr>
            <w:tcW w:w="2600" w:type="dxa"/>
            <w:tcBorders>
              <w:top w:val="single" w:sz="4" w:space="0" w:color="auto"/>
              <w:left w:val="single" w:sz="4" w:space="0" w:color="auto"/>
              <w:bottom w:val="single" w:sz="4" w:space="0" w:color="auto"/>
              <w:right w:val="single" w:sz="4" w:space="0" w:color="auto"/>
            </w:tcBorders>
          </w:tcPr>
          <w:p w14:paraId="0055E144">
            <w:pPr>
              <w:pStyle w:val="TableText"/>
            </w:pPr>
            <w:r>
              <w:t xml:space="preserve">EventEndpoint</w:t>
            </w:r>
          </w:p>
        </w:tc>
        <w:tc>
          <w:tcPr>
            <w:tcW w:w="1400" w:type="dxa"/>
            <w:tcBorders>
              <w:top w:val="single" w:sz="4" w:space="0" w:color="auto"/>
              <w:left w:val="single" w:sz="4" w:space="0" w:color="auto"/>
              <w:bottom w:val="single" w:sz="4" w:space="0" w:color="auto"/>
              <w:right w:val="single" w:sz="4" w:space="0" w:color="auto"/>
            </w:tcBorders>
          </w:tcPr>
          <w:p w14:paraId="06BCD5C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269F01C">
            <w:pPr>
              <w:pStyle w:val="TableText"/>
            </w:pPr>
            <w:r>
              <w:t xml:space="preserve">The catalogued endpoint delivering change events for this shell, where one is published.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70A11D">
            <w:pPr>
              <w:pStyle w:val="TableText"/>
            </w:pPr>
            <w:r>
              <w:t xml:space="preserve">ns=2;i=5132</w:t>
            </w:r>
          </w:p>
        </w:tc>
        <w:tc>
          <w:tcPr>
            <w:tcW w:w="2600" w:type="dxa"/>
            <w:tcBorders>
              <w:top w:val="single" w:sz="4" w:space="0" w:color="auto"/>
              <w:left w:val="single" w:sz="4" w:space="0" w:color="auto"/>
              <w:bottom w:val="single" w:sz="4" w:space="0" w:color="auto"/>
              <w:right w:val="single" w:sz="4" w:space="0" w:color="auto"/>
            </w:tcBorders>
          </w:tcPr>
          <w:p w14:paraId="198EAB6A">
            <w:pPr>
              <w:pStyle w:val="TableText"/>
            </w:pPr>
            <w:r>
              <w:t xml:space="preserve">ShellNode</w:t>
            </w:r>
          </w:p>
        </w:tc>
        <w:tc>
          <w:tcPr>
            <w:tcW w:w="1400" w:type="dxa"/>
            <w:tcBorders>
              <w:top w:val="single" w:sz="4" w:space="0" w:color="auto"/>
              <w:left w:val="single" w:sz="4" w:space="0" w:color="auto"/>
              <w:bottom w:val="single" w:sz="4" w:space="0" w:color="auto"/>
              <w:right w:val="single" w:sz="4" w:space="0" w:color="auto"/>
            </w:tcBorders>
          </w:tcPr>
          <w:p w14:paraId="6795161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DC7ADF0">
            <w:pPr>
              <w:pStyle w:val="TableText"/>
            </w:pPr>
            <w:r>
              <w:t xml:space="preserve">The AASType node modelling this same shell as a live node tree, where the Server also implements the metamodel half. The catalogue entry and the node tree are different nodes for the same shell, and this is the link between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E2E2A1">
            <w:pPr>
              <w:pStyle w:val="TableText"/>
            </w:pPr>
            <w:r>
              <w:t xml:space="preserve">ns=2;i=5133</w:t>
            </w:r>
          </w:p>
        </w:tc>
        <w:tc>
          <w:tcPr>
            <w:tcW w:w="2600" w:type="dxa"/>
            <w:tcBorders>
              <w:top w:val="single" w:sz="4" w:space="0" w:color="auto"/>
              <w:left w:val="single" w:sz="4" w:space="0" w:color="auto"/>
              <w:bottom w:val="single" w:sz="4" w:space="0" w:color="auto"/>
              <w:right w:val="single" w:sz="4" w:space="0" w:color="auto"/>
            </w:tcBorders>
          </w:tcPr>
          <w:p w14:paraId="54A2254C">
            <w:pPr>
              <w:pStyle w:val="TableText"/>
            </w:pPr>
            <w:r>
              <w:t xml:space="preserve">&lt;Submodel&gt;</w:t>
            </w:r>
          </w:p>
        </w:tc>
        <w:tc>
          <w:tcPr>
            <w:tcW w:w="1400" w:type="dxa"/>
            <w:tcBorders>
              <w:top w:val="single" w:sz="4" w:space="0" w:color="auto"/>
              <w:left w:val="single" w:sz="4" w:space="0" w:color="auto"/>
              <w:bottom w:val="single" w:sz="4" w:space="0" w:color="auto"/>
              <w:right w:val="single" w:sz="4" w:space="0" w:color="auto"/>
            </w:tcBorders>
          </w:tcPr>
          <w:p w14:paraId="7C4729D9">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B5F86B1">
            <w:pPr>
              <w:pStyle w:val="TableText"/>
            </w:pPr>
            <w:r>
              <w:t xml:space="preserve">A submodel document held by this shell.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F134AF">
            <w:pPr>
              <w:pStyle w:val="TableText"/>
            </w:pPr>
            <w:r>
              <w:t xml:space="preserve">ns=2;i=1102</w:t>
            </w:r>
          </w:p>
        </w:tc>
        <w:tc>
          <w:tcPr>
            <w:tcW w:w="2600" w:type="dxa"/>
            <w:tcBorders>
              <w:top w:val="single" w:sz="4" w:space="0" w:color="auto"/>
              <w:left w:val="single" w:sz="4" w:space="0" w:color="auto"/>
              <w:bottom w:val="single" w:sz="4" w:space="0" w:color="auto"/>
              <w:right w:val="single" w:sz="4" w:space="0" w:color="auto"/>
            </w:tcBorders>
          </w:tcPr>
          <w:p w14:paraId="50DAEB6D">
            <w:pPr>
              <w:pStyle w:val="TableText"/>
            </w:pPr>
            <w:r>
              <w:t xml:space="preserve">AASSubmodelFileType</w:t>
            </w:r>
          </w:p>
        </w:tc>
        <w:tc>
          <w:tcPr>
            <w:tcW w:w="1400" w:type="dxa"/>
            <w:tcBorders>
              <w:top w:val="single" w:sz="4" w:space="0" w:color="auto"/>
              <w:left w:val="single" w:sz="4" w:space="0" w:color="auto"/>
              <w:bottom w:val="single" w:sz="4" w:space="0" w:color="auto"/>
              <w:right w:val="single" w:sz="4" w:space="0" w:color="auto"/>
            </w:tcBorders>
          </w:tcPr>
          <w:p w14:paraId="2BB67744">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9837FE2">
            <w:pPr>
              <w:pStyle w:val="TableText"/>
            </w:pPr>
            <w:r>
              <w:t xml:space="preserve">An xRegistry ResourceType whose file content is one submodel document. Each version is one revision, which is what gives a shell the lifecycle history the metamodel does not itself provide.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63C96E">
            <w:pPr>
              <w:pStyle w:val="TableText"/>
            </w:pPr>
            <w:r>
              <w:t xml:space="preserve">ns=2;i=5134</w:t>
            </w:r>
          </w:p>
        </w:tc>
        <w:tc>
          <w:tcPr>
            <w:tcW w:w="2600" w:type="dxa"/>
            <w:tcBorders>
              <w:top w:val="single" w:sz="4" w:space="0" w:color="auto"/>
              <w:left w:val="single" w:sz="4" w:space="0" w:color="auto"/>
              <w:bottom w:val="single" w:sz="4" w:space="0" w:color="auto"/>
              <w:right w:val="single" w:sz="4" w:space="0" w:color="auto"/>
            </w:tcBorders>
          </w:tcPr>
          <w:p w14:paraId="4EE0AAF2">
            <w:pPr>
              <w:pStyle w:val="TableText"/>
            </w:pPr>
            <w:r>
              <w:t xml:space="preserve">SubmodelIdentifier</w:t>
            </w:r>
          </w:p>
        </w:tc>
        <w:tc>
          <w:tcPr>
            <w:tcW w:w="1400" w:type="dxa"/>
            <w:tcBorders>
              <w:top w:val="single" w:sz="4" w:space="0" w:color="auto"/>
              <w:left w:val="single" w:sz="4" w:space="0" w:color="auto"/>
              <w:bottom w:val="single" w:sz="4" w:space="0" w:color="auto"/>
              <w:right w:val="single" w:sz="4" w:space="0" w:color="auto"/>
            </w:tcBorders>
          </w:tcPr>
          <w:p w14:paraId="34CA7D9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982AA57">
            <w:pPr>
              <w:pStyle w:val="TableText"/>
            </w:pPr>
            <w:r>
              <w:t xml:space="preserve">The submodel's authored identifier, verbatim. It is the resource's source identity, from which the ResourceId is constructed, and it is invariant across the submodel's versions.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9EFD540">
            <w:pPr>
              <w:pStyle w:val="TableText"/>
            </w:pPr>
            <w:r>
              <w:t xml:space="preserve">ns=2;i=5135</w:t>
            </w:r>
          </w:p>
        </w:tc>
        <w:tc>
          <w:tcPr>
            <w:tcW w:w="2600" w:type="dxa"/>
            <w:tcBorders>
              <w:top w:val="single" w:sz="4" w:space="0" w:color="auto"/>
              <w:left w:val="single" w:sz="4" w:space="0" w:color="auto"/>
              <w:bottom w:val="single" w:sz="4" w:space="0" w:color="auto"/>
              <w:right w:val="single" w:sz="4" w:space="0" w:color="auto"/>
            </w:tcBorders>
          </w:tcPr>
          <w:p w14:paraId="55F2EE4F">
            <w:pPr>
              <w:pStyle w:val="TableText"/>
            </w:pPr>
            <w:r>
              <w:t xml:space="preserve">SemanticId</w:t>
            </w:r>
          </w:p>
        </w:tc>
        <w:tc>
          <w:tcPr>
            <w:tcW w:w="1400" w:type="dxa"/>
            <w:tcBorders>
              <w:top w:val="single" w:sz="4" w:space="0" w:color="auto"/>
              <w:left w:val="single" w:sz="4" w:space="0" w:color="auto"/>
              <w:bottom w:val="single" w:sz="4" w:space="0" w:color="auto"/>
              <w:right w:val="single" w:sz="4" w:space="0" w:color="auto"/>
            </w:tcBorders>
          </w:tcPr>
          <w:p w14:paraId="6773BFF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816D46D">
            <w:pPr>
              <w:pStyle w:val="TableText"/>
            </w:pPr>
            <w:r>
              <w:t xml:space="preserve">The concept this submodel is an occurrence of - the attribute a Consumer filters on to find, for example, every carbon footprint submodel in a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5ED430">
            <w:pPr>
              <w:pStyle w:val="TableText"/>
            </w:pPr>
            <w:r>
              <w:t xml:space="preserve">ns=2;i=5136</w:t>
            </w:r>
          </w:p>
        </w:tc>
        <w:tc>
          <w:tcPr>
            <w:tcW w:w="2600" w:type="dxa"/>
            <w:tcBorders>
              <w:top w:val="single" w:sz="4" w:space="0" w:color="auto"/>
              <w:left w:val="single" w:sz="4" w:space="0" w:color="auto"/>
              <w:bottom w:val="single" w:sz="4" w:space="0" w:color="auto"/>
              <w:right w:val="single" w:sz="4" w:space="0" w:color="auto"/>
            </w:tcBorders>
          </w:tcPr>
          <w:p w14:paraId="6FD04C86">
            <w:pPr>
              <w:pStyle w:val="TableText"/>
            </w:pPr>
            <w:r>
              <w:t xml:space="preserve">SupplementalSemanticIds</w:t>
            </w:r>
          </w:p>
        </w:tc>
        <w:tc>
          <w:tcPr>
            <w:tcW w:w="1400" w:type="dxa"/>
            <w:tcBorders>
              <w:top w:val="single" w:sz="4" w:space="0" w:color="auto"/>
              <w:left w:val="single" w:sz="4" w:space="0" w:color="auto"/>
              <w:bottom w:val="single" w:sz="4" w:space="0" w:color="auto"/>
              <w:right w:val="single" w:sz="4" w:space="0" w:color="auto"/>
            </w:tcBorders>
          </w:tcPr>
          <w:p w14:paraId="267D373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93079CA">
            <w:pPr>
              <w:pStyle w:val="TableText"/>
            </w:pPr>
            <w:r>
              <w:t xml:space="preserve">Further concepts this submodel corresponds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570AE7">
            <w:pPr>
              <w:pStyle w:val="TableText"/>
            </w:pPr>
            <w:r>
              <w:t xml:space="preserve">ns=2;i=5137</w:t>
            </w:r>
          </w:p>
        </w:tc>
        <w:tc>
          <w:tcPr>
            <w:tcW w:w="2600" w:type="dxa"/>
            <w:tcBorders>
              <w:top w:val="single" w:sz="4" w:space="0" w:color="auto"/>
              <w:left w:val="single" w:sz="4" w:space="0" w:color="auto"/>
              <w:bottom w:val="single" w:sz="4" w:space="0" w:color="auto"/>
              <w:right w:val="single" w:sz="4" w:space="0" w:color="auto"/>
            </w:tcBorders>
          </w:tcPr>
          <w:p w14:paraId="1E33DA96">
            <w:pPr>
              <w:pStyle w:val="TableText"/>
            </w:pPr>
            <w:r>
              <w:t xml:space="preserve">Kind</w:t>
            </w:r>
          </w:p>
        </w:tc>
        <w:tc>
          <w:tcPr>
            <w:tcW w:w="1400" w:type="dxa"/>
            <w:tcBorders>
              <w:top w:val="single" w:sz="4" w:space="0" w:color="auto"/>
              <w:left w:val="single" w:sz="4" w:space="0" w:color="auto"/>
              <w:bottom w:val="single" w:sz="4" w:space="0" w:color="auto"/>
              <w:right w:val="single" w:sz="4" w:space="0" w:color="auto"/>
            </w:tcBorders>
          </w:tcPr>
          <w:p w14:paraId="29A0664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F0AAB08">
            <w:pPr>
              <w:pStyle w:val="TableText"/>
            </w:pPr>
            <w:r>
              <w:t xml:space="preserve">Whether the submodel carries values or defines a shape.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FBB150">
            <w:pPr>
              <w:pStyle w:val="TableText"/>
            </w:pPr>
            <w:r>
              <w:t xml:space="preserve">ns=2;i=5138</w:t>
            </w:r>
          </w:p>
        </w:tc>
        <w:tc>
          <w:tcPr>
            <w:tcW w:w="2600" w:type="dxa"/>
            <w:tcBorders>
              <w:top w:val="single" w:sz="4" w:space="0" w:color="auto"/>
              <w:left w:val="single" w:sz="4" w:space="0" w:color="auto"/>
              <w:bottom w:val="single" w:sz="4" w:space="0" w:color="auto"/>
              <w:right w:val="single" w:sz="4" w:space="0" w:color="auto"/>
            </w:tcBorders>
          </w:tcPr>
          <w:p w14:paraId="65D23560">
            <w:pPr>
              <w:pStyle w:val="TableText"/>
            </w:pPr>
            <w:r>
              <w:t xml:space="preserve">Template</w:t>
            </w:r>
          </w:p>
        </w:tc>
        <w:tc>
          <w:tcPr>
            <w:tcW w:w="1400" w:type="dxa"/>
            <w:tcBorders>
              <w:top w:val="single" w:sz="4" w:space="0" w:color="auto"/>
              <w:left w:val="single" w:sz="4" w:space="0" w:color="auto"/>
              <w:bottom w:val="single" w:sz="4" w:space="0" w:color="auto"/>
              <w:right w:val="single" w:sz="4" w:space="0" w:color="auto"/>
            </w:tcBorders>
          </w:tcPr>
          <w:p w14:paraId="139C582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822A233">
            <w:pPr>
              <w:pStyle w:val="TableText"/>
            </w:pPr>
            <w:r>
              <w:t xml:space="preserve">The identifier of the template this submodel was built from. It is an identifier and not a pointer, so it resolves identically whether or not this registry also serves the template.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A6AB7C">
            <w:pPr>
              <w:pStyle w:val="TableText"/>
            </w:pPr>
            <w:r>
              <w:t xml:space="preserve">ns=2;i=5139</w:t>
            </w:r>
          </w:p>
        </w:tc>
        <w:tc>
          <w:tcPr>
            <w:tcW w:w="2600" w:type="dxa"/>
            <w:tcBorders>
              <w:top w:val="single" w:sz="4" w:space="0" w:color="auto"/>
              <w:left w:val="single" w:sz="4" w:space="0" w:color="auto"/>
              <w:bottom w:val="single" w:sz="4" w:space="0" w:color="auto"/>
              <w:right w:val="single" w:sz="4" w:space="0" w:color="auto"/>
            </w:tcBorders>
          </w:tcPr>
          <w:p w14:paraId="63CB9B53">
            <w:pPr>
              <w:pStyle w:val="TableText"/>
            </w:pPr>
            <w:r>
              <w:t xml:space="preserve">Digest</w:t>
            </w:r>
          </w:p>
        </w:tc>
        <w:tc>
          <w:tcPr>
            <w:tcW w:w="1400" w:type="dxa"/>
            <w:tcBorders>
              <w:top w:val="single" w:sz="4" w:space="0" w:color="auto"/>
              <w:left w:val="single" w:sz="4" w:space="0" w:color="auto"/>
              <w:bottom w:val="single" w:sz="4" w:space="0" w:color="auto"/>
              <w:right w:val="single" w:sz="4" w:space="0" w:color="auto"/>
            </w:tcBorders>
          </w:tcPr>
          <w:p w14:paraId="585CA1C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F8C8328">
            <w:pPr>
              <w:pStyle w:val="TableText"/>
            </w:pPr>
            <w:r>
              <w:t xml:space="preserve">Digest of the exact document bytes a Consumer retrieves. A registry does not publish one for bytes it has not itself seen.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A5CA3E">
            <w:pPr>
              <w:pStyle w:val="TableText"/>
            </w:pPr>
            <w:r>
              <w:t xml:space="preserve">ns=2;i=5140</w:t>
            </w:r>
          </w:p>
        </w:tc>
        <w:tc>
          <w:tcPr>
            <w:tcW w:w="2600" w:type="dxa"/>
            <w:tcBorders>
              <w:top w:val="single" w:sz="4" w:space="0" w:color="auto"/>
              <w:left w:val="single" w:sz="4" w:space="0" w:color="auto"/>
              <w:bottom w:val="single" w:sz="4" w:space="0" w:color="auto"/>
              <w:right w:val="single" w:sz="4" w:space="0" w:color="auto"/>
            </w:tcBorders>
          </w:tcPr>
          <w:p w14:paraId="211277C2">
            <w:pPr>
              <w:pStyle w:val="TableText"/>
            </w:pPr>
            <w:r>
              <w:t xml:space="preserve">DigestAlg</w:t>
            </w:r>
          </w:p>
        </w:tc>
        <w:tc>
          <w:tcPr>
            <w:tcW w:w="1400" w:type="dxa"/>
            <w:tcBorders>
              <w:top w:val="single" w:sz="4" w:space="0" w:color="auto"/>
              <w:left w:val="single" w:sz="4" w:space="0" w:color="auto"/>
              <w:bottom w:val="single" w:sz="4" w:space="0" w:color="auto"/>
              <w:right w:val="single" w:sz="4" w:space="0" w:color="auto"/>
            </w:tcBorders>
          </w:tcPr>
          <w:p w14:paraId="773359F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1814D91">
            <w:pPr>
              <w:pStyle w:val="TableText"/>
            </w:pPr>
            <w:r>
              <w:t xml:space="preserve">The algorithm used to compute Digest. Present whenever Digest is.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7F25E7">
            <w:pPr>
              <w:pStyle w:val="TableText"/>
            </w:pPr>
            <w:r>
              <w:t xml:space="preserve">ns=2;i=5141</w:t>
            </w:r>
          </w:p>
        </w:tc>
        <w:tc>
          <w:tcPr>
            <w:tcW w:w="2600" w:type="dxa"/>
            <w:tcBorders>
              <w:top w:val="single" w:sz="4" w:space="0" w:color="auto"/>
              <w:left w:val="single" w:sz="4" w:space="0" w:color="auto"/>
              <w:bottom w:val="single" w:sz="4" w:space="0" w:color="auto"/>
              <w:right w:val="single" w:sz="4" w:space="0" w:color="auto"/>
            </w:tcBorders>
          </w:tcPr>
          <w:p w14:paraId="16426E61">
            <w:pPr>
              <w:pStyle w:val="TableText"/>
            </w:pPr>
            <w:r>
              <w:t xml:space="preserve">IsDefault</w:t>
            </w:r>
          </w:p>
        </w:tc>
        <w:tc>
          <w:tcPr>
            <w:tcW w:w="1400" w:type="dxa"/>
            <w:tcBorders>
              <w:top w:val="single" w:sz="4" w:space="0" w:color="auto"/>
              <w:left w:val="single" w:sz="4" w:space="0" w:color="auto"/>
              <w:bottom w:val="single" w:sz="4" w:space="0" w:color="auto"/>
              <w:right w:val="single" w:sz="4" w:space="0" w:color="auto"/>
            </w:tcBorders>
          </w:tcPr>
          <w:p w14:paraId="00A73E9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74A8084">
            <w:pPr>
              <w:pStyle w:val="TableText"/>
            </w:pPr>
            <w:r>
              <w:t xml:space="preserve">Whether this is the version served when none is selected.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5DC011">
            <w:pPr>
              <w:pStyle w:val="TableText"/>
            </w:pPr>
            <w:r>
              <w:t xml:space="preserve">ns=2;i=5142</w:t>
            </w:r>
          </w:p>
        </w:tc>
        <w:tc>
          <w:tcPr>
            <w:tcW w:w="2600" w:type="dxa"/>
            <w:tcBorders>
              <w:top w:val="single" w:sz="4" w:space="0" w:color="auto"/>
              <w:left w:val="single" w:sz="4" w:space="0" w:color="auto"/>
              <w:bottom w:val="single" w:sz="4" w:space="0" w:color="auto"/>
              <w:right w:val="single" w:sz="4" w:space="0" w:color="auto"/>
            </w:tcBorders>
          </w:tcPr>
          <w:p w14:paraId="64871F72">
            <w:pPr>
              <w:pStyle w:val="TableText"/>
            </w:pPr>
            <w:r>
              <w:t xml:space="preserve">Ancestor</w:t>
            </w:r>
          </w:p>
        </w:tc>
        <w:tc>
          <w:tcPr>
            <w:tcW w:w="1400" w:type="dxa"/>
            <w:tcBorders>
              <w:top w:val="single" w:sz="4" w:space="0" w:color="auto"/>
              <w:left w:val="single" w:sz="4" w:space="0" w:color="auto"/>
              <w:bottom w:val="single" w:sz="4" w:space="0" w:color="auto"/>
              <w:right w:val="single" w:sz="4" w:space="0" w:color="auto"/>
            </w:tcBorders>
          </w:tcPr>
          <w:p w14:paraId="01B1C89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1D4DBBA">
            <w:pPr>
              <w:pStyle w:val="TableText"/>
            </w:pPr>
            <w:r>
              <w:t xml:space="preserve">The version this one derives from. A root version's ancestor is itself.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8E60722">
            <w:pPr>
              <w:pStyle w:val="TableText"/>
            </w:pPr>
            <w:r>
              <w:t xml:space="preserve">ns=2;i=5143</w:t>
            </w:r>
          </w:p>
        </w:tc>
        <w:tc>
          <w:tcPr>
            <w:tcW w:w="2600" w:type="dxa"/>
            <w:tcBorders>
              <w:top w:val="single" w:sz="4" w:space="0" w:color="auto"/>
              <w:left w:val="single" w:sz="4" w:space="0" w:color="auto"/>
              <w:bottom w:val="single" w:sz="4" w:space="0" w:color="auto"/>
              <w:right w:val="single" w:sz="4" w:space="0" w:color="auto"/>
            </w:tcBorders>
          </w:tcPr>
          <w:p w14:paraId="62116257">
            <w:pPr>
              <w:pStyle w:val="TableText"/>
            </w:pPr>
            <w:r>
              <w:t xml:space="preserve">DisclosureTier</w:t>
            </w:r>
          </w:p>
        </w:tc>
        <w:tc>
          <w:tcPr>
            <w:tcW w:w="1400" w:type="dxa"/>
            <w:tcBorders>
              <w:top w:val="single" w:sz="4" w:space="0" w:color="auto"/>
              <w:left w:val="single" w:sz="4" w:space="0" w:color="auto"/>
              <w:bottom w:val="single" w:sz="4" w:space="0" w:color="auto"/>
              <w:right w:val="single" w:sz="4" w:space="0" w:color="auto"/>
            </w:tcBorders>
          </w:tcPr>
          <w:p w14:paraId="24E9E8C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F98D8E6">
            <w:pPr>
              <w:pStyle w:val="TableText"/>
            </w:pPr>
            <w:r>
              <w:t xml:space="preserve">Whether this document is readable without authentication. A document is wholly one tier or the other: a boundary falling between elements inside a document cannot be expressed here.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6ADEDDF">
            <w:pPr>
              <w:pStyle w:val="TableText"/>
            </w:pPr>
            <w:r>
              <w:t xml:space="preserve">ns=2;i=5144</w:t>
            </w:r>
          </w:p>
        </w:tc>
        <w:tc>
          <w:tcPr>
            <w:tcW w:w="2600" w:type="dxa"/>
            <w:tcBorders>
              <w:top w:val="single" w:sz="4" w:space="0" w:color="auto"/>
              <w:left w:val="single" w:sz="4" w:space="0" w:color="auto"/>
              <w:bottom w:val="single" w:sz="4" w:space="0" w:color="auto"/>
              <w:right w:val="single" w:sz="4" w:space="0" w:color="auto"/>
            </w:tcBorders>
          </w:tcPr>
          <w:p w14:paraId="1D5586A3">
            <w:pPr>
              <w:pStyle w:val="TableText"/>
            </w:pPr>
            <w:r>
              <w:t xml:space="preserve">Authorization</w:t>
            </w:r>
          </w:p>
        </w:tc>
        <w:tc>
          <w:tcPr>
            <w:tcW w:w="1400" w:type="dxa"/>
            <w:tcBorders>
              <w:top w:val="single" w:sz="4" w:space="0" w:color="auto"/>
              <w:left w:val="single" w:sz="4" w:space="0" w:color="auto"/>
              <w:bottom w:val="single" w:sz="4" w:space="0" w:color="auto"/>
              <w:right w:val="single" w:sz="4" w:space="0" w:color="auto"/>
            </w:tcBorders>
          </w:tcPr>
          <w:p w14:paraId="7ED3648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5284FCE">
            <w:pPr>
              <w:pStyle w:val="TableText"/>
            </w:pPr>
            <w:r>
              <w:t xml:space="preserve">The authorization options a Consumer may use to obtain access.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3FC9B84">
            <w:pPr>
              <w:pStyle w:val="TableText"/>
            </w:pPr>
            <w:r>
              <w:t xml:space="preserve">ns=2;i=5145</w:t>
            </w:r>
          </w:p>
        </w:tc>
        <w:tc>
          <w:tcPr>
            <w:tcW w:w="2600" w:type="dxa"/>
            <w:tcBorders>
              <w:top w:val="single" w:sz="4" w:space="0" w:color="auto"/>
              <w:left w:val="single" w:sz="4" w:space="0" w:color="auto"/>
              <w:bottom w:val="single" w:sz="4" w:space="0" w:color="auto"/>
              <w:right w:val="single" w:sz="4" w:space="0" w:color="auto"/>
            </w:tcBorders>
          </w:tcPr>
          <w:p w14:paraId="36242B32">
            <w:pPr>
              <w:pStyle w:val="TableText"/>
            </w:pPr>
            <w:r>
              <w:t xml:space="preserve">SubmodelNode</w:t>
            </w:r>
          </w:p>
        </w:tc>
        <w:tc>
          <w:tcPr>
            <w:tcW w:w="1400" w:type="dxa"/>
            <w:tcBorders>
              <w:top w:val="single" w:sz="4" w:space="0" w:color="auto"/>
              <w:left w:val="single" w:sz="4" w:space="0" w:color="auto"/>
              <w:bottom w:val="single" w:sz="4" w:space="0" w:color="auto"/>
              <w:right w:val="single" w:sz="4" w:space="0" w:color="auto"/>
            </w:tcBorders>
          </w:tcPr>
          <w:p w14:paraId="1DC4C5F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53B22C5">
            <w:pPr>
              <w:pStyle w:val="TableText"/>
            </w:pPr>
            <w:r>
              <w:t xml:space="preserve">The AASSubmodelType node modelling this same submodel as a live node tree, where the Server also implements the metamodel half.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6C7092">
            <w:pPr>
              <w:pStyle w:val="TableText"/>
            </w:pPr>
            <w:r>
              <w:t xml:space="preserve">ns=2;i=5146</w:t>
            </w:r>
          </w:p>
        </w:tc>
        <w:tc>
          <w:tcPr>
            <w:tcW w:w="2600" w:type="dxa"/>
            <w:tcBorders>
              <w:top w:val="single" w:sz="4" w:space="0" w:color="auto"/>
              <w:left w:val="single" w:sz="4" w:space="0" w:color="auto"/>
              <w:bottom w:val="single" w:sz="4" w:space="0" w:color="auto"/>
              <w:right w:val="single" w:sz="4" w:space="0" w:color="auto"/>
            </w:tcBorders>
          </w:tcPr>
          <w:p w14:paraId="451A78E6">
            <w:pPr>
              <w:pStyle w:val="TableText"/>
            </w:pPr>
            <w:r>
              <w:t xml:space="preserve">LoadState</w:t>
            </w:r>
          </w:p>
        </w:tc>
        <w:tc>
          <w:tcPr>
            <w:tcW w:w="1400" w:type="dxa"/>
            <w:tcBorders>
              <w:top w:val="single" w:sz="4" w:space="0" w:color="auto"/>
              <w:left w:val="single" w:sz="4" w:space="0" w:color="auto"/>
              <w:bottom w:val="single" w:sz="4" w:space="0" w:color="auto"/>
              <w:right w:val="single" w:sz="4" w:space="0" w:color="auto"/>
            </w:tcBorders>
          </w:tcPr>
          <w:p w14:paraId="5464897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2FE4DD8">
            <w:pPr>
              <w:pStyle w:val="TableText"/>
            </w:pPr>
            <w:r>
              <w:t xml:space="preserve">The materialization state of this document. Part of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C00D06">
            <w:pPr>
              <w:pStyle w:val="TableText"/>
            </w:pPr>
            <w:r>
              <w:t xml:space="preserve">ns=2;i=5147</w:t>
            </w:r>
          </w:p>
        </w:tc>
        <w:tc>
          <w:tcPr>
            <w:tcW w:w="2600" w:type="dxa"/>
            <w:tcBorders>
              <w:top w:val="single" w:sz="4" w:space="0" w:color="auto"/>
              <w:left w:val="single" w:sz="4" w:space="0" w:color="auto"/>
              <w:bottom w:val="single" w:sz="4" w:space="0" w:color="auto"/>
              <w:right w:val="single" w:sz="4" w:space="0" w:color="auto"/>
            </w:tcBorders>
          </w:tcPr>
          <w:p w14:paraId="17039AA9">
            <w:pPr>
              <w:pStyle w:val="TableText"/>
            </w:pPr>
            <w:r>
              <w:t xml:space="preserve">DesiredVersionId</w:t>
            </w:r>
          </w:p>
        </w:tc>
        <w:tc>
          <w:tcPr>
            <w:tcW w:w="1400" w:type="dxa"/>
            <w:tcBorders>
              <w:top w:val="single" w:sz="4" w:space="0" w:color="auto"/>
              <w:left w:val="single" w:sz="4" w:space="0" w:color="auto"/>
              <w:bottom w:val="single" w:sz="4" w:space="0" w:color="auto"/>
              <w:right w:val="single" w:sz="4" w:space="0" w:color="auto"/>
            </w:tcBorders>
          </w:tcPr>
          <w:p w14:paraId="0125710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B2218ED">
            <w:pPr>
              <w:pStyle w:val="TableText"/>
            </w:pPr>
            <w:r>
              <w:t xml:space="preserve">The version an operator wants materialized. Part of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A07E046">
            <w:pPr>
              <w:pStyle w:val="TableText"/>
            </w:pPr>
            <w:r>
              <w:t xml:space="preserve">ns=2;i=5148</w:t>
            </w:r>
          </w:p>
        </w:tc>
        <w:tc>
          <w:tcPr>
            <w:tcW w:w="2600" w:type="dxa"/>
            <w:tcBorders>
              <w:top w:val="single" w:sz="4" w:space="0" w:color="auto"/>
              <w:left w:val="single" w:sz="4" w:space="0" w:color="auto"/>
              <w:bottom w:val="single" w:sz="4" w:space="0" w:color="auto"/>
              <w:right w:val="single" w:sz="4" w:space="0" w:color="auto"/>
            </w:tcBorders>
          </w:tcPr>
          <w:p w14:paraId="24A05E5F">
            <w:pPr>
              <w:pStyle w:val="TableText"/>
            </w:pPr>
            <w:r>
              <w:t xml:space="preserve">ActiveVersionId</w:t>
            </w:r>
          </w:p>
        </w:tc>
        <w:tc>
          <w:tcPr>
            <w:tcW w:w="1400" w:type="dxa"/>
            <w:tcBorders>
              <w:top w:val="single" w:sz="4" w:space="0" w:color="auto"/>
              <w:left w:val="single" w:sz="4" w:space="0" w:color="auto"/>
              <w:bottom w:val="single" w:sz="4" w:space="0" w:color="auto"/>
              <w:right w:val="single" w:sz="4" w:space="0" w:color="auto"/>
            </w:tcBorders>
          </w:tcPr>
          <w:p w14:paraId="18D24C4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AD90AFB">
            <w:pPr>
              <w:pStyle w:val="TableText"/>
            </w:pPr>
            <w:r>
              <w:t xml:space="preserve">The version currently materialized. It differs from DesiredVersionId while a switch is in flight, and persistently when the desired version failed to validate.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3BAC73">
            <w:pPr>
              <w:pStyle w:val="TableText"/>
            </w:pPr>
            <w:r>
              <w:t xml:space="preserve">ns=2;i=1103</w:t>
            </w:r>
          </w:p>
        </w:tc>
        <w:tc>
          <w:tcPr>
            <w:tcW w:w="2600" w:type="dxa"/>
            <w:tcBorders>
              <w:top w:val="single" w:sz="4" w:space="0" w:color="auto"/>
              <w:left w:val="single" w:sz="4" w:space="0" w:color="auto"/>
              <w:bottom w:val="single" w:sz="4" w:space="0" w:color="auto"/>
              <w:right w:val="single" w:sz="4" w:space="0" w:color="auto"/>
            </w:tcBorders>
          </w:tcPr>
          <w:p w14:paraId="05410516">
            <w:pPr>
              <w:pStyle w:val="TableText"/>
            </w:pPr>
            <w:r>
              <w:t xml:space="preserve">AASSubmodelTemplateGroupType</w:t>
            </w:r>
          </w:p>
        </w:tc>
        <w:tc>
          <w:tcPr>
            <w:tcW w:w="1400" w:type="dxa"/>
            <w:tcBorders>
              <w:top w:val="single" w:sz="4" w:space="0" w:color="auto"/>
              <w:left w:val="single" w:sz="4" w:space="0" w:color="auto"/>
              <w:bottom w:val="single" w:sz="4" w:space="0" w:color="auto"/>
              <w:right w:val="single" w:sz="4" w:space="0" w:color="auto"/>
            </w:tcBorders>
          </w:tcPr>
          <w:p w14:paraId="6B81220A">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19DC445">
            <w:pPr>
              <w:pStyle w:val="TableText"/>
            </w:pPr>
            <w:r>
              <w:t xml:space="preserve">An xRegistry GroupType holding one publisher's family of submodel templates. Templates are held in a group of their own so that a Consumer lists templates and instances separately.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FFD253D">
            <w:pPr>
              <w:pStyle w:val="TableText"/>
            </w:pPr>
            <w:r>
              <w:t xml:space="preserve">ns=2;i=5149</w:t>
            </w:r>
          </w:p>
        </w:tc>
        <w:tc>
          <w:tcPr>
            <w:tcW w:w="2600" w:type="dxa"/>
            <w:tcBorders>
              <w:top w:val="single" w:sz="4" w:space="0" w:color="auto"/>
              <w:left w:val="single" w:sz="4" w:space="0" w:color="auto"/>
              <w:bottom w:val="single" w:sz="4" w:space="0" w:color="auto"/>
              <w:right w:val="single" w:sz="4" w:space="0" w:color="auto"/>
            </w:tcBorders>
          </w:tcPr>
          <w:p w14:paraId="359F4B0F">
            <w:pPr>
              <w:pStyle w:val="TableText"/>
            </w:pPr>
            <w:r>
              <w:t xml:space="preserve">TemplateNamespace</w:t>
            </w:r>
          </w:p>
        </w:tc>
        <w:tc>
          <w:tcPr>
            <w:tcW w:w="1400" w:type="dxa"/>
            <w:tcBorders>
              <w:top w:val="single" w:sz="4" w:space="0" w:color="auto"/>
              <w:left w:val="single" w:sz="4" w:space="0" w:color="auto"/>
              <w:bottom w:val="single" w:sz="4" w:space="0" w:color="auto"/>
              <w:right w:val="single" w:sz="4" w:space="0" w:color="auto"/>
            </w:tcBorders>
          </w:tcPr>
          <w:p w14:paraId="4AF08D1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BAB91C8">
            <w:pPr>
              <w:pStyle w:val="TableText"/>
            </w:pPr>
            <w:r>
              <w:t xml:space="preserve">The publisher's template namespace, verbatim. It is the group's source identity.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A85A5B">
            <w:pPr>
              <w:pStyle w:val="TableText"/>
            </w:pPr>
            <w:r>
              <w:t xml:space="preserve">ns=2;i=5150</w:t>
            </w:r>
          </w:p>
        </w:tc>
        <w:tc>
          <w:tcPr>
            <w:tcW w:w="2600" w:type="dxa"/>
            <w:tcBorders>
              <w:top w:val="single" w:sz="4" w:space="0" w:color="auto"/>
              <w:left w:val="single" w:sz="4" w:space="0" w:color="auto"/>
              <w:bottom w:val="single" w:sz="4" w:space="0" w:color="auto"/>
              <w:right w:val="single" w:sz="4" w:space="0" w:color="auto"/>
            </w:tcBorders>
          </w:tcPr>
          <w:p w14:paraId="33C2F8E8">
            <w:pPr>
              <w:pStyle w:val="TableText"/>
            </w:pPr>
            <w:r>
              <w:t xml:space="preserve">Publisher</w:t>
            </w:r>
          </w:p>
        </w:tc>
        <w:tc>
          <w:tcPr>
            <w:tcW w:w="1400" w:type="dxa"/>
            <w:tcBorders>
              <w:top w:val="single" w:sz="4" w:space="0" w:color="auto"/>
              <w:left w:val="single" w:sz="4" w:space="0" w:color="auto"/>
              <w:bottom w:val="single" w:sz="4" w:space="0" w:color="auto"/>
              <w:right w:val="single" w:sz="4" w:space="0" w:color="auto"/>
            </w:tcBorders>
          </w:tcPr>
          <w:p w14:paraId="0D27080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AF96079">
            <w:pPr>
              <w:pStyle w:val="TableText"/>
            </w:pPr>
            <w:r>
              <w:t xml:space="preserve">The organization publishing this template family.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ACD3AFC">
            <w:pPr>
              <w:pStyle w:val="TableText"/>
            </w:pPr>
            <w:r>
              <w:t xml:space="preserve">ns=2;i=5151</w:t>
            </w:r>
          </w:p>
        </w:tc>
        <w:tc>
          <w:tcPr>
            <w:tcW w:w="2600" w:type="dxa"/>
            <w:tcBorders>
              <w:top w:val="single" w:sz="4" w:space="0" w:color="auto"/>
              <w:left w:val="single" w:sz="4" w:space="0" w:color="auto"/>
              <w:bottom w:val="single" w:sz="4" w:space="0" w:color="auto"/>
              <w:right w:val="single" w:sz="4" w:space="0" w:color="auto"/>
            </w:tcBorders>
          </w:tcPr>
          <w:p w14:paraId="57AD0086">
            <w:pPr>
              <w:pStyle w:val="TableText"/>
            </w:pPr>
            <w:r>
              <w:t xml:space="preserve">&lt;Submodel&gt;</w:t>
            </w:r>
          </w:p>
        </w:tc>
        <w:tc>
          <w:tcPr>
            <w:tcW w:w="1400" w:type="dxa"/>
            <w:tcBorders>
              <w:top w:val="single" w:sz="4" w:space="0" w:color="auto"/>
              <w:left w:val="single" w:sz="4" w:space="0" w:color="auto"/>
              <w:bottom w:val="single" w:sz="4" w:space="0" w:color="auto"/>
              <w:right w:val="single" w:sz="4" w:space="0" w:color="auto"/>
            </w:tcBorders>
          </w:tcPr>
          <w:p w14:paraId="0359F16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7EBBA8F">
            <w:pPr>
              <w:pStyle w:val="TableText"/>
            </w:pPr>
            <w:r>
              <w:t xml:space="preserve">A submodel template held by this family.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B6AC59">
            <w:pPr>
              <w:pStyle w:val="TableText"/>
            </w:pPr>
            <w:r>
              <w:t xml:space="preserve">ns=2;i=1104</w:t>
            </w:r>
          </w:p>
        </w:tc>
        <w:tc>
          <w:tcPr>
            <w:tcW w:w="2600" w:type="dxa"/>
            <w:tcBorders>
              <w:top w:val="single" w:sz="4" w:space="0" w:color="auto"/>
              <w:left w:val="single" w:sz="4" w:space="0" w:color="auto"/>
              <w:bottom w:val="single" w:sz="4" w:space="0" w:color="auto"/>
              <w:right w:val="single" w:sz="4" w:space="0" w:color="auto"/>
            </w:tcBorders>
          </w:tcPr>
          <w:p w14:paraId="7E12A776">
            <w:pPr>
              <w:pStyle w:val="TableText"/>
            </w:pPr>
            <w:r>
              <w:t xml:space="preserve">AASConceptDictionaryGroupType</w:t>
            </w:r>
          </w:p>
        </w:tc>
        <w:tc>
          <w:tcPr>
            <w:tcW w:w="1400" w:type="dxa"/>
            <w:tcBorders>
              <w:top w:val="single" w:sz="4" w:space="0" w:color="auto"/>
              <w:left w:val="single" w:sz="4" w:space="0" w:color="auto"/>
              <w:bottom w:val="single" w:sz="4" w:space="0" w:color="auto"/>
              <w:right w:val="single" w:sz="4" w:space="0" w:color="auto"/>
            </w:tcBorders>
          </w:tcPr>
          <w:p w14:paraId="33269B5B">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C160DC2">
            <w:pPr>
              <w:pStyle w:val="TableText"/>
            </w:pPr>
            <w:r>
              <w:t xml:space="preserve">An xRegistry GroupType holding one dictionary of concept definitions - the definitions a SemanticId elsewhere in the registry resolves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EF06292">
            <w:pPr>
              <w:pStyle w:val="TableText"/>
            </w:pPr>
            <w:r>
              <w:t xml:space="preserve">ns=2;i=5152</w:t>
            </w:r>
          </w:p>
        </w:tc>
        <w:tc>
          <w:tcPr>
            <w:tcW w:w="2600" w:type="dxa"/>
            <w:tcBorders>
              <w:top w:val="single" w:sz="4" w:space="0" w:color="auto"/>
              <w:left w:val="single" w:sz="4" w:space="0" w:color="auto"/>
              <w:bottom w:val="single" w:sz="4" w:space="0" w:color="auto"/>
              <w:right w:val="single" w:sz="4" w:space="0" w:color="auto"/>
            </w:tcBorders>
          </w:tcPr>
          <w:p w14:paraId="6BD8C50F">
            <w:pPr>
              <w:pStyle w:val="TableText"/>
            </w:pPr>
            <w:r>
              <w:t xml:space="preserve">DictionaryIdentifier</w:t>
            </w:r>
          </w:p>
        </w:tc>
        <w:tc>
          <w:tcPr>
            <w:tcW w:w="1400" w:type="dxa"/>
            <w:tcBorders>
              <w:top w:val="single" w:sz="4" w:space="0" w:color="auto"/>
              <w:left w:val="single" w:sz="4" w:space="0" w:color="auto"/>
              <w:bottom w:val="single" w:sz="4" w:space="0" w:color="auto"/>
              <w:right w:val="single" w:sz="4" w:space="0" w:color="auto"/>
            </w:tcBorders>
          </w:tcPr>
          <w:p w14:paraId="4736639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7024A9F">
            <w:pPr>
              <w:pStyle w:val="TableText"/>
            </w:pPr>
            <w:r>
              <w:t xml:space="preserve">The dictionary's identifier, verbatim. It is the group's source identity.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19A9137">
            <w:pPr>
              <w:pStyle w:val="TableText"/>
            </w:pPr>
            <w:r>
              <w:t xml:space="preserve">ns=2;i=5153</w:t>
            </w:r>
          </w:p>
        </w:tc>
        <w:tc>
          <w:tcPr>
            <w:tcW w:w="2600" w:type="dxa"/>
            <w:tcBorders>
              <w:top w:val="single" w:sz="4" w:space="0" w:color="auto"/>
              <w:left w:val="single" w:sz="4" w:space="0" w:color="auto"/>
              <w:bottom w:val="single" w:sz="4" w:space="0" w:color="auto"/>
              <w:right w:val="single" w:sz="4" w:space="0" w:color="auto"/>
            </w:tcBorders>
          </w:tcPr>
          <w:p w14:paraId="44BB4313">
            <w:pPr>
              <w:pStyle w:val="TableText"/>
            </w:pPr>
            <w:r>
              <w:t xml:space="preserve">&lt;ConceptDescription&gt;</w:t>
            </w:r>
          </w:p>
        </w:tc>
        <w:tc>
          <w:tcPr>
            <w:tcW w:w="1400" w:type="dxa"/>
            <w:tcBorders>
              <w:top w:val="single" w:sz="4" w:space="0" w:color="auto"/>
              <w:left w:val="single" w:sz="4" w:space="0" w:color="auto"/>
              <w:bottom w:val="single" w:sz="4" w:space="0" w:color="auto"/>
              <w:right w:val="single" w:sz="4" w:space="0" w:color="auto"/>
            </w:tcBorders>
          </w:tcPr>
          <w:p w14:paraId="054D88C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C8C12C7">
            <w:pPr>
              <w:pStyle w:val="TableText"/>
            </w:pPr>
            <w:r>
              <w:t xml:space="preserve">A concept definition held by this dictionary.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A3657B2">
            <w:pPr>
              <w:pStyle w:val="TableText"/>
            </w:pPr>
            <w:r>
              <w:t xml:space="preserve">ns=2;i=1105</w:t>
            </w:r>
          </w:p>
        </w:tc>
        <w:tc>
          <w:tcPr>
            <w:tcW w:w="2600" w:type="dxa"/>
            <w:tcBorders>
              <w:top w:val="single" w:sz="4" w:space="0" w:color="auto"/>
              <w:left w:val="single" w:sz="4" w:space="0" w:color="auto"/>
              <w:bottom w:val="single" w:sz="4" w:space="0" w:color="auto"/>
              <w:right w:val="single" w:sz="4" w:space="0" w:color="auto"/>
            </w:tcBorders>
          </w:tcPr>
          <w:p w14:paraId="33122714">
            <w:pPr>
              <w:pStyle w:val="TableText"/>
            </w:pPr>
            <w:r>
              <w:t xml:space="preserve">AASConceptDescriptionFileType</w:t>
            </w:r>
          </w:p>
        </w:tc>
        <w:tc>
          <w:tcPr>
            <w:tcW w:w="1400" w:type="dxa"/>
            <w:tcBorders>
              <w:top w:val="single" w:sz="4" w:space="0" w:color="auto"/>
              <w:left w:val="single" w:sz="4" w:space="0" w:color="auto"/>
              <w:bottom w:val="single" w:sz="4" w:space="0" w:color="auto"/>
              <w:right w:val="single" w:sz="4" w:space="0" w:color="auto"/>
            </w:tcBorders>
          </w:tcPr>
          <w:p w14:paraId="73C95C53">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4C63D99D">
            <w:pPr>
              <w:pStyle w:val="TableText"/>
            </w:pPr>
            <w:r>
              <w:t xml:space="preserve">An xRegistry ResourceType whose file content is one concept description document.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59597B4">
            <w:pPr>
              <w:pStyle w:val="TableText"/>
            </w:pPr>
            <w:r>
              <w:t xml:space="preserve">ns=2;i=5154</w:t>
            </w:r>
          </w:p>
        </w:tc>
        <w:tc>
          <w:tcPr>
            <w:tcW w:w="2600" w:type="dxa"/>
            <w:tcBorders>
              <w:top w:val="single" w:sz="4" w:space="0" w:color="auto"/>
              <w:left w:val="single" w:sz="4" w:space="0" w:color="auto"/>
              <w:bottom w:val="single" w:sz="4" w:space="0" w:color="auto"/>
              <w:right w:val="single" w:sz="4" w:space="0" w:color="auto"/>
            </w:tcBorders>
          </w:tcPr>
          <w:p w14:paraId="73F75AC0">
            <w:pPr>
              <w:pStyle w:val="TableText"/>
            </w:pPr>
            <w:r>
              <w:t xml:space="preserve">ConceptIdentifier</w:t>
            </w:r>
          </w:p>
        </w:tc>
        <w:tc>
          <w:tcPr>
            <w:tcW w:w="1400" w:type="dxa"/>
            <w:tcBorders>
              <w:top w:val="single" w:sz="4" w:space="0" w:color="auto"/>
              <w:left w:val="single" w:sz="4" w:space="0" w:color="auto"/>
              <w:bottom w:val="single" w:sz="4" w:space="0" w:color="auto"/>
              <w:right w:val="single" w:sz="4" w:space="0" w:color="auto"/>
            </w:tcBorders>
          </w:tcPr>
          <w:p w14:paraId="739BC17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95ACEB6">
            <w:pPr>
              <w:pStyle w:val="TableText"/>
            </w:pPr>
            <w:r>
              <w:t xml:space="preserve">The concept's authored identifier, verbatim, which is the value that appears as a SemanticId elsewhere. It is the resource's source identity. Dictionary identifiers frequently use a syntax unrelated to any URI scheme, so the authored identifier is carried here and the node is named by the derived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D8478C">
            <w:pPr>
              <w:pStyle w:val="TableText"/>
            </w:pPr>
            <w:r>
              <w:t xml:space="preserve">ns=2;i=5155</w:t>
            </w:r>
          </w:p>
        </w:tc>
        <w:tc>
          <w:tcPr>
            <w:tcW w:w="2600" w:type="dxa"/>
            <w:tcBorders>
              <w:top w:val="single" w:sz="4" w:space="0" w:color="auto"/>
              <w:left w:val="single" w:sz="4" w:space="0" w:color="auto"/>
              <w:bottom w:val="single" w:sz="4" w:space="0" w:color="auto"/>
              <w:right w:val="single" w:sz="4" w:space="0" w:color="auto"/>
            </w:tcBorders>
          </w:tcPr>
          <w:p w14:paraId="0A1AF29E">
            <w:pPr>
              <w:pStyle w:val="TableText"/>
            </w:pPr>
            <w:r>
              <w:t xml:space="preserve">IsCaseOf</w:t>
            </w:r>
          </w:p>
        </w:tc>
        <w:tc>
          <w:tcPr>
            <w:tcW w:w="1400" w:type="dxa"/>
            <w:tcBorders>
              <w:top w:val="single" w:sz="4" w:space="0" w:color="auto"/>
              <w:left w:val="single" w:sz="4" w:space="0" w:color="auto"/>
              <w:bottom w:val="single" w:sz="4" w:space="0" w:color="auto"/>
              <w:right w:val="single" w:sz="4" w:space="0" w:color="auto"/>
            </w:tcBorders>
          </w:tcPr>
          <w:p w14:paraId="043B0DB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C9A767">
            <w:pPr>
              <w:pStyle w:val="TableText"/>
            </w:pPr>
            <w:r>
              <w:t xml:space="preserve">Concepts in other dictionaries this concept corresponds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873CDC6">
            <w:pPr>
              <w:pStyle w:val="TableText"/>
            </w:pPr>
            <w:r>
              <w:t xml:space="preserve">ns=2;i=5156</w:t>
            </w:r>
          </w:p>
        </w:tc>
        <w:tc>
          <w:tcPr>
            <w:tcW w:w="2600" w:type="dxa"/>
            <w:tcBorders>
              <w:top w:val="single" w:sz="4" w:space="0" w:color="auto"/>
              <w:left w:val="single" w:sz="4" w:space="0" w:color="auto"/>
              <w:bottom w:val="single" w:sz="4" w:space="0" w:color="auto"/>
              <w:right w:val="single" w:sz="4" w:space="0" w:color="auto"/>
            </w:tcBorders>
          </w:tcPr>
          <w:p w14:paraId="14BFDB2A">
            <w:pPr>
              <w:pStyle w:val="TableText"/>
            </w:pPr>
            <w:r>
              <w:t xml:space="preserve">ConceptNode</w:t>
            </w:r>
          </w:p>
        </w:tc>
        <w:tc>
          <w:tcPr>
            <w:tcW w:w="1400" w:type="dxa"/>
            <w:tcBorders>
              <w:top w:val="single" w:sz="4" w:space="0" w:color="auto"/>
              <w:left w:val="single" w:sz="4" w:space="0" w:color="auto"/>
              <w:bottom w:val="single" w:sz="4" w:space="0" w:color="auto"/>
              <w:right w:val="single" w:sz="4" w:space="0" w:color="auto"/>
            </w:tcBorders>
          </w:tcPr>
          <w:p w14:paraId="3E492A0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5A063AF">
            <w:pPr>
              <w:pStyle w:val="TableText"/>
            </w:pPr>
            <w:r>
              <w:t xml:space="preserve">The AASConceptDescriptionType node modelling this same concept as a live node tree, where the Server also implements the metamodel half.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E450B7B">
            <w:pPr>
              <w:pStyle w:val="TableText"/>
            </w:pPr>
            <w:r>
              <w:t xml:space="preserve">ns=2;i=5157</w:t>
            </w:r>
          </w:p>
        </w:tc>
        <w:tc>
          <w:tcPr>
            <w:tcW w:w="2600" w:type="dxa"/>
            <w:tcBorders>
              <w:top w:val="single" w:sz="4" w:space="0" w:color="auto"/>
              <w:left w:val="single" w:sz="4" w:space="0" w:color="auto"/>
              <w:bottom w:val="single" w:sz="4" w:space="0" w:color="auto"/>
              <w:right w:val="single" w:sz="4" w:space="0" w:color="auto"/>
            </w:tcBorders>
          </w:tcPr>
          <w:p w14:paraId="13F9679B">
            <w:pPr>
              <w:pStyle w:val="TableText"/>
            </w:pPr>
            <w:r>
              <w:t xml:space="preserve">LoadState</w:t>
            </w:r>
          </w:p>
        </w:tc>
        <w:tc>
          <w:tcPr>
            <w:tcW w:w="1400" w:type="dxa"/>
            <w:tcBorders>
              <w:top w:val="single" w:sz="4" w:space="0" w:color="auto"/>
              <w:left w:val="single" w:sz="4" w:space="0" w:color="auto"/>
              <w:bottom w:val="single" w:sz="4" w:space="0" w:color="auto"/>
              <w:right w:val="single" w:sz="4" w:space="0" w:color="auto"/>
            </w:tcBorders>
          </w:tcPr>
          <w:p w14:paraId="0956AB7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D2B1AD8">
            <w:pPr>
              <w:pStyle w:val="TableText"/>
            </w:pPr>
            <w:r>
              <w:t xml:space="preserve">The materialization state of this document. Part of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576E2CF">
            <w:pPr>
              <w:pStyle w:val="TableText"/>
            </w:pPr>
            <w:r>
              <w:t xml:space="preserve">ns=2;i=5158</w:t>
            </w:r>
          </w:p>
        </w:tc>
        <w:tc>
          <w:tcPr>
            <w:tcW w:w="2600" w:type="dxa"/>
            <w:tcBorders>
              <w:top w:val="single" w:sz="4" w:space="0" w:color="auto"/>
              <w:left w:val="single" w:sz="4" w:space="0" w:color="auto"/>
              <w:bottom w:val="single" w:sz="4" w:space="0" w:color="auto"/>
              <w:right w:val="single" w:sz="4" w:space="0" w:color="auto"/>
            </w:tcBorders>
          </w:tcPr>
          <w:p w14:paraId="4CE53B98">
            <w:pPr>
              <w:pStyle w:val="TableText"/>
            </w:pPr>
            <w:r>
              <w:t xml:space="preserve">DesiredVersionId</w:t>
            </w:r>
          </w:p>
        </w:tc>
        <w:tc>
          <w:tcPr>
            <w:tcW w:w="1400" w:type="dxa"/>
            <w:tcBorders>
              <w:top w:val="single" w:sz="4" w:space="0" w:color="auto"/>
              <w:left w:val="single" w:sz="4" w:space="0" w:color="auto"/>
              <w:bottom w:val="single" w:sz="4" w:space="0" w:color="auto"/>
              <w:right w:val="single" w:sz="4" w:space="0" w:color="auto"/>
            </w:tcBorders>
          </w:tcPr>
          <w:p w14:paraId="2181C39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7175026">
            <w:pPr>
              <w:pStyle w:val="TableText"/>
            </w:pPr>
            <w:r>
              <w:t xml:space="preserve">The version an operator wants materialized. Part of the updateable registry profile.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6AA6C55">
            <w:pPr>
              <w:pStyle w:val="TableText"/>
            </w:pPr>
            <w:r>
              <w:t xml:space="preserve">ns=2;i=5159</w:t>
            </w:r>
          </w:p>
        </w:tc>
        <w:tc>
          <w:tcPr>
            <w:tcW w:w="2600" w:type="dxa"/>
            <w:tcBorders>
              <w:top w:val="single" w:sz="4" w:space="0" w:color="auto"/>
              <w:left w:val="single" w:sz="4" w:space="0" w:color="auto"/>
              <w:bottom w:val="single" w:sz="4" w:space="0" w:color="auto"/>
              <w:right w:val="single" w:sz="4" w:space="0" w:color="auto"/>
            </w:tcBorders>
          </w:tcPr>
          <w:p w14:paraId="2F65CC57">
            <w:pPr>
              <w:pStyle w:val="TableText"/>
            </w:pPr>
            <w:r>
              <w:t xml:space="preserve">ActiveVersionId</w:t>
            </w:r>
          </w:p>
        </w:tc>
        <w:tc>
          <w:tcPr>
            <w:tcW w:w="1400" w:type="dxa"/>
            <w:tcBorders>
              <w:top w:val="single" w:sz="4" w:space="0" w:color="auto"/>
              <w:left w:val="single" w:sz="4" w:space="0" w:color="auto"/>
              <w:bottom w:val="single" w:sz="4" w:space="0" w:color="auto"/>
              <w:right w:val="single" w:sz="4" w:space="0" w:color="auto"/>
            </w:tcBorders>
          </w:tcPr>
          <w:p w14:paraId="5AFDE84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DDD6271">
            <w:pPr>
              <w:pStyle w:val="TableText"/>
            </w:pPr>
            <w:r>
              <w:t xml:space="preserve">The version currently materialized.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D0B5950">
            <w:pPr>
              <w:pStyle w:val="TableText"/>
            </w:pPr>
            <w:r>
              <w:t xml:space="preserve">ns=2;i=1106</w:t>
            </w:r>
          </w:p>
        </w:tc>
        <w:tc>
          <w:tcPr>
            <w:tcW w:w="2600" w:type="dxa"/>
            <w:tcBorders>
              <w:top w:val="single" w:sz="4" w:space="0" w:color="auto"/>
              <w:left w:val="single" w:sz="4" w:space="0" w:color="auto"/>
              <w:bottom w:val="single" w:sz="4" w:space="0" w:color="auto"/>
              <w:right w:val="single" w:sz="4" w:space="0" w:color="auto"/>
            </w:tcBorders>
          </w:tcPr>
          <w:p w14:paraId="15CEE863">
            <w:pPr>
              <w:pStyle w:val="TableText"/>
            </w:pPr>
            <w:r>
              <w:t xml:space="preserve">AASPackageStoreGroupType</w:t>
            </w:r>
          </w:p>
        </w:tc>
        <w:tc>
          <w:tcPr>
            <w:tcW w:w="1400" w:type="dxa"/>
            <w:tcBorders>
              <w:top w:val="single" w:sz="4" w:space="0" w:color="auto"/>
              <w:left w:val="single" w:sz="4" w:space="0" w:color="auto"/>
              <w:bottom w:val="single" w:sz="4" w:space="0" w:color="auto"/>
              <w:right w:val="single" w:sz="4" w:space="0" w:color="auto"/>
            </w:tcBorders>
          </w:tcPr>
          <w:p w14:paraId="578A6F18">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D2C42EB">
            <w:pPr>
              <w:pStyle w:val="TableText"/>
            </w:pPr>
            <w:r>
              <w:t xml:space="preserve">An xRegistry GroupType holding packages - one store, or one namespace within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33D5CF">
            <w:pPr>
              <w:pStyle w:val="TableText"/>
            </w:pPr>
            <w:r>
              <w:t xml:space="preserve">ns=2;i=5160</w:t>
            </w:r>
          </w:p>
        </w:tc>
        <w:tc>
          <w:tcPr>
            <w:tcW w:w="2600" w:type="dxa"/>
            <w:tcBorders>
              <w:top w:val="single" w:sz="4" w:space="0" w:color="auto"/>
              <w:left w:val="single" w:sz="4" w:space="0" w:color="auto"/>
              <w:bottom w:val="single" w:sz="4" w:space="0" w:color="auto"/>
              <w:right w:val="single" w:sz="4" w:space="0" w:color="auto"/>
            </w:tcBorders>
          </w:tcPr>
          <w:p w14:paraId="02CB1FC3">
            <w:pPr>
              <w:pStyle w:val="TableText"/>
            </w:pPr>
            <w:r>
              <w:t xml:space="preserve">StoreIdentifier</w:t>
            </w:r>
          </w:p>
        </w:tc>
        <w:tc>
          <w:tcPr>
            <w:tcW w:w="1400" w:type="dxa"/>
            <w:tcBorders>
              <w:top w:val="single" w:sz="4" w:space="0" w:color="auto"/>
              <w:left w:val="single" w:sz="4" w:space="0" w:color="auto"/>
              <w:bottom w:val="single" w:sz="4" w:space="0" w:color="auto"/>
              <w:right w:val="single" w:sz="4" w:space="0" w:color="auto"/>
            </w:tcBorders>
          </w:tcPr>
          <w:p w14:paraId="03CC35F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3F39ED7">
            <w:pPr>
              <w:pStyle w:val="TableText"/>
            </w:pPr>
            <w:r>
              <w:t xml:space="preserve">The store's identifier, verbatim. It is the group's source identity.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B8B088">
            <w:pPr>
              <w:pStyle w:val="TableText"/>
            </w:pPr>
            <w:r>
              <w:t xml:space="preserve">ns=2;i=5161</w:t>
            </w:r>
          </w:p>
        </w:tc>
        <w:tc>
          <w:tcPr>
            <w:tcW w:w="2600" w:type="dxa"/>
            <w:tcBorders>
              <w:top w:val="single" w:sz="4" w:space="0" w:color="auto"/>
              <w:left w:val="single" w:sz="4" w:space="0" w:color="auto"/>
              <w:bottom w:val="single" w:sz="4" w:space="0" w:color="auto"/>
              <w:right w:val="single" w:sz="4" w:space="0" w:color="auto"/>
            </w:tcBorders>
          </w:tcPr>
          <w:p w14:paraId="18D8B821">
            <w:pPr>
              <w:pStyle w:val="TableText"/>
            </w:pPr>
            <w:r>
              <w:t xml:space="preserve">RegistryUrl</w:t>
            </w:r>
          </w:p>
        </w:tc>
        <w:tc>
          <w:tcPr>
            <w:tcW w:w="1400" w:type="dxa"/>
            <w:tcBorders>
              <w:top w:val="single" w:sz="4" w:space="0" w:color="auto"/>
              <w:left w:val="single" w:sz="4" w:space="0" w:color="auto"/>
              <w:bottom w:val="single" w:sz="4" w:space="0" w:color="auto"/>
              <w:right w:val="single" w:sz="4" w:space="0" w:color="auto"/>
            </w:tcBorders>
          </w:tcPr>
          <w:p w14:paraId="3F38856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CA7038E">
            <w:pPr>
              <w:pStyle w:val="TableText"/>
            </w:pPr>
            <w:r>
              <w:t xml:space="preserve">Base URL of the backing package store.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96E4897">
            <w:pPr>
              <w:pStyle w:val="TableText"/>
            </w:pPr>
            <w:r>
              <w:t xml:space="preserve">ns=2;i=5162</w:t>
            </w:r>
          </w:p>
        </w:tc>
        <w:tc>
          <w:tcPr>
            <w:tcW w:w="2600" w:type="dxa"/>
            <w:tcBorders>
              <w:top w:val="single" w:sz="4" w:space="0" w:color="auto"/>
              <w:left w:val="single" w:sz="4" w:space="0" w:color="auto"/>
              <w:bottom w:val="single" w:sz="4" w:space="0" w:color="auto"/>
              <w:right w:val="single" w:sz="4" w:space="0" w:color="auto"/>
            </w:tcBorders>
          </w:tcPr>
          <w:p w14:paraId="5556EBC7">
            <w:pPr>
              <w:pStyle w:val="TableText"/>
            </w:pPr>
            <w:r>
              <w:t xml:space="preserve">&lt;Package&gt;</w:t>
            </w:r>
          </w:p>
        </w:tc>
        <w:tc>
          <w:tcPr>
            <w:tcW w:w="1400" w:type="dxa"/>
            <w:tcBorders>
              <w:top w:val="single" w:sz="4" w:space="0" w:color="auto"/>
              <w:left w:val="single" w:sz="4" w:space="0" w:color="auto"/>
              <w:bottom w:val="single" w:sz="4" w:space="0" w:color="auto"/>
              <w:right w:val="single" w:sz="4" w:space="0" w:color="auto"/>
            </w:tcBorders>
          </w:tcPr>
          <w:p w14:paraId="07EA102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D20E9F8">
            <w:pPr>
              <w:pStyle w:val="TableText"/>
            </w:pPr>
            <w:r>
              <w:t xml:space="preserve">A package held by this store.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10AE02">
            <w:pPr>
              <w:pStyle w:val="TableText"/>
            </w:pPr>
            <w:r>
              <w:t xml:space="preserve">ns=2;i=1107</w:t>
            </w:r>
          </w:p>
        </w:tc>
        <w:tc>
          <w:tcPr>
            <w:tcW w:w="2600" w:type="dxa"/>
            <w:tcBorders>
              <w:top w:val="single" w:sz="4" w:space="0" w:color="auto"/>
              <w:left w:val="single" w:sz="4" w:space="0" w:color="auto"/>
              <w:bottom w:val="single" w:sz="4" w:space="0" w:color="auto"/>
              <w:right w:val="single" w:sz="4" w:space="0" w:color="auto"/>
            </w:tcBorders>
          </w:tcPr>
          <w:p w14:paraId="13BF9780">
            <w:pPr>
              <w:pStyle w:val="TableText"/>
            </w:pPr>
            <w:r>
              <w:t xml:space="preserve">AASPackageFileType</w:t>
            </w:r>
          </w:p>
        </w:tc>
        <w:tc>
          <w:tcPr>
            <w:tcW w:w="1400" w:type="dxa"/>
            <w:tcBorders>
              <w:top w:val="single" w:sz="4" w:space="0" w:color="auto"/>
              <w:left w:val="single" w:sz="4" w:space="0" w:color="auto"/>
              <w:bottom w:val="single" w:sz="4" w:space="0" w:color="auto"/>
              <w:right w:val="single" w:sz="4" w:space="0" w:color="auto"/>
            </w:tcBorders>
          </w:tcPr>
          <w:p w14:paraId="3A86B89F">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3AC9279">
            <w:pPr>
              <w:pStyle w:val="TableText"/>
            </w:pPr>
            <w:r>
              <w:t xml:space="preserve">An xRegistry ResourceType whose file content is one package. Every package carries mandatory strong integrity metadata for the exact returned blob; an OCI-backed version also carries the immutable manifest digest that is its version identity. Mutable tags are Resource-level discovery aliases, never Version identity, and OCI referrers are separate Resources rather than package Versions and cannot affect the package default Version.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0D32F6">
            <w:pPr>
              <w:pStyle w:val="TableText"/>
            </w:pPr>
            <w:r>
              <w:t xml:space="preserve">ns=2;i=5163</w:t>
            </w:r>
          </w:p>
        </w:tc>
        <w:tc>
          <w:tcPr>
            <w:tcW w:w="2600" w:type="dxa"/>
            <w:tcBorders>
              <w:top w:val="single" w:sz="4" w:space="0" w:color="auto"/>
              <w:left w:val="single" w:sz="4" w:space="0" w:color="auto"/>
              <w:bottom w:val="single" w:sz="4" w:space="0" w:color="auto"/>
              <w:right w:val="single" w:sz="4" w:space="0" w:color="auto"/>
            </w:tcBorders>
          </w:tcPr>
          <w:p w14:paraId="7D19BAA7">
            <w:pPr>
              <w:pStyle w:val="TableText"/>
            </w:pPr>
            <w:r>
              <w:t xml:space="preserve">PackageIdentifier</w:t>
            </w:r>
          </w:p>
        </w:tc>
        <w:tc>
          <w:tcPr>
            <w:tcW w:w="1400" w:type="dxa"/>
            <w:tcBorders>
              <w:top w:val="single" w:sz="4" w:space="0" w:color="auto"/>
              <w:left w:val="single" w:sz="4" w:space="0" w:color="auto"/>
              <w:bottom w:val="single" w:sz="4" w:space="0" w:color="auto"/>
              <w:right w:val="single" w:sz="4" w:space="0" w:color="auto"/>
            </w:tcBorders>
          </w:tcPr>
          <w:p w14:paraId="04A8B8F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69C1471">
            <w:pPr>
              <w:pStyle w:val="TableText"/>
            </w:pPr>
            <w:r>
              <w:t xml:space="preserve">The package's name as held by the backing store, verbatim. It is the resource's source identity.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C5F52">
            <w:pPr>
              <w:pStyle w:val="TableText"/>
            </w:pPr>
            <w:r>
              <w:t xml:space="preserve">ns=2;i=5164</w:t>
            </w:r>
          </w:p>
        </w:tc>
        <w:tc>
          <w:tcPr>
            <w:tcW w:w="2600" w:type="dxa"/>
            <w:tcBorders>
              <w:top w:val="single" w:sz="4" w:space="0" w:color="auto"/>
              <w:left w:val="single" w:sz="4" w:space="0" w:color="auto"/>
              <w:bottom w:val="single" w:sz="4" w:space="0" w:color="auto"/>
              <w:right w:val="single" w:sz="4" w:space="0" w:color="auto"/>
            </w:tcBorders>
          </w:tcPr>
          <w:p w14:paraId="4974A575">
            <w:pPr>
              <w:pStyle w:val="TableText"/>
            </w:pPr>
            <w:r>
              <w:t xml:space="preserve">ArtifactType</w:t>
            </w:r>
          </w:p>
        </w:tc>
        <w:tc>
          <w:tcPr>
            <w:tcW w:w="1400" w:type="dxa"/>
            <w:tcBorders>
              <w:top w:val="single" w:sz="4" w:space="0" w:color="auto"/>
              <w:left w:val="single" w:sz="4" w:space="0" w:color="auto"/>
              <w:bottom w:val="single" w:sz="4" w:space="0" w:color="auto"/>
              <w:right w:val="single" w:sz="4" w:space="0" w:color="auto"/>
            </w:tcBorders>
          </w:tcPr>
          <w:p w14:paraId="1B07648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B5DC38A">
            <w:pPr>
              <w:pStyle w:val="TableText"/>
            </w:pPr>
            <w:r>
              <w:t xml:space="preserve">The media type identifying what the artifact is, where the backing store carries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82FC18">
            <w:pPr>
              <w:pStyle w:val="TableText"/>
            </w:pPr>
            <w:r>
              <w:t xml:space="preserve">ns=2;i=5165</w:t>
            </w:r>
          </w:p>
        </w:tc>
        <w:tc>
          <w:tcPr>
            <w:tcW w:w="2600" w:type="dxa"/>
            <w:tcBorders>
              <w:top w:val="single" w:sz="4" w:space="0" w:color="auto"/>
              <w:left w:val="single" w:sz="4" w:space="0" w:color="auto"/>
              <w:bottom w:val="single" w:sz="4" w:space="0" w:color="auto"/>
              <w:right w:val="single" w:sz="4" w:space="0" w:color="auto"/>
            </w:tcBorders>
          </w:tcPr>
          <w:p w14:paraId="132F0257">
            <w:pPr>
              <w:pStyle w:val="TableText"/>
            </w:pPr>
            <w:r>
              <w:t xml:space="preserve">Digest</w:t>
            </w:r>
          </w:p>
        </w:tc>
        <w:tc>
          <w:tcPr>
            <w:tcW w:w="1400" w:type="dxa"/>
            <w:tcBorders>
              <w:top w:val="single" w:sz="4" w:space="0" w:color="auto"/>
              <w:left w:val="single" w:sz="4" w:space="0" w:color="auto"/>
              <w:bottom w:val="single" w:sz="4" w:space="0" w:color="auto"/>
              <w:right w:val="single" w:sz="4" w:space="0" w:color="auto"/>
            </w:tcBorders>
          </w:tcPr>
          <w:p w14:paraId="2B481A4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FC40DC5">
            <w:pPr>
              <w:pStyle w:val="TableText"/>
            </w:pPr>
            <w:r>
              <w:t xml:space="preserve">Immutable lower-case hexadecimal digest, without an algorithm prefix, of the exact package blob bytes returned by FileType Read. It is Mandatory on every Version. The Server verifies it before publication, and a Consumer recomputes it before parsing, materializing or otherwise using the package.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B35497">
            <w:pPr>
              <w:pStyle w:val="TableText"/>
            </w:pPr>
            <w:r>
              <w:t xml:space="preserve">ns=2;i=5166</w:t>
            </w:r>
          </w:p>
        </w:tc>
        <w:tc>
          <w:tcPr>
            <w:tcW w:w="2600" w:type="dxa"/>
            <w:tcBorders>
              <w:top w:val="single" w:sz="4" w:space="0" w:color="auto"/>
              <w:left w:val="single" w:sz="4" w:space="0" w:color="auto"/>
              <w:bottom w:val="single" w:sz="4" w:space="0" w:color="auto"/>
              <w:right w:val="single" w:sz="4" w:space="0" w:color="auto"/>
            </w:tcBorders>
          </w:tcPr>
          <w:p w14:paraId="31F4AA19">
            <w:pPr>
              <w:pStyle w:val="TableText"/>
            </w:pPr>
            <w:r>
              <w:t xml:space="preserve">DigestAlg</w:t>
            </w:r>
          </w:p>
        </w:tc>
        <w:tc>
          <w:tcPr>
            <w:tcW w:w="1400" w:type="dxa"/>
            <w:tcBorders>
              <w:top w:val="single" w:sz="4" w:space="0" w:color="auto"/>
              <w:left w:val="single" w:sz="4" w:space="0" w:color="auto"/>
              <w:bottom w:val="single" w:sz="4" w:space="0" w:color="auto"/>
              <w:right w:val="single" w:sz="4" w:space="0" w:color="auto"/>
            </w:tcBorders>
          </w:tcPr>
          <w:p w14:paraId="33790BA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89BB390">
            <w:pPr>
              <w:pStyle w:val="TableText"/>
            </w:pPr>
            <w:r>
              <w:t xml:space="preserve">Immutable case-sensitive algorithm used to compute Digest. Only the exact spellings Sha256, Sha384 and Sha512 are valid. OCI descriptor algorithms sha256, sha384 and sha512 map respectively to those values; all other algorithms or casing are rejected.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77B1A8">
            <w:pPr>
              <w:pStyle w:val="TableText"/>
            </w:pPr>
            <w:r>
              <w:t xml:space="preserve">ns=2;i=5167</w:t>
            </w:r>
          </w:p>
        </w:tc>
        <w:tc>
          <w:tcPr>
            <w:tcW w:w="2600" w:type="dxa"/>
            <w:tcBorders>
              <w:top w:val="single" w:sz="4" w:space="0" w:color="auto"/>
              <w:left w:val="single" w:sz="4" w:space="0" w:color="auto"/>
              <w:bottom w:val="single" w:sz="4" w:space="0" w:color="auto"/>
              <w:right w:val="single" w:sz="4" w:space="0" w:color="auto"/>
            </w:tcBorders>
          </w:tcPr>
          <w:p w14:paraId="22B0429F">
            <w:pPr>
              <w:pStyle w:val="TableText"/>
            </w:pPr>
            <w:r>
              <w:t xml:space="preserve">AasIdentifiers</w:t>
            </w:r>
          </w:p>
        </w:tc>
        <w:tc>
          <w:tcPr>
            <w:tcW w:w="1400" w:type="dxa"/>
            <w:tcBorders>
              <w:top w:val="single" w:sz="4" w:space="0" w:color="auto"/>
              <w:left w:val="single" w:sz="4" w:space="0" w:color="auto"/>
              <w:bottom w:val="single" w:sz="4" w:space="0" w:color="auto"/>
              <w:right w:val="single" w:sz="4" w:space="0" w:color="auto"/>
            </w:tcBorders>
          </w:tcPr>
          <w:p w14:paraId="059FA30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356B0DA">
            <w:pPr>
              <w:pStyle w:val="TableText"/>
            </w:pPr>
            <w:r>
              <w:t xml:space="preserve">The shell identifiers this package contains, so a Consumer can tell what it holds without retrieving and opening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BD0E54">
            <w:pPr>
              <w:pStyle w:val="TableText"/>
            </w:pPr>
            <w:r>
              <w:t xml:space="preserve">ns=2;i=5168</w:t>
            </w:r>
          </w:p>
        </w:tc>
        <w:tc>
          <w:tcPr>
            <w:tcW w:w="2600" w:type="dxa"/>
            <w:tcBorders>
              <w:top w:val="single" w:sz="4" w:space="0" w:color="auto"/>
              <w:left w:val="single" w:sz="4" w:space="0" w:color="auto"/>
              <w:bottom w:val="single" w:sz="4" w:space="0" w:color="auto"/>
              <w:right w:val="single" w:sz="4" w:space="0" w:color="auto"/>
            </w:tcBorders>
          </w:tcPr>
          <w:p w14:paraId="1CA553AA">
            <w:pPr>
              <w:pStyle w:val="TableText"/>
            </w:pPr>
            <w:r>
              <w:t xml:space="preserve">Subject</w:t>
            </w:r>
          </w:p>
        </w:tc>
        <w:tc>
          <w:tcPr>
            <w:tcW w:w="1400" w:type="dxa"/>
            <w:tcBorders>
              <w:top w:val="single" w:sz="4" w:space="0" w:color="auto"/>
              <w:left w:val="single" w:sz="4" w:space="0" w:color="auto"/>
              <w:bottom w:val="single" w:sz="4" w:space="0" w:color="auto"/>
              <w:right w:val="single" w:sz="4" w:space="0" w:color="auto"/>
            </w:tcBorders>
          </w:tcPr>
          <w:p w14:paraId="55EE902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D596A4">
            <w:pPr>
              <w:pStyle w:val="TableText"/>
            </w:pPr>
            <w:r>
              <w:t xml:space="preserve">Reserved Variable NodeId. It is not an InstanceDeclaration of AASPackageFileType; an attestation or OCI referrer is a separate immutable Resource and never a package Version.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516B1EF">
            <w:pPr>
              <w:pStyle w:val="TableText"/>
            </w:pPr>
            <w:r>
              <w:t xml:space="preserve">ns=2;i=5169</w:t>
            </w:r>
          </w:p>
        </w:tc>
        <w:tc>
          <w:tcPr>
            <w:tcW w:w="2600" w:type="dxa"/>
            <w:tcBorders>
              <w:top w:val="single" w:sz="4" w:space="0" w:color="auto"/>
              <w:left w:val="single" w:sz="4" w:space="0" w:color="auto"/>
              <w:bottom w:val="single" w:sz="4" w:space="0" w:color="auto"/>
              <w:right w:val="single" w:sz="4" w:space="0" w:color="auto"/>
            </w:tcBorders>
          </w:tcPr>
          <w:p w14:paraId="77A71CE4">
            <w:pPr>
              <w:pStyle w:val="TableText"/>
            </w:pPr>
            <w:r>
              <w:t xml:space="preserve">Attestations</w:t>
            </w:r>
          </w:p>
        </w:tc>
        <w:tc>
          <w:tcPr>
            <w:tcW w:w="1400" w:type="dxa"/>
            <w:tcBorders>
              <w:top w:val="single" w:sz="4" w:space="0" w:color="auto"/>
              <w:left w:val="single" w:sz="4" w:space="0" w:color="auto"/>
              <w:bottom w:val="single" w:sz="4" w:space="0" w:color="auto"/>
              <w:right w:val="single" w:sz="4" w:space="0" w:color="auto"/>
            </w:tcBorders>
          </w:tcPr>
          <w:p w14:paraId="44D0017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5460334">
            <w:pPr>
              <w:pStyle w:val="TableText"/>
            </w:pPr>
            <w:r>
              <w:t xml:space="preserve">Reserved Variable NodeId. It is not an InstanceDeclaration of AASPackageFileType; attestations and OCI referrers are separate immutable Resources and never affect the package default Version.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470E32">
            <w:pPr>
              <w:pStyle w:val="TableText"/>
            </w:pPr>
            <w:r>
              <w:t xml:space="preserve">ns=2;i=1108</w:t>
            </w:r>
          </w:p>
        </w:tc>
        <w:tc>
          <w:tcPr>
            <w:tcW w:w="2600" w:type="dxa"/>
            <w:tcBorders>
              <w:top w:val="single" w:sz="4" w:space="0" w:color="auto"/>
              <w:left w:val="single" w:sz="4" w:space="0" w:color="auto"/>
              <w:bottom w:val="single" w:sz="4" w:space="0" w:color="auto"/>
              <w:right w:val="single" w:sz="4" w:space="0" w:color="auto"/>
            </w:tcBorders>
          </w:tcPr>
          <w:p w14:paraId="1798B672">
            <w:pPr>
              <w:pStyle w:val="TableText"/>
            </w:pPr>
            <w:r>
              <w:t xml:space="preserve">AASEnvironmentFileType</w:t>
            </w:r>
          </w:p>
        </w:tc>
        <w:tc>
          <w:tcPr>
            <w:tcW w:w="1400" w:type="dxa"/>
            <w:tcBorders>
              <w:top w:val="single" w:sz="4" w:space="0" w:color="auto"/>
              <w:left w:val="single" w:sz="4" w:space="0" w:color="auto"/>
              <w:bottom w:val="single" w:sz="4" w:space="0" w:color="auto"/>
              <w:right w:val="single" w:sz="4" w:space="0" w:color="auto"/>
            </w:tcBorders>
          </w:tcPr>
          <w:p w14:paraId="73E24928">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FA4CDF0">
            <w:pPr>
              <w:pStyle w:val="TableText"/>
            </w:pPr>
            <w:r>
              <w:t xml:space="preserve">An xRegistry ResourceType whose file content is one serialization of a materialized environment: an AAS JSON or XML environment document, or an AASX package. It is the retrievable form of an AASEnvironmentType folder, and its content is filtered to what the calling Session is permitted to read.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773B60">
            <w:pPr>
              <w:pStyle w:val="TableText"/>
            </w:pPr>
            <w:r>
              <w:t xml:space="preserve">ns=2;i=5170</w:t>
            </w:r>
          </w:p>
        </w:tc>
        <w:tc>
          <w:tcPr>
            <w:tcW w:w="2600" w:type="dxa"/>
            <w:tcBorders>
              <w:top w:val="single" w:sz="4" w:space="0" w:color="auto"/>
              <w:left w:val="single" w:sz="4" w:space="0" w:color="auto"/>
              <w:bottom w:val="single" w:sz="4" w:space="0" w:color="auto"/>
              <w:right w:val="single" w:sz="4" w:space="0" w:color="auto"/>
            </w:tcBorders>
          </w:tcPr>
          <w:p w14:paraId="25A1FAC3">
            <w:pPr>
              <w:pStyle w:val="TableText"/>
            </w:pPr>
            <w:r>
              <w:t xml:space="preserve">EnvironmentIdentifier</w:t>
            </w:r>
          </w:p>
        </w:tc>
        <w:tc>
          <w:tcPr>
            <w:tcW w:w="1400" w:type="dxa"/>
            <w:tcBorders>
              <w:top w:val="single" w:sz="4" w:space="0" w:color="auto"/>
              <w:left w:val="single" w:sz="4" w:space="0" w:color="auto"/>
              <w:bottom w:val="single" w:sz="4" w:space="0" w:color="auto"/>
              <w:right w:val="single" w:sz="4" w:space="0" w:color="auto"/>
            </w:tcBorders>
          </w:tcPr>
          <w:p w14:paraId="4FBD7AD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AA7C18E">
            <w:pPr>
              <w:pStyle w:val="TableText"/>
            </w:pPr>
            <w:r>
              <w:t xml:space="preserve">The environment's identifier, verbatim. It is the resource's source identity, from which the ResourceId is constructed.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999474">
            <w:pPr>
              <w:pStyle w:val="TableText"/>
            </w:pPr>
            <w:r>
              <w:t xml:space="preserve">ns=2;i=5171</w:t>
            </w:r>
          </w:p>
        </w:tc>
        <w:tc>
          <w:tcPr>
            <w:tcW w:w="2600" w:type="dxa"/>
            <w:tcBorders>
              <w:top w:val="single" w:sz="4" w:space="0" w:color="auto"/>
              <w:left w:val="single" w:sz="4" w:space="0" w:color="auto"/>
              <w:bottom w:val="single" w:sz="4" w:space="0" w:color="auto"/>
              <w:right w:val="single" w:sz="4" w:space="0" w:color="auto"/>
            </w:tcBorders>
          </w:tcPr>
          <w:p w14:paraId="26E4EDDE">
            <w:pPr>
              <w:pStyle w:val="TableText"/>
            </w:pPr>
            <w:r>
              <w:t xml:space="preserve">Format</w:t>
            </w:r>
          </w:p>
        </w:tc>
        <w:tc>
          <w:tcPr>
            <w:tcW w:w="1400" w:type="dxa"/>
            <w:tcBorders>
              <w:top w:val="single" w:sz="4" w:space="0" w:color="auto"/>
              <w:left w:val="single" w:sz="4" w:space="0" w:color="auto"/>
              <w:bottom w:val="single" w:sz="4" w:space="0" w:color="auto"/>
              <w:right w:val="single" w:sz="4" w:space="0" w:color="auto"/>
            </w:tcBorders>
          </w:tcPr>
          <w:p w14:paraId="31FB51A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4D0D90E">
            <w:pPr>
              <w:pStyle w:val="TableText"/>
            </w:pPr>
            <w:r>
              <w:t xml:space="preserve">The serialization of the document: an xRegistry format string such as aas/3.0+json, aas/3.0+xml or aasx/3.0.</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536F6">
            <w:pPr>
              <w:pStyle w:val="TableText"/>
            </w:pPr>
            <w:r>
              <w:t xml:space="preserve">ns=2;i=5172</w:t>
            </w:r>
          </w:p>
        </w:tc>
        <w:tc>
          <w:tcPr>
            <w:tcW w:w="2600" w:type="dxa"/>
            <w:tcBorders>
              <w:top w:val="single" w:sz="4" w:space="0" w:color="auto"/>
              <w:left w:val="single" w:sz="4" w:space="0" w:color="auto"/>
              <w:bottom w:val="single" w:sz="4" w:space="0" w:color="auto"/>
              <w:right w:val="single" w:sz="4" w:space="0" w:color="auto"/>
            </w:tcBorders>
          </w:tcPr>
          <w:p w14:paraId="1CF2216A">
            <w:pPr>
              <w:pStyle w:val="TableText"/>
            </w:pPr>
            <w:r>
              <w:t xml:space="preserve">EnvironmentNode</w:t>
            </w:r>
          </w:p>
        </w:tc>
        <w:tc>
          <w:tcPr>
            <w:tcW w:w="1400" w:type="dxa"/>
            <w:tcBorders>
              <w:top w:val="single" w:sz="4" w:space="0" w:color="auto"/>
              <w:left w:val="single" w:sz="4" w:space="0" w:color="auto"/>
              <w:bottom w:val="single" w:sz="4" w:space="0" w:color="auto"/>
              <w:right w:val="single" w:sz="4" w:space="0" w:color="auto"/>
            </w:tcBorders>
          </w:tcPr>
          <w:p w14:paraId="072FB69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13EF170">
            <w:pPr>
              <w:pStyle w:val="TableText"/>
            </w:pPr>
            <w:r>
              <w:t xml:space="preserve">The AASEnvironmentType folder this document serializes.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E658D9">
            <w:pPr>
              <w:pStyle w:val="TableText"/>
            </w:pPr>
            <w:r>
              <w:t xml:space="preserve">ns=2;i=5173</w:t>
            </w:r>
          </w:p>
        </w:tc>
        <w:tc>
          <w:tcPr>
            <w:tcW w:w="2600" w:type="dxa"/>
            <w:tcBorders>
              <w:top w:val="single" w:sz="4" w:space="0" w:color="auto"/>
              <w:left w:val="single" w:sz="4" w:space="0" w:color="auto"/>
              <w:bottom w:val="single" w:sz="4" w:space="0" w:color="auto"/>
              <w:right w:val="single" w:sz="4" w:space="0" w:color="auto"/>
            </w:tcBorders>
          </w:tcPr>
          <w:p w14:paraId="5A05AF27">
            <w:pPr>
              <w:pStyle w:val="TableText"/>
            </w:pPr>
            <w:r>
              <w:t xml:space="preserve">Digest</w:t>
            </w:r>
          </w:p>
        </w:tc>
        <w:tc>
          <w:tcPr>
            <w:tcW w:w="1400" w:type="dxa"/>
            <w:tcBorders>
              <w:top w:val="single" w:sz="4" w:space="0" w:color="auto"/>
              <w:left w:val="single" w:sz="4" w:space="0" w:color="auto"/>
              <w:bottom w:val="single" w:sz="4" w:space="0" w:color="auto"/>
              <w:right w:val="single" w:sz="4" w:space="0" w:color="auto"/>
            </w:tcBorders>
          </w:tcPr>
          <w:p w14:paraId="6797D34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D3F9D2">
            <w:pPr>
              <w:pStyle w:val="TableText"/>
            </w:pPr>
            <w:r>
              <w:t xml:space="preserve">Digest of the exact document bytes a Consumer retrieves. A Server does not publish one for a document whose content depends on the caller's permissions.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54E3F35">
            <w:pPr>
              <w:pStyle w:val="TableText"/>
            </w:pPr>
            <w:r>
              <w:t xml:space="preserve">ns=2;i=5174</w:t>
            </w:r>
          </w:p>
        </w:tc>
        <w:tc>
          <w:tcPr>
            <w:tcW w:w="2600" w:type="dxa"/>
            <w:tcBorders>
              <w:top w:val="single" w:sz="4" w:space="0" w:color="auto"/>
              <w:left w:val="single" w:sz="4" w:space="0" w:color="auto"/>
              <w:bottom w:val="single" w:sz="4" w:space="0" w:color="auto"/>
              <w:right w:val="single" w:sz="4" w:space="0" w:color="auto"/>
            </w:tcBorders>
          </w:tcPr>
          <w:p w14:paraId="630FBBCF">
            <w:pPr>
              <w:pStyle w:val="TableText"/>
            </w:pPr>
            <w:r>
              <w:t xml:space="preserve">DigestAlg</w:t>
            </w:r>
          </w:p>
        </w:tc>
        <w:tc>
          <w:tcPr>
            <w:tcW w:w="1400" w:type="dxa"/>
            <w:tcBorders>
              <w:top w:val="single" w:sz="4" w:space="0" w:color="auto"/>
              <w:left w:val="single" w:sz="4" w:space="0" w:color="auto"/>
              <w:bottom w:val="single" w:sz="4" w:space="0" w:color="auto"/>
              <w:right w:val="single" w:sz="4" w:space="0" w:color="auto"/>
            </w:tcBorders>
          </w:tcPr>
          <w:p w14:paraId="55A8C0F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8D5D61">
            <w:pPr>
              <w:pStyle w:val="TableText"/>
            </w:pPr>
            <w:r>
              <w:t xml:space="preserve">The algorithm used to compute Digest. Present whenever Digest is.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4C12DBF">
            <w:pPr>
              <w:pStyle w:val="TableText"/>
            </w:pPr>
            <w:r>
              <w:t xml:space="preserve">ns=2;i=5175</w:t>
            </w:r>
          </w:p>
        </w:tc>
        <w:tc>
          <w:tcPr>
            <w:tcW w:w="2600" w:type="dxa"/>
            <w:tcBorders>
              <w:top w:val="single" w:sz="4" w:space="0" w:color="auto"/>
              <w:left w:val="single" w:sz="4" w:space="0" w:color="auto"/>
              <w:bottom w:val="single" w:sz="4" w:space="0" w:color="auto"/>
              <w:right w:val="single" w:sz="4" w:space="0" w:color="auto"/>
            </w:tcBorders>
          </w:tcPr>
          <w:p w14:paraId="32F374AD">
            <w:pPr>
              <w:pStyle w:val="TableText"/>
            </w:pPr>
            <w:r>
              <w:t xml:space="preserve">Filtered</w:t>
            </w:r>
          </w:p>
        </w:tc>
        <w:tc>
          <w:tcPr>
            <w:tcW w:w="1400" w:type="dxa"/>
            <w:tcBorders>
              <w:top w:val="single" w:sz="4" w:space="0" w:color="auto"/>
              <w:left w:val="single" w:sz="4" w:space="0" w:color="auto"/>
              <w:bottom w:val="single" w:sz="4" w:space="0" w:color="auto"/>
              <w:right w:val="single" w:sz="4" w:space="0" w:color="auto"/>
            </w:tcBorders>
          </w:tcPr>
          <w:p w14:paraId="5169EF1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9B42D47">
            <w:pPr>
              <w:pStyle w:val="TableText"/>
            </w:pPr>
            <w:r>
              <w:t xml:space="preserve">Whether the document served to this Session omits content the Session is not permitted to read.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DF8D9E5">
            <w:pPr>
              <w:pStyle w:val="TableText"/>
            </w:pPr>
            <w:r>
              <w:t xml:space="preserve">ns=2;i=5176</w:t>
            </w:r>
          </w:p>
        </w:tc>
        <w:tc>
          <w:tcPr>
            <w:tcW w:w="2600" w:type="dxa"/>
            <w:tcBorders>
              <w:top w:val="single" w:sz="4" w:space="0" w:color="auto"/>
              <w:left w:val="single" w:sz="4" w:space="0" w:color="auto"/>
              <w:bottom w:val="single" w:sz="4" w:space="0" w:color="auto"/>
              <w:right w:val="single" w:sz="4" w:space="0" w:color="auto"/>
            </w:tcBorders>
          </w:tcPr>
          <w:p w14:paraId="6894BB2B">
            <w:pPr>
              <w:pStyle w:val="TableText"/>
            </w:pPr>
            <w:r>
              <w:t xml:space="preserve">DisclosureTier</w:t>
            </w:r>
          </w:p>
        </w:tc>
        <w:tc>
          <w:tcPr>
            <w:tcW w:w="1400" w:type="dxa"/>
            <w:tcBorders>
              <w:top w:val="single" w:sz="4" w:space="0" w:color="auto"/>
              <w:left w:val="single" w:sz="4" w:space="0" w:color="auto"/>
              <w:bottom w:val="single" w:sz="4" w:space="0" w:color="auto"/>
              <w:right w:val="single" w:sz="4" w:space="0" w:color="auto"/>
            </w:tcBorders>
          </w:tcPr>
          <w:p w14:paraId="238E6F0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BD3C6C">
            <w:pPr>
              <w:pStyle w:val="TableText"/>
            </w:pPr>
            <w:r>
              <w:t xml:space="preserve">Whether this document is readable without authentication.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5BE5B9">
            <w:pPr>
              <w:pStyle w:val="TableText"/>
            </w:pPr>
            <w:r>
              <w:t xml:space="preserve">ns=2;i=5177</w:t>
            </w:r>
          </w:p>
        </w:tc>
        <w:tc>
          <w:tcPr>
            <w:tcW w:w="2600" w:type="dxa"/>
            <w:tcBorders>
              <w:top w:val="single" w:sz="4" w:space="0" w:color="auto"/>
              <w:left w:val="single" w:sz="4" w:space="0" w:color="auto"/>
              <w:bottom w:val="single" w:sz="4" w:space="0" w:color="auto"/>
              <w:right w:val="single" w:sz="4" w:space="0" w:color="auto"/>
            </w:tcBorders>
          </w:tcPr>
          <w:p w14:paraId="25269755">
            <w:pPr>
              <w:pStyle w:val="TableText"/>
            </w:pPr>
            <w:r>
              <w:t xml:space="preserve">Authorization</w:t>
            </w:r>
          </w:p>
        </w:tc>
        <w:tc>
          <w:tcPr>
            <w:tcW w:w="1400" w:type="dxa"/>
            <w:tcBorders>
              <w:top w:val="single" w:sz="4" w:space="0" w:color="auto"/>
              <w:left w:val="single" w:sz="4" w:space="0" w:color="auto"/>
              <w:bottom w:val="single" w:sz="4" w:space="0" w:color="auto"/>
              <w:right w:val="single" w:sz="4" w:space="0" w:color="auto"/>
            </w:tcBorders>
          </w:tcPr>
          <w:p w14:paraId="511FBCE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3243342">
            <w:pPr>
              <w:pStyle w:val="TableText"/>
            </w:pPr>
            <w:r>
              <w:t xml:space="preserve">The authorization options a Consumer may use to obtain access.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2675C4">
            <w:pPr>
              <w:pStyle w:val="TableText"/>
            </w:pPr>
            <w:r>
              <w:t xml:space="preserve">ns=2;i=1150</w:t>
            </w:r>
          </w:p>
        </w:tc>
        <w:tc>
          <w:tcPr>
            <w:tcW w:w="2600" w:type="dxa"/>
            <w:tcBorders>
              <w:top w:val="single" w:sz="4" w:space="0" w:color="auto"/>
              <w:left w:val="single" w:sz="4" w:space="0" w:color="auto"/>
              <w:bottom w:val="single" w:sz="4" w:space="0" w:color="auto"/>
              <w:right w:val="single" w:sz="4" w:space="0" w:color="auto"/>
            </w:tcBorders>
          </w:tcPr>
          <w:p w14:paraId="7ADFE151">
            <w:pPr>
              <w:pStyle w:val="TableText"/>
            </w:pPr>
            <w:r>
              <w:t xml:space="preserve">AASRegistry</w:t>
            </w:r>
          </w:p>
        </w:tc>
        <w:tc>
          <w:tcPr>
            <w:tcW w:w="1400" w:type="dxa"/>
            <w:tcBorders>
              <w:top w:val="single" w:sz="4" w:space="0" w:color="auto"/>
              <w:left w:val="single" w:sz="4" w:space="0" w:color="auto"/>
              <w:bottom w:val="single" w:sz="4" w:space="0" w:color="auto"/>
              <w:right w:val="single" w:sz="4" w:space="0" w:color="auto"/>
            </w:tcBorders>
          </w:tcPr>
          <w:p w14:paraId="719DFC62">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67B1F7B">
            <w:pPr>
              <w:pStyle w:val="TableText"/>
            </w:pPr>
            <w:r>
              <w:t xml:space="preserve">Server-wide AAS Registry, a well-known component of the Server object.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AD0618">
            <w:pPr>
              <w:pStyle w:val="TableText"/>
            </w:pPr>
            <w:r>
              <w:t xml:space="preserve">ns=2;i=5178</w:t>
            </w:r>
          </w:p>
        </w:tc>
        <w:tc>
          <w:tcPr>
            <w:tcW w:w="2600" w:type="dxa"/>
            <w:tcBorders>
              <w:top w:val="single" w:sz="4" w:space="0" w:color="auto"/>
              <w:left w:val="single" w:sz="4" w:space="0" w:color="auto"/>
              <w:bottom w:val="single" w:sz="4" w:space="0" w:color="auto"/>
              <w:right w:val="single" w:sz="4" w:space="0" w:color="auto"/>
            </w:tcBorders>
          </w:tcPr>
          <w:p w14:paraId="23B48DC8">
            <w:pPr>
              <w:pStyle w:val="TableText"/>
            </w:pPr>
            <w:r>
              <w:t xml:space="preserve">LookupShellsByAssetLink</w:t>
            </w:r>
          </w:p>
        </w:tc>
        <w:tc>
          <w:tcPr>
            <w:tcW w:w="1400" w:type="dxa"/>
            <w:tcBorders>
              <w:top w:val="single" w:sz="4" w:space="0" w:color="auto"/>
              <w:left w:val="single" w:sz="4" w:space="0" w:color="auto"/>
              <w:bottom w:val="single" w:sz="4" w:space="0" w:color="auto"/>
              <w:right w:val="single" w:sz="4" w:space="0" w:color="auto"/>
            </w:tcBorders>
          </w:tcPr>
          <w:p w14:paraId="36D8206F">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0CC158D">
            <w:pPr>
              <w:pStyle w:val="TableText"/>
            </w:pPr>
            <w:r>
              <w:t xml:space="preserve">Return the shells discoverable by an asset key. The functional method on the well-known AASRegistry object.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6F691B">
            <w:pPr>
              <w:pStyle w:val="TableText"/>
            </w:pPr>
            <w:r>
              <w:t xml:space="preserve">ns=2;i=5179</w:t>
            </w:r>
          </w:p>
        </w:tc>
        <w:tc>
          <w:tcPr>
            <w:tcW w:w="2600" w:type="dxa"/>
            <w:tcBorders>
              <w:top w:val="single" w:sz="4" w:space="0" w:color="auto"/>
              <w:left w:val="single" w:sz="4" w:space="0" w:color="auto"/>
              <w:bottom w:val="single" w:sz="4" w:space="0" w:color="auto"/>
              <w:right w:val="single" w:sz="4" w:space="0" w:color="auto"/>
            </w:tcBorders>
          </w:tcPr>
          <w:p w14:paraId="6608C0D3">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1FFD116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39F0874">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67429F">
            <w:pPr>
              <w:pStyle w:val="TableText"/>
            </w:pPr>
            <w:r>
              <w:t xml:space="preserve">ns=2;i=5180</w:t>
            </w:r>
          </w:p>
        </w:tc>
        <w:tc>
          <w:tcPr>
            <w:tcW w:w="2600" w:type="dxa"/>
            <w:tcBorders>
              <w:top w:val="single" w:sz="4" w:space="0" w:color="auto"/>
              <w:left w:val="single" w:sz="4" w:space="0" w:color="auto"/>
              <w:bottom w:val="single" w:sz="4" w:space="0" w:color="auto"/>
              <w:right w:val="single" w:sz="4" w:space="0" w:color="auto"/>
            </w:tcBorders>
          </w:tcPr>
          <w:p w14:paraId="2DB55890">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3F5183A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A6B9757">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FE0B6B">
            <w:pPr>
              <w:pStyle w:val="TableText"/>
            </w:pPr>
            <w:r>
              <w:t xml:space="preserve">ns=2;i=5181</w:t>
            </w:r>
          </w:p>
        </w:tc>
        <w:tc>
          <w:tcPr>
            <w:tcW w:w="2600" w:type="dxa"/>
            <w:tcBorders>
              <w:top w:val="single" w:sz="4" w:space="0" w:color="auto"/>
              <w:left w:val="single" w:sz="4" w:space="0" w:color="auto"/>
              <w:bottom w:val="single" w:sz="4" w:space="0" w:color="auto"/>
              <w:right w:val="single" w:sz="4" w:space="0" w:color="auto"/>
            </w:tcBorders>
          </w:tcPr>
          <w:p w14:paraId="78257F8E">
            <w:pPr>
              <w:pStyle w:val="TableText"/>
            </w:pPr>
            <w:r>
              <w:t xml:space="preserve">GetSubmodel</w:t>
            </w:r>
          </w:p>
        </w:tc>
        <w:tc>
          <w:tcPr>
            <w:tcW w:w="1400" w:type="dxa"/>
            <w:tcBorders>
              <w:top w:val="single" w:sz="4" w:space="0" w:color="auto"/>
              <w:left w:val="single" w:sz="4" w:space="0" w:color="auto"/>
              <w:bottom w:val="single" w:sz="4" w:space="0" w:color="auto"/>
              <w:right w:val="single" w:sz="4" w:space="0" w:color="auto"/>
            </w:tcBorders>
          </w:tcPr>
          <w:p w14:paraId="0B666BA4">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639EC53F">
            <w:pPr>
              <w:pStyle w:val="TableText"/>
            </w:pPr>
            <w:r>
              <w:t xml:space="preserve">Resolve the selected AASSubmodelFileType before returning its document and enforce the same Session-specific effective RolePermissions, UserRolePermissions, DisclosureTier, Authorization and FileType Open/Read decision as direct access to that target. Call permission on this Method does not authorize the target. Return Bad_UserAccessDenied, or Bad_NotFound where policy conceals existence, without exposing controlled bytes, Format, ContentType, other target metadata or a distinguishable timing path.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500B19">
            <w:pPr>
              <w:pStyle w:val="TableText"/>
            </w:pPr>
            <w:r>
              <w:t xml:space="preserve">ns=2;i=5182</w:t>
            </w:r>
          </w:p>
        </w:tc>
        <w:tc>
          <w:tcPr>
            <w:tcW w:w="2600" w:type="dxa"/>
            <w:tcBorders>
              <w:top w:val="single" w:sz="4" w:space="0" w:color="auto"/>
              <w:left w:val="single" w:sz="4" w:space="0" w:color="auto"/>
              <w:bottom w:val="single" w:sz="4" w:space="0" w:color="auto"/>
              <w:right w:val="single" w:sz="4" w:space="0" w:color="auto"/>
            </w:tcBorders>
          </w:tcPr>
          <w:p w14:paraId="23AC627D">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0D52CE3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9EF052F">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F6B6C">
            <w:pPr>
              <w:pStyle w:val="TableText"/>
            </w:pPr>
            <w:r>
              <w:t xml:space="preserve">ns=2;i=5183</w:t>
            </w:r>
          </w:p>
        </w:tc>
        <w:tc>
          <w:tcPr>
            <w:tcW w:w="2600" w:type="dxa"/>
            <w:tcBorders>
              <w:top w:val="single" w:sz="4" w:space="0" w:color="auto"/>
              <w:left w:val="single" w:sz="4" w:space="0" w:color="auto"/>
              <w:bottom w:val="single" w:sz="4" w:space="0" w:color="auto"/>
              <w:right w:val="single" w:sz="4" w:space="0" w:color="auto"/>
            </w:tcBorders>
          </w:tcPr>
          <w:p w14:paraId="33775E3A">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5CAEA6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16F839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1D32387">
            <w:pPr>
              <w:pStyle w:val="TableText"/>
            </w:pPr>
            <w:r>
              <w:t xml:space="preserve">ns=2;i=5184</w:t>
            </w:r>
          </w:p>
        </w:tc>
        <w:tc>
          <w:tcPr>
            <w:tcW w:w="2600" w:type="dxa"/>
            <w:tcBorders>
              <w:top w:val="single" w:sz="4" w:space="0" w:color="auto"/>
              <w:left w:val="single" w:sz="4" w:space="0" w:color="auto"/>
              <w:bottom w:val="single" w:sz="4" w:space="0" w:color="auto"/>
              <w:right w:val="single" w:sz="4" w:space="0" w:color="auto"/>
            </w:tcBorders>
          </w:tcPr>
          <w:p w14:paraId="0AA1C4C1">
            <w:pPr>
              <w:pStyle w:val="TableText"/>
            </w:pPr>
            <w:r>
              <w:t xml:space="preserve">Materialize</w:t>
            </w:r>
          </w:p>
        </w:tc>
        <w:tc>
          <w:tcPr>
            <w:tcW w:w="1400" w:type="dxa"/>
            <w:tcBorders>
              <w:top w:val="single" w:sz="4" w:space="0" w:color="auto"/>
              <w:left w:val="single" w:sz="4" w:space="0" w:color="auto"/>
              <w:bottom w:val="single" w:sz="4" w:space="0" w:color="auto"/>
              <w:right w:val="single" w:sz="4" w:space="0" w:color="auto"/>
            </w:tcBorders>
          </w:tcPr>
          <w:p w14:paraId="11C4A3A9">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064B178">
            <w:pPr>
              <w:pStyle w:val="TableText"/>
            </w:pPr>
            <w:r>
              <w:t xml:space="preserve">Re-materialize the AddressSpace from the stored documents. The functional method on the well-known AASRegistry object.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DAFD94">
            <w:pPr>
              <w:pStyle w:val="TableText"/>
            </w:pPr>
            <w:r>
              <w:t xml:space="preserve">ns=2;i=5185</w:t>
            </w:r>
          </w:p>
        </w:tc>
        <w:tc>
          <w:tcPr>
            <w:tcW w:w="2600" w:type="dxa"/>
            <w:tcBorders>
              <w:top w:val="single" w:sz="4" w:space="0" w:color="auto"/>
              <w:left w:val="single" w:sz="4" w:space="0" w:color="auto"/>
              <w:bottom w:val="single" w:sz="4" w:space="0" w:color="auto"/>
              <w:right w:val="single" w:sz="4" w:space="0" w:color="auto"/>
            </w:tcBorders>
          </w:tcPr>
          <w:p w14:paraId="44D82512">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2E2F03D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7AACA4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5F2393">
            <w:pPr>
              <w:pStyle w:val="TableText"/>
            </w:pPr>
            <w:r>
              <w:t xml:space="preserve">ns=2;i=5186</w:t>
            </w:r>
          </w:p>
        </w:tc>
        <w:tc>
          <w:tcPr>
            <w:tcW w:w="2600" w:type="dxa"/>
            <w:tcBorders>
              <w:top w:val="single" w:sz="4" w:space="0" w:color="auto"/>
              <w:left w:val="single" w:sz="4" w:space="0" w:color="auto"/>
              <w:bottom w:val="single" w:sz="4" w:space="0" w:color="auto"/>
              <w:right w:val="single" w:sz="4" w:space="0" w:color="auto"/>
            </w:tcBorders>
          </w:tcPr>
          <w:p w14:paraId="09F8EA47">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7304609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C07546D">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50EC02E">
            <w:pPr>
              <w:pStyle w:val="TableText"/>
            </w:pPr>
            <w:r>
              <w:t xml:space="preserve">ns=2;i=1234</w:t>
            </w:r>
          </w:p>
        </w:tc>
        <w:tc>
          <w:tcPr>
            <w:tcW w:w="2600" w:type="dxa"/>
            <w:tcBorders>
              <w:top w:val="single" w:sz="4" w:space="0" w:color="auto"/>
              <w:left w:val="single" w:sz="4" w:space="0" w:color="auto"/>
              <w:bottom w:val="single" w:sz="4" w:space="0" w:color="auto"/>
              <w:right w:val="single" w:sz="4" w:space="0" w:color="auto"/>
            </w:tcBorders>
          </w:tcPr>
          <w:p w14:paraId="5C312AA5">
            <w:pPr>
              <w:pStyle w:val="TableText"/>
            </w:pPr>
            <w:r>
              <w:t xml:space="preserve">AASValueReferencePairDataType</w:t>
            </w:r>
          </w:p>
        </w:tc>
        <w:tc>
          <w:tcPr>
            <w:tcW w:w="1400" w:type="dxa"/>
            <w:tcBorders>
              <w:top w:val="single" w:sz="4" w:space="0" w:color="auto"/>
              <w:left w:val="single" w:sz="4" w:space="0" w:color="auto"/>
              <w:bottom w:val="single" w:sz="4" w:space="0" w:color="auto"/>
              <w:right w:val="single" w:sz="4" w:space="0" w:color="auto"/>
            </w:tcBorders>
          </w:tcPr>
          <w:p w14:paraId="2CDB22E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3328C22">
            <w:pPr>
              <w:pStyle w:val="TableText"/>
            </w:pPr>
            <w:r>
              <w:t xml:space="preserve">One permitted value paired with the reference identifying its meaning.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4CE789">
            <w:pPr>
              <w:pStyle w:val="TableText"/>
            </w:pPr>
            <w:r>
              <w:t xml:space="preserve">ns=2;i=5187</w:t>
            </w:r>
          </w:p>
        </w:tc>
        <w:tc>
          <w:tcPr>
            <w:tcW w:w="2600" w:type="dxa"/>
            <w:tcBorders>
              <w:top w:val="single" w:sz="4" w:space="0" w:color="auto"/>
              <w:left w:val="single" w:sz="4" w:space="0" w:color="auto"/>
              <w:bottom w:val="single" w:sz="4" w:space="0" w:color="auto"/>
              <w:right w:val="single" w:sz="4" w:space="0" w:color="auto"/>
            </w:tcBorders>
          </w:tcPr>
          <w:p w14:paraId="31A8C5D5">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6E435B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84917DA">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BA327D">
            <w:pPr>
              <w:pStyle w:val="TableText"/>
            </w:pPr>
            <w:r>
              <w:t xml:space="preserve">ns=2;i=5188</w:t>
            </w:r>
          </w:p>
        </w:tc>
        <w:tc>
          <w:tcPr>
            <w:tcW w:w="2600" w:type="dxa"/>
            <w:tcBorders>
              <w:top w:val="single" w:sz="4" w:space="0" w:color="auto"/>
              <w:left w:val="single" w:sz="4" w:space="0" w:color="auto"/>
              <w:bottom w:val="single" w:sz="4" w:space="0" w:color="auto"/>
              <w:right w:val="single" w:sz="4" w:space="0" w:color="auto"/>
            </w:tcBorders>
          </w:tcPr>
          <w:p w14:paraId="2C7D8C86">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00ACA70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27AC909">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9F3F9CE">
            <w:pPr>
              <w:pStyle w:val="TableText"/>
            </w:pPr>
            <w:r>
              <w:t xml:space="preserve">ns=2;i=1235</w:t>
            </w:r>
          </w:p>
        </w:tc>
        <w:tc>
          <w:tcPr>
            <w:tcW w:w="2600" w:type="dxa"/>
            <w:tcBorders>
              <w:top w:val="single" w:sz="4" w:space="0" w:color="auto"/>
              <w:left w:val="single" w:sz="4" w:space="0" w:color="auto"/>
              <w:bottom w:val="single" w:sz="4" w:space="0" w:color="auto"/>
              <w:right w:val="single" w:sz="4" w:space="0" w:color="auto"/>
            </w:tcBorders>
          </w:tcPr>
          <w:p w14:paraId="4D5678A0">
            <w:pPr>
              <w:pStyle w:val="TableText"/>
            </w:pPr>
            <w:r>
              <w:t xml:space="preserve">AASValueListDataType</w:t>
            </w:r>
          </w:p>
        </w:tc>
        <w:tc>
          <w:tcPr>
            <w:tcW w:w="1400" w:type="dxa"/>
            <w:tcBorders>
              <w:top w:val="single" w:sz="4" w:space="0" w:color="auto"/>
              <w:left w:val="single" w:sz="4" w:space="0" w:color="auto"/>
              <w:bottom w:val="single" w:sz="4" w:space="0" w:color="auto"/>
              <w:right w:val="single" w:sz="4" w:space="0" w:color="auto"/>
            </w:tcBorders>
          </w:tcPr>
          <w:p w14:paraId="0D59F69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F7A6B49">
            <w:pPr>
              <w:pStyle w:val="TableText"/>
            </w:pPr>
            <w:r>
              <w:t xml:space="preserve">The non-empty list of permitted values for an IEC 61360 data specification.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FA39AAC">
            <w:pPr>
              <w:pStyle w:val="TableText"/>
            </w:pPr>
            <w:r>
              <w:t xml:space="preserve">ns=2;i=5189</w:t>
            </w:r>
          </w:p>
        </w:tc>
        <w:tc>
          <w:tcPr>
            <w:tcW w:w="2600" w:type="dxa"/>
            <w:tcBorders>
              <w:top w:val="single" w:sz="4" w:space="0" w:color="auto"/>
              <w:left w:val="single" w:sz="4" w:space="0" w:color="auto"/>
              <w:bottom w:val="single" w:sz="4" w:space="0" w:color="auto"/>
              <w:right w:val="single" w:sz="4" w:space="0" w:color="auto"/>
            </w:tcBorders>
          </w:tcPr>
          <w:p w14:paraId="2A119B94">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C97BAF9">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C3B41EA">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267C29">
            <w:pPr>
              <w:pStyle w:val="TableText"/>
            </w:pPr>
            <w:r>
              <w:t xml:space="preserve">ns=2;i=5190</w:t>
            </w:r>
          </w:p>
        </w:tc>
        <w:tc>
          <w:tcPr>
            <w:tcW w:w="2600" w:type="dxa"/>
            <w:tcBorders>
              <w:top w:val="single" w:sz="4" w:space="0" w:color="auto"/>
              <w:left w:val="single" w:sz="4" w:space="0" w:color="auto"/>
              <w:bottom w:val="single" w:sz="4" w:space="0" w:color="auto"/>
              <w:right w:val="single" w:sz="4" w:space="0" w:color="auto"/>
            </w:tcBorders>
          </w:tcPr>
          <w:p w14:paraId="0BB3274F">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4992805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F56D6C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B96DCF2">
            <w:pPr>
              <w:pStyle w:val="TableText"/>
            </w:pPr>
            <w:r>
              <w:t xml:space="preserve">ns=2;i=1236</w:t>
            </w:r>
          </w:p>
        </w:tc>
        <w:tc>
          <w:tcPr>
            <w:tcW w:w="2600" w:type="dxa"/>
            <w:tcBorders>
              <w:top w:val="single" w:sz="4" w:space="0" w:color="auto"/>
              <w:left w:val="single" w:sz="4" w:space="0" w:color="auto"/>
              <w:bottom w:val="single" w:sz="4" w:space="0" w:color="auto"/>
              <w:right w:val="single" w:sz="4" w:space="0" w:color="auto"/>
            </w:tcBorders>
          </w:tcPr>
          <w:p w14:paraId="60CB3144">
            <w:pPr>
              <w:pStyle w:val="TableText"/>
            </w:pPr>
            <w:r>
              <w:t xml:space="preserve">AASLevelTypeDataType</w:t>
            </w:r>
          </w:p>
        </w:tc>
        <w:tc>
          <w:tcPr>
            <w:tcW w:w="1400" w:type="dxa"/>
            <w:tcBorders>
              <w:top w:val="single" w:sz="4" w:space="0" w:color="auto"/>
              <w:left w:val="single" w:sz="4" w:space="0" w:color="auto"/>
              <w:bottom w:val="single" w:sz="4" w:space="0" w:color="auto"/>
              <w:right w:val="single" w:sz="4" w:space="0" w:color="auto"/>
            </w:tcBorders>
          </w:tcPr>
          <w:p w14:paraId="7F21EC0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E0F4761">
            <w:pPr>
              <w:pStyle w:val="TableText"/>
            </w:pPr>
            <w:r>
              <w:t xml:space="preserve">The four IEC 61360 level flags. Every flag is explicit.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E86D019">
            <w:pPr>
              <w:pStyle w:val="TableText"/>
            </w:pPr>
            <w:r>
              <w:t xml:space="preserve">ns=2;i=5191</w:t>
            </w:r>
          </w:p>
        </w:tc>
        <w:tc>
          <w:tcPr>
            <w:tcW w:w="2600" w:type="dxa"/>
            <w:tcBorders>
              <w:top w:val="single" w:sz="4" w:space="0" w:color="auto"/>
              <w:left w:val="single" w:sz="4" w:space="0" w:color="auto"/>
              <w:bottom w:val="single" w:sz="4" w:space="0" w:color="auto"/>
              <w:right w:val="single" w:sz="4" w:space="0" w:color="auto"/>
            </w:tcBorders>
          </w:tcPr>
          <w:p w14:paraId="7EB17D15">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815D88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CCF3807">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4C678B6">
            <w:pPr>
              <w:pStyle w:val="TableText"/>
            </w:pPr>
            <w:r>
              <w:t xml:space="preserve">ns=2;i=5192</w:t>
            </w:r>
          </w:p>
        </w:tc>
        <w:tc>
          <w:tcPr>
            <w:tcW w:w="2600" w:type="dxa"/>
            <w:tcBorders>
              <w:top w:val="single" w:sz="4" w:space="0" w:color="auto"/>
              <w:left w:val="single" w:sz="4" w:space="0" w:color="auto"/>
              <w:bottom w:val="single" w:sz="4" w:space="0" w:color="auto"/>
              <w:right w:val="single" w:sz="4" w:space="0" w:color="auto"/>
            </w:tcBorders>
          </w:tcPr>
          <w:p w14:paraId="7BFAD21B">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14:paraId="68AC43F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EC8AD9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4F9168F">
            <w:pPr>
              <w:pStyle w:val="TableText"/>
            </w:pPr>
            <w:r>
              <w:t xml:space="preserve">ns=2;i=5193</w:t>
            </w:r>
          </w:p>
        </w:tc>
        <w:tc>
          <w:tcPr>
            <w:tcW w:w="2600" w:type="dxa"/>
            <w:tcBorders>
              <w:top w:val="single" w:sz="4" w:space="0" w:color="auto"/>
              <w:left w:val="single" w:sz="4" w:space="0" w:color="auto"/>
              <w:bottom w:val="single" w:sz="4" w:space="0" w:color="auto"/>
              <w:right w:val="single" w:sz="4" w:space="0" w:color="auto"/>
            </w:tcBorders>
          </w:tcPr>
          <w:p w14:paraId="7DC5FD29">
            <w:pPr>
              <w:pStyle w:val="TableText"/>
            </w:pPr>
            <w:r>
              <w:t xml:space="preserve">ManifestDigest</w:t>
            </w:r>
          </w:p>
        </w:tc>
        <w:tc>
          <w:tcPr>
            <w:tcW w:w="1400" w:type="dxa"/>
            <w:tcBorders>
              <w:top w:val="single" w:sz="4" w:space="0" w:color="auto"/>
              <w:left w:val="single" w:sz="4" w:space="0" w:color="auto"/>
              <w:bottom w:val="single" w:sz="4" w:space="0" w:color="auto"/>
              <w:right w:val="single" w:sz="4" w:space="0" w:color="auto"/>
            </w:tcBorders>
          </w:tcPr>
          <w:p w14:paraId="2CFB457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C7E687C">
            <w:pPr>
              <w:pStyle w:val="TableText"/>
            </w:pPr>
            <w:r>
              <w:t xml:space="preserve">Immutable exact OCI manifest digest with its lower-case algorithm prefix and lower-case hexadecimal value. It is Mandatory for every OCI-backed Version, is the sole authority for that Version's identity, and produces its always-hashed symbolic VersionId; a mutable tag is never identity. It verifies only the exact manifest bytes, never the returned package blob. The verified manifest has exactly one package-layer descriptor whose algorithm and encoded digest map to DigestAlg and Digest; the Server verifies this chain before publication and a Consumer repeats it before use.</w:t>
            </w:r>
          </w:p>
        </w:tc>
      </w:tr>
    </w:tbl>
    <w:p w14:paraId="40E47ACC">
      <w:pPr>
        <w:pStyle w:val="spacer"/>
      </w:pPr>
    </w:p>
    <w:p w14:paraId="6885D573">
      <w:pPr>
        <w:pStyle w:val="ANNEXtitle"/>
        <w:pageBreakBefore/>
      </w:pPr>
      <w:bookmarkStart w:id="756" w:name="_Annex_cB"/>
      <w:r>
        <w:t xml:space="preserve">(normative)</w:t>
      </w:r>
      <w:r>
        <w:br/>
      </w:r>
      <w:r>
        <w:br/>
      </w:r>
      <w:r>
        <w:t xml:space="preserve">Field coverage</w:t>
      </w:r>
      <w:bookmarkEnd w:id="756"/>
    </w:p>
    <w:p w14:paraId="405C39AB">
      <w:pPr>
        <w:pStyle w:val="PARAGRAPH"/>
      </w:pPr>
      <w:r>
        <w:t xml:space="preserve">&lt;a id="annex-b"&gt;&lt;/a&gt;</w:t>
      </w:r>
    </w:p>
    <w:p w14:paraId="61526262">
      <w:pPr>
        <w:pStyle w:val="PARAGRAPH"/>
      </w:pPr>
      <w:r>
        <w:t xml:space="preserve">This annex is normative. It is the losslessness argument in table form: every field of the AAS V3</w:t>
      </w:r>
    </w:p>
    <w:p w14:paraId="7487D761">
      <w:pPr>
        <w:pStyle w:val="PARAGRAPH"/>
      </w:pPr>
      <w:r>
        <w:t xml:space="preserve">metamodel, and where it lives in the AddressSpace. A field absent from this table is a defect.</w:t>
      </w:r>
    </w:p>
    <w:p w14:paraId="74303640">
      <w:pPr>
        <w:pStyle w:val="ANNEX-heading1"/>
      </w:pPr>
      <w:bookmarkStart w:id="757" w:name="_Clause_cB_1"/>
      <w:r>
        <w:t xml:space="preserve">Referable and Identifiable</w:t>
      </w:r>
      <w:bookmarkEnd w:id="757"/>
    </w:p>
    <w:p w14:paraId="6142F102">
      <w:pPr>
        <w:pStyle w:val="TABLE-title"/>
        <w:keepNext/>
      </w:pPr>
      <w:bookmarkStart w:id="758" w:name="_Tab_referable_and_identifiable_tab1"/>
      <w:r>
        <w:t xml:space="preserve">Table </w:t>
      </w:r>
      <w:r>
        <w:fldChar w:fldCharType="begin"/>
      </w:r>
      <w:r>
        <w:instrText xml:space="preserve"> SEQ Table \* ARABIC </w:instrText>
      </w:r>
      <w:r>
        <w:fldChar w:fldCharType="separate"/>
      </w:r>
      <w:r>
        <w:rPr>
          <w:noProof/>
        </w:rPr>
        <w:t xml:space="preserve">133</w:t>
      </w:r>
      <w:r>
        <w:fldChar w:fldCharType="end"/>
      </w:r>
      <w:r>
        <w:t xml:space="preserve"> – Referable and Identifiable</w:t>
      </w:r>
      <w:bookmarkEnd w:id="7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304C1CB6">
            <w:pPr>
              <w:pStyle w:val="TableText"/>
            </w:pPr>
            <w:r>
              <w:t xml:space="preserve">Metamodel field</w:t>
            </w:r>
          </w:p>
        </w:tc>
        <w:tc>
          <w:tcPr>
            <w:tcW w:w="4463" w:type="dxa"/>
            <w:tcBorders>
              <w:top w:val="single" w:sz="4" w:space="0" w:color="auto"/>
              <w:left w:val="single" w:sz="4" w:space="0" w:color="auto"/>
              <w:bottom w:val="double" w:sz="4" w:space="0" w:color="auto"/>
              <w:right w:val="single" w:sz="4" w:space="0" w:color="auto"/>
            </w:tcBorders>
          </w:tcPr>
          <w:p w14:paraId="0E4A0A64">
            <w:pPr>
              <w:pStyle w:val="TableText"/>
            </w:pPr>
            <w:r>
              <w:t xml:space="preserve">Address 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F9F016E">
            <w:pPr>
              <w:pStyle w:val="TableText"/>
            </w:pPr>
            <w:r>
              <w:rPr>
                <w:rStyle w:val="VARIABLE"/>
              </w:rPr>
              <w:t xml:space="preserve">idShort</w:t>
            </w:r>
          </w:p>
        </w:tc>
        <w:tc>
          <w:tcPr>
            <w:tcW w:w="4463" w:type="dxa"/>
            <w:tcBorders>
              <w:top w:val="single" w:sz="4" w:space="0" w:color="auto"/>
              <w:left w:val="single" w:sz="4" w:space="0" w:color="auto"/>
              <w:bottom w:val="single" w:sz="4" w:space="0" w:color="auto"/>
              <w:right w:val="single" w:sz="4" w:space="0" w:color="auto"/>
            </w:tcBorders>
          </w:tcPr>
          <w:p w14:paraId="02259906">
            <w:pPr>
              <w:pStyle w:val="TableText"/>
            </w:pPr>
            <w:r>
              <w:rPr>
                <w:rStyle w:val="VARIABLE"/>
              </w:rPr>
              <w:t xml:space="preserve">AASReferableType.IdShort</w:t>
            </w:r>
            <w:r>
              <w:t xml:space="preserve">; absent for a list member, which is addressed by index</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F16DD75">
            <w:pPr>
              <w:pStyle w:val="TableText"/>
            </w:pPr>
            <w:r>
              <w:rPr>
                <w:rStyle w:val="VARIABLE"/>
              </w:rPr>
              <w:t xml:space="preserve">category</w:t>
            </w:r>
          </w:p>
        </w:tc>
        <w:tc>
          <w:tcPr>
            <w:tcW w:w="4463" w:type="dxa"/>
            <w:tcBorders>
              <w:top w:val="single" w:sz="4" w:space="0" w:color="auto"/>
              <w:left w:val="single" w:sz="4" w:space="0" w:color="auto"/>
              <w:bottom w:val="single" w:sz="4" w:space="0" w:color="auto"/>
              <w:right w:val="single" w:sz="4" w:space="0" w:color="auto"/>
            </w:tcBorders>
          </w:tcPr>
          <w:p w14:paraId="1A8875B2">
            <w:pPr>
              <w:pStyle w:val="TableText"/>
            </w:pPr>
            <w:r>
              <w:rPr>
                <w:rStyle w:val="VARIABLE"/>
              </w:rPr>
              <w:t xml:space="preserve">AASReferableType.Category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104B004">
            <w:pPr>
              <w:pStyle w:val="TableText"/>
            </w:pPr>
            <w:r>
              <w:rPr>
                <w:rStyle w:val="VARIABLE"/>
              </w:rPr>
              <w:t xml:space="preserve">displayName</w:t>
            </w:r>
          </w:p>
        </w:tc>
        <w:tc>
          <w:tcPr>
            <w:tcW w:w="4463" w:type="dxa"/>
            <w:tcBorders>
              <w:top w:val="single" w:sz="4" w:space="0" w:color="auto"/>
              <w:left w:val="single" w:sz="4" w:space="0" w:color="auto"/>
              <w:bottom w:val="single" w:sz="4" w:space="0" w:color="auto"/>
              <w:right w:val="single" w:sz="4" w:space="0" w:color="auto"/>
            </w:tcBorders>
          </w:tcPr>
          <w:p w14:paraId="3AD8BB93">
            <w:pPr>
              <w:pStyle w:val="TableText"/>
            </w:pPr>
            <w:r>
              <w:rPr>
                <w:rStyle w:val="VARIABLE"/>
              </w:rPr>
              <w:t xml:space="preserve">AASReferableType.DisplayNameSet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6106246">
            <w:pPr>
              <w:pStyle w:val="TableText"/>
            </w:pPr>
            <w:r>
              <w:rPr>
                <w:rStyle w:val="VARIABLE"/>
              </w:rPr>
              <w:t xml:space="preserve">description</w:t>
            </w:r>
          </w:p>
        </w:tc>
        <w:tc>
          <w:tcPr>
            <w:tcW w:w="4463" w:type="dxa"/>
            <w:tcBorders>
              <w:top w:val="single" w:sz="4" w:space="0" w:color="auto"/>
              <w:left w:val="single" w:sz="4" w:space="0" w:color="auto"/>
              <w:bottom w:val="single" w:sz="4" w:space="0" w:color="auto"/>
              <w:right w:val="single" w:sz="4" w:space="0" w:color="auto"/>
            </w:tcBorders>
          </w:tcPr>
          <w:p w14:paraId="06878F79">
            <w:pPr>
              <w:pStyle w:val="TableText"/>
            </w:pPr>
            <w:r>
              <w:rPr>
                <w:rStyle w:val="VARIABLE"/>
              </w:rPr>
              <w:t xml:space="preserve">AASReferableType.DescriptionSet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F4C04D2">
            <w:pPr>
              <w:pStyle w:val="TableText"/>
            </w:pPr>
            <w:r>
              <w:rPr>
                <w:rStyle w:val="VARIABLE"/>
              </w:rPr>
              <w:t xml:space="preserve">extensions</w:t>
            </w:r>
          </w:p>
        </w:tc>
        <w:tc>
          <w:tcPr>
            <w:tcW w:w="4463" w:type="dxa"/>
            <w:tcBorders>
              <w:top w:val="single" w:sz="4" w:space="0" w:color="auto"/>
              <w:left w:val="single" w:sz="4" w:space="0" w:color="auto"/>
              <w:bottom w:val="single" w:sz="4" w:space="0" w:color="auto"/>
              <w:right w:val="single" w:sz="4" w:space="0" w:color="auto"/>
            </w:tcBorders>
          </w:tcPr>
          <w:p w14:paraId="2D634153">
            <w:pPr>
              <w:pStyle w:val="TableText"/>
            </w:pPr>
            <w:r>
              <w:rPr>
                <w:rStyle w:val="VARIABLE"/>
              </w:rPr>
              <w:t xml:space="preserve">AASReferableType.Extensions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745E273">
            <w:pPr>
              <w:pStyle w:val="TableText"/>
            </w:pPr>
            <w:r>
              <w:rPr>
                <w:rStyle w:val="VARIABLE"/>
              </w:rPr>
              <w:t xml:space="preserve">modelType</w:t>
            </w:r>
          </w:p>
        </w:tc>
        <w:tc>
          <w:tcPr>
            <w:tcW w:w="4463" w:type="dxa"/>
            <w:tcBorders>
              <w:top w:val="single" w:sz="4" w:space="0" w:color="auto"/>
              <w:left w:val="single" w:sz="4" w:space="0" w:color="auto"/>
              <w:bottom w:val="single" w:sz="4" w:space="0" w:color="auto"/>
              <w:right w:val="single" w:sz="4" w:space="0" w:color="auto"/>
            </w:tcBorders>
          </w:tcPr>
          <w:p w14:paraId="07CEBA73">
            <w:pPr>
              <w:pStyle w:val="TableText"/>
            </w:pPr>
            <w:r>
              <w:rPr>
                <w:rStyle w:val="VARIABLE"/>
              </w:rPr>
              <w:t xml:space="preserve">AASReferableType.ModelType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34E1A88">
            <w:pPr>
              <w:pStyle w:val="TableText"/>
            </w:pPr>
            <w:r>
              <w:rPr>
                <w:rStyle w:val="VARIABLE"/>
              </w:rPr>
              <w:t xml:space="preserve">id</w:t>
            </w:r>
          </w:p>
        </w:tc>
        <w:tc>
          <w:tcPr>
            <w:tcW w:w="4463" w:type="dxa"/>
            <w:tcBorders>
              <w:top w:val="single" w:sz="4" w:space="0" w:color="auto"/>
              <w:left w:val="single" w:sz="4" w:space="0" w:color="auto"/>
              <w:bottom w:val="single" w:sz="4" w:space="0" w:color="auto"/>
              <w:right w:val="single" w:sz="4" w:space="0" w:color="auto"/>
            </w:tcBorders>
          </w:tcPr>
          <w:p w14:paraId="16BE2C2A">
            <w:pPr>
              <w:pStyle w:val="TableText"/>
            </w:pPr>
            <w:r>
              <w:rPr>
                <w:rStyle w:val="VARIABLE"/>
              </w:rPr>
              <w:t xml:space="preserve">AASIdentifiableType.Id</w:t>
            </w:r>
            <w:r>
              <w:t xml:space="preserve">, Mandatory, and input to the String NodeId encoding</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D3CE6DC">
            <w:pPr>
              <w:pStyle w:val="TableText"/>
            </w:pPr>
            <w:r>
              <w:rPr>
                <w:rStyle w:val="VARIABLE"/>
              </w:rPr>
              <w:t xml:space="preserve">administration</w:t>
            </w:r>
          </w:p>
        </w:tc>
        <w:tc>
          <w:tcPr>
            <w:tcW w:w="4463" w:type="dxa"/>
            <w:tcBorders>
              <w:top w:val="single" w:sz="4" w:space="0" w:color="auto"/>
              <w:left w:val="single" w:sz="4" w:space="0" w:color="auto"/>
              <w:bottom w:val="single" w:sz="4" w:space="0" w:color="auto"/>
              <w:right w:val="single" w:sz="4" w:space="0" w:color="auto"/>
            </w:tcBorders>
          </w:tcPr>
          <w:p w14:paraId="47CE26E5">
            <w:pPr>
              <w:pStyle w:val="TableText"/>
            </w:pPr>
            <w:r>
              <w:rPr>
                <w:rStyle w:val="VARIABLE"/>
              </w:rPr>
              <w:t xml:space="preserve">AASIdentifiableType.Administration</w:t>
            </w:r>
          </w:p>
        </w:tc>
      </w:tr>
    </w:tbl>
    <w:p w14:paraId="48E3ABB5">
      <w:pPr>
        <w:pStyle w:val="spacer"/>
      </w:pPr>
    </w:p>
    <w:p w14:paraId="78A883B0">
      <w:pPr>
        <w:pStyle w:val="ANNEX-heading1"/>
      </w:pPr>
      <w:bookmarkStart w:id="759" w:name="_Clause_cB_2"/>
      <w:r>
        <w:t xml:space="preserve">Shell and asset information</w:t>
      </w:r>
      <w:bookmarkEnd w:id="759"/>
    </w:p>
    <w:p w14:paraId="5D735745">
      <w:pPr>
        <w:pStyle w:val="TABLE-title"/>
        <w:keepNext/>
      </w:pPr>
      <w:bookmarkStart w:id="760" w:name="_Tab_shell_and_asset_information_tab1"/>
      <w:r>
        <w:t xml:space="preserve">Table </w:t>
      </w:r>
      <w:r>
        <w:fldChar w:fldCharType="begin"/>
      </w:r>
      <w:r>
        <w:instrText xml:space="preserve"> SEQ Table \* ARABIC </w:instrText>
      </w:r>
      <w:r>
        <w:fldChar w:fldCharType="separate"/>
      </w:r>
      <w:r>
        <w:rPr>
          <w:noProof/>
        </w:rPr>
        <w:t xml:space="preserve">134</w:t>
      </w:r>
      <w:r>
        <w:fldChar w:fldCharType="end"/>
      </w:r>
      <w:r>
        <w:t xml:space="preserve"> – Shell and asset information</w:t>
      </w:r>
      <w:bookmarkEnd w:id="7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409F101F">
            <w:pPr>
              <w:pStyle w:val="TableText"/>
            </w:pPr>
            <w:r>
              <w:t xml:space="preserve">Metamodel field</w:t>
            </w:r>
          </w:p>
        </w:tc>
        <w:tc>
          <w:tcPr>
            <w:tcW w:w="4463" w:type="dxa"/>
            <w:tcBorders>
              <w:top w:val="single" w:sz="4" w:space="0" w:color="auto"/>
              <w:left w:val="single" w:sz="4" w:space="0" w:color="auto"/>
              <w:bottom w:val="double" w:sz="4" w:space="0" w:color="auto"/>
              <w:right w:val="single" w:sz="4" w:space="0" w:color="auto"/>
            </w:tcBorders>
          </w:tcPr>
          <w:p w14:paraId="33DD494C">
            <w:pPr>
              <w:pStyle w:val="TableText"/>
            </w:pPr>
            <w:r>
              <w:t xml:space="preserve">Address 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EDFEC9D">
            <w:pPr>
              <w:pStyle w:val="TableText"/>
            </w:pPr>
            <w:r>
              <w:rPr>
                <w:rStyle w:val="VARIABLE"/>
              </w:rPr>
              <w:t xml:space="preserve">assetInformation</w:t>
            </w:r>
          </w:p>
        </w:tc>
        <w:tc>
          <w:tcPr>
            <w:tcW w:w="4463" w:type="dxa"/>
            <w:tcBorders>
              <w:top w:val="single" w:sz="4" w:space="0" w:color="auto"/>
              <w:left w:val="single" w:sz="4" w:space="0" w:color="auto"/>
              <w:bottom w:val="single" w:sz="4" w:space="0" w:color="auto"/>
              <w:right w:val="single" w:sz="4" w:space="0" w:color="auto"/>
            </w:tcBorders>
          </w:tcPr>
          <w:p w14:paraId="2942EC1A">
            <w:pPr>
              <w:pStyle w:val="TableText"/>
            </w:pPr>
            <w:r>
              <w:rPr>
                <w:rStyle w:val="VARIABLE"/>
              </w:rPr>
              <w:t xml:space="preserve">AASType.AssetInformation</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E67217E">
            <w:pPr>
              <w:pStyle w:val="TableText"/>
            </w:pPr>
            <w:r>
              <w:rPr>
                <w:rStyle w:val="VARIABLE"/>
              </w:rPr>
              <w:t xml:space="preserve">submodels</w:t>
            </w:r>
          </w:p>
        </w:tc>
        <w:tc>
          <w:tcPr>
            <w:tcW w:w="4463" w:type="dxa"/>
            <w:tcBorders>
              <w:top w:val="single" w:sz="4" w:space="0" w:color="auto"/>
              <w:left w:val="single" w:sz="4" w:space="0" w:color="auto"/>
              <w:bottom w:val="single" w:sz="4" w:space="0" w:color="auto"/>
              <w:right w:val="single" w:sz="4" w:space="0" w:color="auto"/>
            </w:tcBorders>
          </w:tcPr>
          <w:p w14:paraId="59887620">
            <w:pPr>
              <w:pStyle w:val="TableText"/>
            </w:pPr>
            <w:r>
              <w:rPr>
                <w:rStyle w:val="VARIABLE"/>
              </w:rPr>
              <w:t xml:space="preserve">AASType.SubmodelReferences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C117294">
            <w:pPr>
              <w:pStyle w:val="TableText"/>
            </w:pPr>
            <w:r>
              <w:rPr>
                <w:rStyle w:val="VARIABLE"/>
              </w:rPr>
              <w:t xml:space="preserve">derivedFrom</w:t>
            </w:r>
          </w:p>
        </w:tc>
        <w:tc>
          <w:tcPr>
            <w:tcW w:w="4463" w:type="dxa"/>
            <w:tcBorders>
              <w:top w:val="single" w:sz="4" w:space="0" w:color="auto"/>
              <w:left w:val="single" w:sz="4" w:space="0" w:color="auto"/>
              <w:bottom w:val="single" w:sz="4" w:space="0" w:color="auto"/>
              <w:right w:val="single" w:sz="4" w:space="0" w:color="auto"/>
            </w:tcBorders>
          </w:tcPr>
          <w:p w14:paraId="78FBDDA4">
            <w:pPr>
              <w:pStyle w:val="TableText"/>
            </w:pPr>
            <w:r>
              <w:rPr>
                <w:rStyle w:val="VARIABLE"/>
              </w:rPr>
              <w:t xml:space="preserve">AASType.DerivedFrom</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CB345B5">
            <w:pPr>
              <w:pStyle w:val="TableText"/>
            </w:pPr>
            <w:r>
              <w:rPr>
                <w:rStyle w:val="VARIABLE"/>
              </w:rPr>
              <w:t xml:space="preserve">embeddedDataSpecifications</w:t>
            </w:r>
          </w:p>
        </w:tc>
        <w:tc>
          <w:tcPr>
            <w:tcW w:w="4463" w:type="dxa"/>
            <w:tcBorders>
              <w:top w:val="single" w:sz="4" w:space="0" w:color="auto"/>
              <w:left w:val="single" w:sz="4" w:space="0" w:color="auto"/>
              <w:bottom w:val="single" w:sz="4" w:space="0" w:color="auto"/>
              <w:right w:val="single" w:sz="4" w:space="0" w:color="auto"/>
            </w:tcBorders>
          </w:tcPr>
          <w:p w14:paraId="68CDE4A5">
            <w:pPr>
              <w:pStyle w:val="TableText"/>
            </w:pPr>
            <w:r>
              <w:rPr>
                <w:rStyle w:val="VARIABLE"/>
              </w:rPr>
              <w:t xml:space="preserve">AASType.EmbeddedDataSpecifications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EB83347">
            <w:pPr>
              <w:pStyle w:val="TableText"/>
            </w:pPr>
            <w:r>
              <w:rPr>
                <w:rStyle w:val="VARIABLE"/>
              </w:rPr>
              <w:t xml:space="preserve">assetKind</w:t>
            </w:r>
          </w:p>
        </w:tc>
        <w:tc>
          <w:tcPr>
            <w:tcW w:w="4463" w:type="dxa"/>
            <w:tcBorders>
              <w:top w:val="single" w:sz="4" w:space="0" w:color="auto"/>
              <w:left w:val="single" w:sz="4" w:space="0" w:color="auto"/>
              <w:bottom w:val="single" w:sz="4" w:space="0" w:color="auto"/>
              <w:right w:val="single" w:sz="4" w:space="0" w:color="auto"/>
            </w:tcBorders>
          </w:tcPr>
          <w:p w14:paraId="44768315">
            <w:pPr>
              <w:pStyle w:val="TableText"/>
            </w:pPr>
            <w:r>
              <w:rPr>
                <w:rStyle w:val="VARIABLE"/>
              </w:rPr>
              <w:t xml:space="preserve">AASAssetInformationType.AssetKind</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564415D">
            <w:pPr>
              <w:pStyle w:val="TableText"/>
            </w:pPr>
            <w:r>
              <w:rPr>
                <w:rStyle w:val="VARIABLE"/>
              </w:rPr>
              <w:t xml:space="preserve">globalAssetId</w:t>
            </w:r>
          </w:p>
        </w:tc>
        <w:tc>
          <w:tcPr>
            <w:tcW w:w="4463" w:type="dxa"/>
            <w:tcBorders>
              <w:top w:val="single" w:sz="4" w:space="0" w:color="auto"/>
              <w:left w:val="single" w:sz="4" w:space="0" w:color="auto"/>
              <w:bottom w:val="single" w:sz="4" w:space="0" w:color="auto"/>
              <w:right w:val="single" w:sz="4" w:space="0" w:color="auto"/>
            </w:tcBorders>
          </w:tcPr>
          <w:p w14:paraId="298AD1E6">
            <w:pPr>
              <w:pStyle w:val="TableText"/>
            </w:pPr>
            <w:r>
              <w:rPr>
                <w:rStyle w:val="VARIABLE"/>
              </w:rPr>
              <w:t xml:space="preserve">AASAssetInformationType.GlobalAssetId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F5976CE">
            <w:pPr>
              <w:pStyle w:val="TableText"/>
            </w:pPr>
            <w:r>
              <w:rPr>
                <w:rStyle w:val="VARIABLE"/>
              </w:rPr>
              <w:t xml:space="preserve">assetType</w:t>
            </w:r>
          </w:p>
        </w:tc>
        <w:tc>
          <w:tcPr>
            <w:tcW w:w="4463" w:type="dxa"/>
            <w:tcBorders>
              <w:top w:val="single" w:sz="4" w:space="0" w:color="auto"/>
              <w:left w:val="single" w:sz="4" w:space="0" w:color="auto"/>
              <w:bottom w:val="single" w:sz="4" w:space="0" w:color="auto"/>
              <w:right w:val="single" w:sz="4" w:space="0" w:color="auto"/>
            </w:tcBorders>
          </w:tcPr>
          <w:p w14:paraId="72EBA6D6">
            <w:pPr>
              <w:pStyle w:val="TableText"/>
            </w:pPr>
            <w:r>
              <w:rPr>
                <w:rStyle w:val="VARIABLE"/>
              </w:rPr>
              <w:t xml:space="preserve">AASAssetInformationType.AssetType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FF0E09D">
            <w:pPr>
              <w:pStyle w:val="TableText"/>
            </w:pPr>
            <w:r>
              <w:rPr>
                <w:rStyle w:val="VARIABLE"/>
              </w:rPr>
              <w:t xml:space="preserve">specificAssetIds</w:t>
            </w:r>
          </w:p>
        </w:tc>
        <w:tc>
          <w:tcPr>
            <w:tcW w:w="4463" w:type="dxa"/>
            <w:tcBorders>
              <w:top w:val="single" w:sz="4" w:space="0" w:color="auto"/>
              <w:left w:val="single" w:sz="4" w:space="0" w:color="auto"/>
              <w:bottom w:val="single" w:sz="4" w:space="0" w:color="auto"/>
              <w:right w:val="single" w:sz="4" w:space="0" w:color="auto"/>
            </w:tcBorders>
          </w:tcPr>
          <w:p w14:paraId="4B066EB7">
            <w:pPr>
              <w:pStyle w:val="TableText"/>
            </w:pPr>
            <w:r>
              <w:rPr>
                <w:rStyle w:val="VARIABLE"/>
              </w:rPr>
              <w:t xml:space="preserve">AASAssetInformationType.SpecificAssetIds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334ADF3">
            <w:pPr>
              <w:pStyle w:val="TableText"/>
            </w:pPr>
            <w:r>
              <w:rPr>
                <w:rStyle w:val="VARIABLE"/>
              </w:rPr>
              <w:t xml:space="preserve">defaultThumbnail</w:t>
            </w:r>
          </w:p>
        </w:tc>
        <w:tc>
          <w:tcPr>
            <w:tcW w:w="4463" w:type="dxa"/>
            <w:tcBorders>
              <w:top w:val="single" w:sz="4" w:space="0" w:color="auto"/>
              <w:left w:val="single" w:sz="4" w:space="0" w:color="auto"/>
              <w:bottom w:val="single" w:sz="4" w:space="0" w:color="auto"/>
              <w:right w:val="single" w:sz="4" w:space="0" w:color="auto"/>
            </w:tcBorders>
          </w:tcPr>
          <w:p w14:paraId="7F1A40D9">
            <w:pPr>
              <w:pStyle w:val="TableText"/>
            </w:pPr>
            <w:r>
              <w:rPr>
                <w:rStyle w:val="VARIABLE"/>
              </w:rPr>
              <w:t xml:space="preserve">AASAssetInformationType.DefaultThumbnail</w:t>
            </w:r>
          </w:p>
        </w:tc>
      </w:tr>
    </w:tbl>
    <w:p w14:paraId="3D44FCC1">
      <w:pPr>
        <w:pStyle w:val="spacer"/>
      </w:pPr>
    </w:p>
    <w:p w14:paraId="4F82B2D6">
      <w:pPr>
        <w:pStyle w:val="ANNEX-heading1"/>
      </w:pPr>
      <w:bookmarkStart w:id="761" w:name="_Clause_cB_3"/>
      <w:r>
        <w:t xml:space="preserve">Submodel and concept description</w:t>
      </w:r>
      <w:bookmarkEnd w:id="761"/>
    </w:p>
    <w:p w14:paraId="2819B492">
      <w:pPr>
        <w:pStyle w:val="TABLE-title"/>
        <w:keepNext/>
      </w:pPr>
      <w:bookmarkStart w:id="762" w:name="_Tab_submodel_and_concept_description_tab1"/>
      <w:r>
        <w:t xml:space="preserve">Table </w:t>
      </w:r>
      <w:r>
        <w:fldChar w:fldCharType="begin"/>
      </w:r>
      <w:r>
        <w:instrText xml:space="preserve"> SEQ Table \* ARABIC </w:instrText>
      </w:r>
      <w:r>
        <w:fldChar w:fldCharType="separate"/>
      </w:r>
      <w:r>
        <w:rPr>
          <w:noProof/>
        </w:rPr>
        <w:t xml:space="preserve">135</w:t>
      </w:r>
      <w:r>
        <w:fldChar w:fldCharType="end"/>
      </w:r>
      <w:r>
        <w:t xml:space="preserve"> – Submodel and concept description</w:t>
      </w:r>
      <w:bookmarkEnd w:id="7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4C8E3658">
            <w:pPr>
              <w:pStyle w:val="TableText"/>
            </w:pPr>
            <w:r>
              <w:t xml:space="preserve">Metamodel field</w:t>
            </w:r>
          </w:p>
        </w:tc>
        <w:tc>
          <w:tcPr>
            <w:tcW w:w="4463" w:type="dxa"/>
            <w:tcBorders>
              <w:top w:val="single" w:sz="4" w:space="0" w:color="auto"/>
              <w:left w:val="single" w:sz="4" w:space="0" w:color="auto"/>
              <w:bottom w:val="double" w:sz="4" w:space="0" w:color="auto"/>
              <w:right w:val="single" w:sz="4" w:space="0" w:color="auto"/>
            </w:tcBorders>
          </w:tcPr>
          <w:p w14:paraId="02A3F6B8">
            <w:pPr>
              <w:pStyle w:val="TableText"/>
            </w:pPr>
            <w:r>
              <w:t xml:space="preserve">Address 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A009DA2">
            <w:pPr>
              <w:pStyle w:val="TableText"/>
            </w:pPr>
            <w:r>
              <w:rPr>
                <w:rStyle w:val="VARIABLE"/>
              </w:rPr>
              <w:t xml:space="preserve">kind</w:t>
            </w:r>
          </w:p>
        </w:tc>
        <w:tc>
          <w:tcPr>
            <w:tcW w:w="4463" w:type="dxa"/>
            <w:tcBorders>
              <w:top w:val="single" w:sz="4" w:space="0" w:color="auto"/>
              <w:left w:val="single" w:sz="4" w:space="0" w:color="auto"/>
              <w:bottom w:val="single" w:sz="4" w:space="0" w:color="auto"/>
              <w:right w:val="single" w:sz="4" w:space="0" w:color="auto"/>
            </w:tcBorders>
          </w:tcPr>
          <w:p w14:paraId="09C69255">
            <w:pPr>
              <w:pStyle w:val="TableText"/>
            </w:pPr>
            <w:r>
              <w:rPr>
                <w:rStyle w:val="VARIABLE"/>
              </w:rPr>
              <w:t xml:space="preserve">AASSubmodelType.Kind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920C63E">
            <w:pPr>
              <w:pStyle w:val="TableText"/>
            </w:pPr>
            <w:r>
              <w:rPr>
                <w:rStyle w:val="VARIABLE"/>
              </w:rPr>
              <w:t xml:space="preserve">semanticId</w:t>
            </w:r>
          </w:p>
        </w:tc>
        <w:tc>
          <w:tcPr>
            <w:tcW w:w="4463" w:type="dxa"/>
            <w:tcBorders>
              <w:top w:val="single" w:sz="4" w:space="0" w:color="auto"/>
              <w:left w:val="single" w:sz="4" w:space="0" w:color="auto"/>
              <w:bottom w:val="single" w:sz="4" w:space="0" w:color="auto"/>
              <w:right w:val="single" w:sz="4" w:space="0" w:color="auto"/>
            </w:tcBorders>
          </w:tcPr>
          <w:p w14:paraId="5A18F233">
            <w:pPr>
              <w:pStyle w:val="TableText"/>
            </w:pPr>
            <w:r>
              <w:rPr>
                <w:rStyle w:val="VARIABLE"/>
              </w:rPr>
              <w:t xml:space="preserve">AASSubmodelType.SemanticId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36DA968">
            <w:pPr>
              <w:pStyle w:val="TableText"/>
            </w:pPr>
            <w:r>
              <w:rPr>
                <w:rStyle w:val="VARIABLE"/>
              </w:rPr>
              <w:t xml:space="preserve">supplementalSemanticIds</w:t>
            </w:r>
          </w:p>
        </w:tc>
        <w:tc>
          <w:tcPr>
            <w:tcW w:w="4463" w:type="dxa"/>
            <w:tcBorders>
              <w:top w:val="single" w:sz="4" w:space="0" w:color="auto"/>
              <w:left w:val="single" w:sz="4" w:space="0" w:color="auto"/>
              <w:bottom w:val="single" w:sz="4" w:space="0" w:color="auto"/>
              <w:right w:val="single" w:sz="4" w:space="0" w:color="auto"/>
            </w:tcBorders>
          </w:tcPr>
          <w:p w14:paraId="3DA195E8">
            <w:pPr>
              <w:pStyle w:val="TableText"/>
            </w:pPr>
            <w:r>
              <w:rPr>
                <w:rStyle w:val="VARIABLE"/>
              </w:rPr>
              <w:t xml:space="preserve">AASSubmodelType.SupplementalSemanticIds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578811C">
            <w:pPr>
              <w:pStyle w:val="TableText"/>
            </w:pPr>
            <w:r>
              <w:rPr>
                <w:rStyle w:val="VARIABLE"/>
              </w:rPr>
              <w:t xml:space="preserve">qualifiers</w:t>
            </w:r>
          </w:p>
        </w:tc>
        <w:tc>
          <w:tcPr>
            <w:tcW w:w="4463" w:type="dxa"/>
            <w:tcBorders>
              <w:top w:val="single" w:sz="4" w:space="0" w:color="auto"/>
              <w:left w:val="single" w:sz="4" w:space="0" w:color="auto"/>
              <w:bottom w:val="single" w:sz="4" w:space="0" w:color="auto"/>
              <w:right w:val="single" w:sz="4" w:space="0" w:color="auto"/>
            </w:tcBorders>
          </w:tcPr>
          <w:p w14:paraId="1265EA9A">
            <w:pPr>
              <w:pStyle w:val="TableText"/>
            </w:pPr>
            <w:r>
              <w:rPr>
                <w:rStyle w:val="VARIABLE"/>
              </w:rPr>
              <w:t xml:space="preserve">AASSubmodelType.Qualifiers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0937643">
            <w:pPr>
              <w:pStyle w:val="TableText"/>
            </w:pPr>
            <w:r>
              <w:rPr>
                <w:rStyle w:val="VARIABLE"/>
              </w:rPr>
              <w:t xml:space="preserve">embeddedDataSpecifications</w:t>
            </w:r>
          </w:p>
        </w:tc>
        <w:tc>
          <w:tcPr>
            <w:tcW w:w="4463" w:type="dxa"/>
            <w:tcBorders>
              <w:top w:val="single" w:sz="4" w:space="0" w:color="auto"/>
              <w:left w:val="single" w:sz="4" w:space="0" w:color="auto"/>
              <w:bottom w:val="single" w:sz="4" w:space="0" w:color="auto"/>
              <w:right w:val="single" w:sz="4" w:space="0" w:color="auto"/>
            </w:tcBorders>
          </w:tcPr>
          <w:p w14:paraId="7F808B4E">
            <w:pPr>
              <w:pStyle w:val="TableText"/>
            </w:pPr>
            <w:r>
              <w:rPr>
                <w:rStyle w:val="VARIABLE"/>
              </w:rPr>
              <w:t xml:space="preserve">AASSubmodelType.EmbeddedDataSpecifications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31FF904">
            <w:pPr>
              <w:pStyle w:val="TableText"/>
            </w:pPr>
            <w:r>
              <w:rPr>
                <w:rStyle w:val="VARIABLE"/>
              </w:rPr>
              <w:t xml:space="preserve">submodelElements</w:t>
            </w:r>
          </w:p>
        </w:tc>
        <w:tc>
          <w:tcPr>
            <w:tcW w:w="4463" w:type="dxa"/>
            <w:tcBorders>
              <w:top w:val="single" w:sz="4" w:space="0" w:color="auto"/>
              <w:left w:val="single" w:sz="4" w:space="0" w:color="auto"/>
              <w:bottom w:val="single" w:sz="4" w:space="0" w:color="auto"/>
              <w:right w:val="single" w:sz="4" w:space="0" w:color="auto"/>
            </w:tcBorders>
          </w:tcPr>
          <w:p w14:paraId="77A85CF8">
            <w:pPr>
              <w:pStyle w:val="TableText"/>
            </w:pPr>
            <w:r>
              <w:rPr>
                <w:rStyle w:val="VARIABLE"/>
              </w:rPr>
              <w:t xml:space="preserve">AASSubmodelType</w:t>
            </w:r>
            <w:r>
              <w:t xml:space="preserve"> components, one node per element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F40F1BA">
            <w:pPr>
              <w:pStyle w:val="TableText"/>
            </w:pPr>
            <w:r>
              <w:rPr>
                <w:rStyle w:val="VARIABLE"/>
              </w:rPr>
              <w:t xml:space="preserve">isCaseOf</w:t>
            </w:r>
          </w:p>
        </w:tc>
        <w:tc>
          <w:tcPr>
            <w:tcW w:w="4463" w:type="dxa"/>
            <w:tcBorders>
              <w:top w:val="single" w:sz="4" w:space="0" w:color="auto"/>
              <w:left w:val="single" w:sz="4" w:space="0" w:color="auto"/>
              <w:bottom w:val="single" w:sz="4" w:space="0" w:color="auto"/>
              <w:right w:val="single" w:sz="4" w:space="0" w:color="auto"/>
            </w:tcBorders>
          </w:tcPr>
          <w:p w14:paraId="45937CF0">
            <w:pPr>
              <w:pStyle w:val="TableText"/>
            </w:pPr>
            <w:r>
              <w:rPr>
                <w:rStyle w:val="VARIABLE"/>
              </w:rPr>
              <w:t xml:space="preserve">AASConceptDescriptionType.IsCaseOf</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CB16282">
            <w:pPr>
              <w:pStyle w:val="TableText"/>
            </w:pPr>
            <w:r>
              <w:rPr>
                <w:rStyle w:val="VARIABLE"/>
              </w:rPr>
              <w:t xml:space="preserve">embeddedDataSpecifications</w:t>
            </w:r>
            <w:r>
              <w:t xml:space="preserve"> (concept)</w:t>
            </w:r>
          </w:p>
        </w:tc>
        <w:tc>
          <w:tcPr>
            <w:tcW w:w="4463" w:type="dxa"/>
            <w:tcBorders>
              <w:top w:val="single" w:sz="4" w:space="0" w:color="auto"/>
              <w:left w:val="single" w:sz="4" w:space="0" w:color="auto"/>
              <w:bottom w:val="single" w:sz="4" w:space="0" w:color="auto"/>
              <w:right w:val="single" w:sz="4" w:space="0" w:color="auto"/>
            </w:tcBorders>
          </w:tcPr>
          <w:p w14:paraId="38F7CAC5">
            <w:pPr>
              <w:pStyle w:val="TableText"/>
            </w:pPr>
            <w:r>
              <w:rPr>
                <w:rStyle w:val="VARIABLE"/>
              </w:rPr>
              <w:t xml:space="preserve">AASConceptDescriptionType.EmbeddedDataSpecifications</w:t>
            </w:r>
          </w:p>
        </w:tc>
      </w:tr>
    </w:tbl>
    <w:p w14:paraId="5404E23D">
      <w:pPr>
        <w:pStyle w:val="spacer"/>
      </w:pPr>
    </w:p>
    <w:p w14:paraId="4FBEBBF1">
      <w:pPr>
        <w:pStyle w:val="ANNEX-heading1"/>
      </w:pPr>
      <w:bookmarkStart w:id="763" w:name="_Clause_cB_4"/>
      <w:r>
        <w:t xml:space="preserve">Submodel elements</w:t>
      </w:r>
      <w:bookmarkEnd w:id="763"/>
    </w:p>
    <w:p w14:paraId="79F1E708">
      <w:pPr>
        <w:pStyle w:val="PARAGRAPH"/>
      </w:pPr>
      <w:r>
        <w:t xml:space="preserve">Every element carries the </w:t>
      </w:r>
      <w:r>
        <w:rPr>
          <w:rStyle w:val="VARIABLE"/>
        </w:rPr>
        <w:t xml:space="preserve">AASReferableType</w:t>
      </w:r>
      <w:r>
        <w:t xml:space="preserve"> fields of B.1 and, from </w:t>
      </w:r>
      <w:r>
        <w:rPr>
          <w:rStyle w:val="VARIABLE"/>
        </w:rPr>
        <w:t xml:space="preserve">AASSubmodelElementType</w:t>
      </w:r>
      <w:r>
        <w:t xml:space="preserve">,</w:t>
      </w:r>
    </w:p>
    <w:p w14:paraId="4D18D406">
      <w:pPr>
        <w:pStyle w:val="PARAGRAPH"/>
      </w:pPr>
      <w:r>
        <w:rPr>
          <w:rStyle w:val="VARIABLE"/>
        </w:rPr>
        <w:t xml:space="preserve">SemanticId</w:t>
      </w:r>
      <w:r>
        <w:t xml:space="preserve">, </w:t>
      </w:r>
      <w:r>
        <w:rPr>
          <w:rStyle w:val="VARIABLE"/>
        </w:rPr>
        <w:t xml:space="preserve">SupplementalSemanticIds</w:t>
      </w:r>
      <w:r>
        <w:t xml:space="preserve">, </w:t>
      </w:r>
      <w:r>
        <w:rPr>
          <w:rStyle w:val="VARIABLE"/>
        </w:rPr>
        <w:t xml:space="preserve">Qualifiers</w:t>
      </w:r>
      <w:r>
        <w:t xml:space="preserve">, </w:t>
      </w:r>
      <w:r>
        <w:rPr>
          <w:rStyle w:val="VARIABLE"/>
        </w:rPr>
        <w:t xml:space="preserve">EmbeddedDataSpecifications</w:t>
      </w:r>
      <w:r>
        <w:t xml:space="preserve"> and — inside a</w:t>
      </w:r>
    </w:p>
    <w:p w14:paraId="5AC72F2E">
      <w:pPr>
        <w:pStyle w:val="PARAGRAPH"/>
      </w:pPr>
      <w:r>
        <w:t xml:space="preserve">list — </w:t>
      </w:r>
      <w:r>
        <w:rPr>
          <w:rStyle w:val="VARIABLE"/>
        </w:rPr>
        <w:t xml:space="preserve">Index</w:t>
      </w:r>
      <w:r>
        <w:t xml:space="preserve">. Element-specific fields:</w:t>
      </w:r>
    </w:p>
    <w:p w14:paraId="180F83AA">
      <w:pPr>
        <w:pStyle w:val="TABLE-title"/>
        <w:keepNext/>
      </w:pPr>
      <w:bookmarkStart w:id="764" w:name="_Tab_submodel_elements_tab1"/>
      <w:r>
        <w:t xml:space="preserve">Table </w:t>
      </w:r>
      <w:r>
        <w:fldChar w:fldCharType="begin"/>
      </w:r>
      <w:r>
        <w:instrText xml:space="preserve"> SEQ Table \* ARABIC </w:instrText>
      </w:r>
      <w:r>
        <w:fldChar w:fldCharType="separate"/>
      </w:r>
      <w:r>
        <w:rPr>
          <w:noProof/>
        </w:rPr>
        <w:t xml:space="preserve">136</w:t>
      </w:r>
      <w:r>
        <w:fldChar w:fldCharType="end"/>
      </w:r>
      <w:r>
        <w:t xml:space="preserve"> – Submodel elements</w:t>
      </w:r>
      <w:bookmarkEnd w:id="7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5100F125">
            <w:pPr>
              <w:pStyle w:val="TableText"/>
            </w:pPr>
            <w:r>
              <w:t xml:space="preserve">Element and field</w:t>
            </w:r>
          </w:p>
        </w:tc>
        <w:tc>
          <w:tcPr>
            <w:tcW w:w="4463" w:type="dxa"/>
            <w:tcBorders>
              <w:top w:val="single" w:sz="4" w:space="0" w:color="auto"/>
              <w:left w:val="single" w:sz="4" w:space="0" w:color="auto"/>
              <w:bottom w:val="double" w:sz="4" w:space="0" w:color="auto"/>
              <w:right w:val="single" w:sz="4" w:space="0" w:color="auto"/>
            </w:tcBorders>
          </w:tcPr>
          <w:p w14:paraId="29488CB3">
            <w:pPr>
              <w:pStyle w:val="TableText"/>
            </w:pPr>
            <w:r>
              <w:t xml:space="preserve">Address 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ADAA16C">
            <w:pPr>
              <w:pStyle w:val="TableText"/>
            </w:pPr>
            <w:r>
              <w:rPr>
                <w:rStyle w:val="VARIABLE"/>
              </w:rPr>
              <w:t xml:space="preserve">Property.valueType</w:t>
            </w:r>
          </w:p>
        </w:tc>
        <w:tc>
          <w:tcPr>
            <w:tcW w:w="4463" w:type="dxa"/>
            <w:tcBorders>
              <w:top w:val="single" w:sz="4" w:space="0" w:color="auto"/>
              <w:left w:val="single" w:sz="4" w:space="0" w:color="auto"/>
              <w:bottom w:val="single" w:sz="4" w:space="0" w:color="auto"/>
              <w:right w:val="single" w:sz="4" w:space="0" w:color="auto"/>
            </w:tcBorders>
          </w:tcPr>
          <w:p w14:paraId="73741495">
            <w:pPr>
              <w:pStyle w:val="TableText"/>
            </w:pPr>
            <w:r>
              <w:rPr>
                <w:rStyle w:val="VARIABLE"/>
              </w:rPr>
              <w:t xml:space="preserve">AASPropertyType.ValueType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1F57181">
            <w:pPr>
              <w:pStyle w:val="TableText"/>
            </w:pPr>
            <w:r>
              <w:rPr>
                <w:rStyle w:val="VARIABLE"/>
              </w:rPr>
              <w:t xml:space="preserve">Property.value</w:t>
            </w:r>
          </w:p>
        </w:tc>
        <w:tc>
          <w:tcPr>
            <w:tcW w:w="4463" w:type="dxa"/>
            <w:tcBorders>
              <w:top w:val="single" w:sz="4" w:space="0" w:color="auto"/>
              <w:left w:val="single" w:sz="4" w:space="0" w:color="auto"/>
              <w:bottom w:val="single" w:sz="4" w:space="0" w:color="auto"/>
              <w:right w:val="single" w:sz="4" w:space="0" w:color="auto"/>
            </w:tcBorders>
          </w:tcPr>
          <w:p w14:paraId="6E835456">
            <w:pPr>
              <w:pStyle w:val="TableText"/>
            </w:pPr>
            <w:r>
              <w:rPr>
                <w:rStyle w:val="VARIABLE"/>
              </w:rPr>
              <w:t xml:space="preserve">AASPropertyType.Value</w:t>
            </w:r>
            <w:r>
              <w:t xml:space="preserve">, typed per </w:t>
            </w:r>
            <w:r>
              <w:t xml:space="preserve">clause </w:t>
            </w:r>
            <w:r>
              <w:fldChar w:fldCharType="begin"/>
            </w:r>
            <w:r>
              <w:instrText xml:space="preserve"> REF _Clause_c6_3_1 \r \h </w:instrText>
            </w:r>
            <w:r>
              <w:fldChar w:fldCharType="separate"/>
            </w:r>
            <w:r>
              <w:rPr>
                <w:noProof/>
              </w:rPr>
              <w:t xml:space="preserve">6.3.1</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A1894CF">
            <w:pPr>
              <w:pStyle w:val="TableText"/>
            </w:pPr>
            <w:r>
              <w:rPr>
                <w:rStyle w:val="VARIABLE"/>
              </w:rPr>
              <w:t xml:space="preserve">Property.valueId</w:t>
            </w:r>
          </w:p>
        </w:tc>
        <w:tc>
          <w:tcPr>
            <w:tcW w:w="4463" w:type="dxa"/>
            <w:tcBorders>
              <w:top w:val="single" w:sz="4" w:space="0" w:color="auto"/>
              <w:left w:val="single" w:sz="4" w:space="0" w:color="auto"/>
              <w:bottom w:val="single" w:sz="4" w:space="0" w:color="auto"/>
              <w:right w:val="single" w:sz="4" w:space="0" w:color="auto"/>
            </w:tcBorders>
          </w:tcPr>
          <w:p w14:paraId="4876387F">
            <w:pPr>
              <w:pStyle w:val="TableText"/>
            </w:pPr>
            <w:r>
              <w:rPr>
                <w:rStyle w:val="VARIABLE"/>
              </w:rPr>
              <w:t xml:space="preserve">AASPropertyType.ValueId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5427151">
            <w:pPr>
              <w:pStyle w:val="TableText"/>
            </w:pPr>
            <w:r>
              <w:rPr>
                <w:rStyle w:val="VARIABLE"/>
              </w:rPr>
              <w:t xml:space="preserve">MultiLanguageProperty.value</w:t>
            </w:r>
          </w:p>
        </w:tc>
        <w:tc>
          <w:tcPr>
            <w:tcW w:w="4463" w:type="dxa"/>
            <w:tcBorders>
              <w:top w:val="single" w:sz="4" w:space="0" w:color="auto"/>
              <w:left w:val="single" w:sz="4" w:space="0" w:color="auto"/>
              <w:bottom w:val="single" w:sz="4" w:space="0" w:color="auto"/>
              <w:right w:val="single" w:sz="4" w:space="0" w:color="auto"/>
            </w:tcBorders>
          </w:tcPr>
          <w:p w14:paraId="5311CF51">
            <w:pPr>
              <w:pStyle w:val="TableText"/>
            </w:pPr>
            <w:r>
              <w:rPr>
                <w:rStyle w:val="VARIABLE"/>
              </w:rPr>
              <w:t xml:space="preserve">AASMultiLanguagePropertyType.Value</w:t>
            </w:r>
            <w:r>
              <w:t xml:space="preserve">, order preserved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6144C10">
            <w:pPr>
              <w:pStyle w:val="TableText"/>
            </w:pPr>
            <w:r>
              <w:rPr>
                <w:rStyle w:val="VARIABLE"/>
              </w:rPr>
              <w:t xml:space="preserve">MultiLanguageProperty.valueId</w:t>
            </w:r>
          </w:p>
        </w:tc>
        <w:tc>
          <w:tcPr>
            <w:tcW w:w="4463" w:type="dxa"/>
            <w:tcBorders>
              <w:top w:val="single" w:sz="4" w:space="0" w:color="auto"/>
              <w:left w:val="single" w:sz="4" w:space="0" w:color="auto"/>
              <w:bottom w:val="single" w:sz="4" w:space="0" w:color="auto"/>
              <w:right w:val="single" w:sz="4" w:space="0" w:color="auto"/>
            </w:tcBorders>
          </w:tcPr>
          <w:p w14:paraId="73661E07">
            <w:pPr>
              <w:pStyle w:val="TableText"/>
            </w:pPr>
            <w:r>
              <w:rPr>
                <w:rStyle w:val="VARIABLE"/>
              </w:rPr>
              <w:t xml:space="preserve">AASMultiLanguagePropertyType.ValueId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30E8932">
            <w:pPr>
              <w:pStyle w:val="TableText"/>
            </w:pPr>
            <w:r>
              <w:rPr>
                <w:rStyle w:val="VARIABLE"/>
              </w:rPr>
              <w:t xml:space="preserve">Range.valueType</w:t>
            </w:r>
          </w:p>
        </w:tc>
        <w:tc>
          <w:tcPr>
            <w:tcW w:w="4463" w:type="dxa"/>
            <w:tcBorders>
              <w:top w:val="single" w:sz="4" w:space="0" w:color="auto"/>
              <w:left w:val="single" w:sz="4" w:space="0" w:color="auto"/>
              <w:bottom w:val="single" w:sz="4" w:space="0" w:color="auto"/>
              <w:right w:val="single" w:sz="4" w:space="0" w:color="auto"/>
            </w:tcBorders>
          </w:tcPr>
          <w:p w14:paraId="3798DC27">
            <w:pPr>
              <w:pStyle w:val="TableText"/>
            </w:pPr>
            <w:r>
              <w:rPr>
                <w:rStyle w:val="VARIABLE"/>
              </w:rPr>
              <w:t xml:space="preserve">AASRangeType.ValueType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9C766E1">
            <w:pPr>
              <w:pStyle w:val="TableText"/>
            </w:pPr>
            <w:r>
              <w:rPr>
                <w:rStyle w:val="VARIABLE"/>
              </w:rPr>
              <w:t xml:space="preserve">Range.min</w:t>
            </w:r>
            <w:r>
              <w:t xml:space="preserve">, </w:t>
            </w:r>
            <w:r>
              <w:rPr>
                <w:rStyle w:val="VARIABLE"/>
              </w:rPr>
              <w:t xml:space="preserve">Range.max</w:t>
            </w:r>
          </w:p>
        </w:tc>
        <w:tc>
          <w:tcPr>
            <w:tcW w:w="4463" w:type="dxa"/>
            <w:tcBorders>
              <w:top w:val="single" w:sz="4" w:space="0" w:color="auto"/>
              <w:left w:val="single" w:sz="4" w:space="0" w:color="auto"/>
              <w:bottom w:val="single" w:sz="4" w:space="0" w:color="auto"/>
              <w:right w:val="single" w:sz="4" w:space="0" w:color="auto"/>
            </w:tcBorders>
          </w:tcPr>
          <w:p w14:paraId="62A81A37">
            <w:pPr>
              <w:pStyle w:val="TableText"/>
            </w:pPr>
            <w:r>
              <w:rPr>
                <w:rStyle w:val="VARIABLE"/>
              </w:rPr>
              <w:t xml:space="preserve">AASRangeType.Min</w:t>
            </w:r>
            <w:r>
              <w:t xml:space="preserve">, </w:t>
            </w:r>
            <w:r>
              <w:rPr>
                <w:rStyle w:val="VARIABLE"/>
              </w:rPr>
              <w:t xml:space="preserve">Max</w:t>
            </w:r>
            <w:r>
              <w:t xml:space="preserve">, typed per </w:t>
            </w:r>
            <w:r>
              <w:t xml:space="preserve">clause </w:t>
            </w:r>
            <w:r>
              <w:fldChar w:fldCharType="begin"/>
            </w:r>
            <w:r>
              <w:instrText xml:space="preserve"> REF _Clause_c6_3_1 \r \h </w:instrText>
            </w:r>
            <w:r>
              <w:fldChar w:fldCharType="separate"/>
            </w:r>
            <w:r>
              <w:rPr>
                <w:noProof/>
              </w:rPr>
              <w:t xml:space="preserve">6.3.1</w:t>
            </w:r>
            <w:r>
              <w:fldChar w:fldCharType="end"/>
            </w:r>
            <w:r>
              <w:t xml:space="preserve">; absent means unbounded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DD66111">
            <w:pPr>
              <w:pStyle w:val="TableText"/>
            </w:pPr>
            <w:r>
              <w:rPr>
                <w:rStyle w:val="VARIABLE"/>
              </w:rPr>
              <w:t xml:space="preserve">Blob.value</w:t>
            </w:r>
          </w:p>
        </w:tc>
        <w:tc>
          <w:tcPr>
            <w:tcW w:w="4463" w:type="dxa"/>
            <w:tcBorders>
              <w:top w:val="single" w:sz="4" w:space="0" w:color="auto"/>
              <w:left w:val="single" w:sz="4" w:space="0" w:color="auto"/>
              <w:bottom w:val="single" w:sz="4" w:space="0" w:color="auto"/>
              <w:right w:val="single" w:sz="4" w:space="0" w:color="auto"/>
            </w:tcBorders>
          </w:tcPr>
          <w:p w14:paraId="2531FB4C">
            <w:pPr>
              <w:pStyle w:val="TableText"/>
            </w:pPr>
            <w:r>
              <w:rPr>
                <w:rStyle w:val="VARIABLE"/>
              </w:rPr>
              <w:t xml:space="preserve">AASBlobType.Value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0E9DF6A">
            <w:pPr>
              <w:pStyle w:val="TableText"/>
            </w:pPr>
            <w:r>
              <w:rPr>
                <w:rStyle w:val="VARIABLE"/>
              </w:rPr>
              <w:t xml:space="preserve">Blob.contentType</w:t>
            </w:r>
          </w:p>
        </w:tc>
        <w:tc>
          <w:tcPr>
            <w:tcW w:w="4463" w:type="dxa"/>
            <w:tcBorders>
              <w:top w:val="single" w:sz="4" w:space="0" w:color="auto"/>
              <w:left w:val="single" w:sz="4" w:space="0" w:color="auto"/>
              <w:bottom w:val="single" w:sz="4" w:space="0" w:color="auto"/>
              <w:right w:val="single" w:sz="4" w:space="0" w:color="auto"/>
            </w:tcBorders>
          </w:tcPr>
          <w:p w14:paraId="797A54EB">
            <w:pPr>
              <w:pStyle w:val="TableText"/>
            </w:pPr>
            <w:r>
              <w:rPr>
                <w:rStyle w:val="VARIABLE"/>
              </w:rPr>
              <w:t xml:space="preserve">AASBlobType.ContentType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99361EF">
            <w:pPr>
              <w:pStyle w:val="TableText"/>
            </w:pPr>
            <w:r>
              <w:rPr>
                <w:rStyle w:val="VARIABLE"/>
              </w:rPr>
              <w:t xml:space="preserve">File.value</w:t>
            </w:r>
          </w:p>
        </w:tc>
        <w:tc>
          <w:tcPr>
            <w:tcW w:w="4463" w:type="dxa"/>
            <w:tcBorders>
              <w:top w:val="single" w:sz="4" w:space="0" w:color="auto"/>
              <w:left w:val="single" w:sz="4" w:space="0" w:color="auto"/>
              <w:bottom w:val="single" w:sz="4" w:space="0" w:color="auto"/>
              <w:right w:val="single" w:sz="4" w:space="0" w:color="auto"/>
            </w:tcBorders>
          </w:tcPr>
          <w:p w14:paraId="0C69658D">
            <w:pPr>
              <w:pStyle w:val="TableText"/>
            </w:pPr>
            <w:r>
              <w:rPr>
                <w:rStyle w:val="VARIABLE"/>
              </w:rPr>
              <w:t xml:space="preserve">AASFileType.Value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F5B6F6E">
            <w:pPr>
              <w:pStyle w:val="TableText"/>
            </w:pPr>
            <w:r>
              <w:rPr>
                <w:rStyle w:val="VARIABLE"/>
              </w:rPr>
              <w:t xml:space="preserve">File.contentType</w:t>
            </w:r>
          </w:p>
        </w:tc>
        <w:tc>
          <w:tcPr>
            <w:tcW w:w="4463" w:type="dxa"/>
            <w:tcBorders>
              <w:top w:val="single" w:sz="4" w:space="0" w:color="auto"/>
              <w:left w:val="single" w:sz="4" w:space="0" w:color="auto"/>
              <w:bottom w:val="single" w:sz="4" w:space="0" w:color="auto"/>
              <w:right w:val="single" w:sz="4" w:space="0" w:color="auto"/>
            </w:tcBorders>
          </w:tcPr>
          <w:p w14:paraId="7897F38D">
            <w:pPr>
              <w:pStyle w:val="TableText"/>
            </w:pPr>
            <w:r>
              <w:rPr>
                <w:rStyle w:val="VARIABLE"/>
              </w:rPr>
              <w:t xml:space="preserve">AASFileType.ContentType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1117E91">
            <w:pPr>
              <w:pStyle w:val="TableText"/>
            </w:pPr>
            <w:r>
              <w:rPr>
                <w:rStyle w:val="VARIABLE"/>
              </w:rPr>
              <w:t xml:space="preserve">ReferenceElement.value</w:t>
            </w:r>
          </w:p>
        </w:tc>
        <w:tc>
          <w:tcPr>
            <w:tcW w:w="4463" w:type="dxa"/>
            <w:tcBorders>
              <w:top w:val="single" w:sz="4" w:space="0" w:color="auto"/>
              <w:left w:val="single" w:sz="4" w:space="0" w:color="auto"/>
              <w:bottom w:val="single" w:sz="4" w:space="0" w:color="auto"/>
              <w:right w:val="single" w:sz="4" w:space="0" w:color="auto"/>
            </w:tcBorders>
          </w:tcPr>
          <w:p w14:paraId="405AAD06">
            <w:pPr>
              <w:pStyle w:val="TableText"/>
            </w:pPr>
            <w:r>
              <w:rPr>
                <w:rStyle w:val="VARIABLE"/>
              </w:rPr>
              <w:t xml:space="preserve">AASReferenceElementType.Value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CC75297">
            <w:pPr>
              <w:pStyle w:val="TableText"/>
            </w:pPr>
            <w:r>
              <w:rPr>
                <w:rStyle w:val="VARIABLE"/>
              </w:rPr>
              <w:t xml:space="preserve">RelationshipElement.first</w:t>
            </w:r>
            <w:r>
              <w:t xml:space="preserve">, </w:t>
            </w:r>
            <w:r>
              <w:rPr>
                <w:rStyle w:val="VARIABLE"/>
              </w:rPr>
              <w:t xml:space="preserve">.second</w:t>
            </w:r>
          </w:p>
        </w:tc>
        <w:tc>
          <w:tcPr>
            <w:tcW w:w="4463" w:type="dxa"/>
            <w:tcBorders>
              <w:top w:val="single" w:sz="4" w:space="0" w:color="auto"/>
              <w:left w:val="single" w:sz="4" w:space="0" w:color="auto"/>
              <w:bottom w:val="single" w:sz="4" w:space="0" w:color="auto"/>
              <w:right w:val="single" w:sz="4" w:space="0" w:color="auto"/>
            </w:tcBorders>
          </w:tcPr>
          <w:p w14:paraId="3AFF59EC">
            <w:pPr>
              <w:pStyle w:val="TableText"/>
            </w:pPr>
            <w:r>
              <w:rPr>
                <w:rStyle w:val="VARIABLE"/>
              </w:rPr>
              <w:t xml:space="preserve">AASRelationshipElementType.First</w:t>
            </w:r>
            <w:r>
              <w:t xml:space="preserve">, </w:t>
            </w:r>
            <w:r>
              <w:rPr>
                <w:rStyle w:val="VARIABLE"/>
              </w:rPr>
              <w:t xml:space="preserve">Second</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F586E86">
            <w:pPr>
              <w:pStyle w:val="TableText"/>
            </w:pPr>
            <w:r>
              <w:rPr>
                <w:rStyle w:val="VARIABLE"/>
              </w:rPr>
              <w:t xml:space="preserve">AnnotatedRelationshipElement.annotations</w:t>
            </w:r>
          </w:p>
        </w:tc>
        <w:tc>
          <w:tcPr>
            <w:tcW w:w="4463" w:type="dxa"/>
            <w:tcBorders>
              <w:top w:val="single" w:sz="4" w:space="0" w:color="auto"/>
              <w:left w:val="single" w:sz="4" w:space="0" w:color="auto"/>
              <w:bottom w:val="single" w:sz="4" w:space="0" w:color="auto"/>
              <w:right w:val="single" w:sz="4" w:space="0" w:color="auto"/>
            </w:tcBorders>
          </w:tcPr>
          <w:p w14:paraId="5A42D8FE">
            <w:pPr>
              <w:pStyle w:val="TableText"/>
            </w:pPr>
            <w:r>
              <w:rPr>
                <w:rStyle w:val="VARIABLE"/>
              </w:rPr>
              <w:t xml:space="preserve">AASAnnotatedRelationshipElementType</w:t>
            </w:r>
            <w:r>
              <w:t xml:space="preserve"> components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B7C6E68">
            <w:pPr>
              <w:pStyle w:val="TableText"/>
            </w:pPr>
            <w:r>
              <w:rPr>
                <w:rStyle w:val="VARIABLE"/>
              </w:rPr>
              <w:t xml:space="preserve">SubmodelElementCollection.value</w:t>
            </w:r>
          </w:p>
        </w:tc>
        <w:tc>
          <w:tcPr>
            <w:tcW w:w="4463" w:type="dxa"/>
            <w:tcBorders>
              <w:top w:val="single" w:sz="4" w:space="0" w:color="auto"/>
              <w:left w:val="single" w:sz="4" w:space="0" w:color="auto"/>
              <w:bottom w:val="single" w:sz="4" w:space="0" w:color="auto"/>
              <w:right w:val="single" w:sz="4" w:space="0" w:color="auto"/>
            </w:tcBorders>
          </w:tcPr>
          <w:p w14:paraId="0A3362BA">
            <w:pPr>
              <w:pStyle w:val="TableText"/>
            </w:pPr>
            <w:r>
              <w:rPr>
                <w:rStyle w:val="VARIABLE"/>
              </w:rPr>
              <w:t xml:space="preserve">AASSubmodelElementCollectionType</w:t>
            </w:r>
            <w:r>
              <w:t xml:space="preserve"> components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48FBBC6">
            <w:pPr>
              <w:pStyle w:val="TableText"/>
            </w:pPr>
            <w:r>
              <w:rPr>
                <w:rStyle w:val="VARIABLE"/>
              </w:rPr>
              <w:t xml:space="preserve">SubmodelElementList.orderRelevant</w:t>
            </w:r>
          </w:p>
        </w:tc>
        <w:tc>
          <w:tcPr>
            <w:tcW w:w="4463" w:type="dxa"/>
            <w:tcBorders>
              <w:top w:val="single" w:sz="4" w:space="0" w:color="auto"/>
              <w:left w:val="single" w:sz="4" w:space="0" w:color="auto"/>
              <w:bottom w:val="single" w:sz="4" w:space="0" w:color="auto"/>
              <w:right w:val="single" w:sz="4" w:space="0" w:color="auto"/>
            </w:tcBorders>
          </w:tcPr>
          <w:p w14:paraId="07EBF4B9">
            <w:pPr>
              <w:pStyle w:val="TableText"/>
            </w:pPr>
            <w:r>
              <w:t xml:space="preserve">the ReferenceType its members are referenced with: </w:t>
            </w:r>
            <w:r>
              <w:rPr>
                <w:rStyle w:val="VARIABLE"/>
              </w:rPr>
              <w:t xml:space="preserve">HasOrderedComponent</w:t>
            </w:r>
            <w:r>
              <w:t xml:space="preserve"> when true, </w:t>
            </w:r>
            <w:r>
              <w:rPr>
                <w:rStyle w:val="VARIABLE"/>
              </w:rPr>
              <w:t xml:space="preserve">HasComponent</w:t>
            </w:r>
            <w:r>
              <w:t xml:space="preserve"> when false (</w:t>
            </w:r>
            <w:r>
              <w:t xml:space="preserve">clause </w:t>
            </w:r>
            <w:r>
              <w:fldChar w:fldCharType="begin"/>
            </w:r>
            <w:r>
              <w:instrText xml:space="preserve"> REF _Clause_c6_1_4 \r \h </w:instrText>
            </w:r>
            <w:r>
              <w:fldChar w:fldCharType="separate"/>
            </w:r>
            <w:r>
              <w:rPr>
                <w:noProof/>
              </w:rPr>
              <w:t xml:space="preserve">6.1.4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F421129">
            <w:pPr>
              <w:pStyle w:val="TableText"/>
            </w:pPr>
            <w:r>
              <w:rPr>
                <w:rStyle w:val="VARIABLE"/>
              </w:rPr>
              <w:t xml:space="preserve">SubmodelElementList.typeValueListElement</w:t>
            </w:r>
          </w:p>
        </w:tc>
        <w:tc>
          <w:tcPr>
            <w:tcW w:w="4463" w:type="dxa"/>
            <w:tcBorders>
              <w:top w:val="single" w:sz="4" w:space="0" w:color="auto"/>
              <w:left w:val="single" w:sz="4" w:space="0" w:color="auto"/>
              <w:bottom w:val="single" w:sz="4" w:space="0" w:color="auto"/>
              <w:right w:val="single" w:sz="4" w:space="0" w:color="auto"/>
            </w:tcBorders>
          </w:tcPr>
          <w:p w14:paraId="1AA15F4A">
            <w:pPr>
              <w:pStyle w:val="TableText"/>
            </w:pPr>
            <w:r>
              <w:rPr>
                <w:rStyle w:val="VARIABLE"/>
              </w:rPr>
              <w:t xml:space="preserve">AASSubmodelElementListType.TypeValueListElement</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BF3599A">
            <w:pPr>
              <w:pStyle w:val="TableText"/>
            </w:pPr>
            <w:r>
              <w:rPr>
                <w:rStyle w:val="VARIABLE"/>
              </w:rPr>
              <w:t xml:space="preserve">SubmodelElementList.semanticIdListElement</w:t>
            </w:r>
          </w:p>
        </w:tc>
        <w:tc>
          <w:tcPr>
            <w:tcW w:w="4463" w:type="dxa"/>
            <w:tcBorders>
              <w:top w:val="single" w:sz="4" w:space="0" w:color="auto"/>
              <w:left w:val="single" w:sz="4" w:space="0" w:color="auto"/>
              <w:bottom w:val="single" w:sz="4" w:space="0" w:color="auto"/>
              <w:right w:val="single" w:sz="4" w:space="0" w:color="auto"/>
            </w:tcBorders>
          </w:tcPr>
          <w:p w14:paraId="61936D89">
            <w:pPr>
              <w:pStyle w:val="TableText"/>
            </w:pPr>
            <w:r>
              <w:rPr>
                <w:rStyle w:val="VARIABLE"/>
              </w:rPr>
              <w:t xml:space="preserve">AASSubmodelElementListType.SemanticIdListElement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9CA2131">
            <w:pPr>
              <w:pStyle w:val="TableText"/>
            </w:pPr>
            <w:r>
              <w:rPr>
                <w:rStyle w:val="VARIABLE"/>
              </w:rPr>
              <w:t xml:space="preserve">SubmodelElementList.valueTypeListElement</w:t>
            </w:r>
          </w:p>
        </w:tc>
        <w:tc>
          <w:tcPr>
            <w:tcW w:w="4463" w:type="dxa"/>
            <w:tcBorders>
              <w:top w:val="single" w:sz="4" w:space="0" w:color="auto"/>
              <w:left w:val="single" w:sz="4" w:space="0" w:color="auto"/>
              <w:bottom w:val="single" w:sz="4" w:space="0" w:color="auto"/>
              <w:right w:val="single" w:sz="4" w:space="0" w:color="auto"/>
            </w:tcBorders>
          </w:tcPr>
          <w:p w14:paraId="66A41457">
            <w:pPr>
              <w:pStyle w:val="TableText"/>
            </w:pPr>
            <w:r>
              <w:rPr>
                <w:rStyle w:val="VARIABLE"/>
              </w:rPr>
              <w:t xml:space="preserve">AASSubmodelElementListType.ValueTypeListElement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CC54FED">
            <w:pPr>
              <w:pStyle w:val="TableText"/>
            </w:pPr>
            <w:r>
              <w:rPr>
                <w:rStyle w:val="VARIABLE"/>
              </w:rPr>
              <w:t xml:space="preserve">SubmodelElementList.value</w:t>
            </w:r>
          </w:p>
        </w:tc>
        <w:tc>
          <w:tcPr>
            <w:tcW w:w="4463" w:type="dxa"/>
            <w:tcBorders>
              <w:top w:val="single" w:sz="4" w:space="0" w:color="auto"/>
              <w:left w:val="single" w:sz="4" w:space="0" w:color="auto"/>
              <w:bottom w:val="single" w:sz="4" w:space="0" w:color="auto"/>
              <w:right w:val="single" w:sz="4" w:space="0" w:color="auto"/>
            </w:tcBorders>
          </w:tcPr>
          <w:p w14:paraId="13229941">
            <w:pPr>
              <w:pStyle w:val="TableText"/>
            </w:pPr>
            <w:r>
              <w:rPr>
                <w:rStyle w:val="VARIABLE"/>
              </w:rPr>
              <w:t xml:space="preserve">AASSubmodelElementListType</w:t>
            </w:r>
            <w:r>
              <w:t xml:space="preserve"> members, ordered by </w:t>
            </w:r>
            <w:r>
              <w:rPr>
                <w:rStyle w:val="VARIABLE"/>
              </w:rPr>
              <w:t xml:space="preserve">Index</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E8D19EB">
            <w:pPr>
              <w:pStyle w:val="TableText"/>
            </w:pPr>
            <w:r>
              <w:rPr>
                <w:rStyle w:val="VARIABLE"/>
              </w:rPr>
              <w:t xml:space="preserve">Entity.entityType</w:t>
            </w:r>
          </w:p>
        </w:tc>
        <w:tc>
          <w:tcPr>
            <w:tcW w:w="4463" w:type="dxa"/>
            <w:tcBorders>
              <w:top w:val="single" w:sz="4" w:space="0" w:color="auto"/>
              <w:left w:val="single" w:sz="4" w:space="0" w:color="auto"/>
              <w:bottom w:val="single" w:sz="4" w:space="0" w:color="auto"/>
              <w:right w:val="single" w:sz="4" w:space="0" w:color="auto"/>
            </w:tcBorders>
          </w:tcPr>
          <w:p w14:paraId="6F1AF636">
            <w:pPr>
              <w:pStyle w:val="TableText"/>
            </w:pPr>
            <w:r>
              <w:rPr>
                <w:rStyle w:val="VARIABLE"/>
              </w:rPr>
              <w:t xml:space="preserve">AASEntityType.EntityType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A077A01">
            <w:pPr>
              <w:pStyle w:val="TableText"/>
            </w:pPr>
            <w:r>
              <w:rPr>
                <w:rStyle w:val="VARIABLE"/>
              </w:rPr>
              <w:t xml:space="preserve">Entity.globalAssetId</w:t>
            </w:r>
          </w:p>
        </w:tc>
        <w:tc>
          <w:tcPr>
            <w:tcW w:w="4463" w:type="dxa"/>
            <w:tcBorders>
              <w:top w:val="single" w:sz="4" w:space="0" w:color="auto"/>
              <w:left w:val="single" w:sz="4" w:space="0" w:color="auto"/>
              <w:bottom w:val="single" w:sz="4" w:space="0" w:color="auto"/>
              <w:right w:val="single" w:sz="4" w:space="0" w:color="auto"/>
            </w:tcBorders>
          </w:tcPr>
          <w:p w14:paraId="76AD9A89">
            <w:pPr>
              <w:pStyle w:val="TableText"/>
            </w:pPr>
            <w:r>
              <w:rPr>
                <w:rStyle w:val="VARIABLE"/>
              </w:rPr>
              <w:t xml:space="preserve">AASEntityType.GlobalAssetId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C01244E">
            <w:pPr>
              <w:pStyle w:val="TableText"/>
            </w:pPr>
            <w:r>
              <w:rPr>
                <w:rStyle w:val="VARIABLE"/>
              </w:rPr>
              <w:t xml:space="preserve">Entity.specificAssetIds</w:t>
            </w:r>
          </w:p>
        </w:tc>
        <w:tc>
          <w:tcPr>
            <w:tcW w:w="4463" w:type="dxa"/>
            <w:tcBorders>
              <w:top w:val="single" w:sz="4" w:space="0" w:color="auto"/>
              <w:left w:val="single" w:sz="4" w:space="0" w:color="auto"/>
              <w:bottom w:val="single" w:sz="4" w:space="0" w:color="auto"/>
              <w:right w:val="single" w:sz="4" w:space="0" w:color="auto"/>
            </w:tcBorders>
          </w:tcPr>
          <w:p w14:paraId="25663CD0">
            <w:pPr>
              <w:pStyle w:val="TableText"/>
            </w:pPr>
            <w:r>
              <w:rPr>
                <w:rStyle w:val="VARIABLE"/>
              </w:rPr>
              <w:t xml:space="preserve">AASEntityType.SpecificAssetIds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A032736">
            <w:pPr>
              <w:pStyle w:val="TableText"/>
            </w:pPr>
            <w:r>
              <w:rPr>
                <w:rStyle w:val="VARIABLE"/>
              </w:rPr>
              <w:t xml:space="preserve">Entity.statements</w:t>
            </w:r>
          </w:p>
        </w:tc>
        <w:tc>
          <w:tcPr>
            <w:tcW w:w="4463" w:type="dxa"/>
            <w:tcBorders>
              <w:top w:val="single" w:sz="4" w:space="0" w:color="auto"/>
              <w:left w:val="single" w:sz="4" w:space="0" w:color="auto"/>
              <w:bottom w:val="single" w:sz="4" w:space="0" w:color="auto"/>
              <w:right w:val="single" w:sz="4" w:space="0" w:color="auto"/>
            </w:tcBorders>
          </w:tcPr>
          <w:p w14:paraId="3577A22F">
            <w:pPr>
              <w:pStyle w:val="TableText"/>
            </w:pPr>
            <w:r>
              <w:rPr>
                <w:rStyle w:val="VARIABLE"/>
              </w:rPr>
              <w:t xml:space="preserve">AASEntityType</w:t>
            </w:r>
            <w:r>
              <w:t xml:space="preserve"> components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2AEFB82">
            <w:pPr>
              <w:pStyle w:val="TableText"/>
            </w:pPr>
            <w:r>
              <w:rPr>
                <w:rStyle w:val="VARIABLE"/>
              </w:rPr>
              <w:t xml:space="preserve">BasicEventElement.observed</w:t>
            </w:r>
          </w:p>
        </w:tc>
        <w:tc>
          <w:tcPr>
            <w:tcW w:w="4463" w:type="dxa"/>
            <w:tcBorders>
              <w:top w:val="single" w:sz="4" w:space="0" w:color="auto"/>
              <w:left w:val="single" w:sz="4" w:space="0" w:color="auto"/>
              <w:bottom w:val="single" w:sz="4" w:space="0" w:color="auto"/>
              <w:right w:val="single" w:sz="4" w:space="0" w:color="auto"/>
            </w:tcBorders>
          </w:tcPr>
          <w:p w14:paraId="30F4DF9C">
            <w:pPr>
              <w:pStyle w:val="TableText"/>
            </w:pPr>
            <w:r>
              <w:rPr>
                <w:rStyle w:val="VARIABLE"/>
              </w:rPr>
              <w:t xml:space="preserve">AASBasicEventElementType.Observed</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4224275">
            <w:pPr>
              <w:pStyle w:val="TableText"/>
            </w:pPr>
            <w:r>
              <w:rPr>
                <w:rStyle w:val="VARIABLE"/>
              </w:rPr>
              <w:t xml:space="preserve">BasicEventElement.direction</w:t>
            </w:r>
          </w:p>
        </w:tc>
        <w:tc>
          <w:tcPr>
            <w:tcW w:w="4463" w:type="dxa"/>
            <w:tcBorders>
              <w:top w:val="single" w:sz="4" w:space="0" w:color="auto"/>
              <w:left w:val="single" w:sz="4" w:space="0" w:color="auto"/>
              <w:bottom w:val="single" w:sz="4" w:space="0" w:color="auto"/>
              <w:right w:val="single" w:sz="4" w:space="0" w:color="auto"/>
            </w:tcBorders>
          </w:tcPr>
          <w:p w14:paraId="1210CC40">
            <w:pPr>
              <w:pStyle w:val="TableText"/>
            </w:pPr>
            <w:r>
              <w:rPr>
                <w:rStyle w:val="VARIABLE"/>
              </w:rPr>
              <w:t xml:space="preserve">AASBasicEventElementType.Direction</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BD7DA5C">
            <w:pPr>
              <w:pStyle w:val="TableText"/>
            </w:pPr>
            <w:r>
              <w:rPr>
                <w:rStyle w:val="VARIABLE"/>
              </w:rPr>
              <w:t xml:space="preserve">BasicEventElement.state</w:t>
            </w:r>
          </w:p>
        </w:tc>
        <w:tc>
          <w:tcPr>
            <w:tcW w:w="4463" w:type="dxa"/>
            <w:tcBorders>
              <w:top w:val="single" w:sz="4" w:space="0" w:color="auto"/>
              <w:left w:val="single" w:sz="4" w:space="0" w:color="auto"/>
              <w:bottom w:val="single" w:sz="4" w:space="0" w:color="auto"/>
              <w:right w:val="single" w:sz="4" w:space="0" w:color="auto"/>
            </w:tcBorders>
          </w:tcPr>
          <w:p w14:paraId="2B2BAC77">
            <w:pPr>
              <w:pStyle w:val="TableText"/>
            </w:pPr>
            <w:r>
              <w:rPr>
                <w:rStyle w:val="VARIABLE"/>
              </w:rPr>
              <w:t xml:space="preserve">AASBasicEventElementType.State</w:t>
            </w:r>
            <w:r>
              <w:t xml:space="preserve">, Mandatory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78F5291">
            <w:pPr>
              <w:pStyle w:val="TableText"/>
            </w:pPr>
            <w:r>
              <w:rPr>
                <w:rStyle w:val="VARIABLE"/>
              </w:rPr>
              <w:t xml:space="preserve">BasicEventElement.messageTopic</w:t>
            </w:r>
          </w:p>
        </w:tc>
        <w:tc>
          <w:tcPr>
            <w:tcW w:w="4463" w:type="dxa"/>
            <w:tcBorders>
              <w:top w:val="single" w:sz="4" w:space="0" w:color="auto"/>
              <w:left w:val="single" w:sz="4" w:space="0" w:color="auto"/>
              <w:bottom w:val="single" w:sz="4" w:space="0" w:color="auto"/>
              <w:right w:val="single" w:sz="4" w:space="0" w:color="auto"/>
            </w:tcBorders>
          </w:tcPr>
          <w:p w14:paraId="318264F0">
            <w:pPr>
              <w:pStyle w:val="TableText"/>
            </w:pPr>
            <w:r>
              <w:rPr>
                <w:rStyle w:val="VARIABLE"/>
              </w:rPr>
              <w:t xml:space="preserve">AASBasicEventElementType.MessageTopic</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6AC2185">
            <w:pPr>
              <w:pStyle w:val="TableText"/>
            </w:pPr>
            <w:r>
              <w:rPr>
                <w:rStyle w:val="VARIABLE"/>
              </w:rPr>
              <w:t xml:space="preserve">BasicEventElement.messageBroker</w:t>
            </w:r>
          </w:p>
        </w:tc>
        <w:tc>
          <w:tcPr>
            <w:tcW w:w="4463" w:type="dxa"/>
            <w:tcBorders>
              <w:top w:val="single" w:sz="4" w:space="0" w:color="auto"/>
              <w:left w:val="single" w:sz="4" w:space="0" w:color="auto"/>
              <w:bottom w:val="single" w:sz="4" w:space="0" w:color="auto"/>
              <w:right w:val="single" w:sz="4" w:space="0" w:color="auto"/>
            </w:tcBorders>
          </w:tcPr>
          <w:p w14:paraId="49393199">
            <w:pPr>
              <w:pStyle w:val="TableText"/>
            </w:pPr>
            <w:r>
              <w:rPr>
                <w:rStyle w:val="VARIABLE"/>
              </w:rPr>
              <w:t xml:space="preserve">AASBasicEventElementType.MessageBroker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10C50E7">
            <w:pPr>
              <w:pStyle w:val="TableText"/>
            </w:pPr>
            <w:r>
              <w:rPr>
                <w:rStyle w:val="VARIABLE"/>
              </w:rPr>
              <w:t xml:space="preserve">BasicEventElement.lastUpdate</w:t>
            </w:r>
          </w:p>
        </w:tc>
        <w:tc>
          <w:tcPr>
            <w:tcW w:w="4463" w:type="dxa"/>
            <w:tcBorders>
              <w:top w:val="single" w:sz="4" w:space="0" w:color="auto"/>
              <w:left w:val="single" w:sz="4" w:space="0" w:color="auto"/>
              <w:bottom w:val="single" w:sz="4" w:space="0" w:color="auto"/>
              <w:right w:val="single" w:sz="4" w:space="0" w:color="auto"/>
            </w:tcBorders>
          </w:tcPr>
          <w:p w14:paraId="3B658677">
            <w:pPr>
              <w:pStyle w:val="TableText"/>
            </w:pPr>
            <w:r>
              <w:rPr>
                <w:rStyle w:val="VARIABLE"/>
              </w:rPr>
              <w:t xml:space="preserve">AASBasicEventElementType.LastUpdate</w:t>
            </w:r>
            <w:r>
              <w:t xml:space="preserve">, typed per </w:t>
            </w:r>
            <w:r>
              <w:t xml:space="preserve">clause </w:t>
            </w:r>
            <w:r>
              <w:fldChar w:fldCharType="begin"/>
            </w:r>
            <w:r>
              <w:instrText xml:space="preserve"> REF _Clause_c6_3_1 \r \h </w:instrText>
            </w:r>
            <w:r>
              <w:fldChar w:fldCharType="separate"/>
            </w:r>
            <w:r>
              <w:rPr>
                <w:noProof/>
              </w:rPr>
              <w:t xml:space="preserve">6.3.1</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24C1D08">
            <w:pPr>
              <w:pStyle w:val="TableText"/>
            </w:pPr>
            <w:r>
              <w:rPr>
                <w:rStyle w:val="VARIABLE"/>
              </w:rPr>
              <w:t xml:space="preserve">BasicEventElement.minInterval</w:t>
            </w:r>
            <w:r>
              <w:t xml:space="preserve">, </w:t>
            </w:r>
            <w:r>
              <w:rPr>
                <w:rStyle w:val="VARIABLE"/>
              </w:rPr>
              <w:t xml:space="preserve">.maxInterval</w:t>
            </w:r>
          </w:p>
        </w:tc>
        <w:tc>
          <w:tcPr>
            <w:tcW w:w="4463" w:type="dxa"/>
            <w:tcBorders>
              <w:top w:val="single" w:sz="4" w:space="0" w:color="auto"/>
              <w:left w:val="single" w:sz="4" w:space="0" w:color="auto"/>
              <w:bottom w:val="single" w:sz="4" w:space="0" w:color="auto"/>
              <w:right w:val="single" w:sz="4" w:space="0" w:color="auto"/>
            </w:tcBorders>
          </w:tcPr>
          <w:p w14:paraId="3B2E905B">
            <w:pPr>
              <w:pStyle w:val="TableText"/>
            </w:pPr>
            <w:r>
              <w:rPr>
                <w:rStyle w:val="VARIABLE"/>
              </w:rPr>
              <w:t xml:space="preserve">AASBasicEventElementType.MinInterval</w:t>
            </w:r>
            <w:r>
              <w:t xml:space="preserve">, </w:t>
            </w:r>
            <w:r>
              <w:rPr>
                <w:rStyle w:val="VARIABLE"/>
              </w:rPr>
              <w:t xml:space="preserve">MaxInterval</w:t>
            </w:r>
            <w:r>
              <w:t xml:space="preserve">, typed per </w:t>
            </w:r>
            <w:r>
              <w:t xml:space="preserve">clause </w:t>
            </w:r>
            <w:r>
              <w:fldChar w:fldCharType="begin"/>
            </w:r>
            <w:r>
              <w:instrText xml:space="preserve"> REF _Clause_c6_3_1 \r \h </w:instrText>
            </w:r>
            <w:r>
              <w:fldChar w:fldCharType="separate"/>
            </w:r>
            <w:r>
              <w:rPr>
                <w:noProof/>
              </w:rPr>
              <w:t xml:space="preserve">6.3.1</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4DDD556">
            <w:pPr>
              <w:pStyle w:val="TableText"/>
            </w:pPr>
            <w:r>
              <w:rPr>
                <w:rStyle w:val="VARIABLE"/>
              </w:rPr>
              <w:t xml:space="preserve">Operation.inputVariables</w:t>
            </w:r>
          </w:p>
        </w:tc>
        <w:tc>
          <w:tcPr>
            <w:tcW w:w="4463" w:type="dxa"/>
            <w:tcBorders>
              <w:top w:val="single" w:sz="4" w:space="0" w:color="auto"/>
              <w:left w:val="single" w:sz="4" w:space="0" w:color="auto"/>
              <w:bottom w:val="single" w:sz="4" w:space="0" w:color="auto"/>
              <w:right w:val="single" w:sz="4" w:space="0" w:color="auto"/>
            </w:tcBorders>
          </w:tcPr>
          <w:p w14:paraId="53207D57">
            <w:pPr>
              <w:pStyle w:val="TableText"/>
            </w:pPr>
            <w:r>
              <w:rPr>
                <w:rStyle w:val="VARIABLE"/>
              </w:rPr>
              <w:t xml:space="preserve">AASOperationType.InputVariables</w:t>
            </w:r>
            <w:r>
              <w:t xml:space="preserve">; each ordered </w:t>
            </w:r>
            <w:r>
              <w:rPr>
                <w:rStyle w:val="VARIABLE"/>
              </w:rPr>
              <w:t xml:space="preserve">AASOperationVariableDataType.ValueNodeId</w:t>
            </w:r>
            <w:r>
              <w:t xml:space="preserve"> references one direct </w:t>
            </w:r>
            <w:r>
              <w:rPr>
                <w:rStyle w:val="VARIABLE"/>
              </w:rPr>
              <w:t xml:space="preserve">&lt;Variable&gt;</w:t>
            </w:r>
            <w:r>
              <w:t xml:space="preserve"> child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192B3C5">
            <w:pPr>
              <w:pStyle w:val="TableText"/>
            </w:pPr>
            <w:r>
              <w:rPr>
                <w:rStyle w:val="VARIABLE"/>
              </w:rPr>
              <w:t xml:space="preserve">Operation.outputVariables</w:t>
            </w:r>
          </w:p>
        </w:tc>
        <w:tc>
          <w:tcPr>
            <w:tcW w:w="4463" w:type="dxa"/>
            <w:tcBorders>
              <w:top w:val="single" w:sz="4" w:space="0" w:color="auto"/>
              <w:left w:val="single" w:sz="4" w:space="0" w:color="auto"/>
              <w:bottom w:val="single" w:sz="4" w:space="0" w:color="auto"/>
              <w:right w:val="single" w:sz="4" w:space="0" w:color="auto"/>
            </w:tcBorders>
          </w:tcPr>
          <w:p w14:paraId="27B548B8">
            <w:pPr>
              <w:pStyle w:val="TableText"/>
            </w:pPr>
            <w:r>
              <w:rPr>
                <w:rStyle w:val="VARIABLE"/>
              </w:rPr>
              <w:t xml:space="preserve">AASOperationType.OutputVariables</w:t>
            </w:r>
            <w:r>
              <w:t xml:space="preserve">, with the same child contract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24AD7F8">
            <w:pPr>
              <w:pStyle w:val="TableText"/>
            </w:pPr>
            <w:r>
              <w:rPr>
                <w:rStyle w:val="VARIABLE"/>
              </w:rPr>
              <w:t xml:space="preserve">Operation.inoutputVariables</w:t>
            </w:r>
          </w:p>
        </w:tc>
        <w:tc>
          <w:tcPr>
            <w:tcW w:w="4463" w:type="dxa"/>
            <w:tcBorders>
              <w:top w:val="single" w:sz="4" w:space="0" w:color="auto"/>
              <w:left w:val="single" w:sz="4" w:space="0" w:color="auto"/>
              <w:bottom w:val="single" w:sz="4" w:space="0" w:color="auto"/>
              <w:right w:val="single" w:sz="4" w:space="0" w:color="auto"/>
            </w:tcBorders>
          </w:tcPr>
          <w:p w14:paraId="5A5F36EF">
            <w:pPr>
              <w:pStyle w:val="TableText"/>
            </w:pPr>
            <w:r>
              <w:rPr>
                <w:rStyle w:val="VARIABLE"/>
              </w:rPr>
              <w:t xml:space="preserve">AASOperationType.InoutputVariables</w:t>
            </w:r>
            <w:r>
              <w:t xml:space="preserve">, with the same child contract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65049ED">
            <w:pPr>
              <w:pStyle w:val="TableText"/>
            </w:pPr>
            <w:r>
              <w:rPr>
                <w:rStyle w:val="VARIABLE"/>
              </w:rPr>
              <w:t xml:space="preserve">Capability</w:t>
            </w:r>
          </w:p>
        </w:tc>
        <w:tc>
          <w:tcPr>
            <w:tcW w:w="4463" w:type="dxa"/>
            <w:tcBorders>
              <w:top w:val="single" w:sz="4" w:space="0" w:color="auto"/>
              <w:left w:val="single" w:sz="4" w:space="0" w:color="auto"/>
              <w:bottom w:val="single" w:sz="4" w:space="0" w:color="auto"/>
              <w:right w:val="single" w:sz="4" w:space="0" w:color="auto"/>
            </w:tcBorders>
          </w:tcPr>
          <w:p w14:paraId="0CDEF77B">
            <w:pPr>
              <w:pStyle w:val="TableText"/>
            </w:pPr>
            <w:r>
              <w:rPr>
                <w:rStyle w:val="VARIABLE"/>
              </w:rPr>
              <w:t xml:space="preserve">AASCapabilityType</w:t>
            </w:r>
            <w:r>
              <w:t xml:space="preserve">; the element has no own fields</w:t>
            </w:r>
          </w:p>
        </w:tc>
      </w:tr>
    </w:tbl>
    <w:p w14:paraId="2FFF3602">
      <w:pPr>
        <w:pStyle w:val="spacer"/>
      </w:pPr>
    </w:p>
    <w:p w14:paraId="623DB85A">
      <w:pPr>
        <w:pStyle w:val="ANNEX-heading1"/>
      </w:pPr>
      <w:bookmarkStart w:id="765" w:name="_Clause_cB_5"/>
      <w:r>
        <w:t xml:space="preserve">Value classes</w:t>
      </w:r>
      <w:bookmarkEnd w:id="765"/>
    </w:p>
    <w:p w14:paraId="5388EE81">
      <w:pPr>
        <w:pStyle w:val="TABLE-title"/>
        <w:keepNext/>
      </w:pPr>
      <w:bookmarkStart w:id="766" w:name="_Tab_value_classes_tab1"/>
      <w:r>
        <w:t xml:space="preserve">Table </w:t>
      </w:r>
      <w:r>
        <w:fldChar w:fldCharType="begin"/>
      </w:r>
      <w:r>
        <w:instrText xml:space="preserve"> SEQ Table \* ARABIC </w:instrText>
      </w:r>
      <w:r>
        <w:fldChar w:fldCharType="separate"/>
      </w:r>
      <w:r>
        <w:rPr>
          <w:noProof/>
        </w:rPr>
        <w:t xml:space="preserve">137</w:t>
      </w:r>
      <w:r>
        <w:fldChar w:fldCharType="end"/>
      </w:r>
      <w:r>
        <w:t xml:space="preserve"> – Value classes</w:t>
      </w:r>
      <w:bookmarkEnd w:id="7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2E029052">
            <w:pPr>
              <w:pStyle w:val="TableText"/>
            </w:pPr>
            <w:r>
              <w:t xml:space="preserve">Metamodel class and field</w:t>
            </w:r>
          </w:p>
        </w:tc>
        <w:tc>
          <w:tcPr>
            <w:tcW w:w="4463" w:type="dxa"/>
            <w:tcBorders>
              <w:top w:val="single" w:sz="4" w:space="0" w:color="auto"/>
              <w:left w:val="single" w:sz="4" w:space="0" w:color="auto"/>
              <w:bottom w:val="double" w:sz="4" w:space="0" w:color="auto"/>
              <w:right w:val="single" w:sz="4" w:space="0" w:color="auto"/>
            </w:tcBorders>
          </w:tcPr>
          <w:p w14:paraId="0D3EBFCF">
            <w:pPr>
              <w:pStyle w:val="TableText"/>
            </w:pPr>
            <w:r>
              <w:t xml:space="preserve">Address space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E23B47E">
            <w:pPr>
              <w:pStyle w:val="TableText"/>
            </w:pPr>
            <w:r>
              <w:rPr>
                <w:rStyle w:val="VARIABLE"/>
              </w:rPr>
              <w:t xml:space="preserve">Reference.type</w:t>
            </w:r>
            <w:r>
              <w:t xml:space="preserve">, </w:t>
            </w:r>
            <w:r>
              <w:rPr>
                <w:rStyle w:val="VARIABLE"/>
              </w:rPr>
              <w:t xml:space="preserve">.referredSemanticId</w:t>
            </w:r>
            <w:r>
              <w:t xml:space="preserve">, </w:t>
            </w:r>
            <w:r>
              <w:rPr>
                <w:rStyle w:val="VARIABLE"/>
              </w:rPr>
              <w:t xml:space="preserve">.keys</w:t>
            </w:r>
          </w:p>
        </w:tc>
        <w:tc>
          <w:tcPr>
            <w:tcW w:w="4463" w:type="dxa"/>
            <w:tcBorders>
              <w:top w:val="single" w:sz="4" w:space="0" w:color="auto"/>
              <w:left w:val="single" w:sz="4" w:space="0" w:color="auto"/>
              <w:bottom w:val="single" w:sz="4" w:space="0" w:color="auto"/>
              <w:right w:val="single" w:sz="4" w:space="0" w:color="auto"/>
            </w:tcBorders>
          </w:tcPr>
          <w:p w14:paraId="37F9D796">
            <w:pPr>
              <w:pStyle w:val="TableText"/>
            </w:pPr>
            <w:r>
              <w:rPr>
                <w:rStyle w:val="VARIABLE"/>
              </w:rPr>
              <w:t xml:space="preserve">AASReferenceDataType</w:t>
            </w:r>
            <w:r>
              <w:t xml:space="preserve">, keys ordered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3235D26">
            <w:pPr>
              <w:pStyle w:val="TableText"/>
            </w:pPr>
            <w:r>
              <w:rPr>
                <w:rStyle w:val="VARIABLE"/>
              </w:rPr>
              <w:t xml:space="preserve">Key.type</w:t>
            </w:r>
            <w:r>
              <w:t xml:space="preserve">, </w:t>
            </w:r>
            <w:r>
              <w:rPr>
                <w:rStyle w:val="VARIABLE"/>
              </w:rPr>
              <w:t xml:space="preserve">.value</w:t>
            </w:r>
          </w:p>
        </w:tc>
        <w:tc>
          <w:tcPr>
            <w:tcW w:w="4463" w:type="dxa"/>
            <w:tcBorders>
              <w:top w:val="single" w:sz="4" w:space="0" w:color="auto"/>
              <w:left w:val="single" w:sz="4" w:space="0" w:color="auto"/>
              <w:bottom w:val="single" w:sz="4" w:space="0" w:color="auto"/>
              <w:right w:val="single" w:sz="4" w:space="0" w:color="auto"/>
            </w:tcBorders>
          </w:tcPr>
          <w:p w14:paraId="49948D5F">
            <w:pPr>
              <w:pStyle w:val="TableText"/>
            </w:pPr>
            <w:r>
              <w:rPr>
                <w:rStyle w:val="VARIABLE"/>
              </w:rPr>
              <w:t xml:space="preserve">AASKeyDataType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5AD3396">
            <w:pPr>
              <w:pStyle w:val="TableText"/>
            </w:pPr>
            <w:r>
              <w:rPr>
                <w:rStyle w:val="VARIABLE"/>
              </w:rPr>
              <w:t xml:space="preserve">LangString.language</w:t>
            </w:r>
            <w:r>
              <w:t xml:space="preserve">, </w:t>
            </w:r>
            <w:r>
              <w:rPr>
                <w:rStyle w:val="VARIABLE"/>
              </w:rPr>
              <w:t xml:space="preserve">.text</w:t>
            </w:r>
          </w:p>
        </w:tc>
        <w:tc>
          <w:tcPr>
            <w:tcW w:w="4463" w:type="dxa"/>
            <w:tcBorders>
              <w:top w:val="single" w:sz="4" w:space="0" w:color="auto"/>
              <w:left w:val="single" w:sz="4" w:space="0" w:color="auto"/>
              <w:bottom w:val="single" w:sz="4" w:space="0" w:color="auto"/>
              <w:right w:val="single" w:sz="4" w:space="0" w:color="auto"/>
            </w:tcBorders>
          </w:tcPr>
          <w:p w14:paraId="0D4944BA">
            <w:pPr>
              <w:pStyle w:val="TableText"/>
            </w:pPr>
            <w:r>
              <w:rPr>
                <w:rStyle w:val="VARIABLE"/>
              </w:rPr>
              <w:t xml:space="preserve">AASLangStringDataType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D73AF94">
            <w:pPr>
              <w:pStyle w:val="TableText"/>
            </w:pPr>
            <w:r>
              <w:rPr>
                <w:rStyle w:val="VARIABLE"/>
              </w:rPr>
              <w:t xml:space="preserve">SpecificAssetId</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30DFE1D7">
            <w:pPr>
              <w:pStyle w:val="TableText"/>
            </w:pPr>
            <w:r>
              <w:rPr>
                <w:rStyle w:val="VARIABLE"/>
              </w:rPr>
              <w:t xml:space="preserve">AASSpecificAssetIdDataType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C0CC150">
            <w:pPr>
              <w:pStyle w:val="TableText"/>
            </w:pPr>
            <w:r>
              <w:rPr>
                <w:rStyle w:val="VARIABLE"/>
              </w:rPr>
              <w:t xml:space="preserve">AdministrativeInformation</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098DAE3A">
            <w:pPr>
              <w:pStyle w:val="TableText"/>
            </w:pPr>
            <w:r>
              <w:rPr>
                <w:rStyle w:val="VARIABLE"/>
              </w:rPr>
              <w:t xml:space="preserve">AASAdministrativeInformationDataType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509456A">
            <w:pPr>
              <w:pStyle w:val="TableText"/>
            </w:pPr>
            <w:r>
              <w:rPr>
                <w:rStyle w:val="VARIABLE"/>
              </w:rPr>
              <w:t xml:space="preserve">Qualifier</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41A64398">
            <w:pPr>
              <w:pStyle w:val="TableText"/>
            </w:pPr>
            <w:r>
              <w:rPr>
                <w:rStyle w:val="VARIABLE"/>
              </w:rPr>
              <w:t xml:space="preserve">AASQualifierDataType</w:t>
            </w:r>
            <w:r>
              <w:t xml:space="preserve">, value as </w:t>
            </w:r>
            <w:r>
              <w:rPr>
                <w:rStyle w:val="VARIABLE"/>
              </w:rPr>
              <w:t xml:space="preserve">AASValueString</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35226E8">
            <w:pPr>
              <w:pStyle w:val="TableText"/>
            </w:pPr>
            <w:r>
              <w:rPr>
                <w:rStyle w:val="VARIABLE"/>
              </w:rPr>
              <w:t xml:space="preserve">Extension</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0A1EF2B8">
            <w:pPr>
              <w:pStyle w:val="TableText"/>
            </w:pPr>
            <w:r>
              <w:rPr>
                <w:rStyle w:val="VARIABLE"/>
              </w:rPr>
              <w:t xml:space="preserve">AASExtensionDataType</w:t>
            </w:r>
            <w:r>
              <w:t xml:space="preserve">, value as </w:t>
            </w:r>
            <w:r>
              <w:rPr>
                <w:rStyle w:val="VARIABLE"/>
              </w:rPr>
              <w:t xml:space="preserve">AASValueString</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A68DF37">
            <w:pPr>
              <w:pStyle w:val="TableText"/>
            </w:pPr>
            <w:r>
              <w:rPr>
                <w:rStyle w:val="VARIABLE"/>
              </w:rPr>
              <w:t xml:space="preserve">Resource.path</w:t>
            </w:r>
            <w:r>
              <w:t xml:space="preserve">, </w:t>
            </w:r>
            <w:r>
              <w:rPr>
                <w:rStyle w:val="VARIABLE"/>
              </w:rPr>
              <w:t xml:space="preserve">.contentType</w:t>
            </w:r>
          </w:p>
        </w:tc>
        <w:tc>
          <w:tcPr>
            <w:tcW w:w="4463" w:type="dxa"/>
            <w:tcBorders>
              <w:top w:val="single" w:sz="4" w:space="0" w:color="auto"/>
              <w:left w:val="single" w:sz="4" w:space="0" w:color="auto"/>
              <w:bottom w:val="single" w:sz="4" w:space="0" w:color="auto"/>
              <w:right w:val="single" w:sz="4" w:space="0" w:color="auto"/>
            </w:tcBorders>
          </w:tcPr>
          <w:p w14:paraId="319B6D6C">
            <w:pPr>
              <w:pStyle w:val="TableText"/>
            </w:pPr>
            <w:r>
              <w:rPr>
                <w:rStyle w:val="VARIABLE"/>
              </w:rPr>
              <w:t xml:space="preserve">AASResourceDataType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9B54BD6">
            <w:pPr>
              <w:pStyle w:val="TableText"/>
            </w:pPr>
            <w:r>
              <w:rPr>
                <w:rStyle w:val="VARIABLE"/>
              </w:rPr>
              <w:t xml:space="preserve">EmbeddedDataSpecification</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56631B93">
            <w:pPr>
              <w:pStyle w:val="TableText"/>
            </w:pPr>
            <w:r>
              <w:rPr>
                <w:rStyle w:val="VARIABLE"/>
              </w:rPr>
              <w:t xml:space="preserve">AASEmbeddedDataSpecificationDataType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43A333C">
            <w:pPr>
              <w:pStyle w:val="TableText"/>
            </w:pPr>
            <w:r>
              <w:rPr>
                <w:rStyle w:val="VARIABLE"/>
              </w:rPr>
              <w:t xml:space="preserve">DataSpecificationIec61360</w:t>
            </w:r>
            <w:r>
              <w:t xml:space="preserve"> fields</w:t>
            </w:r>
          </w:p>
        </w:tc>
        <w:tc>
          <w:tcPr>
            <w:tcW w:w="4463" w:type="dxa"/>
            <w:tcBorders>
              <w:top w:val="single" w:sz="4" w:space="0" w:color="auto"/>
              <w:left w:val="single" w:sz="4" w:space="0" w:color="auto"/>
              <w:bottom w:val="single" w:sz="4" w:space="0" w:color="auto"/>
              <w:right w:val="single" w:sz="4" w:space="0" w:color="auto"/>
            </w:tcBorders>
          </w:tcPr>
          <w:p w14:paraId="0BAA91CF">
            <w:pPr>
              <w:pStyle w:val="TableText"/>
            </w:pPr>
            <w:r>
              <w:rPr>
                <w:rStyle w:val="VARIABLE"/>
              </w:rPr>
              <w:t xml:space="preserve">AASDataSpecificationIec61360DataType</w:t>
            </w:r>
          </w:p>
        </w:tc>
      </w:tr>
    </w:tbl>
    <w:p w14:paraId="63C8FE1D">
      <w:pPr>
        <w:pStyle w:val="spacer"/>
      </w:pPr>
    </w:p>
    <w:p w14:paraId="13A9B4DE">
      <w:pPr>
        <w:pStyle w:val="PARAGRAPH"/>
      </w:pPr>
      <w:r>
        <w:t xml:space="preserve">&lt;a id="annex-c"&gt;&lt;/a&gt;</w:t>
      </w:r>
    </w:p>
    <w:p w14:paraId="70515431">
      <w:pPr>
        <w:pStyle w:val="ANNEXtitle"/>
        <w:pageBreakBefore/>
      </w:pPr>
      <w:bookmarkStart w:id="767" w:name="_Annex_cC"/>
      <w:r>
        <w:t xml:space="preserve">(informative)</w:t>
      </w:r>
      <w:r>
        <w:br/>
      </w:r>
      <w:r>
        <w:br/>
      </w:r>
      <w:r>
        <w:t xml:space="preserve">OPC 30270 v1.00 correspondence</w:t>
      </w:r>
      <w:bookmarkEnd w:id="767"/>
    </w:p>
    <w:p w14:paraId="7B116E2F">
      <w:pPr>
        <w:pStyle w:val="PARAGRAPH"/>
      </w:pPr>
      <w:r>
        <w:t xml:space="preserve">This annex is informative.</w:t>
      </w:r>
    </w:p>
    <w:p w14:paraId="120BD062">
      <w:pPr>
        <w:pStyle w:val="TABLE-title"/>
        <w:keepNext/>
      </w:pPr>
      <w:bookmarkStart w:id="768" w:name="_Tab_opc_30270_v1_00_correspondence_tab1"/>
      <w:r>
        <w:t xml:space="preserve">Table </w:t>
      </w:r>
      <w:r>
        <w:fldChar w:fldCharType="begin"/>
      </w:r>
      <w:r>
        <w:instrText xml:space="preserve"> SEQ Table \* ARABIC </w:instrText>
      </w:r>
      <w:r>
        <w:fldChar w:fldCharType="separate"/>
      </w:r>
      <w:r>
        <w:rPr>
          <w:noProof/>
        </w:rPr>
        <w:t xml:space="preserve">138</w:t>
      </w:r>
      <w:r>
        <w:fldChar w:fldCharType="end"/>
      </w:r>
      <w:r>
        <w:t xml:space="preserve"> – OPC 30270 v1.00 correspondence</w:t>
      </w:r>
      <w:bookmarkEnd w:id="7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4A02DCE4">
            <w:pPr>
              <w:pStyle w:val="TableText"/>
            </w:pPr>
            <w:r>
              <w:t xml:space="preserve">OPC 30270 v1.00</w:t>
            </w:r>
          </w:p>
        </w:tc>
        <w:tc>
          <w:tcPr>
            <w:tcW w:w="4463" w:type="dxa"/>
            <w:tcBorders>
              <w:top w:val="single" w:sz="4" w:space="0" w:color="auto"/>
              <w:left w:val="single" w:sz="4" w:space="0" w:color="auto"/>
              <w:bottom w:val="double" w:sz="4" w:space="0" w:color="auto"/>
              <w:right w:val="single" w:sz="4" w:space="0" w:color="auto"/>
            </w:tcBorders>
          </w:tcPr>
          <w:p w14:paraId="52F251A9">
            <w:pPr>
              <w:pStyle w:val="TableText"/>
            </w:pPr>
            <w:r>
              <w:t xml:space="preserve">This specification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0A6709B">
            <w:pPr>
              <w:pStyle w:val="TableText"/>
            </w:pPr>
            <w:r>
              <w:rPr>
                <w:rStyle w:val="VARIABLE"/>
              </w:rPr>
              <w:t xml:space="preserve">AASAssetType</w:t>
            </w:r>
          </w:p>
        </w:tc>
        <w:tc>
          <w:tcPr>
            <w:tcW w:w="4463" w:type="dxa"/>
            <w:tcBorders>
              <w:top w:val="single" w:sz="4" w:space="0" w:color="auto"/>
              <w:left w:val="single" w:sz="4" w:space="0" w:color="auto"/>
              <w:bottom w:val="single" w:sz="4" w:space="0" w:color="auto"/>
              <w:right w:val="single" w:sz="4" w:space="0" w:color="auto"/>
            </w:tcBorders>
          </w:tcPr>
          <w:p w14:paraId="36AA7D00">
            <w:pPr>
              <w:pStyle w:val="TableText"/>
            </w:pPr>
            <w:r>
              <w:t xml:space="preserve">No direct counterpart. The asset's identity is </w:t>
            </w:r>
            <w:r>
              <w:rPr>
                <w:rStyle w:val="VARIABLE"/>
              </w:rPr>
              <w:t xml:space="preserve">AASAssetInformationType</w:t>
            </w:r>
            <w:r>
              <w:t xml:space="preserve">, a component of the shell.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09B62D6">
            <w:pPr>
              <w:pStyle w:val="TableText"/>
            </w:pPr>
            <w:r>
              <w:rPr>
                <w:rStyle w:val="VARIABLE"/>
              </w:rPr>
              <w:t xml:space="preserve">AASViewType</w:t>
            </w:r>
          </w:p>
        </w:tc>
        <w:tc>
          <w:tcPr>
            <w:tcW w:w="4463" w:type="dxa"/>
            <w:tcBorders>
              <w:top w:val="single" w:sz="4" w:space="0" w:color="auto"/>
              <w:left w:val="single" w:sz="4" w:space="0" w:color="auto"/>
              <w:bottom w:val="single" w:sz="4" w:space="0" w:color="auto"/>
              <w:right w:val="single" w:sz="4" w:space="0" w:color="auto"/>
            </w:tcBorders>
          </w:tcPr>
          <w:p w14:paraId="6374354B">
            <w:pPr>
              <w:pStyle w:val="TableText"/>
            </w:pPr>
            <w:r>
              <w:t xml:space="preserve">No counterpart in the AAS V3 metamodel.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F7F3B89">
            <w:pPr>
              <w:pStyle w:val="TableText"/>
            </w:pPr>
            <w:r>
              <w:t xml:space="preserve">Identifier with a type discriminator</w:t>
            </w:r>
          </w:p>
        </w:tc>
        <w:tc>
          <w:tcPr>
            <w:tcW w:w="4463" w:type="dxa"/>
            <w:tcBorders>
              <w:top w:val="single" w:sz="4" w:space="0" w:color="auto"/>
              <w:left w:val="single" w:sz="4" w:space="0" w:color="auto"/>
              <w:bottom w:val="single" w:sz="4" w:space="0" w:color="auto"/>
              <w:right w:val="single" w:sz="4" w:space="0" w:color="auto"/>
            </w:tcBorders>
          </w:tcPr>
          <w:p w14:paraId="60CA52E2">
            <w:pPr>
              <w:pStyle w:val="TableText"/>
            </w:pPr>
            <w:r>
              <w:rPr>
                <w:rStyle w:val="VARIABLE"/>
              </w:rPr>
              <w:t xml:space="preserve">AASIdentifiableType.Id</w:t>
            </w:r>
            <w:r>
              <w:t xml:space="preserve">, a bare String</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50B9645">
            <w:pPr>
              <w:pStyle w:val="TableText"/>
            </w:pPr>
            <w:r>
              <w:rPr>
                <w:rStyle w:val="VARIABLE"/>
              </w:rPr>
              <w:t xml:space="preserve">AASSubmodelElementCollectionType</w:t>
            </w:r>
            <w:r>
              <w:t xml:space="preserve"> with ordering flags</w:t>
            </w:r>
          </w:p>
        </w:tc>
        <w:tc>
          <w:tcPr>
            <w:tcW w:w="4463" w:type="dxa"/>
            <w:tcBorders>
              <w:top w:val="single" w:sz="4" w:space="0" w:color="auto"/>
              <w:left w:val="single" w:sz="4" w:space="0" w:color="auto"/>
              <w:bottom w:val="single" w:sz="4" w:space="0" w:color="auto"/>
              <w:right w:val="single" w:sz="4" w:space="0" w:color="auto"/>
            </w:tcBorders>
          </w:tcPr>
          <w:p w14:paraId="2569A1A8">
            <w:pPr>
              <w:pStyle w:val="TableText"/>
            </w:pPr>
            <w:r>
              <w:t xml:space="preserve">Split into </w:t>
            </w:r>
            <w:r>
              <w:rPr>
                <w:rStyle w:val="VARIABLE"/>
              </w:rPr>
              <w:t xml:space="preserve">AASSubmodelElementCollectionType</w:t>
            </w:r>
            <w:r>
              <w:t xml:space="preserve">, unordered, and </w:t>
            </w:r>
            <w:r>
              <w:rPr>
                <w:rStyle w:val="VARIABLE"/>
              </w:rPr>
              <w:t xml:space="preserve">AASSubmodelElementListType</w:t>
            </w:r>
            <w:r>
              <w:t xml:space="preserve">, whose members are referenced with </w:t>
            </w:r>
            <w:r>
              <w:rPr>
                <w:rStyle w:val="VARIABLE"/>
              </w:rPr>
              <w:t xml:space="preserve">HasOrderedComponent</w:t>
            </w:r>
            <w:r>
              <w:t xml:space="preserve"> and carry </w:t>
            </w:r>
            <w:r>
              <w:rPr>
                <w:rStyle w:val="VARIABLE"/>
              </w:rPr>
              <w:t xml:space="preserve">Index</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9284576">
            <w:pPr>
              <w:pStyle w:val="TableText"/>
            </w:pPr>
            <w:r>
              <w:t xml:space="preserve">One DataType shared by several xsd types</w:t>
            </w:r>
          </w:p>
        </w:tc>
        <w:tc>
          <w:tcPr>
            <w:tcW w:w="4463" w:type="dxa"/>
            <w:tcBorders>
              <w:top w:val="single" w:sz="4" w:space="0" w:color="auto"/>
              <w:left w:val="single" w:sz="4" w:space="0" w:color="auto"/>
              <w:bottom w:val="single" w:sz="4" w:space="0" w:color="auto"/>
              <w:right w:val="single" w:sz="4" w:space="0" w:color="auto"/>
            </w:tcBorders>
          </w:tcPr>
          <w:p w14:paraId="0106502E">
            <w:pPr>
              <w:pStyle w:val="TableText"/>
            </w:pPr>
            <w:r>
              <w:t xml:space="preserve">Clause 6.3.1: each of the thirty </w:t>
            </w:r>
            <w:r>
              <w:rPr>
                <w:rStyle w:val="VARIABLE"/>
              </w:rPr>
              <w:t xml:space="preserve">DataTypeDefXsd</w:t>
            </w:r>
            <w:r>
              <w:t xml:space="preserve"> values is assigned its own OPC UA 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C79C89B">
            <w:pPr>
              <w:pStyle w:val="TableText"/>
            </w:pPr>
            <w:r>
              <w:t xml:space="preserve">Data specification references</w:t>
            </w:r>
          </w:p>
        </w:tc>
        <w:tc>
          <w:tcPr>
            <w:tcW w:w="4463" w:type="dxa"/>
            <w:tcBorders>
              <w:top w:val="single" w:sz="4" w:space="0" w:color="auto"/>
              <w:left w:val="single" w:sz="4" w:space="0" w:color="auto"/>
              <w:bottom w:val="single" w:sz="4" w:space="0" w:color="auto"/>
              <w:right w:val="single" w:sz="4" w:space="0" w:color="auto"/>
            </w:tcBorders>
          </w:tcPr>
          <w:p w14:paraId="59CB935B">
            <w:pPr>
              <w:pStyle w:val="TableText"/>
            </w:pPr>
            <w:r>
              <w:rPr>
                <w:rStyle w:val="VARIABLE"/>
              </w:rPr>
              <w:t xml:space="preserve">EmbeddedDataSpecifications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5CC7F47">
            <w:pPr>
              <w:pStyle w:val="TableText"/>
            </w:pPr>
            <w:r>
              <w:t xml:space="preserve">No catalogue</w:t>
            </w:r>
          </w:p>
        </w:tc>
        <w:tc>
          <w:tcPr>
            <w:tcW w:w="4463" w:type="dxa"/>
            <w:tcBorders>
              <w:top w:val="single" w:sz="4" w:space="0" w:color="auto"/>
              <w:left w:val="single" w:sz="4" w:space="0" w:color="auto"/>
              <w:bottom w:val="single" w:sz="4" w:space="0" w:color="auto"/>
              <w:right w:val="single" w:sz="4" w:space="0" w:color="auto"/>
            </w:tcBorders>
          </w:tcPr>
          <w:p w14:paraId="52ED394D">
            <w:pPr>
              <w:pStyle w:val="TableText"/>
            </w:pPr>
            <w:r>
              <w:t xml:space="preserve">The registry half, </w:t>
            </w:r>
            <w:r>
              <w:t xml:space="preserve">clause </w:t>
            </w:r>
            <w:r>
              <w:fldChar w:fldCharType="begin"/>
            </w:r>
            <w:r>
              <w:instrText xml:space="preserve"> REF _Clause_c6_5 \r \h </w:instrText>
            </w:r>
            <w:r>
              <w:fldChar w:fldCharType="separate"/>
            </w:r>
            <w:r>
              <w:rPr>
                <w:noProof/>
              </w:rPr>
              <w:t xml:space="preserve">6.5</w:t>
            </w:r>
            <w:r>
              <w:fldChar w:fldCharType="end"/>
            </w:r>
          </w:p>
        </w:tc>
      </w:tr>
    </w:tbl>
    <w:p w14:paraId="3DD9A9C1">
      <w:pPr>
        <w:pStyle w:val="spacer"/>
      </w:pPr>
    </w:p>
    <w:p w14:paraId="14BB882B">
      <w:pPr>
        <w:pStyle w:val="PARAGRAPH"/>
      </w:pPr>
      <w:r>
        <w:t xml:space="preserve">The two models have distinct namespace URIs. A Server may load both, and a Client identifies the</w:t>
      </w:r>
    </w:p>
    <w:p w14:paraId="46FF23B6">
      <w:pPr>
        <w:pStyle w:val="PARAGRAPH"/>
      </w:pPr>
      <w:r>
        <w:t xml:space="preserve">model by NamespaceUri rather than treating the model version as NodeId identity.</w:t>
      </w:r>
    </w:p>
    <w:p w14:paraId="2729B5D5">
      <w:pPr>
        <w:pStyle w:val="PARAGRAPH"/>
      </w:pPr>
      <w:r>
        <w:t xml:space="preserve">&lt;a id="annex-d"&gt;&lt;/a&gt;</w:t>
      </w:r>
    </w:p>
    <w:p w14:paraId="24C98CDA">
      <w:pPr>
        <w:pStyle w:val="ANNEXtitle"/>
        <w:pageBreakBefore/>
      </w:pPr>
      <w:bookmarkStart w:id="769" w:name="_Annex_cD"/>
      <w:r>
        <w:t xml:space="preserve">(informative)</w:t>
      </w:r>
      <w:r>
        <w:br/>
      </w:r>
      <w:r>
        <w:br/>
      </w:r>
      <w:r>
        <w:t xml:space="preserve">Correspondence to the xRegistry HTTP binding</w:t>
      </w:r>
      <w:bookmarkEnd w:id="769"/>
    </w:p>
    <w:p w14:paraId="231A91EF">
      <w:pPr>
        <w:pStyle w:val="PARAGRAPH"/>
      </w:pPr>
      <w:r>
        <w:t xml:space="preserve">This annex is informative. The registry half of this specification and the xRegistry AAS model</w:t>
      </w:r>
    </w:p>
    <w:p w14:paraId="32A97F84">
      <w:pPr>
        <w:pStyle w:val="PARAGRAPH"/>
      </w:pPr>
      <w:r>
        <w:t xml:space="preserve">mirrored beside it describe one registry; this table maps the OPC UA realization onto the HTTP one.</w:t>
      </w:r>
    </w:p>
    <w:p w14:paraId="1C3836BA">
      <w:pPr>
        <w:pStyle w:val="TABLE-title"/>
        <w:keepNext/>
      </w:pPr>
      <w:bookmarkStart w:id="770" w:name="_Tab_correspondence_to_the_xregistry_http_binding_tab1"/>
      <w:r>
        <w:t xml:space="preserve">Table </w:t>
      </w:r>
      <w:r>
        <w:fldChar w:fldCharType="begin"/>
      </w:r>
      <w:r>
        <w:instrText xml:space="preserve"> SEQ Table \* ARABIC </w:instrText>
      </w:r>
      <w:r>
        <w:fldChar w:fldCharType="separate"/>
      </w:r>
      <w:r>
        <w:rPr>
          <w:noProof/>
        </w:rPr>
        <w:t xml:space="preserve">139</w:t>
      </w:r>
      <w:r>
        <w:fldChar w:fldCharType="end"/>
      </w:r>
      <w:r>
        <w:t xml:space="preserve"> – Correspondence to the xRegistry HTTP binding</w:t>
      </w:r>
      <w:bookmarkEnd w:id="7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6A4B4C3D">
            <w:pPr>
              <w:pStyle w:val="TableText"/>
            </w:pPr>
            <w:r>
              <w:t xml:space="preserve">xRegistry over HTTP</w:t>
            </w:r>
          </w:p>
        </w:tc>
        <w:tc>
          <w:tcPr>
            <w:tcW w:w="4463" w:type="dxa"/>
            <w:tcBorders>
              <w:top w:val="single" w:sz="4" w:space="0" w:color="auto"/>
              <w:left w:val="single" w:sz="4" w:space="0" w:color="auto"/>
              <w:bottom w:val="double" w:sz="4" w:space="0" w:color="auto"/>
              <w:right w:val="single" w:sz="4" w:space="0" w:color="auto"/>
            </w:tcBorders>
          </w:tcPr>
          <w:p w14:paraId="32CB6179">
            <w:pPr>
              <w:pStyle w:val="TableText"/>
            </w:pPr>
            <w:r>
              <w:t xml:space="preserve">This specification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7C489A6">
            <w:pPr>
              <w:pStyle w:val="TableText"/>
            </w:pPr>
            <w:r>
              <w:rPr>
                <w:rStyle w:val="VARIABLE"/>
              </w:rPr>
              <w:t xml:space="preserve">GET /shells</w:t>
            </w:r>
          </w:p>
        </w:tc>
        <w:tc>
          <w:tcPr>
            <w:tcW w:w="4463" w:type="dxa"/>
            <w:tcBorders>
              <w:top w:val="single" w:sz="4" w:space="0" w:color="auto"/>
              <w:left w:val="single" w:sz="4" w:space="0" w:color="auto"/>
              <w:bottom w:val="single" w:sz="4" w:space="0" w:color="auto"/>
              <w:right w:val="single" w:sz="4" w:space="0" w:color="auto"/>
            </w:tcBorders>
          </w:tcPr>
          <w:p w14:paraId="7F74EE58">
            <w:pPr>
              <w:pStyle w:val="TableText"/>
            </w:pPr>
            <w:r>
              <w:t xml:space="preserve">Browse the registry's shell group folder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A2AB115">
            <w:pPr>
              <w:pStyle w:val="TableText"/>
            </w:pPr>
            <w:r>
              <w:rPr>
                <w:rStyle w:val="VARIABLE"/>
              </w:rPr>
              <w:t xml:space="preserve">GET /shells/&lt;ID&gt;</w:t>
            </w:r>
          </w:p>
        </w:tc>
        <w:tc>
          <w:tcPr>
            <w:tcW w:w="4463" w:type="dxa"/>
            <w:tcBorders>
              <w:top w:val="single" w:sz="4" w:space="0" w:color="auto"/>
              <w:left w:val="single" w:sz="4" w:space="0" w:color="auto"/>
              <w:bottom w:val="single" w:sz="4" w:space="0" w:color="auto"/>
              <w:right w:val="single" w:sz="4" w:space="0" w:color="auto"/>
            </w:tcBorders>
          </w:tcPr>
          <w:p w14:paraId="62876017">
            <w:pPr>
              <w:pStyle w:val="TableText"/>
            </w:pPr>
            <w:r>
              <w:t xml:space="preserve">Browse or Read the </w:t>
            </w:r>
            <w:r>
              <w:rPr>
                <w:rStyle w:val="VARIABLE"/>
              </w:rPr>
              <w:t xml:space="preserve">AASShellGroupType</w:t>
            </w:r>
            <w:r>
              <w:t xml:space="preserve"> node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F05F4B9">
            <w:pPr>
              <w:pStyle w:val="TableText"/>
            </w:pPr>
            <w:r>
              <w:rPr>
                <w:rStyle w:val="VARIABLE"/>
              </w:rPr>
              <w:t xml:space="preserve">GET /shells/&lt;ID&gt;/submodels/&lt;SM&gt;</w:t>
            </w:r>
          </w:p>
        </w:tc>
        <w:tc>
          <w:tcPr>
            <w:tcW w:w="4463" w:type="dxa"/>
            <w:tcBorders>
              <w:top w:val="single" w:sz="4" w:space="0" w:color="auto"/>
              <w:left w:val="single" w:sz="4" w:space="0" w:color="auto"/>
              <w:bottom w:val="single" w:sz="4" w:space="0" w:color="auto"/>
              <w:right w:val="single" w:sz="4" w:space="0" w:color="auto"/>
            </w:tcBorders>
          </w:tcPr>
          <w:p w14:paraId="4126F996">
            <w:pPr>
              <w:pStyle w:val="TableText"/>
            </w:pPr>
            <w:r>
              <w:rPr>
                <w:rStyle w:val="VARIABLE"/>
              </w:rPr>
              <w:t xml:space="preserve">Open</w:t>
            </w:r>
            <w:r>
              <w:t xml:space="preserve">, </w:t>
            </w:r>
            <w:r>
              <w:rPr>
                <w:rStyle w:val="VARIABLE"/>
              </w:rPr>
              <w:t xml:space="preserve">Read</w:t>
            </w:r>
            <w:r>
              <w:t xml:space="preserve">, </w:t>
            </w:r>
            <w:r>
              <w:rPr>
                <w:rStyle w:val="VARIABLE"/>
              </w:rPr>
              <w:t xml:space="preserve">Close</w:t>
            </w:r>
            <w:r>
              <w:t xml:space="preserve"> on the </w:t>
            </w:r>
            <w:r>
              <w:rPr>
                <w:rStyle w:val="VARIABLE"/>
              </w:rPr>
              <w:t xml:space="preserve">AASSubmodelFileType</w:t>
            </w:r>
            <w:r>
              <w:t xml:space="preserve"> file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69F8A0B">
            <w:pPr>
              <w:pStyle w:val="TableText"/>
            </w:pPr>
            <w:r>
              <w:rPr>
                <w:rStyle w:val="VARIABLE"/>
              </w:rPr>
              <w:t xml:space="preserve">GET …$details</w:t>
            </w:r>
          </w:p>
        </w:tc>
        <w:tc>
          <w:tcPr>
            <w:tcW w:w="4463" w:type="dxa"/>
            <w:tcBorders>
              <w:top w:val="single" w:sz="4" w:space="0" w:color="auto"/>
              <w:left w:val="single" w:sz="4" w:space="0" w:color="auto"/>
              <w:bottom w:val="single" w:sz="4" w:space="0" w:color="auto"/>
              <w:right w:val="single" w:sz="4" w:space="0" w:color="auto"/>
            </w:tcBorders>
          </w:tcPr>
          <w:p w14:paraId="4264CF12">
            <w:pPr>
              <w:pStyle w:val="TableText"/>
            </w:pPr>
            <w:r>
              <w:t xml:space="preserve">Read the resource node's Properties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3C6B62A">
            <w:pPr>
              <w:pStyle w:val="TableText"/>
            </w:pPr>
            <w:r>
              <w:rPr>
                <w:rStyle w:val="VARIABLE"/>
              </w:rPr>
              <w:t xml:space="preserve">POST /shells</w:t>
            </w:r>
          </w:p>
        </w:tc>
        <w:tc>
          <w:tcPr>
            <w:tcW w:w="4463" w:type="dxa"/>
            <w:tcBorders>
              <w:top w:val="single" w:sz="4" w:space="0" w:color="auto"/>
              <w:left w:val="single" w:sz="4" w:space="0" w:color="auto"/>
              <w:bottom w:val="single" w:sz="4" w:space="0" w:color="auto"/>
              <w:right w:val="single" w:sz="4" w:space="0" w:color="auto"/>
            </w:tcBorders>
          </w:tcPr>
          <w:p w14:paraId="662BFD31">
            <w:pPr>
              <w:pStyle w:val="TableText"/>
            </w:pPr>
            <w:r>
              <w:rPr>
                <w:rStyle w:val="VARIABLE"/>
              </w:rPr>
              <w:t xml:space="preserve">CreateGroup</w:t>
            </w:r>
            <w:r>
              <w:t xml:space="preserve"> on the registry root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C8BD305">
            <w:pPr>
              <w:pStyle w:val="TableText"/>
            </w:pPr>
            <w:r>
              <w:rPr>
                <w:rStyle w:val="VARIABLE"/>
              </w:rPr>
              <w:t xml:space="preserve">DELETE /shells/&lt;ID&gt;</w:t>
            </w:r>
          </w:p>
        </w:tc>
        <w:tc>
          <w:tcPr>
            <w:tcW w:w="4463" w:type="dxa"/>
            <w:tcBorders>
              <w:top w:val="single" w:sz="4" w:space="0" w:color="auto"/>
              <w:left w:val="single" w:sz="4" w:space="0" w:color="auto"/>
              <w:bottom w:val="single" w:sz="4" w:space="0" w:color="auto"/>
              <w:right w:val="single" w:sz="4" w:space="0" w:color="auto"/>
            </w:tcBorders>
          </w:tcPr>
          <w:p w14:paraId="0FEF53F7">
            <w:pPr>
              <w:pStyle w:val="TableText"/>
            </w:pPr>
            <w:r>
              <w:rPr>
                <w:rStyle w:val="VARIABLE"/>
              </w:rPr>
              <w:t xml:space="preserve">Delete</w:t>
            </w:r>
            <w:r>
              <w:t xml:space="preserve"> on the group node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8CE4CB5">
            <w:pPr>
              <w:pStyle w:val="TableText"/>
            </w:pPr>
            <w:r>
              <w:rPr>
                <w:rStyle w:val="VARIABLE"/>
              </w:rPr>
              <w:t xml:space="preserve">?filter=specificassetids[*].value=…</w:t>
            </w:r>
          </w:p>
        </w:tc>
        <w:tc>
          <w:tcPr>
            <w:tcW w:w="4463" w:type="dxa"/>
            <w:tcBorders>
              <w:top w:val="single" w:sz="4" w:space="0" w:color="auto"/>
              <w:left w:val="single" w:sz="4" w:space="0" w:color="auto"/>
              <w:bottom w:val="single" w:sz="4" w:space="0" w:color="auto"/>
              <w:right w:val="single" w:sz="4" w:space="0" w:color="auto"/>
            </w:tcBorders>
          </w:tcPr>
          <w:p w14:paraId="6B270875">
            <w:pPr>
              <w:pStyle w:val="TableText"/>
            </w:pPr>
            <w:r>
              <w:rPr>
                <w:rStyle w:val="VARIABLE"/>
              </w:rPr>
              <w:t xml:space="preserve">LookupShellsByAssetLink</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1F44484">
            <w:pPr>
              <w:pStyle w:val="TableText"/>
            </w:pPr>
            <w:r>
              <w:rPr>
                <w:rStyle w:val="VARIABLE"/>
              </w:rPr>
              <w:t xml:space="preserve">?filter=semanticid=…</w:t>
            </w:r>
          </w:p>
        </w:tc>
        <w:tc>
          <w:tcPr>
            <w:tcW w:w="4463" w:type="dxa"/>
            <w:tcBorders>
              <w:top w:val="single" w:sz="4" w:space="0" w:color="auto"/>
              <w:left w:val="single" w:sz="4" w:space="0" w:color="auto"/>
              <w:bottom w:val="single" w:sz="4" w:space="0" w:color="auto"/>
              <w:right w:val="single" w:sz="4" w:space="0" w:color="auto"/>
            </w:tcBorders>
          </w:tcPr>
          <w:p w14:paraId="372A3ED7">
            <w:pPr>
              <w:pStyle w:val="TableText"/>
            </w:pPr>
            <w:r>
              <w:t xml:space="preserve">Browse the shell's submodels and Read </w:t>
            </w:r>
            <w:r>
              <w:rPr>
                <w:rStyle w:val="VARIABLE"/>
              </w:rPr>
              <w:t xml:space="preserve">SemanticId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3D36452">
            <w:pPr>
              <w:pStyle w:val="TableText"/>
            </w:pPr>
            <w:r>
              <w:t xml:space="preserve">Versions collection</w:t>
            </w:r>
          </w:p>
        </w:tc>
        <w:tc>
          <w:tcPr>
            <w:tcW w:w="4463" w:type="dxa"/>
            <w:tcBorders>
              <w:top w:val="single" w:sz="4" w:space="0" w:color="auto"/>
              <w:left w:val="single" w:sz="4" w:space="0" w:color="auto"/>
              <w:bottom w:val="single" w:sz="4" w:space="0" w:color="auto"/>
              <w:right w:val="single" w:sz="4" w:space="0" w:color="auto"/>
            </w:tcBorders>
          </w:tcPr>
          <w:p w14:paraId="692CE01E">
            <w:pPr>
              <w:pStyle w:val="TableText"/>
            </w:pPr>
            <w:r>
              <w:t xml:space="preserve">The resource's version files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C0A1A95">
            <w:pPr>
              <w:pStyle w:val="TableText"/>
            </w:pPr>
            <w:r>
              <w:rPr>
                <w:rStyle w:val="VARIABLE"/>
              </w:rPr>
              <w:t xml:space="preserve">&lt;RESOURCE&gt;url</w:t>
            </w:r>
          </w:p>
        </w:tc>
        <w:tc>
          <w:tcPr>
            <w:tcW w:w="4463" w:type="dxa"/>
            <w:tcBorders>
              <w:top w:val="single" w:sz="4" w:space="0" w:color="auto"/>
              <w:left w:val="single" w:sz="4" w:space="0" w:color="auto"/>
              <w:bottom w:val="single" w:sz="4" w:space="0" w:color="auto"/>
              <w:right w:val="single" w:sz="4" w:space="0" w:color="auto"/>
            </w:tcBorders>
          </w:tcPr>
          <w:p w14:paraId="0F356375">
            <w:pPr>
              <w:pStyle w:val="TableText"/>
            </w:pPr>
            <w:r>
              <w:rPr>
                <w:rStyle w:val="VARIABLE"/>
              </w:rPr>
              <w:t xml:space="preserve">ResourceUrl</w:t>
            </w:r>
            <w:r>
              <w:t xml:space="preserve">, or </w:t>
            </w:r>
            <w:r>
              <w:rPr>
                <w:rStyle w:val="VARIABLE"/>
              </w:rPr>
              <w:t xml:space="preserve">ExternalReference</w:t>
            </w:r>
            <w:r>
              <w:t xml:space="preserve"> as an </w:t>
            </w:r>
            <w:r>
              <w:rPr>
                <w:rStyle w:val="VARIABLE"/>
              </w:rPr>
              <w:t xml:space="preserve">ExpandedNodeId</w:t>
            </w:r>
          </w:p>
        </w:tc>
      </w:tr>
    </w:tbl>
    <w:p w14:paraId="10E2C0F8">
      <w:pPr>
        <w:pStyle w:val="spacer"/>
      </w:pPr>
    </w:p>
    <w:p w14:paraId="7A98E097">
      <w:pPr>
        <w:pStyle w:val="PARAGRAPH"/>
      </w:pPr>
      <w:r>
        <w:t xml:space="preserve">&lt;a id="annex-e"&gt;&lt;/a&gt;</w:t>
      </w:r>
    </w:p>
    <w:p w14:paraId="3584650D">
      <w:pPr>
        <w:pStyle w:val="ANNEXtitle"/>
        <w:pageBreakBefore/>
      </w:pPr>
      <w:bookmarkStart w:id="771" w:name="_Annex_cE"/>
      <w:r>
        <w:t xml:space="preserve">(informative)</w:t>
      </w:r>
      <w:r>
        <w:br/>
      </w:r>
      <w:r>
        <w:br/>
      </w:r>
      <w:r>
        <w:t xml:space="preserve">Federation resolution</w:t>
      </w:r>
      <w:bookmarkEnd w:id="771"/>
    </w:p>
    <w:p w14:paraId="6C9893EC">
      <w:pPr>
        <w:pStyle w:val="PARAGRAPH"/>
      </w:pPr>
      <w:r>
        <w:t xml:space="preserve">This annex is informative and follows the base model's own resolution algorithm.</w:t>
      </w:r>
    </w:p>
    <w:p w14:paraId="5B64A356">
      <w:pPr>
        <w:pStyle w:val="ListNumber"/>
        <w:numPr>
          <w:ilvl w:val="0"/>
          <w:numId w:val="21"/>
        </w:numPr>
      </w:pPr>
      <w:r>
        <w:t xml:space="preserve">Read the entity's </w:t>
      </w:r>
      <w:r>
        <w:rPr>
          <w:rStyle w:val="VARIABLE"/>
        </w:rPr>
        <w:t xml:space="preserve">ExternalReference</w:t>
      </w:r>
      <w:r>
        <w:t xml:space="preserve">.</w:t>
      </w:r>
    </w:p>
    <w:p w14:paraId="7954D545">
      <w:pPr>
        <w:pStyle w:val="ListNumber"/>
        <w:numPr>
          <w:ilvl w:val="0"/>
          <w:numId w:val="21"/>
        </w:numPr>
      </w:pPr>
      <w:r>
        <w:t xml:space="preserve">If its </w:t>
      </w:r>
      <w:r>
        <w:rPr>
          <w:rStyle w:val="VARIABLE"/>
        </w:rPr>
        <w:t xml:space="preserve">ServerUri</w:t>
      </w:r>
      <w:r>
        <w:t xml:space="preserve"> is empty or identifies the local Server, resolve the target in the local AddressSpace.</w:t>
      </w:r>
    </w:p>
    <w:p w14:paraId="05368460">
      <w:pPr>
        <w:pStyle w:val="ListNumber"/>
        <w:numPr>
          <w:ilvl w:val="0"/>
          <w:numId w:val="21"/>
        </w:numPr>
      </w:pPr>
      <w:r>
        <w:t xml:space="preserve">Otherwise obtain the endpoint URL for </w:t>
      </w:r>
      <w:r>
        <w:rPr>
          <w:rStyle w:val="VARIABLE"/>
        </w:rPr>
        <w:t xml:space="preserve">ServerUri</w:t>
      </w:r>
      <w:r>
        <w:t xml:space="preserve">, open a secure channel and session to it, translate the </w:t>
      </w:r>
      <w:r>
        <w:rPr>
          <w:rStyle w:val="VARIABLE"/>
        </w:rPr>
        <w:t xml:space="preserve">NamespaceUri</w:t>
      </w:r>
      <w:r>
        <w:t xml:space="preserve"> to the remote namespace index, and read the referenced entity there with the same Methods used locally.</w:t>
      </w:r>
    </w:p>
    <w:p w14:paraId="3389D7CA">
      <w:pPr>
        <w:pStyle w:val="ListNumber"/>
        <w:numPr>
          <w:ilvl w:val="0"/>
          <w:numId w:val="21"/>
        </w:numPr>
      </w:pPr>
      <w:r>
        <w:t xml:space="preserve">Where only </w:t>
      </w:r>
      <w:r>
        <w:rPr>
          <w:rStyle w:val="VARIABLE"/>
        </w:rPr>
        <w:t xml:space="preserve">ResourceUrl</w:t>
      </w:r>
      <w:r>
        <w:t xml:space="preserve"> is present, use it as the external locator and treat the remote bytes and metadata as the representation of the same entity identity carried by the identifier attributes.</w:t>
      </w:r>
    </w:p>
    <w:p w14:paraId="4ABE739E">
      <w:pPr>
        <w:pStyle w:val="PARAGRAPH"/>
      </w:pPr>
      <w:r>
        <w:t xml:space="preserve">Before step 3 or 4 opens a connection, apply the federation egress and peer-identity policy of</w:t>
      </w:r>
    </w:p>
    <w:p w14:paraId="188C95F5">
      <w:pPr>
        <w:pStyle w:val="PARAGRAPH"/>
      </w:pPr>
      <w:r>
        <w:fldChar w:fldCharType="begin"/>
      </w:r>
      <w:r>
        <w:instrText xml:space="preserve"> REF _Clause_c6_5_6 \r \h </w:instrText>
      </w:r>
      <w:r>
        <w:fldChar w:fldCharType="separate"/>
      </w:r>
      <w:r>
        <w:rPr>
          <w:noProof/>
        </w:rPr>
        <w:t xml:space="preserve">6.5.6</w:t>
      </w:r>
      <w:r>
        <w:fldChar w:fldCharType="end"/>
      </w:r>
      <w:r>
        <w:t xml:space="preserve"> to the initial target and to every resolution, redirect and connected address. The metadata is</w:t>
      </w:r>
    </w:p>
    <w:p w14:paraId="1FDE314C">
      <w:pPr>
        <w:pStyle w:val="PARAGRAPH"/>
      </w:pPr>
      <w:r>
        <w:t xml:space="preserve">an input to policy, never authorization to contact the target.</w:t>
      </w:r>
    </w:p>
    <w:p w14:paraId="538D4A2E">
      <w:pPr>
        <w:pStyle w:val="PARAGRAPH"/>
      </w:pPr>
      <w:r>
        <w:t xml:space="preserve">Because identifiers are stable across registries while the endpoint identifies only where an entity</w:t>
      </w:r>
    </w:p>
    <w:p w14:paraId="3A3CA8F3">
      <w:pPr>
        <w:pStyle w:val="PARAGRAPH"/>
      </w:pPr>
      <w:r>
        <w:t xml:space="preserve">is served, an entity federated from several registries keeps one identity and can be de-duplicated</w:t>
      </w:r>
    </w:p>
    <w:p w14:paraId="3629F651">
      <w:pPr>
        <w:pStyle w:val="PARAGRAPH"/>
      </w:pPr>
      <w:r>
        <w:t xml:space="preserve">by identifier even though it is reachable through several links.</w:t>
      </w:r>
    </w:p>
    <w:p w14:paraId="46A1554A">
      <w:pPr>
        <w:pStyle w:val="PARAGRAPH"/>
      </w:pPr>
      <w:r>
        <w:t xml:space="preserve">&lt;a id="annex-f"&gt;&lt;/a&gt;</w:t>
      </w:r>
    </w:p>
    <w:p w14:paraId="799312CB">
      <w:pPr>
        <w:pStyle w:val="ANNEXtitle"/>
        <w:pageBreakBefore/>
      </w:pPr>
      <w:bookmarkStart w:id="772" w:name="_Annex_cF"/>
      <w:r>
        <w:t xml:space="preserve">(informative)</w:t>
      </w:r>
      <w:r>
        <w:br/>
      </w:r>
      <w:r>
        <w:br/>
      </w:r>
      <w:r>
        <w:t xml:space="preserve">Correspondence to a Thing Description projection</w:t>
      </w:r>
      <w:bookmarkEnd w:id="772"/>
    </w:p>
    <w:p w14:paraId="4B513A32">
      <w:pPr>
        <w:pStyle w:val="PARAGRAPH"/>
      </w:pPr>
      <w:r>
        <w:t xml:space="preserve">This annex is informative, and is pinned to the </w:t>
      </w:r>
      <w:r>
        <w:rPr>
          <w:i/>
        </w:rPr>
        <w:t xml:space="preserve">OPC UA — WoT Connectivity</w:t>
      </w:r>
      <w:r>
        <w:t xml:space="preserve"> and *OPC UA — WoT</w:t>
      </w:r>
    </w:p>
    <w:p w14:paraId="52B5247E">
      <w:pPr>
        <w:pStyle w:val="PARAGRAPH"/>
      </w:pPr>
      <w:r>
        <w:t xml:space="preserve">and a change there can invalidate what follows.</w:t>
      </w:r>
    </w:p>
    <w:p w14:paraId="587CE3C8">
      <w:pPr>
        <w:pStyle w:val="PARAGRAPH"/>
      </w:pPr>
      <w:r>
        <w:t xml:space="preserve">A Thing Description carrying the terms below, loaded through a WoT Connectivity registry,</w:t>
      </w:r>
    </w:p>
    <w:p w14:paraId="6A1A95B9">
      <w:pPr>
        <w:pStyle w:val="PARAGRAPH"/>
      </w:pPr>
      <w:r>
        <w:t xml:space="preserve">materializes the nodes </w:t>
      </w:r>
      <w:r>
        <w:t xml:space="preserve">clause </w:t>
      </w:r>
      <w:r>
        <w:fldChar w:fldCharType="begin"/>
      </w:r>
      <w:r>
        <w:instrText xml:space="preserve"> REF _Clause_c6_1_6 \r \h </w:instrText>
      </w:r>
      <w:r>
        <w:fldChar w:fldCharType="separate"/>
      </w:r>
      <w:r>
        <w:rPr>
          <w:noProof/>
        </w:rPr>
        <w:t xml:space="preserve">6.1.6</w:t>
      </w:r>
      <w:r>
        <w:fldChar w:fldCharType="end"/>
      </w:r>
      <w:r>
        <w:t xml:space="preserve"> defines. An author therefore writes an AAS once, as a WoT</w:t>
      </w:r>
    </w:p>
    <w:p w14:paraId="168F83CB">
      <w:pPr>
        <w:pStyle w:val="PARAGRAPH"/>
      </w:pPr>
      <w:r>
        <w:t xml:space="preserve">document, and obtains both the Thing and the AddressSpace of this specification; and by clause 5A of</w:t>
      </w:r>
    </w:p>
    <w:p w14:paraId="1C87E37F">
      <w:pPr>
        <w:pStyle w:val="PARAGRAPH"/>
      </w:pPr>
      <w:r>
        <w:t xml:space="preserve">the JSON-LD mapping the same content exports as AAS JSON, XML and AASX through a registry.</w:t>
      </w:r>
    </w:p>
    <w:p w14:paraId="32477469">
      <w:pPr>
        <w:pStyle w:val="PARAGRAPH"/>
      </w:pPr>
      <w:r>
        <w:t xml:space="preserve">projection rules of this annex, and compares the result against the node set the reference</w:t>
      </w:r>
    </w:p>
    <w:p w14:paraId="3D616AEA">
      <w:pPr>
        <w:pStyle w:val="PARAGRAPH"/>
      </w:pPr>
      <w:r>
        <w:t xml:space="preserve">materializer produces from the same environment. Both sides of that comparison are implemented</w:t>
      </w:r>
    </w:p>
    <w:p w14:paraId="2C46B557">
      <w:pPr>
        <w:pStyle w:val="PARAGRAPH"/>
      </w:pPr>
      <w:r>
        <w:t xml:space="preserve">alongside this document, so it establishes that the rules below are self-consistent and complete for</w:t>
      </w:r>
    </w:p>
    <w:p w14:paraId="38A24DC4">
      <w:pPr>
        <w:pStyle w:val="PARAGRAPH"/>
      </w:pPr>
      <w:r>
        <w:t xml:space="preserve">the reference fixtures. It is not a test of a WoT Connectivity implementation.</w:t>
      </w:r>
    </w:p>
    <w:p w14:paraId="05B21A7D">
      <w:pPr>
        <w:pStyle w:val="PARAGRAPH"/>
      </w:pPr>
      <w:r>
        <w:rPr>
          <w:rStyle w:val="VARIABLE"/>
        </w:rPr>
        <w:t xml:space="preserve">absent-versus-empty</w:t>
      </w:r>
      <w:r>
        <w:t xml:space="preserve">, </w:t>
      </w:r>
      <w:r>
        <w:rPr>
          <w:rStyle w:val="VARIABLE"/>
        </w:rPr>
        <w:t xml:space="preserve">every-element-type</w:t>
      </w:r>
      <w:r>
        <w:t xml:space="preserve">, </w:t>
      </w:r>
      <w:r>
        <w:rPr>
          <w:rStyle w:val="VARIABLE"/>
        </w:rPr>
        <w:t xml:space="preserve">identifiable-without-idshort</w:t>
      </w:r>
      <w:r>
        <w:t xml:space="preserve">,</w:t>
      </w:r>
    </w:p>
    <w:p w14:paraId="6AFF58BA">
      <w:pPr>
        <w:pStyle w:val="PARAGRAPH"/>
      </w:pPr>
      <w:r>
        <w:rPr>
          <w:rStyle w:val="VARIABLE"/>
        </w:rPr>
        <w:t xml:space="preserve">non-canonical-lexical-forms</w:t>
      </w:r>
      <w:r>
        <w:t xml:space="preserve"> and </w:t>
      </w:r>
      <w:r>
        <w:rPr>
          <w:rStyle w:val="VARIABLE"/>
        </w:rPr>
        <w:t xml:space="preserve">ordering-and-nesting</w:t>
      </w:r>
      <w:r>
        <w:t xml:space="preserve">. Every file in a bundle is one valid Thing</w:t>
      </w:r>
    </w:p>
    <w:p w14:paraId="6B098BEC">
      <w:pPr>
        <w:pStyle w:val="PARAGRAPH"/>
      </w:pPr>
      <w:r>
        <w:t xml:space="preserve">Description object.</w:t>
      </w:r>
    </w:p>
    <w:p w14:paraId="74E0E907">
      <w:pPr>
        <w:pStyle w:val="ANNEX-heading1"/>
      </w:pPr>
      <w:bookmarkStart w:id="773" w:name="_Clause_cF_1"/>
      <w:r>
        <w:t xml:space="preserve">Scope of the claim</w:t>
      </w:r>
      <w:bookmarkEnd w:id="773"/>
    </w:p>
    <w:p w14:paraId="277A7716">
      <w:pPr>
        <w:pStyle w:val="PARAGRAPH"/>
      </w:pPr>
      <w:r>
        <w:t xml:space="preserve">The claim covers the </w:t>
      </w:r>
      <w:r>
        <w:rPr>
          <w:b/>
        </w:rPr>
        <w:t xml:space="preserve">projection subgraph</w:t>
      </w:r>
      <w:r>
        <w:t xml:space="preserve">: the nodes </w:t>
      </w:r>
      <w:r>
        <w:t xml:space="preserve">clause </w:t>
      </w:r>
      <w:r>
        <w:fldChar w:fldCharType="begin"/>
      </w:r>
      <w:r>
        <w:instrText xml:space="preserve"> REF _Clause_c6_1_6 \r \h </w:instrText>
      </w:r>
      <w:r>
        <w:fldChar w:fldCharType="separate"/>
      </w:r>
      <w:r>
        <w:rPr>
          <w:noProof/>
        </w:rPr>
        <w:t xml:space="preserve">6.1.6</w:t>
      </w:r>
      <w:r>
        <w:fldChar w:fldCharType="end"/>
      </w:r>
      <w:r>
        <w:t xml:space="preserve"> materializes for the submodels</w:t>
      </w:r>
    </w:p>
    <w:p w14:paraId="5603C11A">
      <w:pPr>
        <w:pStyle w:val="PARAGRAPH"/>
      </w:pPr>
      <w:r>
        <w:t xml:space="preserve">of one environment and their submodel elements, with their NodeIds, BrowseNames, TypeDefinitions</w:t>
      </w:r>
    </w:p>
    <w:p w14:paraId="0EF250B0">
      <w:pPr>
        <w:pStyle w:val="PARAGRAPH"/>
      </w:pPr>
      <w:r>
        <w:t xml:space="preserve">and the ReferenceType each is reached by.</w:t>
      </w:r>
    </w:p>
    <w:p w14:paraId="7488D91A">
      <w:pPr>
        <w:pStyle w:val="PARAGRAPH"/>
      </w:pPr>
      <w:r>
        <w:t xml:space="preserve">Shells and concept descriptions are outside it. They project by the same rules, but the</w:t>
      </w:r>
    </w:p>
    <w:p w14:paraId="6B0FBF29">
      <w:pPr>
        <w:pStyle w:val="PARAGRAPH"/>
      </w:pPr>
      <w:r>
        <w:t xml:space="preserve">correspondence has not been exercised for them and this annex does not claim it.</w:t>
      </w:r>
    </w:p>
    <w:p w14:paraId="6514C698">
      <w:pPr>
        <w:pStyle w:val="PARAGRAPH"/>
      </w:pPr>
      <w:r>
        <w:t xml:space="preserve">Also outside it are the nodes a registry adds on its own account — the document resource, its</w:t>
      </w:r>
    </w:p>
    <w:p w14:paraId="071DFB26">
      <w:pPr>
        <w:pStyle w:val="PARAGRAPH"/>
      </w:pPr>
      <w:r>
        <w:t xml:space="preserve">versions, the reference from a document to its projection. Those exist because a registry is</w:t>
      </w:r>
    </w:p>
    <w:p w14:paraId="40F1580F">
      <w:pPr>
        <w:pStyle w:val="PARAGRAPH"/>
      </w:pPr>
      <w:r>
        <w:t xml:space="preserve">present, not because an AAS is being mapped.</w:t>
      </w:r>
    </w:p>
    <w:p w14:paraId="431AF239">
      <w:pPr>
        <w:pStyle w:val="ANNEX-heading1"/>
      </w:pPr>
      <w:bookmarkStart w:id="774" w:name="_Clause_cF_2"/>
      <w:r>
        <w:t xml:space="preserve">Granularity</w:t>
      </w:r>
      <w:bookmarkEnd w:id="774"/>
    </w:p>
    <w:p w14:paraId="61280239">
      <w:pPr>
        <w:pStyle w:val="PARAGRAPH"/>
      </w:pPr>
      <w:r>
        <w:t xml:space="preserve">The projection emits one Thing Description per projected OPC UA </w:t>
      </w:r>
      <w:r>
        <w:rPr>
          <w:rStyle w:val="VARIABLE"/>
        </w:rPr>
        <w:t xml:space="preserve">Object</w:t>
      </w:r>
      <w:r>
        <w:t xml:space="preserve">: one for the </w:t>
      </w:r>
      <w:r>
        <w:rPr>
          <w:rStyle w:val="VARIABLE"/>
        </w:rPr>
        <w:t xml:space="preserve">Submodel</w:t>
      </w:r>
    </w:p>
    <w:p w14:paraId="51B2C985">
      <w:pPr>
        <w:pStyle w:val="PARAGRAPH"/>
      </w:pPr>
      <w:r>
        <w:t xml:space="preserve">and one for every submodel element Object below it. The TDs form one publication bundle.</w:t>
      </w:r>
    </w:p>
    <w:p w14:paraId="112F8C40">
      <w:pPr>
        <w:pStyle w:val="PARAGRAPH"/>
      </w:pPr>
      <w:r>
        <w:t xml:space="preserve">This granularity follows the OPC UA WoT Binding term domains. </w:t>
      </w:r>
      <w:r>
        <w:rPr>
          <w:rStyle w:val="VARIABLE"/>
        </w:rPr>
        <w:t xml:space="preserve">uav:object</w:t>
      </w:r>
      <w:r>
        <w:t xml:space="preserve"> is a Thing-level type,</w:t>
      </w:r>
    </w:p>
    <w:p w14:paraId="361A78E6">
      <w:pPr>
        <w:pStyle w:val="PARAGRAPH"/>
      </w:pPr>
      <w:r>
        <w:rPr>
          <w:rStyle w:val="VARIABLE"/>
        </w:rPr>
        <w:t xml:space="preserve">uav:variable</w:t>
      </w:r>
      <w:r>
        <w:t xml:space="preserve"> is a property-affordance type and </w:t>
      </w:r>
      <w:r>
        <w:rPr>
          <w:rStyle w:val="VARIABLE"/>
        </w:rPr>
        <w:t xml:space="preserve">uav:method</w:t>
      </w:r>
      <w:r>
        <w:t xml:space="preserve"> is an action-affordance type. A</w:t>
      </w:r>
    </w:p>
    <w:p w14:paraId="05D1C06C">
      <w:pPr>
        <w:pStyle w:val="PARAGRAPH"/>
      </w:pPr>
      <w:r>
        <w:t xml:space="preserve">submodel element that maps to an OPC UA Object therefore cannot be represented as a member of the</w:t>
      </w:r>
    </w:p>
    <w:p w14:paraId="1CE3722D">
      <w:pPr>
        <w:pStyle w:val="PARAGRAPH"/>
      </w:pPr>
      <w:r>
        <w:t xml:space="preserve">TD </w:t>
      </w:r>
      <w:r>
        <w:rPr>
          <w:rStyle w:val="VARIABLE"/>
        </w:rPr>
        <w:t xml:space="preserve">properties</w:t>
      </w:r>
      <w:r>
        <w:t xml:space="preserve"> map. Sibling TD links carry containment between the Objects.</w:t>
      </w:r>
    </w:p>
    <w:p w14:paraId="0889B737">
      <w:pPr>
        <w:pStyle w:val="PARAGRAPH"/>
      </w:pPr>
      <w:r>
        <w:t xml:space="preserve">The AAS RDF graph is distributed across the bundle. The union of the sibling TD datasets is the</w:t>
      </w:r>
    </w:p>
    <w:p w14:paraId="49FB6B1B">
      <w:pPr>
        <w:pStyle w:val="PARAGRAPH"/>
      </w:pPr>
      <w:r>
        <w:t xml:space="preserve">same AAS graph that </w:t>
      </w:r>
      <w:r>
        <w:t xml:space="preserve">clause </w:t>
      </w:r>
      <w:r>
        <w:t xml:space="preserve">1</w:t>
      </w:r>
      <w:r>
        <w:t xml:space="preserve"> of the JSON-LD mapping defines, with the ordering occurrences that</w:t>
      </w:r>
    </w:p>
    <w:p w14:paraId="27F0C4D0">
      <w:pPr>
        <w:pStyle w:val="PARAGRAPH"/>
      </w:pPr>
      <w:r>
        <w:t xml:space="preserve">clause </w:t>
      </w:r>
      <w:r>
        <w:fldChar w:fldCharType="begin"/>
      </w:r>
      <w:r>
        <w:instrText xml:space="preserve"> REF _Clause_c3 \r \h </w:instrText>
      </w:r>
      <w:r>
        <w:fldChar w:fldCharType="separate"/>
      </w:r>
      <w:r>
        <w:rPr>
          <w:noProof/>
        </w:rPr>
        <w:t xml:space="preserve">3</w:t>
      </w:r>
      <w:r>
        <w:fldChar w:fldCharType="end"/>
      </w:r>
      <w:r>
        <w:t xml:space="preserve"> requires. A blank-node identifier is scoped to its TD document when those datasets are</w:t>
      </w:r>
    </w:p>
    <w:p w14:paraId="4493793D">
      <w:pPr>
        <w:pStyle w:val="PARAGRAPH"/>
      </w:pPr>
      <w:r>
        <w:t xml:space="preserve">combined.</w:t>
      </w:r>
    </w:p>
    <w:p w14:paraId="5487EB80">
      <w:pPr>
        <w:pStyle w:val="ANNEX-heading1"/>
      </w:pPr>
      <w:bookmarkStart w:id="775" w:name="_Clause_cF_3"/>
      <w:r>
        <w:t xml:space="preserve">Terms</w:t>
      </w:r>
      <w:bookmarkEnd w:id="775"/>
    </w:p>
    <w:p w14:paraId="1D72D96A">
      <w:pPr>
        <w:pStyle w:val="TABLE-title"/>
        <w:keepNext/>
      </w:pPr>
      <w:bookmarkStart w:id="776" w:name="_Tab_terms_tab1"/>
      <w:r>
        <w:t xml:space="preserve">Table </w:t>
      </w:r>
      <w:r>
        <w:fldChar w:fldCharType="begin"/>
      </w:r>
      <w:r>
        <w:instrText xml:space="preserve"> SEQ Table \* ARABIC </w:instrText>
      </w:r>
      <w:r>
        <w:fldChar w:fldCharType="separate"/>
      </w:r>
      <w:r>
        <w:rPr>
          <w:noProof/>
        </w:rPr>
        <w:t xml:space="preserve">140</w:t>
      </w:r>
      <w:r>
        <w:fldChar w:fldCharType="end"/>
      </w:r>
      <w:r>
        <w:t xml:space="preserve"> – Terms</w:t>
      </w:r>
      <w:bookmarkEnd w:id="7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2ED46599">
            <w:pPr>
              <w:pStyle w:val="TableText"/>
            </w:pPr>
            <w:r>
              <w:t xml:space="preserve">Fact of this specification</w:t>
            </w:r>
          </w:p>
        </w:tc>
        <w:tc>
          <w:tcPr>
            <w:tcW w:w="2975" w:type="dxa"/>
            <w:tcBorders>
              <w:top w:val="single" w:sz="4" w:space="0" w:color="auto"/>
              <w:left w:val="single" w:sz="4" w:space="0" w:color="auto"/>
              <w:bottom w:val="double" w:sz="4" w:space="0" w:color="auto"/>
              <w:right w:val="single" w:sz="4" w:space="0" w:color="auto"/>
            </w:tcBorders>
          </w:tcPr>
          <w:p w14:paraId="1DF7CD2D">
            <w:pPr>
              <w:pStyle w:val="TableText"/>
            </w:pPr>
            <w:r>
              <w:t xml:space="preserve">Term</w:t>
            </w:r>
          </w:p>
        </w:tc>
        <w:tc>
          <w:tcPr>
            <w:tcW w:w="2976" w:type="dxa"/>
            <w:tcBorders>
              <w:top w:val="single" w:sz="4" w:space="0" w:color="auto"/>
              <w:left w:val="single" w:sz="4" w:space="0" w:color="auto"/>
              <w:bottom w:val="double" w:sz="4" w:space="0" w:color="auto"/>
              <w:right w:val="single" w:sz="4" w:space="0" w:color="auto"/>
            </w:tcBorders>
          </w:tcPr>
          <w:p w14:paraId="4FF4070F">
            <w:pPr>
              <w:pStyle w:val="TableText"/>
            </w:pPr>
            <w:r>
              <w:t xml:space="preserve">Value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D11C7A3">
            <w:pPr>
              <w:pStyle w:val="TableText"/>
            </w:pPr>
            <w:r>
              <w:t xml:space="preserve">The AAS itself</w:t>
            </w:r>
          </w:p>
        </w:tc>
        <w:tc>
          <w:tcPr>
            <w:tcW w:w="2975" w:type="dxa"/>
            <w:tcBorders>
              <w:top w:val="single" w:sz="4" w:space="0" w:color="auto"/>
              <w:left w:val="single" w:sz="4" w:space="0" w:color="auto"/>
              <w:bottom w:val="single" w:sz="4" w:space="0" w:color="auto"/>
              <w:right w:val="single" w:sz="4" w:space="0" w:color="auto"/>
            </w:tcBorders>
          </w:tcPr>
          <w:p w14:paraId="4B6BF499">
            <w:pPr>
              <w:pStyle w:val="TableText"/>
            </w:pPr>
            <w:r>
              <w:t xml:space="preserve">the AAS vocabulary</w:t>
            </w:r>
          </w:p>
        </w:tc>
        <w:tc>
          <w:tcPr>
            <w:tcW w:w="2976" w:type="dxa"/>
            <w:tcBorders>
              <w:top w:val="single" w:sz="4" w:space="0" w:color="auto"/>
              <w:left w:val="single" w:sz="4" w:space="0" w:color="auto"/>
              <w:bottom w:val="single" w:sz="4" w:space="0" w:color="auto"/>
              <w:right w:val="single" w:sz="4" w:space="0" w:color="auto"/>
            </w:tcBorders>
          </w:tcPr>
          <w:p w14:paraId="1DDB5664">
            <w:pPr>
              <w:pStyle w:val="TableText"/>
            </w:pPr>
            <w:r>
              <w:rPr>
                <w:rStyle w:val="VARIABLE"/>
              </w:rPr>
              <w:t xml:space="preserve">aas:Referable/idShort</w:t>
            </w:r>
            <w:r>
              <w:t xml:space="preserve">, </w:t>
            </w:r>
            <w:r>
              <w:rPr>
                <w:rStyle w:val="VARIABLE"/>
              </w:rPr>
              <w:t xml:space="preserve">aas:Property/value</w:t>
            </w:r>
            <w:r>
              <w:t xml:space="preserve">, </w:t>
            </w:r>
            <w:r>
              <w:rPr>
                <w:rStyle w:val="VARIABLE"/>
              </w:rPr>
              <w:t xml:space="preserve">aas:Submodel/submodelElements</w:t>
            </w:r>
            <w:r>
              <w:t xml:space="preserve"> and the rest, on the node they belong to</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F7DEAD7">
            <w:pPr>
              <w:pStyle w:val="TableText"/>
            </w:pPr>
            <w:r>
              <w:t xml:space="preserve">AAS subject</w:t>
            </w:r>
          </w:p>
        </w:tc>
        <w:tc>
          <w:tcPr>
            <w:tcW w:w="2975" w:type="dxa"/>
            <w:tcBorders>
              <w:top w:val="single" w:sz="4" w:space="0" w:color="auto"/>
              <w:left w:val="single" w:sz="4" w:space="0" w:color="auto"/>
              <w:bottom w:val="single" w:sz="4" w:space="0" w:color="auto"/>
              <w:right w:val="single" w:sz="4" w:space="0" w:color="auto"/>
            </w:tcBorders>
          </w:tcPr>
          <w:p w14:paraId="3050F13C">
            <w:pPr>
              <w:pStyle w:val="TableText"/>
            </w:pPr>
            <w:r>
              <w:t xml:space="preserve">TD </w:t>
            </w:r>
            <w:r>
              <w:rPr>
                <w:rStyle w:val="VARIABLE"/>
              </w:rPr>
              <w:t xml:space="preserve">id</w:t>
            </w:r>
          </w:p>
        </w:tc>
        <w:tc>
          <w:tcPr>
            <w:tcW w:w="2976" w:type="dxa"/>
            <w:tcBorders>
              <w:top w:val="single" w:sz="4" w:space="0" w:color="auto"/>
              <w:left w:val="single" w:sz="4" w:space="0" w:color="auto"/>
              <w:bottom w:val="single" w:sz="4" w:space="0" w:color="auto"/>
              <w:right w:val="single" w:sz="4" w:space="0" w:color="auto"/>
            </w:tcBorders>
          </w:tcPr>
          <w:p w14:paraId="60A06D5A">
            <w:pPr>
              <w:pStyle w:val="TableText"/>
            </w:pPr>
            <w:r>
              <w:t xml:space="preserve">the AAS identifier itself where it is an ordinary absolute IRI; otherwise the reserved encoded subject of the JSON-LD mapping; </w:t>
            </w:r>
            <w:r>
              <w:rPr>
                <w:rStyle w:val="VARIABLE"/>
              </w:rPr>
              <w:t xml:space="preserve">@id</w:t>
            </w:r>
            <w:r>
              <w:t xml:space="preserve"> is not also written</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9E407E5">
            <w:pPr>
              <w:pStyle w:val="TableText"/>
            </w:pPr>
            <w:r>
              <w:t xml:space="preserve">TD document identity</w:t>
            </w:r>
          </w:p>
        </w:tc>
        <w:tc>
          <w:tcPr>
            <w:tcW w:w="2975" w:type="dxa"/>
            <w:tcBorders>
              <w:top w:val="single" w:sz="4" w:space="0" w:color="auto"/>
              <w:left w:val="single" w:sz="4" w:space="0" w:color="auto"/>
              <w:bottom w:val="single" w:sz="4" w:space="0" w:color="auto"/>
              <w:right w:val="single" w:sz="4" w:space="0" w:color="auto"/>
            </w:tcBorders>
          </w:tcPr>
          <w:p w14:paraId="259E1C98">
            <w:pPr>
              <w:pStyle w:val="TableText"/>
            </w:pPr>
            <w:r>
              <w:t xml:space="preserve">a </w:t>
            </w:r>
            <w:r>
              <w:rPr>
                <w:rStyle w:val="VARIABLE"/>
              </w:rPr>
              <w:t xml:space="preserve">self</w:t>
            </w:r>
            <w:r>
              <w:t xml:space="preserve"> link</w:t>
            </w:r>
          </w:p>
        </w:tc>
        <w:tc>
          <w:tcPr>
            <w:tcW w:w="2976" w:type="dxa"/>
            <w:tcBorders>
              <w:top w:val="single" w:sz="4" w:space="0" w:color="auto"/>
              <w:left w:val="single" w:sz="4" w:space="0" w:color="auto"/>
              <w:bottom w:val="single" w:sz="4" w:space="0" w:color="auto"/>
              <w:right w:val="single" w:sz="4" w:space="0" w:color="auto"/>
            </w:tcBorders>
          </w:tcPr>
          <w:p w14:paraId="4FECEAEF">
            <w:pPr>
              <w:pStyle w:val="TableText"/>
            </w:pPr>
            <w:r>
              <w:t xml:space="preserve">a sibling TD document IRI distinct from the AAS subject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A607062">
            <w:pPr>
              <w:pStyle w:val="TableText"/>
            </w:pPr>
            <w:r>
              <w:t xml:space="preserve">NodeId, </w:t>
            </w:r>
            <w:r>
              <w:t xml:space="preserve">clause </w:t>
            </w:r>
            <w:r>
              <w:fldChar w:fldCharType="begin"/>
            </w:r>
            <w:r>
              <w:instrText xml:space="preserve"> REF _Clause_c6_1_3 \r \h </w:instrText>
            </w:r>
            <w:r>
              <w:fldChar w:fldCharType="separate"/>
            </w:r>
            <w:r>
              <w:rPr>
                <w:noProof/>
              </w:rPr>
              <w:t xml:space="preserve">6.1.3</w:t>
            </w:r>
            <w:r>
              <w:fldChar w:fldCharType="end"/>
            </w:r>
          </w:p>
        </w:tc>
        <w:tc>
          <w:tcPr>
            <w:tcW w:w="2975" w:type="dxa"/>
            <w:tcBorders>
              <w:top w:val="single" w:sz="4" w:space="0" w:color="auto"/>
              <w:left w:val="single" w:sz="4" w:space="0" w:color="auto"/>
              <w:bottom w:val="single" w:sz="4" w:space="0" w:color="auto"/>
              <w:right w:val="single" w:sz="4" w:space="0" w:color="auto"/>
            </w:tcBorders>
          </w:tcPr>
          <w:p w14:paraId="69E6E449">
            <w:pPr>
              <w:pStyle w:val="TableText"/>
            </w:pPr>
            <w:r>
              <w:rPr>
                <w:rStyle w:val="VARIABLE"/>
              </w:rPr>
              <w:t xml:space="preserve">uav:id</w:t>
            </w:r>
          </w:p>
        </w:tc>
        <w:tc>
          <w:tcPr>
            <w:tcW w:w="2976" w:type="dxa"/>
            <w:tcBorders>
              <w:top w:val="single" w:sz="4" w:space="0" w:color="auto"/>
              <w:left w:val="single" w:sz="4" w:space="0" w:color="auto"/>
              <w:bottom w:val="single" w:sz="4" w:space="0" w:color="auto"/>
              <w:right w:val="single" w:sz="4" w:space="0" w:color="auto"/>
            </w:tcBorders>
          </w:tcPr>
          <w:p w14:paraId="2CDBB802">
            <w:pPr>
              <w:pStyle w:val="TableText"/>
            </w:pPr>
            <w:r>
              <w:t xml:space="preserve">an ExpandedNodeId naming its namespace by URI</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0953089">
            <w:pPr>
              <w:pStyle w:val="TableText"/>
            </w:pPr>
            <w:r>
              <w:t xml:space="preserve">BrowseName, </w:t>
            </w:r>
            <w:r>
              <w:t xml:space="preserve">clause </w:t>
            </w:r>
            <w:r>
              <w:fldChar w:fldCharType="begin"/>
            </w:r>
            <w:r>
              <w:instrText xml:space="preserve"> REF _Clause_c6_1_3 \r \h </w:instrText>
            </w:r>
            <w:r>
              <w:fldChar w:fldCharType="separate"/>
            </w:r>
            <w:r>
              <w:rPr>
                <w:noProof/>
              </w:rPr>
              <w:t xml:space="preserve">6.1.3</w:t>
            </w:r>
            <w:r>
              <w:fldChar w:fldCharType="end"/>
            </w:r>
          </w:p>
        </w:tc>
        <w:tc>
          <w:tcPr>
            <w:tcW w:w="2975" w:type="dxa"/>
            <w:tcBorders>
              <w:top w:val="single" w:sz="4" w:space="0" w:color="auto"/>
              <w:left w:val="single" w:sz="4" w:space="0" w:color="auto"/>
              <w:bottom w:val="single" w:sz="4" w:space="0" w:color="auto"/>
              <w:right w:val="single" w:sz="4" w:space="0" w:color="auto"/>
            </w:tcBorders>
          </w:tcPr>
          <w:p w14:paraId="4181CEE5">
            <w:pPr>
              <w:pStyle w:val="TableText"/>
            </w:pPr>
            <w:r>
              <w:rPr>
                <w:rStyle w:val="VARIABLE"/>
              </w:rPr>
              <w:t xml:space="preserve">uav:browseName</w:t>
            </w:r>
          </w:p>
        </w:tc>
        <w:tc>
          <w:tcPr>
            <w:tcW w:w="2976" w:type="dxa"/>
            <w:tcBorders>
              <w:top w:val="single" w:sz="4" w:space="0" w:color="auto"/>
              <w:left w:val="single" w:sz="4" w:space="0" w:color="auto"/>
              <w:bottom w:val="single" w:sz="4" w:space="0" w:color="auto"/>
              <w:right w:val="single" w:sz="4" w:space="0" w:color="auto"/>
            </w:tcBorders>
          </w:tcPr>
          <w:p w14:paraId="1B5610D9">
            <w:pPr>
              <w:pStyle w:val="TableText"/>
            </w:pPr>
            <w:r>
              <w:t xml:space="preserve">the portable QualifiedName form</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B743A47">
            <w:pPr>
              <w:pStyle w:val="TableText"/>
            </w:pPr>
            <w:r>
              <w:t xml:space="preserve">TypeDefinition, </w:t>
            </w:r>
            <w:r>
              <w:t xml:space="preserve">clause </w:t>
            </w:r>
            <w:r>
              <w:fldChar w:fldCharType="begin"/>
            </w:r>
            <w:r>
              <w:instrText xml:space="preserve"> REF _Clause_c6_2 \r \h </w:instrText>
            </w:r>
            <w:r>
              <w:fldChar w:fldCharType="separate"/>
            </w:r>
            <w:r>
              <w:rPr>
                <w:noProof/>
              </w:rPr>
              <w:t xml:space="preserve">6.2</w:t>
            </w:r>
            <w:r>
              <w:fldChar w:fldCharType="end"/>
            </w:r>
            <w:r>
              <w:t xml:space="preserve">, readably</w:t>
            </w:r>
          </w:p>
        </w:tc>
        <w:tc>
          <w:tcPr>
            <w:tcW w:w="2975" w:type="dxa"/>
            <w:tcBorders>
              <w:top w:val="single" w:sz="4" w:space="0" w:color="auto"/>
              <w:left w:val="single" w:sz="4" w:space="0" w:color="auto"/>
              <w:bottom w:val="single" w:sz="4" w:space="0" w:color="auto"/>
              <w:right w:val="single" w:sz="4" w:space="0" w:color="auto"/>
            </w:tcBorders>
          </w:tcPr>
          <w:p w14:paraId="7C5B1FF4">
            <w:pPr>
              <w:pStyle w:val="TableText"/>
            </w:pPr>
            <w:r>
              <w:t xml:space="preserve">a member of </w:t>
            </w:r>
            <w:r>
              <w:rPr>
                <w:rStyle w:val="VARIABLE"/>
              </w:rPr>
              <w:t xml:space="preserve">@type</w:t>
            </w:r>
          </w:p>
        </w:tc>
        <w:tc>
          <w:tcPr>
            <w:tcW w:w="2976" w:type="dxa"/>
            <w:tcBorders>
              <w:top w:val="single" w:sz="4" w:space="0" w:color="auto"/>
              <w:left w:val="single" w:sz="4" w:space="0" w:color="auto"/>
              <w:bottom w:val="single" w:sz="4" w:space="0" w:color="auto"/>
              <w:right w:val="single" w:sz="4" w:space="0" w:color="auto"/>
            </w:tcBorders>
          </w:tcPr>
          <w:p w14:paraId="412502E0">
            <w:pPr>
              <w:pStyle w:val="TableText"/>
            </w:pPr>
            <w:r>
              <w:t xml:space="preserve">the prefix-qualified BrowseName of the ObjectType, for example </w:t>
            </w:r>
            <w:r>
              <w:rPr>
                <w:rStyle w:val="VARIABLE"/>
              </w:rPr>
              <w:t xml:space="preserve">i4aas:AASPropertyType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1148593">
            <w:pPr>
              <w:pStyle w:val="TableText"/>
            </w:pPr>
            <w:r>
              <w:t xml:space="preserve">TypeDefinition, </w:t>
            </w:r>
            <w:r>
              <w:t xml:space="preserve">clause </w:t>
            </w:r>
            <w:r>
              <w:fldChar w:fldCharType="begin"/>
            </w:r>
            <w:r>
              <w:instrText xml:space="preserve"> REF _Clause_c6_2 \r \h </w:instrText>
            </w:r>
            <w:r>
              <w:fldChar w:fldCharType="separate"/>
            </w:r>
            <w:r>
              <w:rPr>
                <w:noProof/>
              </w:rPr>
              <w:t xml:space="preserve">6.2</w:t>
            </w:r>
            <w:r>
              <w:fldChar w:fldCharType="end"/>
            </w:r>
            <w:r>
              <w:t xml:space="preserve">, definitively</w:t>
            </w:r>
          </w:p>
        </w:tc>
        <w:tc>
          <w:tcPr>
            <w:tcW w:w="2975" w:type="dxa"/>
            <w:tcBorders>
              <w:top w:val="single" w:sz="4" w:space="0" w:color="auto"/>
              <w:left w:val="single" w:sz="4" w:space="0" w:color="auto"/>
              <w:bottom w:val="single" w:sz="4" w:space="0" w:color="auto"/>
              <w:right w:val="single" w:sz="4" w:space="0" w:color="auto"/>
            </w:tcBorders>
          </w:tcPr>
          <w:p w14:paraId="35EB3CE5">
            <w:pPr>
              <w:pStyle w:val="TableText"/>
            </w:pPr>
            <w:r>
              <w:t xml:space="preserve">a link with </w:t>
            </w:r>
            <w:r>
              <w:rPr>
                <w:rStyle w:val="VARIABLE"/>
              </w:rPr>
              <w:t xml:space="preserve">rel</w:t>
            </w:r>
            <w:r>
              <w:t xml:space="preserve"> </w:t>
            </w:r>
            <w:r>
              <w:rPr>
                <w:rStyle w:val="VARIABLE"/>
              </w:rPr>
              <w:t xml:space="preserve">ua:HasTypeDefinition</w:t>
            </w:r>
          </w:p>
        </w:tc>
        <w:tc>
          <w:tcPr>
            <w:tcW w:w="2976" w:type="dxa"/>
            <w:tcBorders>
              <w:top w:val="single" w:sz="4" w:space="0" w:color="auto"/>
              <w:left w:val="single" w:sz="4" w:space="0" w:color="auto"/>
              <w:bottom w:val="single" w:sz="4" w:space="0" w:color="auto"/>
              <w:right w:val="single" w:sz="4" w:space="0" w:color="auto"/>
            </w:tcBorders>
          </w:tcPr>
          <w:p w14:paraId="4A240D7C">
            <w:pPr>
              <w:pStyle w:val="TableText"/>
            </w:pPr>
            <w:r>
              <w:t xml:space="preserve">the ObjectType's portable ExpandedNodeId, for example </w:t>
            </w:r>
            <w:r>
              <w:rPr>
                <w:rStyle w:val="VARIABLE"/>
              </w:rPr>
              <w:t xml:space="preserve">nsu=http://opcfoundation.org/UA/I4AAS/v3/;i=1021</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794681A">
            <w:pPr>
              <w:pStyle w:val="TableText"/>
            </w:pPr>
            <w:r>
              <w:t xml:space="preserve">Protocol address</w:t>
            </w:r>
          </w:p>
        </w:tc>
        <w:tc>
          <w:tcPr>
            <w:tcW w:w="2975" w:type="dxa"/>
            <w:tcBorders>
              <w:top w:val="single" w:sz="4" w:space="0" w:color="auto"/>
              <w:left w:val="single" w:sz="4" w:space="0" w:color="auto"/>
              <w:bottom w:val="single" w:sz="4" w:space="0" w:color="auto"/>
              <w:right w:val="single" w:sz="4" w:space="0" w:color="auto"/>
            </w:tcBorders>
          </w:tcPr>
          <w:p w14:paraId="5A1B95AD">
            <w:pPr>
              <w:pStyle w:val="TableText"/>
            </w:pPr>
            <w:r>
              <w:t xml:space="preserve">Thing-level </w:t>
            </w:r>
            <w:r>
              <w:rPr>
                <w:rStyle w:val="VARIABLE"/>
              </w:rPr>
              <w:t xml:space="preserve">forms[].href</w:t>
            </w:r>
          </w:p>
        </w:tc>
        <w:tc>
          <w:tcPr>
            <w:tcW w:w="2976" w:type="dxa"/>
            <w:tcBorders>
              <w:top w:val="single" w:sz="4" w:space="0" w:color="auto"/>
              <w:left w:val="single" w:sz="4" w:space="0" w:color="auto"/>
              <w:bottom w:val="single" w:sz="4" w:space="0" w:color="auto"/>
              <w:right w:val="single" w:sz="4" w:space="0" w:color="auto"/>
            </w:tcBorders>
          </w:tcPr>
          <w:p w14:paraId="3484008A">
            <w:pPr>
              <w:pStyle w:val="TableText"/>
            </w:pPr>
            <w:r>
              <w:t xml:space="preserve">an </w:t>
            </w:r>
            <w:r>
              <w:rPr>
                <w:rStyle w:val="VARIABLE"/>
              </w:rPr>
              <w:t xml:space="preserve">opc.tcp</w:t>
            </w:r>
            <w:r>
              <w:t xml:space="preserve"> URL whose </w:t>
            </w:r>
            <w:r>
              <w:rPr>
                <w:rStyle w:val="VARIABLE"/>
              </w:rPr>
              <w:t xml:space="preserve">id</w:t>
            </w:r>
            <w:r>
              <w:t xml:space="preserve"> query value decodes to </w:t>
            </w:r>
            <w:r>
              <w:rPr>
                <w:rStyle w:val="VARIABLE"/>
              </w:rPr>
              <w:t xml:space="preserve">uav:id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83A2382">
            <w:pPr>
              <w:pStyle w:val="TableText"/>
            </w:pPr>
            <w:r>
              <w:t xml:space="preserve">Child-to-parent containment</w:t>
            </w:r>
          </w:p>
        </w:tc>
        <w:tc>
          <w:tcPr>
            <w:tcW w:w="2975" w:type="dxa"/>
            <w:tcBorders>
              <w:top w:val="single" w:sz="4" w:space="0" w:color="auto"/>
              <w:left w:val="single" w:sz="4" w:space="0" w:color="auto"/>
              <w:bottom w:val="single" w:sz="4" w:space="0" w:color="auto"/>
              <w:right w:val="single" w:sz="4" w:space="0" w:color="auto"/>
            </w:tcBorders>
          </w:tcPr>
          <w:p w14:paraId="17A39DCD">
            <w:pPr>
              <w:pStyle w:val="TableText"/>
            </w:pPr>
            <w:r>
              <w:rPr>
                <w:rStyle w:val="VARIABLE"/>
              </w:rPr>
              <w:t xml:space="preserve">uav:componentOf</w:t>
            </w:r>
            <w:r>
              <w:t xml:space="preserve"> and a </w:t>
            </w:r>
            <w:r>
              <w:rPr>
                <w:rStyle w:val="VARIABLE"/>
              </w:rPr>
              <w:t xml:space="preserve">uav:componentOf</w:t>
            </w:r>
            <w:r>
              <w:t xml:space="preserve"> link</w:t>
            </w:r>
          </w:p>
        </w:tc>
        <w:tc>
          <w:tcPr>
            <w:tcW w:w="2976" w:type="dxa"/>
            <w:tcBorders>
              <w:top w:val="single" w:sz="4" w:space="0" w:color="auto"/>
              <w:left w:val="single" w:sz="4" w:space="0" w:color="auto"/>
              <w:bottom w:val="single" w:sz="4" w:space="0" w:color="auto"/>
              <w:right w:val="single" w:sz="4" w:space="0" w:color="auto"/>
            </w:tcBorders>
          </w:tcPr>
          <w:p w14:paraId="0316A066">
            <w:pPr>
              <w:pStyle w:val="TableText"/>
            </w:pPr>
            <w:r>
              <w:t xml:space="preserve">the parent ExpandedNodeId and parent sibling TD IRI</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B3D28A3">
            <w:pPr>
              <w:pStyle w:val="TableText"/>
            </w:pPr>
            <w:r>
              <w:t xml:space="preserve">Parent-to-child containment</w:t>
            </w:r>
          </w:p>
        </w:tc>
        <w:tc>
          <w:tcPr>
            <w:tcW w:w="2975" w:type="dxa"/>
            <w:tcBorders>
              <w:top w:val="single" w:sz="4" w:space="0" w:color="auto"/>
              <w:left w:val="single" w:sz="4" w:space="0" w:color="auto"/>
              <w:bottom w:val="single" w:sz="4" w:space="0" w:color="auto"/>
              <w:right w:val="single" w:sz="4" w:space="0" w:color="auto"/>
            </w:tcBorders>
          </w:tcPr>
          <w:p w14:paraId="616B95DF">
            <w:pPr>
              <w:pStyle w:val="TableText"/>
            </w:pPr>
            <w:r>
              <w:rPr>
                <w:rStyle w:val="VARIABLE"/>
              </w:rPr>
              <w:t xml:space="preserve">uav:hasComponent</w:t>
            </w:r>
            <w:r>
              <w:t xml:space="preserve"> and a typed link</w:t>
            </w:r>
          </w:p>
        </w:tc>
        <w:tc>
          <w:tcPr>
            <w:tcW w:w="2976" w:type="dxa"/>
            <w:tcBorders>
              <w:top w:val="single" w:sz="4" w:space="0" w:color="auto"/>
              <w:left w:val="single" w:sz="4" w:space="0" w:color="auto"/>
              <w:bottom w:val="single" w:sz="4" w:space="0" w:color="auto"/>
              <w:right w:val="single" w:sz="4" w:space="0" w:color="auto"/>
            </w:tcBorders>
          </w:tcPr>
          <w:p w14:paraId="054F37A2">
            <w:pPr>
              <w:pStyle w:val="TableText"/>
            </w:pPr>
            <w:r>
              <w:t xml:space="preserve">the child ExpandedNodeId and child sibling TD IRI</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9279D7F">
            <w:pPr>
              <w:pStyle w:val="TableText"/>
            </w:pPr>
            <w:r>
              <w:t xml:space="preserve">ReferenceType, </w:t>
            </w:r>
            <w:r>
              <w:t xml:space="preserve">clause </w:t>
            </w:r>
            <w:r>
              <w:fldChar w:fldCharType="begin"/>
            </w:r>
            <w:r>
              <w:instrText xml:space="preserve"> REF _Clause_c6_1_4 \r \h </w:instrText>
            </w:r>
            <w:r>
              <w:fldChar w:fldCharType="separate"/>
            </w:r>
            <w:r>
              <w:rPr>
                <w:noProof/>
              </w:rPr>
              <w:t xml:space="preserve">6.1.4</w:t>
            </w:r>
            <w:r>
              <w:fldChar w:fldCharType="end"/>
            </w:r>
          </w:p>
        </w:tc>
        <w:tc>
          <w:tcPr>
            <w:tcW w:w="2975" w:type="dxa"/>
            <w:tcBorders>
              <w:top w:val="single" w:sz="4" w:space="0" w:color="auto"/>
              <w:left w:val="single" w:sz="4" w:space="0" w:color="auto"/>
              <w:bottom w:val="single" w:sz="4" w:space="0" w:color="auto"/>
              <w:right w:val="single" w:sz="4" w:space="0" w:color="auto"/>
            </w:tcBorders>
          </w:tcPr>
          <w:p w14:paraId="5277112B">
            <w:pPr>
              <w:pStyle w:val="TableText"/>
            </w:pPr>
            <w:r>
              <w:t xml:space="preserve">typed link </w:t>
            </w:r>
            <w:r>
              <w:rPr>
                <w:rStyle w:val="VARIABLE"/>
              </w:rPr>
              <w:t xml:space="preserve">rel</w:t>
            </w:r>
            <w:r>
              <w:t xml:space="preserve">, </w:t>
            </w:r>
            <w:r>
              <w:rPr>
                <w:rStyle w:val="VARIABLE"/>
              </w:rPr>
              <w:t xml:space="preserve">uav:refId</w:t>
            </w:r>
            <w:r>
              <w:t xml:space="preserve"> and optional </w:t>
            </w:r>
            <w:r>
              <w:rPr>
                <w:rStyle w:val="VARIABLE"/>
              </w:rPr>
              <w:t xml:space="preserve">uav:refName</w:t>
            </w:r>
          </w:p>
        </w:tc>
        <w:tc>
          <w:tcPr>
            <w:tcW w:w="2976" w:type="dxa"/>
            <w:tcBorders>
              <w:top w:val="single" w:sz="4" w:space="0" w:color="auto"/>
              <w:left w:val="single" w:sz="4" w:space="0" w:color="auto"/>
              <w:bottom w:val="single" w:sz="4" w:space="0" w:color="auto"/>
              <w:right w:val="single" w:sz="4" w:space="0" w:color="auto"/>
            </w:tcBorders>
          </w:tcPr>
          <w:p w14:paraId="577A1930">
            <w:pPr>
              <w:pStyle w:val="TableText"/>
            </w:pPr>
            <w:r>
              <w:rPr>
                <w:rStyle w:val="VARIABLE"/>
              </w:rPr>
              <w:t xml:space="preserve">ua:HasOrderedComponent</w:t>
            </w:r>
            <w:r>
              <w:t xml:space="preserve"> with </w:t>
            </w:r>
            <w:r>
              <w:rPr>
                <w:rStyle w:val="VARIABLE"/>
              </w:rPr>
              <w:t xml:space="preserve">i=49</w:t>
            </w:r>
            <w:r>
              <w:t xml:space="preserve">, or </w:t>
            </w:r>
            <w:r>
              <w:rPr>
                <w:rStyle w:val="VARIABLE"/>
              </w:rPr>
              <w:t xml:space="preserve">ua:HasComponent</w:t>
            </w:r>
            <w:r>
              <w:t xml:space="preserve"> with </w:t>
            </w:r>
            <w:r>
              <w:rPr>
                <w:rStyle w:val="VARIABLE"/>
              </w:rPr>
              <w:t xml:space="preserve">i=47</w:t>
            </w:r>
            <w:r>
              <w:t xml:space="preserve">; the reference name is the target BrowseName local name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5D6BE51">
            <w:pPr>
              <w:pStyle w:val="TableText"/>
            </w:pPr>
            <w:r>
              <w:t xml:space="preserve">Position, </w:t>
            </w:r>
            <w:r>
              <w:t xml:space="preserve">clause </w:t>
            </w:r>
            <w:r>
              <w:fldChar w:fldCharType="begin"/>
            </w:r>
            <w:r>
              <w:instrText xml:space="preserve"> REF _Clause_c6_1_4 \r \h </w:instrText>
            </w:r>
            <w:r>
              <w:fldChar w:fldCharType="separate"/>
            </w:r>
            <w:r>
              <w:rPr>
                <w:noProof/>
              </w:rPr>
              <w:t xml:space="preserve">6.1.4</w:t>
            </w:r>
            <w:r>
              <w:fldChar w:fldCharType="end"/>
            </w:r>
          </w:p>
        </w:tc>
        <w:tc>
          <w:tcPr>
            <w:tcW w:w="2975" w:type="dxa"/>
            <w:tcBorders>
              <w:top w:val="single" w:sz="4" w:space="0" w:color="auto"/>
              <w:left w:val="single" w:sz="4" w:space="0" w:color="auto"/>
              <w:bottom w:val="single" w:sz="4" w:space="0" w:color="auto"/>
              <w:right w:val="single" w:sz="4" w:space="0" w:color="auto"/>
            </w:tcBorders>
          </w:tcPr>
          <w:p w14:paraId="49D5E53E">
            <w:pPr>
              <w:pStyle w:val="TableText"/>
            </w:pPr>
            <w:r>
              <w:rPr>
                <w:rStyle w:val="VARIABLE"/>
              </w:rPr>
              <w:t xml:space="preserve">uav:index</w:t>
            </w:r>
          </w:p>
        </w:tc>
        <w:tc>
          <w:tcPr>
            <w:tcW w:w="2976" w:type="dxa"/>
            <w:tcBorders>
              <w:top w:val="single" w:sz="4" w:space="0" w:color="auto"/>
              <w:left w:val="single" w:sz="4" w:space="0" w:color="auto"/>
              <w:bottom w:val="single" w:sz="4" w:space="0" w:color="auto"/>
              <w:right w:val="single" w:sz="4" w:space="0" w:color="auto"/>
            </w:tcBorders>
          </w:tcPr>
          <w:p w14:paraId="332C90CD">
            <w:pPr>
              <w:pStyle w:val="TableText"/>
            </w:pPr>
            <w:r>
              <w:t xml:space="preserve">the zero-based position</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6465DCA">
            <w:pPr>
              <w:pStyle w:val="TableText"/>
            </w:pPr>
            <w:r>
              <w:t xml:space="preserve">Modelling rule</w:t>
            </w:r>
          </w:p>
        </w:tc>
        <w:tc>
          <w:tcPr>
            <w:tcW w:w="2975" w:type="dxa"/>
            <w:tcBorders>
              <w:top w:val="single" w:sz="4" w:space="0" w:color="auto"/>
              <w:left w:val="single" w:sz="4" w:space="0" w:color="auto"/>
              <w:bottom w:val="single" w:sz="4" w:space="0" w:color="auto"/>
              <w:right w:val="single" w:sz="4" w:space="0" w:color="auto"/>
            </w:tcBorders>
          </w:tcPr>
          <w:p w14:paraId="3BC21C42">
            <w:pPr>
              <w:pStyle w:val="TableText"/>
            </w:pPr>
            <w:r>
              <w:rPr>
                <w:rStyle w:val="VARIABLE"/>
              </w:rPr>
              <w:t xml:space="preserve">uav:modellingRule</w:t>
            </w:r>
          </w:p>
        </w:tc>
        <w:tc>
          <w:tcPr>
            <w:tcW w:w="2976" w:type="dxa"/>
            <w:tcBorders>
              <w:top w:val="single" w:sz="4" w:space="0" w:color="auto"/>
              <w:left w:val="single" w:sz="4" w:space="0" w:color="auto"/>
              <w:bottom w:val="single" w:sz="4" w:space="0" w:color="auto"/>
              <w:right w:val="single" w:sz="4" w:space="0" w:color="auto"/>
            </w:tcBorders>
          </w:tcPr>
          <w:p w14:paraId="3D04720B">
            <w:pPr>
              <w:pStyle w:val="TableText"/>
            </w:pPr>
            <w:r>
              <w:rPr>
                <w:rStyle w:val="VARIABLE"/>
              </w:rPr>
              <w:t xml:space="preserve">Mandatory</w:t>
            </w:r>
            <w:r>
              <w:t xml:space="preserve">, </w:t>
            </w:r>
            <w:r>
              <w:rPr>
                <w:rStyle w:val="VARIABLE"/>
              </w:rPr>
              <w:t xml:space="preserve">Optional</w:t>
            </w:r>
            <w:r>
              <w:t xml:space="preserve">, </w:t>
            </w:r>
            <w:r>
              <w:rPr>
                <w:rStyle w:val="VARIABLE"/>
              </w:rPr>
              <w:t xml:space="preserve">MandatoryPlaceholder</w:t>
            </w:r>
            <w:r>
              <w:t xml:space="preserve"> or </w:t>
            </w:r>
            <w:r>
              <w:rPr>
                <w:rStyle w:val="VARIABLE"/>
              </w:rPr>
              <w:t xml:space="preserve">OptionalPlaceholder</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50182E6">
            <w:pPr>
              <w:pStyle w:val="TableText"/>
            </w:pPr>
            <w:r>
              <w:t xml:space="preserve">Semantic identifier</w:t>
            </w:r>
          </w:p>
        </w:tc>
        <w:tc>
          <w:tcPr>
            <w:tcW w:w="2975" w:type="dxa"/>
            <w:tcBorders>
              <w:top w:val="single" w:sz="4" w:space="0" w:color="auto"/>
              <w:left w:val="single" w:sz="4" w:space="0" w:color="auto"/>
              <w:bottom w:val="single" w:sz="4" w:space="0" w:color="auto"/>
              <w:right w:val="single" w:sz="4" w:space="0" w:color="auto"/>
            </w:tcBorders>
          </w:tcPr>
          <w:p w14:paraId="67593642">
            <w:pPr>
              <w:pStyle w:val="TableText"/>
            </w:pPr>
            <w:r>
              <w:rPr>
                <w:rStyle w:val="VARIABLE"/>
              </w:rPr>
              <w:t xml:space="preserve">uav:semanticId</w:t>
            </w:r>
          </w:p>
        </w:tc>
        <w:tc>
          <w:tcPr>
            <w:tcW w:w="2976" w:type="dxa"/>
            <w:tcBorders>
              <w:top w:val="single" w:sz="4" w:space="0" w:color="auto"/>
              <w:left w:val="single" w:sz="4" w:space="0" w:color="auto"/>
              <w:bottom w:val="single" w:sz="4" w:space="0" w:color="auto"/>
              <w:right w:val="single" w:sz="4" w:space="0" w:color="auto"/>
            </w:tcBorders>
          </w:tcPr>
          <w:p w14:paraId="5298CF12">
            <w:pPr>
              <w:pStyle w:val="TableText"/>
            </w:pPr>
            <w:r>
              <w:t xml:space="preserve">the AAS </w:t>
            </w:r>
            <w:r>
              <w:rPr>
                <w:rStyle w:val="VARIABLE"/>
              </w:rPr>
              <w:t xml:space="preserve">semanticId</w:t>
            </w:r>
            <w:r>
              <w:t xml:space="preserve"> as an IRI</w:t>
            </w:r>
          </w:p>
        </w:tc>
      </w:tr>
    </w:tbl>
    <w:p w14:paraId="3583CC04">
      <w:pPr>
        <w:pStyle w:val="spacer"/>
      </w:pPr>
    </w:p>
    <w:p w14:paraId="227B0C1D">
      <w:pPr>
        <w:pStyle w:val="PARAGRAPH"/>
      </w:pPr>
      <w:r>
        <w:t xml:space="preserve">The AAS vocabulary is the first row because it is most of the document. A Thing Description that</w:t>
      </w:r>
    </w:p>
    <w:p w14:paraId="358B1F1E">
      <w:pPr>
        <w:pStyle w:val="PARAGRAPH"/>
      </w:pPr>
      <w:r>
        <w:t xml:space="preserve">carried only the </w:t>
      </w:r>
      <w:r>
        <w:rPr>
          <w:rStyle w:val="VARIABLE"/>
        </w:rPr>
        <w:t xml:space="preserve">uav</w:t>
      </w:r>
      <w:r>
        <w:t xml:space="preserve"> terms would describe a tree of empty nodes: it would name what to create and</w:t>
      </w:r>
    </w:p>
    <w:p w14:paraId="3F09C9AD">
      <w:pPr>
        <w:pStyle w:val="PARAGRAPH"/>
      </w:pPr>
      <w:r>
        <w:t xml:space="preserve">not what any of it is. The </w:t>
      </w:r>
      <w:r>
        <w:rPr>
          <w:rStyle w:val="VARIABLE"/>
        </w:rPr>
        <w:t xml:space="preserve">uav</w:t>
      </w:r>
      <w:r>
        <w:t xml:space="preserve"> terms carry what the metamodel has no field for — a NodeId, a</w:t>
      </w:r>
    </w:p>
    <w:p w14:paraId="465C2B2F">
      <w:pPr>
        <w:pStyle w:val="PARAGRAPH"/>
      </w:pPr>
      <w:r>
        <w:t xml:space="preserve">BrowseName, an ObjectType, a ReferenceType, a modelling rule — and nothing else.</w:t>
      </w:r>
    </w:p>
    <w:p w14:paraId="4455CB49">
      <w:pPr>
        <w:pStyle w:val="PARAGRAPH"/>
      </w:pPr>
      <w:r>
        <w:t xml:space="preserve">The type binding is </w:t>
      </w:r>
      <w:r>
        <w:t xml:space="preserve">§5.2.1</w:t>
      </w:r>
      <w:r>
        <w:t xml:space="preserve"> of </w:t>
      </w:r>
      <w:r>
        <w:rPr>
          <w:i/>
        </w:rPr>
        <w:t xml:space="preserve">OPC UA — Web of Things Binding</w:t>
      </w:r>
      <w:r>
        <w:t xml:space="preserve">. It admits two forms: the</w:t>
      </w:r>
    </w:p>
    <w:p w14:paraId="4AE6C95E">
      <w:pPr>
        <w:pStyle w:val="PARAGRAPH"/>
      </w:pPr>
      <w:r>
        <w:t xml:space="preserve">prefix-qualified model name alongside the node-class term in </w:t>
      </w:r>
      <w:r>
        <w:rPr>
          <w:rStyle w:val="VARIABLE"/>
        </w:rPr>
        <w:t xml:space="preserve">@type</w:t>
      </w:r>
      <w:r>
        <w:t xml:space="preserve">, and a</w:t>
      </w:r>
    </w:p>
    <w:p w14:paraId="45A99F40">
      <w:pPr>
        <w:pStyle w:val="PARAGRAPH"/>
      </w:pPr>
      <w:r>
        <w:rPr>
          <w:rStyle w:val="VARIABLE"/>
        </w:rPr>
        <w:t xml:space="preserve">ua:HasTypeDefinition</w:t>
      </w:r>
      <w:r>
        <w:t xml:space="preserve"> link whose </w:t>
      </w:r>
      <w:r>
        <w:rPr>
          <w:rStyle w:val="VARIABLE"/>
        </w:rPr>
        <w:t xml:space="preserve">href</w:t>
      </w:r>
      <w:r>
        <w:t xml:space="preserve"> is the ObjectType's portable ExpandedNodeId. A document</w:t>
      </w:r>
    </w:p>
    <w:p w14:paraId="0C342BB8">
      <w:pPr>
        <w:pStyle w:val="PARAGRAPH"/>
      </w:pPr>
      <w:r>
        <w:t xml:space="preserve">may carry either or both; the published examples carry both because the name is readable and the</w:t>
      </w:r>
    </w:p>
    <w:p w14:paraId="77C50CB2">
      <w:pPr>
        <w:pStyle w:val="PARAGRAPH"/>
      </w:pPr>
      <w:r>
        <w:t xml:space="preserve">link is definitive. A converter </w:t>
      </w:r>
      <w:r>
        <w:rPr>
          <w:b/>
        </w:rPr>
        <w:t xml:space="preserve">shall</w:t>
      </w:r>
      <w:r>
        <w:t xml:space="preserve"> reject a document in which both resolve and disagree.</w:t>
      </w:r>
    </w:p>
    <w:p w14:paraId="1F4317D3">
      <w:pPr>
        <w:pStyle w:val="PARAGRAPH"/>
      </w:pPr>
      <w:r>
        <w:t xml:space="preserve">Every sibling TD root carries </w:t>
      </w:r>
      <w:r>
        <w:rPr>
          <w:rStyle w:val="VARIABLE"/>
        </w:rPr>
        <w:t xml:space="preserve">Thing</w:t>
      </w:r>
      <w:r>
        <w:t xml:space="preserve"> and the </w:t>
      </w:r>
      <w:r>
        <w:rPr>
          <w:rStyle w:val="VARIABLE"/>
        </w:rPr>
        <w:t xml:space="preserve">uav:object</w:t>
      </w:r>
      <w:r>
        <w:t xml:space="preserve"> node-class annotation. A projected Object</w:t>
      </w:r>
    </w:p>
    <w:p w14:paraId="7CB65AF1">
      <w:pPr>
        <w:pStyle w:val="PARAGRAPH"/>
      </w:pPr>
      <w:r>
        <w:t xml:space="preserve">is never placed in </w:t>
      </w:r>
      <w:r>
        <w:rPr>
          <w:rStyle w:val="VARIABLE"/>
        </w:rPr>
        <w:t xml:space="preserve">properties</w:t>
      </w:r>
      <w:r>
        <w:t xml:space="preserve">. If a TD publishes actual OPC UA Variable or Method affordances,</w:t>
      </w:r>
    </w:p>
    <w:p w14:paraId="330FC669">
      <w:pPr>
        <w:pStyle w:val="PARAGRAPH"/>
      </w:pPr>
      <w:r>
        <w:t xml:space="preserve">each property carries </w:t>
      </w:r>
      <w:r>
        <w:rPr>
          <w:rStyle w:val="VARIABLE"/>
        </w:rPr>
        <w:t xml:space="preserve">uav:variable</w:t>
      </w:r>
      <w:r>
        <w:t xml:space="preserve"> and each action carries </w:t>
      </w:r>
      <w:r>
        <w:rPr>
          <w:rStyle w:val="VARIABLE"/>
        </w:rPr>
        <w:t xml:space="preserve">uav:method</w:t>
      </w:r>
      <w:r>
        <w:t xml:space="preserve">.</w:t>
      </w:r>
    </w:p>
    <w:p w14:paraId="619C6021">
      <w:pPr>
        <w:pStyle w:val="PARAGRAPH"/>
      </w:pPr>
      <w:r>
        <w:t xml:space="preserve">Every projected Object carries one Thing-level </w:t>
      </w:r>
      <w:r>
        <w:rPr>
          <w:rStyle w:val="VARIABLE"/>
        </w:rPr>
        <w:t xml:space="preserve">readallproperties</w:t>
      </w:r>
      <w:r>
        <w:t xml:space="preserve"> form. The form is the Object's</w:t>
      </w:r>
    </w:p>
    <w:p w14:paraId="4B2AA638">
      <w:pPr>
        <w:pStyle w:val="PARAGRAPH"/>
      </w:pPr>
      <w:r>
        <w:t xml:space="preserve">protocol address, not a property affordance. Its </w:t>
      </w:r>
      <w:r>
        <w:rPr>
          <w:rStyle w:val="VARIABLE"/>
        </w:rPr>
        <w:t xml:space="preserve">href</w:t>
      </w:r>
      <w:r>
        <w:t xml:space="preserve"> has the WoT Binding form</w:t>
      </w:r>
    </w:p>
    <w:p w14:paraId="004FAF3B">
      <w:pPr>
        <w:pStyle w:val="PARAGRAPH"/>
      </w:pPr>
      <w:r>
        <w:rPr>
          <w:rStyle w:val="VARIABLE"/>
        </w:rPr>
        <w:t xml:space="preserve">opc.tcp://&lt;host&gt;:&lt;port&gt;[/&lt;resourcePath&gt;]/?id=&lt;ExpandedNodeId&gt;</w:t>
      </w:r>
      <w:r>
        <w:t xml:space="preserve">. URI decoding the </w:t>
      </w:r>
      <w:r>
        <w:rPr>
          <w:rStyle w:val="VARIABLE"/>
        </w:rPr>
        <w:t xml:space="preserve">id</w:t>
      </w:r>
      <w:r>
        <w:t xml:space="preserve"> parameter</w:t>
      </w:r>
    </w:p>
    <w:p w14:paraId="3F59520B">
      <w:pPr>
        <w:pStyle w:val="PARAGRAPH"/>
      </w:pPr>
      <w:r>
        <w:t xml:space="preserve">produces the TD root's </w:t>
      </w:r>
      <w:r>
        <w:rPr>
          <w:rStyle w:val="VARIABLE"/>
        </w:rPr>
        <w:t xml:space="preserve">uav:id</w:t>
      </w:r>
      <w:r>
        <w:t xml:space="preserve">. A percent escape that is part of the ExpandedNodeId is itself</w:t>
      </w:r>
    </w:p>
    <w:p w14:paraId="5F272A97">
      <w:pPr>
        <w:pStyle w:val="PARAGRAPH"/>
      </w:pPr>
      <w:r>
        <w:t xml:space="preserve">percent-encoded in the URL.</w:t>
      </w:r>
    </w:p>
    <w:p w14:paraId="5264D2BA">
      <w:pPr>
        <w:pStyle w:val="PARAGRAPH"/>
      </w:pPr>
      <w:r>
        <w:t xml:space="preserve">The parent is the source of each typed containment link, so the link has no </w:t>
      </w:r>
      <w:r>
        <w:rPr>
          <w:rStyle w:val="VARIABLE"/>
        </w:rPr>
        <w:t xml:space="preserve">anchor</w:t>
      </w:r>
      <w:r>
        <w:t xml:space="preserve">. A</w:t>
      </w:r>
    </w:p>
    <w:p w14:paraId="60BE2DB8">
      <w:pPr>
        <w:pStyle w:val="PARAGRAPH"/>
      </w:pPr>
      <w:r>
        <w:rPr>
          <w:rStyle w:val="VARIABLE"/>
        </w:rPr>
        <w:t xml:space="preserve">uav:refName</w:t>
      </w:r>
      <w:r>
        <w:t xml:space="preserve"> on that link is the target BrowseName local name; the generated examples carry it.</w:t>
      </w:r>
    </w:p>
    <w:p w14:paraId="1A4000BB">
      <w:pPr>
        <w:pStyle w:val="PARAGRAPH"/>
      </w:pPr>
      <w:r>
        <w:t xml:space="preserve">Where a target TD declares the BrowseName, a publication can instead omit the duplicate</w:t>
      </w:r>
    </w:p>
    <w:p w14:paraId="3EE3F005">
      <w:pPr>
        <w:pStyle w:val="PARAGRAPH"/>
      </w:pPr>
      <w:r>
        <w:rPr>
          <w:rStyle w:val="VARIABLE"/>
        </w:rPr>
        <w:t xml:space="preserve">uav:refName</w:t>
      </w:r>
      <w:r>
        <w:t xml:space="preserve">. An Operation role index is not a BrowseName and is never used as one.</w:t>
      </w:r>
    </w:p>
    <w:p w14:paraId="4835D38C">
      <w:pPr>
        <w:pStyle w:val="PARAGRAPH"/>
      </w:pPr>
      <w:r>
        <w:t xml:space="preserve">The </w:t>
      </w:r>
      <w:r>
        <w:rPr>
          <w:rStyle w:val="VARIABLE"/>
        </w:rPr>
        <w:t xml:space="preserve">@type</w:t>
      </w:r>
      <w:r>
        <w:t xml:space="preserve"> form is resolved in the local model context defined by the WoT Binding. The link form</w:t>
      </w:r>
    </w:p>
    <w:p w14:paraId="40BDC701">
      <w:pPr>
        <w:pStyle w:val="PARAGRAPH"/>
      </w:pPr>
      <w:r>
        <w:t xml:space="preserve">uses </w:t>
      </w:r>
      <w:r>
        <w:rPr>
          <w:rStyle w:val="VARIABLE"/>
        </w:rPr>
        <w:t xml:space="preserve">nsu=http://opcfoundation.org/UA/I4AAS/v3/;i=&lt;id&gt;</w:t>
      </w:r>
      <w:r>
        <w:t xml:space="preserve">, not the session-local </w:t>
      </w:r>
      <w:r>
        <w:rPr>
          <w:rStyle w:val="VARIABLE"/>
        </w:rPr>
        <w:t xml:space="preserve">ns=&lt;index&gt;</w:t>
      </w:r>
      <w:r>
        <w:t xml:space="preserve"> form: these ObjectType NodeIds</w:t>
      </w:r>
    </w:p>
    <w:p w14:paraId="1C7F1968">
      <w:pPr>
        <w:pStyle w:val="PARAGRAPH"/>
      </w:pPr>
      <w:r>
        <w:t xml:space="preserve">this model. </w:t>
      </w:r>
      <w:r>
        <w:rPr>
          <w:rStyle w:val="VARIABLE"/>
        </w:rPr>
        <w:t xml:space="preserve">@type</w:t>
      </w:r>
      <w:r>
        <w:t xml:space="preserve"> may also carry semantic annotations; only a model name that resolves in the</w:t>
      </w:r>
    </w:p>
    <w:p w14:paraId="4E2BCF57">
      <w:pPr>
        <w:pStyle w:val="PARAGRAPH"/>
      </w:pPr>
      <w:r>
        <w:t xml:space="preserve">local context is a type binding. A TD carries at most one such name and one</w:t>
      </w:r>
    </w:p>
    <w:p w14:paraId="1BA7AC17">
      <w:pPr>
        <w:pStyle w:val="PARAGRAPH"/>
      </w:pPr>
      <w:r>
        <w:rPr>
          <w:rStyle w:val="VARIABLE"/>
        </w:rPr>
        <w:t xml:space="preserve">ua:HasTypeDefinition</w:t>
      </w:r>
      <w:r>
        <w:t xml:space="preserve"> link because an OPC UA Node has one </w:t>
      </w:r>
      <w:r>
        <w:rPr>
          <w:rStyle w:val="VARIABLE"/>
        </w:rPr>
        <w:t xml:space="preserve">HasTypeDefinition</w:t>
      </w:r>
      <w:r>
        <w:t xml:space="preserve">.</w:t>
      </w:r>
    </w:p>
    <w:p w14:paraId="4BC65D79">
      <w:pPr>
        <w:pStyle w:val="PARAGRAPH"/>
      </w:pPr>
      <w:r>
        <w:t xml:space="preserve">The context contains the published W3C TD 1.1 context, relative references to the bundled AAS and</w:t>
      </w:r>
    </w:p>
    <w:p w14:paraId="65764168">
      <w:pPr>
        <w:pStyle w:val="PARAGRAPH"/>
      </w:pPr>
      <w:r>
        <w:t xml:space="preserve">OPC UA WoT Binding contexts, and an inline </w:t>
      </w:r>
      <w:r>
        <w:rPr>
          <w:rStyle w:val="VARIABLE"/>
        </w:rPr>
        <w:t xml:space="preserve">id: "@id"</w:t>
      </w:r>
      <w:r>
        <w:t xml:space="preserve"> alias plus the </w:t>
      </w:r>
      <w:r>
        <w:rPr>
          <w:rStyle w:val="VARIABLE"/>
        </w:rPr>
        <w:t xml:space="preserve">i4aas</w:t>
      </w:r>
      <w:r>
        <w:t xml:space="preserve"> prefix bound to</w:t>
      </w:r>
    </w:p>
    <w:p w14:paraId="14CC7818">
      <w:pPr>
        <w:pStyle w:val="PARAGRAPH"/>
      </w:pPr>
      <w:r>
        <w:rPr>
          <w:rStyle w:val="VARIABLE"/>
        </w:rPr>
        <w:t xml:space="preserve">http://opcfoundation.org/UA/I4AAS/v3/</w:t>
      </w:r>
      <w:r>
        <w:t xml:space="preserve">.</w:t>
      </w:r>
    </w:p>
    <w:p w14:paraId="2987C17B">
      <w:pPr>
        <w:pStyle w:val="ANNEX-heading1"/>
      </w:pPr>
      <w:bookmarkStart w:id="777" w:name="_Clause_cF_4"/>
      <w:r>
        <w:t xml:space="preserve">A worked Thing Description</w:t>
      </w:r>
      <w:bookmarkEnd w:id="777"/>
    </w:p>
    <w:p w14:paraId="767DE1AE">
      <w:pPr>
        <w:pStyle w:val="PARAGRAPH"/>
      </w:pPr>
      <w:r>
        <w:t xml:space="preserve">The </w:t>
      </w:r>
      <w:r>
        <w:rPr>
          <w:rStyle w:val="VARIABLE"/>
        </w:rPr>
        <w:t xml:space="preserve">ordering-and-nesting</w:t>
      </w:r>
      <w:r>
        <w:t xml:space="preserve"> fixture contains a </w:t>
      </w:r>
      <w:r>
        <w:rPr>
          <w:rStyle w:val="VARIABLE"/>
        </w:rPr>
        <w:t xml:space="preserve">SubmodelElementList</w:t>
      </w:r>
      <w:r>
        <w:t xml:space="preserve"> whose order is relevant, holding</w:t>
      </w:r>
    </w:p>
    <w:p w14:paraId="498124CE">
      <w:pPr>
        <w:pStyle w:val="PARAGRAPH"/>
      </w:pPr>
      <w:r>
        <w:rPr>
          <w:rStyle w:val="VARIABLE"/>
        </w:rPr>
        <w:t xml:space="preserve">SubmodelElementCollection</w:t>
      </w:r>
      <w:r>
        <w:t xml:space="preserve"> members. It projects as a bundle. The following abridged root TD contains no Object-valued property</w:t>
      </w:r>
    </w:p>
    <w:p w14:paraId="3032BB70">
      <w:pPr>
        <w:pStyle w:val="PARAGRAPH"/>
      </w:pPr>
      <w:r>
        <w:t xml:space="preserve">affordance:</w:t>
      </w:r>
    </w:p>
    <w:p w14:paraId="686E3590">
      <w:pPr>
        <w:pStyle w:val="CODE"/>
      </w:pPr>
      <w:r>
        <w:t xml:space="preserve">{</w:t>
      </w:r>
    </w:p>
    <w:p w14:paraId="2AB113E9">
      <w:pPr>
        <w:pStyle w:val="CODE"/>
      </w:pPr>
      <w:r>
        <w:t xml:space="preserve">  "@context": [</w:t>
      </w:r>
    </w:p>
    <w:p w14:paraId="13AA2F32">
      <w:pPr>
        <w:pStyle w:val="CODE"/>
      </w:pPr>
      <w:r>
        <w:t xml:space="preserve">    "https://www.w3.org/2022/wot/td/v1.1",</w:t>
      </w:r>
    </w:p>
    <w:p w14:paraId="51A5E430">
      <w:pPr>
        <w:pStyle w:val="CODE"/>
      </w:pPr>
      <w:r>
        <w:t xml:space="preserve">    "../../aas.context.jsonld",</w:t>
      </w:r>
    </w:p>
    <w:p w14:paraId="6DC59D4E">
      <w:pPr>
        <w:pStyle w:val="CODE"/>
      </w:pPr>
      <w:r>
        <w:t xml:space="preserve">    "../../tools/jsonld/vendor/opc-ua-wot-binding.context.jsonld",</w:t>
      </w:r>
    </w:p>
    <w:p w14:paraId="5BD44C75">
      <w:pPr>
        <w:pStyle w:val="CODE"/>
      </w:pPr>
      <w:r>
        <w:t xml:space="preserve">    { "id": "@id", "i4aas": "http://opcfoundation.org/UA/I4AAS/v3/" }</w:t>
      </w:r>
    </w:p>
    <w:p w14:paraId="48872A50">
      <w:pPr>
        <w:pStyle w:val="CODE"/>
      </w:pPr>
      <w:r>
        <w:t xml:space="preserve">  ],</w:t>
      </w:r>
    </w:p>
    <w:p w14:paraId="441C45AA">
      <w:pPr>
        <w:pStyle w:val="CODE"/>
      </w:pPr>
      <w:r>
        <w:t xml:space="preserve">  "@type": ["Thing", "uav:object", "aas:Submodel", "i4aas:AASSubmodelType"],</w:t>
      </w:r>
    </w:p>
    <w:p w14:paraId="5CD60601">
      <w:pPr>
        <w:pStyle w:val="CODE"/>
      </w:pPr>
      <w:r>
        <w:t xml:space="preserve">  "id": "https://fabrikam.com/ids/sm/ordering",</w:t>
      </w:r>
    </w:p>
    <w:p w14:paraId="72514B1E">
      <w:pPr>
        <w:pStyle w:val="CODE"/>
      </w:pPr>
      <w:r>
        <w:t xml:space="preserve">  "title": "Ordering",</w:t>
      </w:r>
    </w:p>
    <w:p w14:paraId="7D3BBFA1">
      <w:pPr>
        <w:pStyle w:val="CODE"/>
      </w:pPr>
      <w:r>
        <w:t xml:space="preserve">  "uav:id": "nsu=https://example.com/aas/instances/;s=i4aas3:S:36:https://fabrikam.com/ids/sm/ordering",</w:t>
      </w:r>
    </w:p>
    <w:p w14:paraId="2549A9BB">
      <w:pPr>
        <w:pStyle w:val="CODE"/>
      </w:pPr>
      <w:r>
        <w:t xml:space="preserve">  "uav:browseName": "nsu=https://example.com/aas/instances/;Ordering",</w:t>
      </w:r>
    </w:p>
    <w:p w14:paraId="241CDA09">
      <w:pPr>
        <w:pStyle w:val="CODE"/>
      </w:pPr>
      <w:r>
        <w:t xml:space="preserve">  "uav:hasComponent": [</w:t>
      </w:r>
    </w:p>
    <w:p w14:paraId="0F9CB359">
      <w:pPr>
        <w:pStyle w:val="CODE"/>
      </w:pPr>
      <w:r>
        <w:t xml:space="preserve">    "nsu=https://example.com/aas/instances/;s=i4aas3:E:36:22:https://fabrikam.com/ids/sm/orderingCollectionsInsideAList"</w:t>
      </w:r>
    </w:p>
    <w:p w14:paraId="4BC608C4">
      <w:pPr>
        <w:pStyle w:val="CODE"/>
      </w:pPr>
      <w:r>
        <w:t xml:space="preserve">  ],</w:t>
      </w:r>
    </w:p>
    <w:p w14:paraId="3611BA78">
      <w:pPr>
        <w:pStyle w:val="CODE"/>
      </w:pPr>
      <w:r>
        <w:t xml:space="preserve">  "aas:Submodel/submodelElements": [</w:t>
      </w:r>
    </w:p>
    <w:p w14:paraId="22D21D14">
      <w:pPr>
        <w:pStyle w:val="CODE"/>
      </w:pPr>
      <w:r>
        <w:t xml:space="preserve">    {</w:t>
      </w:r>
    </w:p>
    <w:p w14:paraId="13B9DD53">
      <w:pPr>
        <w:pStyle w:val="CODE"/>
      </w:pPr>
      <w:r>
        <w:t xml:space="preserve">      "@id": "https://w3id.org/aas-jsonld/node/v1/aHR0cHM6Ly9mYWJyaWthbS5jb20vaWRzL3NtL29yZGVyaW5n/Q29sbGVjdGlvbnNJbnNpZGVBTGlzdA"</w:t>
      </w:r>
    </w:p>
    <w:p w14:paraId="7B54E8F3">
      <w:pPr>
        <w:pStyle w:val="CODE"/>
      </w:pPr>
      <w:r>
        <w:t xml:space="preserve">    }</w:t>
      </w:r>
    </w:p>
    <w:p w14:paraId="111FE0DE">
      <w:pPr>
        <w:pStyle w:val="CODE"/>
      </w:pPr>
      <w:r>
        <w:t xml:space="preserve">  ],</w:t>
      </w:r>
    </w:p>
    <w:p w14:paraId="61383ADD">
      <w:pPr>
        <w:pStyle w:val="CODE"/>
      </w:pPr>
      <w:r>
        <w:t xml:space="preserve">  "forms": [{</w:t>
      </w:r>
    </w:p>
    <w:p w14:paraId="7CD7208B">
      <w:pPr>
        <w:pStyle w:val="CODE"/>
      </w:pPr>
      <w:r>
        <w:t xml:space="preserve">    "href": "opc.tcp://example.com:4840/?id=nsu=https://example.com/aas/instances/;s=i4aas3:S:36:https://fabrikam.com/ids/sm/ordering",</w:t>
      </w:r>
    </w:p>
    <w:p w14:paraId="1C74BBBB">
      <w:pPr>
        <w:pStyle w:val="CODE"/>
      </w:pPr>
      <w:r>
        <w:t xml:space="preserve">    "contentType": "application/octet-stream",</w:t>
      </w:r>
    </w:p>
    <w:p w14:paraId="4D5064AE">
      <w:pPr>
        <w:pStyle w:val="CODE"/>
      </w:pPr>
      <w:r>
        <w:t xml:space="preserve">    "op": "readallproperties"</w:t>
      </w:r>
    </w:p>
    <w:p w14:paraId="10B106B3">
      <w:pPr>
        <w:pStyle w:val="CODE"/>
      </w:pPr>
      <w:r>
        <w:t xml:space="preserve">  }],</w:t>
      </w:r>
    </w:p>
    <w:p w14:paraId="45223050">
      <w:pPr>
        <w:pStyle w:val="CODE"/>
      </w:pPr>
      <w:r>
        <w:t xml:space="preserve">  "links": [</w:t>
      </w:r>
    </w:p>
    <w:p w14:paraId="2A0AFD48">
      <w:pPr>
        <w:pStyle w:val="CODE"/>
      </w:pPr>
      <w:r>
        <w:t xml:space="preserve">    {</w:t>
      </w:r>
    </w:p>
    <w:p w14:paraId="191AF1AC">
      <w:pPr>
        <w:pStyle w:val="CODE"/>
      </w:pPr>
      <w:r>
        <w:t xml:space="preserve">      "rel": "self",</w:t>
      </w:r>
    </w:p>
    <w:p w14:paraId="10710DB8">
      <w:pPr>
        <w:pStyle w:val="CODE"/>
      </w:pPr>
      <w:r>
        <w:t xml:space="preserve">      "href": "https://w3id.org/aas-jsonld/td/v1/aHR0cHM6Ly9mYWJyaWthbS5jb20vaWRzL3NtL29yZGVyaW5n",</w:t>
      </w:r>
    </w:p>
    <w:p w14:paraId="235AA8CE">
      <w:pPr>
        <w:pStyle w:val="CODE"/>
      </w:pPr>
      <w:r>
        <w:t xml:space="preserve">      "type": "application/td+json"</w:t>
      </w:r>
    </w:p>
    <w:p w14:paraId="24A7A8B2">
      <w:pPr>
        <w:pStyle w:val="CODE"/>
      </w:pPr>
      <w:r>
        <w:t xml:space="preserve">    },</w:t>
      </w:r>
    </w:p>
    <w:p w14:paraId="074D4A35">
      <w:pPr>
        <w:pStyle w:val="CODE"/>
      </w:pPr>
      <w:r>
        <w:t xml:space="preserve">    {</w:t>
      </w:r>
    </w:p>
    <w:p w14:paraId="009F1DCA">
      <w:pPr>
        <w:pStyle w:val="CODE"/>
      </w:pPr>
      <w:r>
        <w:t xml:space="preserve">      "rel": "ua:HasTypeDefinition",</w:t>
      </w:r>
    </w:p>
    <w:p w14:paraId="081AFC88">
      <w:pPr>
        <w:pStyle w:val="CODE"/>
      </w:pPr>
      <w:r>
        <w:t xml:space="preserve">      "href": "nsu=http://opcfoundation.org/UA/I4AAS/v3/;i=1013"</w:t>
      </w:r>
    </w:p>
    <w:p w14:paraId="5D219F8C">
      <w:pPr>
        <w:pStyle w:val="CODE"/>
      </w:pPr>
      <w:r>
        <w:t xml:space="preserve">    },</w:t>
      </w:r>
    </w:p>
    <w:p w14:paraId="6FC24B62">
      <w:pPr>
        <w:pStyle w:val="CODE"/>
      </w:pPr>
      <w:r>
        <w:t xml:space="preserve">    {</w:t>
      </w:r>
    </w:p>
    <w:p w14:paraId="26428B69">
      <w:pPr>
        <w:pStyle w:val="CODE"/>
      </w:pPr>
      <w:r>
        <w:t xml:space="preserve">      "rel": "ua:HasComponent",</w:t>
      </w:r>
    </w:p>
    <w:p w14:paraId="78924934">
      <w:pPr>
        <w:pStyle w:val="CODE"/>
      </w:pPr>
      <w:r>
        <w:t xml:space="preserve">      "href": "https://w3id.org/aas-jsonld/td/v1/aHR0cHM6Ly9mYWJyaWthbS5jb20vaWRzL3NtL29yZGVyaW5n/node/Q29sbGVjdGlvbnNJbnNpZGVBTGlzdA",</w:t>
      </w:r>
    </w:p>
    <w:p w14:paraId="4C028953">
      <w:pPr>
        <w:pStyle w:val="CODE"/>
      </w:pPr>
      <w:r>
        <w:t xml:space="preserve">      "type": "application/td+json",</w:t>
      </w:r>
    </w:p>
    <w:p w14:paraId="6D8BBDF9">
      <w:pPr>
        <w:pStyle w:val="CODE"/>
      </w:pPr>
      <w:r>
        <w:t xml:space="preserve">      "uav:refId": "i=47",</w:t>
      </w:r>
    </w:p>
    <w:p w14:paraId="74AAF85D">
      <w:pPr>
        <w:pStyle w:val="CODE"/>
      </w:pPr>
      <w:r>
        <w:t xml:space="preserve">      "uav:refName": "CollectionsInsideAList"</w:t>
      </w:r>
    </w:p>
    <w:p w14:paraId="13390CCD">
      <w:pPr>
        <w:pStyle w:val="CODE"/>
      </w:pPr>
      <w:r>
        <w:t xml:space="preserve">    }</w:t>
      </w:r>
    </w:p>
    <w:p w14:paraId="4D9D4733">
      <w:pPr>
        <w:pStyle w:val="CODE"/>
      </w:pPr>
      <w:r>
        <w:t xml:space="preserve">  ]</w:t>
      </w:r>
    </w:p>
    <w:p w14:paraId="332B318F">
      <w:pPr>
        <w:pStyle w:val="CODE"/>
      </w:pPr>
      <w:r>
        <w:t xml:space="preserve">}</w:t>
      </w:r>
    </w:p>
    <w:p w14:paraId="6406E26F">
      <w:pPr>
        <w:pStyle w:val="PARAGRAPH"/>
      </w:pPr>
      <w:r>
        <w:t xml:space="preserve">The list Object is the root of a sibling TD. It names its parent in both forms required for</w:t>
      </w:r>
    </w:p>
    <w:p w14:paraId="61B32317">
      <w:pPr>
        <w:pStyle w:val="PARAGRAPH"/>
      </w:pPr>
      <w:r>
        <w:t xml:space="preserve">connectivity and names its ordered child from the parent side:</w:t>
      </w:r>
    </w:p>
    <w:p w14:paraId="1904AB35">
      <w:pPr>
        <w:pStyle w:val="CODE"/>
      </w:pPr>
      <w:r>
        <w:t xml:space="preserve">{</w:t>
      </w:r>
    </w:p>
    <w:p w14:paraId="0F1B5552">
      <w:pPr>
        <w:pStyle w:val="CODE"/>
      </w:pPr>
      <w:r>
        <w:t xml:space="preserve">  "@type": ["Thing", "uav:object", "aas:SubmodelElementList", "i4aas:AASSubmodelElementListType"],</w:t>
      </w:r>
    </w:p>
    <w:p w14:paraId="7A0237A2">
      <w:pPr>
        <w:pStyle w:val="CODE"/>
      </w:pPr>
      <w:r>
        <w:t xml:space="preserve">  "id": "https://w3id.org/aas-jsonld/node/v1/aHR0cHM6Ly9mYWJyaWthbS5jb20vaWRzL3NtL29yZGVyaW5n/Q29sbGVjdGlvbnNJbnNpZGVBTGlzdA",</w:t>
      </w:r>
    </w:p>
    <w:p w14:paraId="0372798E">
      <w:pPr>
        <w:pStyle w:val="CODE"/>
      </w:pPr>
      <w:r>
        <w:t xml:space="preserve">  "uav:id": "nsu=https://example.com/aas/instances/;s=i4aas3:E:36:22:https://fabrikam.com/ids/sm/orderingCollectionsInsideAList",</w:t>
      </w:r>
    </w:p>
    <w:p w14:paraId="673113C9">
      <w:pPr>
        <w:pStyle w:val="CODE"/>
      </w:pPr>
      <w:r>
        <w:t xml:space="preserve">  "uav:componentOf": [</w:t>
      </w:r>
    </w:p>
    <w:p w14:paraId="31D00726">
      <w:pPr>
        <w:pStyle w:val="CODE"/>
      </w:pPr>
      <w:r>
        <w:t xml:space="preserve">    "nsu=https://example.com/aas/instances/;s=i4aas3:S:36:https://fabrikam.com/ids/sm/ordering"</w:t>
      </w:r>
    </w:p>
    <w:p w14:paraId="23EC2FC0">
      <w:pPr>
        <w:pStyle w:val="CODE"/>
      </w:pPr>
      <w:r>
        <w:t xml:space="preserve">  ],</w:t>
      </w:r>
    </w:p>
    <w:p w14:paraId="7CA4ED9F">
      <w:pPr>
        <w:pStyle w:val="CODE"/>
      </w:pPr>
      <w:r>
        <w:t xml:space="preserve">  "uav:hasComponent": [</w:t>
      </w:r>
    </w:p>
    <w:p w14:paraId="42B82D9E">
      <w:pPr>
        <w:pStyle w:val="CODE"/>
      </w:pPr>
      <w:r>
        <w:t xml:space="preserve">    "nsu=https://example.com/aas/instances/;s=i4aas3:E:36:25:https://fabrikam.com/ids/sm/orderingCollectionsInsideAList[0]"</w:t>
      </w:r>
    </w:p>
    <w:p w14:paraId="25DF635D">
      <w:pPr>
        <w:pStyle w:val="CODE"/>
      </w:pPr>
      <w:r>
        <w:t xml:space="preserve">  ],</w:t>
      </w:r>
    </w:p>
    <w:p w14:paraId="2546A95E">
      <w:pPr>
        <w:pStyle w:val="CODE"/>
      </w:pPr>
      <w:r>
        <w:t xml:space="preserve">  "aas:SubmodelElementList/value": [</w:t>
      </w:r>
    </w:p>
    <w:p w14:paraId="6A049F4E">
      <w:pPr>
        <w:pStyle w:val="CODE"/>
      </w:pPr>
      <w:r>
        <w:t xml:space="preserve">    {</w:t>
      </w:r>
    </w:p>
    <w:p w14:paraId="5E61AA8D">
      <w:pPr>
        <w:pStyle w:val="CODE"/>
      </w:pPr>
      <w:r>
        <w:t xml:space="preserve">      "@id": "https://w3id.org/aas-jsonld/node/v1/aHR0cHM6Ly9mYWJyaWthbS5jb20vaWRzL3NtL29yZGVyaW5n/Q29sbGVjdGlvbnNJbnNpZGVBTGlzdFswXQ"</w:t>
      </w:r>
    </w:p>
    <w:p w14:paraId="7ABB4A8C">
      <w:pPr>
        <w:pStyle w:val="CODE"/>
      </w:pPr>
      <w:r>
        <w:t xml:space="preserve">    }</w:t>
      </w:r>
    </w:p>
    <w:p w14:paraId="433407C6">
      <w:pPr>
        <w:pStyle w:val="CODE"/>
      </w:pPr>
      <w:r>
        <w:t xml:space="preserve">  ],</w:t>
      </w:r>
    </w:p>
    <w:p w14:paraId="17C65EE6">
      <w:pPr>
        <w:pStyle w:val="CODE"/>
      </w:pPr>
      <w:r>
        <w:t xml:space="preserve">  "links": [</w:t>
      </w:r>
    </w:p>
    <w:p w14:paraId="07A51FD5">
      <w:pPr>
        <w:pStyle w:val="CODE"/>
      </w:pPr>
      <w:r>
        <w:t xml:space="preserve">    {</w:t>
      </w:r>
    </w:p>
    <w:p w14:paraId="13111861">
      <w:pPr>
        <w:pStyle w:val="CODE"/>
      </w:pPr>
      <w:r>
        <w:t xml:space="preserve">      "rel": "ua:HasTypeDefinition",</w:t>
      </w:r>
    </w:p>
    <w:p w14:paraId="34637EC7">
      <w:pPr>
        <w:pStyle w:val="CODE"/>
      </w:pPr>
      <w:r>
        <w:t xml:space="preserve">      "href": "nsu=http://opcfoundation.org/UA/I4AAS/v3/;i=1031"</w:t>
      </w:r>
    </w:p>
    <w:p w14:paraId="7CC14052">
      <w:pPr>
        <w:pStyle w:val="CODE"/>
      </w:pPr>
      <w:r>
        <w:t xml:space="preserve">    },</w:t>
      </w:r>
    </w:p>
    <w:p w14:paraId="420B7C64">
      <w:pPr>
        <w:pStyle w:val="CODE"/>
      </w:pPr>
      <w:r>
        <w:t xml:space="preserve">    {</w:t>
      </w:r>
    </w:p>
    <w:p w14:paraId="53D55517">
      <w:pPr>
        <w:pStyle w:val="CODE"/>
      </w:pPr>
      <w:r>
        <w:t xml:space="preserve">      "rel": "uav:componentOf",</w:t>
      </w:r>
    </w:p>
    <w:p w14:paraId="2E11A931">
      <w:pPr>
        <w:pStyle w:val="CODE"/>
      </w:pPr>
      <w:r>
        <w:t xml:space="preserve">      "href": "https://w3id.org/aas-jsonld/td/v1/aHR0cHM6Ly9mYWJyaWthbS5jb20vaWRzL3NtL29yZGVyaW5n",</w:t>
      </w:r>
    </w:p>
    <w:p w14:paraId="34B51A13">
      <w:pPr>
        <w:pStyle w:val="CODE"/>
      </w:pPr>
      <w:r>
        <w:t xml:space="preserve">      "type": "application/td+json"</w:t>
      </w:r>
    </w:p>
    <w:p w14:paraId="6C451D8E">
      <w:pPr>
        <w:pStyle w:val="CODE"/>
      </w:pPr>
      <w:r>
        <w:t xml:space="preserve">    },</w:t>
      </w:r>
    </w:p>
    <w:p w14:paraId="2F59FDDD">
      <w:pPr>
        <w:pStyle w:val="CODE"/>
      </w:pPr>
      <w:r>
        <w:t xml:space="preserve">    {</w:t>
      </w:r>
    </w:p>
    <w:p w14:paraId="5351D94A">
      <w:pPr>
        <w:pStyle w:val="CODE"/>
      </w:pPr>
      <w:r>
        <w:t xml:space="preserve">      "rel": "ua:HasOrderedComponent",</w:t>
      </w:r>
    </w:p>
    <w:p w14:paraId="3F4B3B9D">
      <w:pPr>
        <w:pStyle w:val="CODE"/>
      </w:pPr>
      <w:r>
        <w:t xml:space="preserve">      "href": "https://w3id.org/aas-jsonld/td/v1/aHR0cHM6Ly9mYWJyaWthbS5jb20vaWRzL3NtL29yZGVyaW5n/node/Q29sbGVjdGlvbnNJbnNpZGVBTGlzdFswXQ",</w:t>
      </w:r>
    </w:p>
    <w:p w14:paraId="1B52E3C2">
      <w:pPr>
        <w:pStyle w:val="CODE"/>
      </w:pPr>
      <w:r>
        <w:t xml:space="preserve">      "type": "application/td+json",</w:t>
      </w:r>
    </w:p>
    <w:p w14:paraId="11C4A6B0">
      <w:pPr>
        <w:pStyle w:val="CODE"/>
      </w:pPr>
      <w:r>
        <w:t xml:space="preserve">      "uav:refId": "i=49",</w:t>
      </w:r>
    </w:p>
    <w:p w14:paraId="1A87835B">
      <w:pPr>
        <w:pStyle w:val="CODE"/>
      </w:pPr>
      <w:r>
        <w:t xml:space="preserve">      "uav:refName": "0"</w:t>
      </w:r>
    </w:p>
    <w:p w14:paraId="4DE15777">
      <w:pPr>
        <w:pStyle w:val="CODE"/>
      </w:pPr>
      <w:r>
        <w:t xml:space="preserve">    }</w:t>
      </w:r>
    </w:p>
    <w:p w14:paraId="2DFDAAFA">
      <w:pPr>
        <w:pStyle w:val="CODE"/>
      </w:pPr>
      <w:r>
        <w:t xml:space="preserve">  ]</w:t>
      </w:r>
    </w:p>
    <w:p w14:paraId="2266E2BC">
      <w:pPr>
        <w:pStyle w:val="CODE"/>
      </w:pPr>
      <w:r>
        <w:t xml:space="preserve">}</w:t>
      </w:r>
    </w:p>
    <w:p w14:paraId="48977240">
      <w:pPr>
        <w:pStyle w:val="PARAGRAPH"/>
      </w:pPr>
      <w:r>
        <w:t xml:space="preserve">The list member is another sibling TD. Its position is explicit and its </w:t>
      </w:r>
      <w:r>
        <w:rPr>
          <w:rStyle w:val="VARIABLE"/>
        </w:rPr>
        <w:t xml:space="preserve">uav:componentOf</w:t>
      </w:r>
      <w:r>
        <w:t xml:space="preserve"> link</w:t>
      </w:r>
    </w:p>
    <w:p w14:paraId="6BBF19D2">
      <w:pPr>
        <w:pStyle w:val="PARAGRAPH"/>
      </w:pPr>
      <w:r>
        <w:t xml:space="preserve">points to the list TD, not to either node's AAS RDF subject:</w:t>
      </w:r>
    </w:p>
    <w:p w14:paraId="4C18FAD2">
      <w:pPr>
        <w:pStyle w:val="CODE"/>
      </w:pPr>
      <w:r>
        <w:t xml:space="preserve">{</w:t>
      </w:r>
    </w:p>
    <w:p w14:paraId="385A130D">
      <w:pPr>
        <w:pStyle w:val="CODE"/>
      </w:pPr>
      <w:r>
        <w:t xml:space="preserve">  "@type": ["Thing", "uav:object", "aas:SubmodelElementCollection", "i4aas:AASSubmodelElementCollectionType"],</w:t>
      </w:r>
    </w:p>
    <w:p w14:paraId="72770AAF">
      <w:pPr>
        <w:pStyle w:val="CODE"/>
      </w:pPr>
      <w:r>
        <w:t xml:space="preserve">  "id": "https://w3id.org/aas-jsonld/node/v1/aHR0cHM6Ly9mYWJyaWthbS5jb20vaWRzL3NtL29yZGVyaW5n/Q29sbGVjdGlvbnNJbnNpZGVBTGlzdFswXQ",</w:t>
      </w:r>
    </w:p>
    <w:p w14:paraId="076687E1">
      <w:pPr>
        <w:pStyle w:val="CODE"/>
      </w:pPr>
      <w:r>
        <w:t xml:space="preserve">  "uav:id": "nsu=https://example.com/aas/instances/;s=i4aas3:E:36:25:https://fabrikam.com/ids/sm/orderingCollectionsInsideAList[0]",</w:t>
      </w:r>
    </w:p>
    <w:p w14:paraId="58E3B014">
      <w:pPr>
        <w:pStyle w:val="CODE"/>
      </w:pPr>
      <w:r>
        <w:t xml:space="preserve">  "uav:browseName": "nsu=https://example.com/aas/instances/;0",</w:t>
      </w:r>
    </w:p>
    <w:p w14:paraId="689C1B24">
      <w:pPr>
        <w:pStyle w:val="CODE"/>
      </w:pPr>
      <w:r>
        <w:t xml:space="preserve">  "uav:componentOf": [</w:t>
      </w:r>
    </w:p>
    <w:p w14:paraId="70180C22">
      <w:pPr>
        <w:pStyle w:val="CODE"/>
      </w:pPr>
      <w:r>
        <w:t xml:space="preserve">    "nsu=https://example.com/aas/instances/;s=i4aas3:E:36:22:https://fabrikam.com/ids/sm/orderingCollectionsInsideAList"</w:t>
      </w:r>
    </w:p>
    <w:p w14:paraId="0A4C6A4F">
      <w:pPr>
        <w:pStyle w:val="CODE"/>
      </w:pPr>
      <w:r>
        <w:t xml:space="preserve">  ],</w:t>
      </w:r>
    </w:p>
    <w:p w14:paraId="365B94ED">
      <w:pPr>
        <w:pStyle w:val="CODE"/>
      </w:pPr>
      <w:r>
        <w:t xml:space="preserve">  "uav:index": 0,</w:t>
      </w:r>
    </w:p>
    <w:p w14:paraId="76A921E0">
      <w:pPr>
        <w:pStyle w:val="CODE"/>
      </w:pPr>
      <w:r>
        <w:t xml:space="preserve">  "forms": [{</w:t>
      </w:r>
    </w:p>
    <w:p w14:paraId="6D8995EB">
      <w:pPr>
        <w:pStyle w:val="CODE"/>
      </w:pPr>
      <w:r>
        <w:t xml:space="preserve">    "href": "opc.tcp://example.com:4840/?id=nsu=https://example.com/aas/instances/;s=i4aas3:E:36:25:https://fabrikam.com/ids/sm/orderingCollectionsInsideAList%5B0%5D",</w:t>
      </w:r>
    </w:p>
    <w:p w14:paraId="3C43573A">
      <w:pPr>
        <w:pStyle w:val="CODE"/>
      </w:pPr>
      <w:r>
        <w:t xml:space="preserve">    "contentType": "application/octet-stream",</w:t>
      </w:r>
    </w:p>
    <w:p w14:paraId="5C96D264">
      <w:pPr>
        <w:pStyle w:val="CODE"/>
      </w:pPr>
      <w:r>
        <w:t xml:space="preserve">    "op": "readallproperties"</w:t>
      </w:r>
    </w:p>
    <w:p w14:paraId="75F34DD3">
      <w:pPr>
        <w:pStyle w:val="CODE"/>
      </w:pPr>
      <w:r>
        <w:t xml:space="preserve">  }],</w:t>
      </w:r>
    </w:p>
    <w:p w14:paraId="5D64488B">
      <w:pPr>
        <w:pStyle w:val="CODE"/>
      </w:pPr>
      <w:r>
        <w:t xml:space="preserve">  "links": [</w:t>
      </w:r>
    </w:p>
    <w:p w14:paraId="648B74AF">
      <w:pPr>
        <w:pStyle w:val="CODE"/>
      </w:pPr>
      <w:r>
        <w:t xml:space="preserve">    {</w:t>
      </w:r>
    </w:p>
    <w:p w14:paraId="32A38352">
      <w:pPr>
        <w:pStyle w:val="CODE"/>
      </w:pPr>
      <w:r>
        <w:t xml:space="preserve">      "rel": "ua:HasTypeDefinition",</w:t>
      </w:r>
    </w:p>
    <w:p w14:paraId="3EE03A86">
      <w:pPr>
        <w:pStyle w:val="CODE"/>
      </w:pPr>
      <w:r>
        <w:t xml:space="preserve">      "href": "nsu=http://opcfoundation.org/UA/I4AAS/v3/;i=1029"</w:t>
      </w:r>
    </w:p>
    <w:p w14:paraId="16065560">
      <w:pPr>
        <w:pStyle w:val="CODE"/>
      </w:pPr>
      <w:r>
        <w:t xml:space="preserve">    },</w:t>
      </w:r>
    </w:p>
    <w:p w14:paraId="2143C0E3">
      <w:pPr>
        <w:pStyle w:val="CODE"/>
      </w:pPr>
      <w:r>
        <w:t xml:space="preserve">    {</w:t>
      </w:r>
    </w:p>
    <w:p w14:paraId="611993C6">
      <w:pPr>
        <w:pStyle w:val="CODE"/>
      </w:pPr>
      <w:r>
        <w:t xml:space="preserve">      "rel": "uav:componentOf",</w:t>
      </w:r>
    </w:p>
    <w:p w14:paraId="476A1241">
      <w:pPr>
        <w:pStyle w:val="CODE"/>
      </w:pPr>
      <w:r>
        <w:t xml:space="preserve">      "href": "https://w3id.org/aas-jsonld/td/v1/aHR0cHM6Ly9mYWJyaWthbS5jb20vaWRzL3NtL29yZGVyaW5n/node/Q29sbGVjdGlvbnNJbnNpZGVBTGlzdA",</w:t>
      </w:r>
    </w:p>
    <w:p w14:paraId="0128BD93">
      <w:pPr>
        <w:pStyle w:val="CODE"/>
      </w:pPr>
      <w:r>
        <w:t xml:space="preserve">      "type": "application/td+json"</w:t>
      </w:r>
    </w:p>
    <w:p w14:paraId="4AE45D15">
      <w:pPr>
        <w:pStyle w:val="CODE"/>
      </w:pPr>
      <w:r>
        <w:t xml:space="preserve">    }</w:t>
      </w:r>
    </w:p>
    <w:p w14:paraId="19C64D9B">
      <w:pPr>
        <w:pStyle w:val="CODE"/>
      </w:pPr>
      <w:r>
        <w:t xml:space="preserve">  ]</w:t>
      </w:r>
    </w:p>
    <w:p w14:paraId="3684C966">
      <w:pPr>
        <w:pStyle w:val="CODE"/>
      </w:pPr>
      <w:r>
        <w:t xml:space="preserve">}</w:t>
      </w:r>
    </w:p>
    <w:p w14:paraId="0D81F673">
      <w:pPr>
        <w:pStyle w:val="PARAGRAPH"/>
      </w:pPr>
      <w:r>
        <w:rPr>
          <w:b/>
        </w:rPr>
        <w:t xml:space="preserve">The bundle carries the Asset Administration Shell, not a description of one.</w:t>
      </w:r>
      <w:r>
        <w:t xml:space="preserve"> Every TD root</w:t>
      </w:r>
    </w:p>
    <w:p w14:paraId="3065B327">
      <w:pPr>
        <w:pStyle w:val="PARAGRAPH"/>
      </w:pPr>
      <w:r>
        <w:t xml:space="preserve">carries its own AAS content in the AAS vocabulary — </w:t>
      </w:r>
      <w:r>
        <w:rPr>
          <w:rStyle w:val="VARIABLE"/>
        </w:rPr>
        <w:t xml:space="preserve">aas:Referable/idShort</w:t>
      </w:r>
      <w:r>
        <w:t xml:space="preserve">,</w:t>
      </w:r>
    </w:p>
    <w:p w14:paraId="6DF9A4A1">
      <w:pPr>
        <w:pStyle w:val="PARAGRAPH"/>
      </w:pPr>
      <w:r>
        <w:rPr>
          <w:rStyle w:val="VARIABLE"/>
        </w:rPr>
        <w:t xml:space="preserve">aas:Property/value</w:t>
      </w:r>
      <w:r>
        <w:t xml:space="preserve">, </w:t>
      </w:r>
      <w:r>
        <w:rPr>
          <w:rStyle w:val="VARIABLE"/>
        </w:rPr>
        <w:t xml:space="preserve">aas:HasSemantics/semanticId</w:t>
      </w:r>
      <w:r>
        <w:t xml:space="preserve"> — and the containment properties of the</w:t>
      </w:r>
    </w:p>
    <w:p w14:paraId="706FC681">
      <w:pPr>
        <w:pStyle w:val="PARAGRAPH"/>
      </w:pPr>
      <w:r>
        <w:t xml:space="preserve">metamodel, </w:t>
      </w:r>
      <w:r>
        <w:rPr>
          <w:rStyle w:val="VARIABLE"/>
        </w:rPr>
        <w:t xml:space="preserve">aas:Submodel/submodelElements</w:t>
      </w:r>
      <w:r>
        <w:t xml:space="preserve"> and </w:t>
      </w:r>
      <w:r>
        <w:rPr>
          <w:rStyle w:val="VARIABLE"/>
        </w:rPr>
        <w:t xml:space="preserve">aas:SubmodelElementList/value</w:t>
      </w:r>
      <w:r>
        <w:t xml:space="preserve">, reference the sibling</w:t>
      </w:r>
    </w:p>
    <w:p w14:paraId="414EB65D">
      <w:pPr>
        <w:pStyle w:val="PARAGRAPH"/>
      </w:pPr>
      <w:r>
        <w:t xml:space="preserve">subjects. Discarding every triple outside the AAS namespace from the union leaves the graph of</w:t>
      </w:r>
    </w:p>
    <w:p w14:paraId="58D31FB2">
      <w:pPr>
        <w:pStyle w:val="PARAGRAPH"/>
      </w:pPr>
      <w:r>
        <w:t xml:space="preserve">clause </w:t>
      </w:r>
      <w:r>
        <w:t xml:space="preserve">1</w:t>
      </w:r>
      <w:r>
        <w:t xml:space="preserve"> of the JSON-LD mapping. The independent final-byte validator performs that comparison in</w:t>
      </w:r>
    </w:p>
    <w:p w14:paraId="1F38720A">
      <w:pPr>
        <w:pStyle w:val="PARAGRAPH"/>
      </w:pPr>
      <w:r>
        <w:t xml:space="preserve">both directions and checks every ordering occurrence.</w:t>
      </w:r>
    </w:p>
    <w:p w14:paraId="65CC590E">
      <w:pPr>
        <w:pStyle w:val="PARAGRAPH"/>
      </w:pPr>
      <w:r>
        <w:rPr>
          <w:b/>
        </w:rPr>
        <w:t xml:space="preserve">The </w:t>
      </w:r>
      <w:r>
        <w:rPr>
          <w:rStyle w:val="VARIABLE"/>
        </w:rPr>
        <w:t xml:space="preserve">uav</w:t>
      </w:r>
      <w:r>
        <w:rPr>
          <w:b/>
        </w:rPr>
        <w:t xml:space="preserve"> terms carry only what the AAS does not say.</w:t>
      </w:r>
      <w:r>
        <w:t xml:space="preserve"> The AAS gives the tree and the order; the</w:t>
      </w:r>
    </w:p>
    <w:p w14:paraId="32F03F89">
      <w:pPr>
        <w:pStyle w:val="PARAGRAPH"/>
      </w:pPr>
      <w:r>
        <w:rPr>
          <w:rStyle w:val="VARIABLE"/>
        </w:rPr>
        <w:t xml:space="preserve">uav</w:t>
      </w:r>
      <w:r>
        <w:t xml:space="preserve"> terms give the NodeId, the BrowseName, the ObjectType, the ReferenceType and the modelling</w:t>
      </w:r>
    </w:p>
    <w:p w14:paraId="518BCF7A">
      <w:pPr>
        <w:pStyle w:val="PARAGRAPH"/>
      </w:pPr>
      <w:r>
        <w:t xml:space="preserve">rule, none of which the metamodel has a field for.</w:t>
      </w:r>
    </w:p>
    <w:p w14:paraId="5C2DD35E">
      <w:pPr>
        <w:pStyle w:val="PARAGRAPH"/>
      </w:pPr>
      <w:r>
        <w:rPr>
          <w:b/>
        </w:rPr>
        <w:t xml:space="preserve">The NamespaceUri is a real one.</w:t>
      </w:r>
      <w:r>
        <w:t xml:space="preserve"> </w:t>
      </w:r>
      <w:r>
        <w:rPr>
          <w:rStyle w:val="VARIABLE"/>
        </w:rPr>
        <w:t xml:space="preserve">uav:id</w:t>
      </w:r>
      <w:r>
        <w:t xml:space="preserve"> is an ExpandedNodeId in the string form of OPC 10000-6</w:t>
      </w:r>
    </w:p>
    <w:p w14:paraId="3327A128">
      <w:pPr>
        <w:pStyle w:val="PARAGRAPH"/>
      </w:pPr>
      <w:r>
        <w:t xml:space="preserve">and the WoT drafts define no placeholder syntax for a namespace. </w:t>
      </w:r>
      <w:r>
        <w:rPr>
          <w:rStyle w:val="VARIABLE"/>
        </w:rPr>
        <w:t xml:space="preserve">https://example.com/aas/instances/</w:t>
      </w:r>
    </w:p>
    <w:p w14:paraId="1B6E73C8">
      <w:pPr>
        <w:pStyle w:val="PARAGRAPH"/>
      </w:pPr>
      <w:r>
        <w:t xml:space="preserve">above is the Server's instance namespace, written out. A document that cannot know the target</w:t>
      </w:r>
    </w:p>
    <w:p w14:paraId="4B8ED9BE">
      <w:pPr>
        <w:pStyle w:val="PARAGRAPH"/>
      </w:pPr>
      <w:r>
        <w:t xml:space="preserve">namespace omits </w:t>
      </w:r>
      <w:r>
        <w:rPr>
          <w:rStyle w:val="VARIABLE"/>
        </w:rPr>
        <w:t xml:space="preserve">uav:id</w:t>
      </w:r>
      <w:r>
        <w:t xml:space="preserve"> instead; see F.5.</w:t>
      </w:r>
    </w:p>
    <w:p w14:paraId="6A114D08">
      <w:pPr>
        <w:pStyle w:val="PARAGRAPH"/>
      </w:pPr>
      <w:r>
        <w:rPr>
          <w:b/>
        </w:rPr>
        <w:t xml:space="preserve">Subject, TD document and protocol address are separate.</w:t>
      </w:r>
      <w:r>
        <w:t xml:space="preserve"> For an ordinary absolute AAS identifier,</w:t>
      </w:r>
    </w:p>
    <w:p w14:paraId="5F54B5FC">
      <w:pPr>
        <w:pStyle w:val="PARAGRAPH"/>
      </w:pPr>
      <w:r>
        <w:t xml:space="preserve">the TD </w:t>
      </w:r>
      <w:r>
        <w:rPr>
          <w:rStyle w:val="VARIABLE"/>
        </w:rPr>
        <w:t xml:space="preserve">id</w:t>
      </w:r>
      <w:r>
        <w:t xml:space="preserve"> is that identifier unchanged. An identifier that cannot be used directly, or one inside</w:t>
      </w:r>
    </w:p>
    <w:p w14:paraId="425FFADB">
      <w:pPr>
        <w:pStyle w:val="PARAGRAPH"/>
      </w:pPr>
      <w:r>
        <w:t xml:space="preserve">a namespace reserved for generated subjects, uses the collision-free encoded form of the JSON-LD</w:t>
      </w:r>
    </w:p>
    <w:p w14:paraId="1B008759">
      <w:pPr>
        <w:pStyle w:val="PARAGRAPH"/>
      </w:pPr>
      <w:r>
        <w:t xml:space="preserve">mapping. The </w:t>
      </w:r>
      <w:r>
        <w:rPr>
          <w:rStyle w:val="VARIABLE"/>
        </w:rPr>
        <w:t xml:space="preserve">self</w:t>
      </w:r>
      <w:r>
        <w:t xml:space="preserve"> link identifies the sibling TD document, and the </w:t>
      </w:r>
      <w:r>
        <w:rPr>
          <w:rStyle w:val="VARIABLE"/>
        </w:rPr>
        <w:t xml:space="preserve">opc.tcp</w:t>
      </w:r>
      <w:r>
        <w:t xml:space="preserve"> form identifies the</w:t>
      </w:r>
    </w:p>
    <w:p w14:paraId="39C671E2">
      <w:pPr>
        <w:pStyle w:val="PARAGRAPH"/>
      </w:pPr>
      <w:r>
        <w:t xml:space="preserve">OPC UA Node. A converter does not derive one from another. It parses the ExpandedNodeId from the</w:t>
      </w:r>
    </w:p>
    <w:p w14:paraId="30CA6867">
      <w:pPr>
        <w:pStyle w:val="PARAGRAPH"/>
      </w:pPr>
      <w:r>
        <w:t xml:space="preserve">form, resolves containment through sibling TD links and uses the AAS subject only for RDF edges.</w:t>
      </w:r>
    </w:p>
    <w:p w14:paraId="712D5AC8">
      <w:pPr>
        <w:pStyle w:val="PARAGRAPH"/>
      </w:pPr>
      <w:r>
        <w:t xml:space="preserve">A list member has no short name, so its BrowseName is its index — the rule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states.</w:t>
      </w:r>
    </w:p>
    <w:p w14:paraId="5C421CA0">
      <w:pPr>
        <w:pStyle w:val="ANNEX-heading1"/>
      </w:pPr>
      <w:bookmarkStart w:id="778" w:name="_Clause_cF_5"/>
      <w:r>
        <w:t xml:space="preserve">Implementer notes</w:t>
      </w:r>
      <w:bookmarkEnd w:id="778"/>
    </w:p>
    <w:p w14:paraId="7B74DC39">
      <w:pPr>
        <w:pStyle w:val="PARAGRAPH"/>
      </w:pPr>
      <w:r>
        <w:t xml:space="preserve">This subclause is informative.</w:t>
      </w:r>
    </w:p>
    <w:p w14:paraId="3609F039">
      <w:pPr>
        <w:pStyle w:val="ListBullet"/>
        <w:numPr>
          <w:ilvl w:val="0"/>
          <w:numId w:val="21"/>
        </w:numPr>
      </w:pPr>
      <w:r>
        <w:rPr>
          <w:i/>
        </w:rPr>
        <w:t xml:space="preserve">The reference type is where the order lives, and the index is what recovers it.</w:t>
      </w:r>
      <w:r>
        <w:t xml:space="preserve"> The link </w:t>
      </w:r>
      <w:r>
        <w:rPr>
          <w:rStyle w:val="VARIABLE"/>
        </w:rPr>
        <w:t xml:space="preserve">rel</w:t>
      </w:r>
      <w:r>
        <w:t xml:space="preserve"> states whether the collection is a sequence; </w:t>
      </w:r>
      <w:r>
        <w:rPr>
          <w:rStyle w:val="VARIABLE"/>
        </w:rPr>
        <w:t xml:space="preserve">uav:index</w:t>
      </w:r>
      <w:r>
        <w:t xml:space="preserve"> states where each member sits. A converter that emits one without the other produces a list a serializer cannot restore, which </w:t>
      </w:r>
      <w:r>
        <w:t xml:space="preserve">clause </w:t>
      </w:r>
      <w:r>
        <w:fldChar w:fldCharType="begin"/>
      </w:r>
      <w:r>
        <w:instrText xml:space="preserve"> REF _Clause_c6_1_4 \r \h </w:instrText>
      </w:r>
      <w:r>
        <w:fldChar w:fldCharType="separate"/>
      </w:r>
      <w:r>
        <w:rPr>
          <w:noProof/>
        </w:rPr>
        <w:t xml:space="preserve">6.1.4</w:t>
      </w:r>
      <w:r>
        <w:fldChar w:fldCharType="end"/>
      </w:r>
      <w:r>
        <w:t xml:space="preserve"> is about.</w:t>
      </w:r>
    </w:p>
    <w:p w14:paraId="5BC18409">
      <w:pPr>
        <w:pStyle w:val="ListBullet"/>
        <w:numPr>
          <w:ilvl w:val="0"/>
          <w:numId w:val="21"/>
        </w:numPr>
      </w:pPr>
      <w:r>
        <w:rPr>
          <w:rStyle w:val="VARIABLE"/>
        </w:rPr>
        <w:t xml:space="preserve">uav:componentOf</w:t>
      </w:r>
      <w:r>
        <w:rPr>
          <w:i/>
        </w:rPr>
        <w:t xml:space="preserve"> is directional and complete.</w:t>
      </w:r>
      <w:r>
        <w:t xml:space="preserve"> Every non-root Object TD names the parent ExpandedNodeId and links to the parent sibling TD. The parent independently lists the child in </w:t>
      </w:r>
      <w:r>
        <w:rPr>
          <w:rStyle w:val="VARIABLE"/>
        </w:rPr>
        <w:t xml:space="preserve">uav:hasComponent</w:t>
      </w:r>
      <w:r>
        <w:t xml:space="preserve"> and links to it with the exact ReferenceType. Reversing either direction or replacing either sibling TD target builds a different tree.</w:t>
      </w:r>
    </w:p>
    <w:p w14:paraId="7B058ABC">
      <w:pPr>
        <w:pStyle w:val="ListBullet"/>
        <w:numPr>
          <w:ilvl w:val="0"/>
          <w:numId w:val="21"/>
        </w:numPr>
      </w:pPr>
      <w:r>
        <w:rPr>
          <w:i/>
        </w:rPr>
        <w:t xml:space="preserve">A containment link does not rename its target.</w:t>
      </w:r>
      <w:r>
        <w:t xml:space="preserve"> If the typed parent-to-child link carries </w:t>
      </w:r>
      <w:r>
        <w:rPr>
          <w:rStyle w:val="VARIABLE"/>
        </w:rPr>
        <w:t xml:space="preserve">uav:refName</w:t>
      </w:r>
      <w:r>
        <w:t xml:space="preserve">, it is the target TD's BrowseName local name. It may be omitted where the target TD supplies that name. An Operation role and array index belong to the AAS role array, NodeId path and </w:t>
      </w:r>
      <w:r>
        <w:rPr>
          <w:rStyle w:val="VARIABLE"/>
        </w:rPr>
        <w:t xml:space="preserve">uav:index</w:t>
      </w:r>
      <w:r>
        <w:t xml:space="preserve">; they are not substituted for the child's own BrowseName.</w:t>
      </w:r>
    </w:p>
    <w:p w14:paraId="5121C121">
      <w:pPr>
        <w:pStyle w:val="ListBullet"/>
        <w:numPr>
          <w:ilvl w:val="0"/>
          <w:numId w:val="21"/>
        </w:numPr>
      </w:pPr>
      <w:r>
        <w:rPr>
          <w:i/>
        </w:rPr>
        <w:t xml:space="preserve">A form address is not an RDF subject.</w:t>
      </w:r>
      <w:r>
        <w:t xml:space="preserve"> Every form is an </w:t>
      </w:r>
      <w:r>
        <w:rPr>
          <w:rStyle w:val="VARIABLE"/>
        </w:rPr>
        <w:t xml:space="preserve">opc.tcp</w:t>
      </w:r>
      <w:r>
        <w:t xml:space="preserve"> URL with an explicit endpoint and an </w:t>
      </w:r>
      <w:r>
        <w:rPr>
          <w:rStyle w:val="VARIABLE"/>
        </w:rPr>
        <w:t xml:space="preserve">id</w:t>
      </w:r>
      <w:r>
        <w:t xml:space="preserve"> query parameter that decodes to the same TD root's </w:t>
      </w:r>
      <w:r>
        <w:rPr>
          <w:rStyle w:val="VARIABLE"/>
        </w:rPr>
        <w:t xml:space="preserve">uav:id</w:t>
      </w:r>
      <w:r>
        <w:t xml:space="preserve">. Characters significant to a URI query and percent escapes inside the ExpandedNodeId are encoded at the URI layer.</w:t>
      </w:r>
    </w:p>
    <w:p w14:paraId="7A0739CE">
      <w:pPr>
        <w:pStyle w:val="ListBullet"/>
        <w:numPr>
          <w:ilvl w:val="0"/>
          <w:numId w:val="21"/>
        </w:numPr>
      </w:pPr>
      <w:r>
        <w:rPr>
          <w:i/>
        </w:rPr>
        <w:t xml:space="preserve">Do not synthesise a type when the </w:t>
      </w:r>
      <w:r>
        <w:rPr>
          <w:rStyle w:val="VARIABLE"/>
        </w:rPr>
        <w:t xml:space="preserve">@type</w:t>
      </w:r>
      <w:r>
        <w:rPr>
          <w:i/>
        </w:rPr>
        <w:t xml:space="preserve"> binding resolves.</w:t>
      </w:r>
      <w:r>
        <w:t xml:space="preserve"> The types of this specification are loaded from </w:t>
      </w:r>
      <w:r>
        <w:rPr>
          <w:rStyle w:val="VARIABLE"/>
        </w:rPr>
        <w:t xml:space="preserve">Opc.Ua.I4AAS.NodeSet2.xml</w:t>
      </w:r>
      <w:r>
        <w:t xml:space="preserve">. A converter that generates its own type of the same name leaves the Server holding two type hierarchies, and a Client written against this specification recognises neither.</w:t>
      </w:r>
    </w:p>
    <w:p w14:paraId="0A9D9AAD">
      <w:pPr>
        <w:pStyle w:val="ListBullet"/>
        <w:numPr>
          <w:ilvl w:val="0"/>
          <w:numId w:val="21"/>
        </w:numPr>
      </w:pPr>
      <w:r>
        <w:rPr>
          <w:i/>
        </w:rPr>
        <w:t xml:space="preserve">Mandatory members of the resolved type are populated, not duplicated.</w:t>
      </w:r>
      <w:r>
        <w:t xml:space="preserve"> </w:t>
      </w:r>
      <w:r>
        <w:rPr>
          <w:rStyle w:val="VARIABLE"/>
        </w:rPr>
        <w:t xml:space="preserve">AASPropertyType</w:t>
      </w:r>
      <w:r>
        <w:t xml:space="preserve"> declares </w:t>
      </w:r>
      <w:r>
        <w:rPr>
          <w:rStyle w:val="VARIABLE"/>
        </w:rPr>
        <w:t xml:space="preserve">ValueType</w:t>
      </w:r>
      <w:r>
        <w:t xml:space="preserve"> as Mandatory. A document that also declares </w:t>
      </w:r>
      <w:r>
        <w:rPr>
          <w:rStyle w:val="VARIABLE"/>
        </w:rPr>
        <w:t xml:space="preserve">ValueType</w:t>
      </w:r>
      <w:r>
        <w:t xml:space="preserve"> populates that declaration; a converter that adds a sibling produces a node carrying the member twice.</w:t>
      </w:r>
    </w:p>
    <w:p w14:paraId="055BC2FA">
      <w:pPr>
        <w:pStyle w:val="ListBullet"/>
        <w:numPr>
          <w:ilvl w:val="0"/>
          <w:numId w:val="21"/>
        </w:numPr>
      </w:pPr>
      <w:r>
        <w:rPr>
          <w:i/>
        </w:rPr>
        <w:t xml:space="preserve">NodeIds are derived, not allocated.</w:t>
      </w:r>
      <w:r>
        <w:t xml:space="preserve"> Clause 6.1.3 fixes the node-kind-discriminated, escaped, length-prefixed encoding of the AAS identifier and </w:t>
      </w:r>
      <w:r>
        <w:rPr>
          <w:rStyle w:val="VARIABLE"/>
        </w:rPr>
        <w:t xml:space="preserve">idShortPath</w:t>
      </w:r>
      <w:r>
        <w:t xml:space="preserve">, so two documents describing the same submodel produce the same NodeIds. A converter that generates NodeIds from the browse path instead — which </w:t>
      </w:r>
      <w:r>
        <w:rPr>
          <w:i/>
        </w:rPr>
        <w:t xml:space="preserve">WoT Connectivity</w:t>
      </w:r>
      <w:r>
        <w:t xml:space="preserve"> </w:t>
      </w:r>
      <w:r>
        <w:t xml:space="preserve">§6.5.4</w:t>
      </w:r>
      <w:r>
        <w:t xml:space="preserve"> permits where a document supplies none — produces a subtree that no longer matches this specification. Supply </w:t>
      </w:r>
      <w:r>
        <w:rPr>
          <w:rStyle w:val="VARIABLE"/>
        </w:rPr>
        <w:t xml:space="preserve">uav:id</w:t>
      </w:r>
      <w:r>
        <w:t xml:space="preserve"> on every node.</w:t>
      </w:r>
    </w:p>
    <w:p w14:paraId="52C3AA69">
      <w:pPr>
        <w:pStyle w:val="ListBullet"/>
        <w:numPr>
          <w:ilvl w:val="0"/>
          <w:numId w:val="21"/>
        </w:numPr>
      </w:pPr>
      <w:r>
        <w:rPr>
          <w:i/>
        </w:rPr>
        <w:t xml:space="preserve">A document that cannot know the instance namespace omits </w:t>
      </w:r>
      <w:r>
        <w:rPr>
          <w:rStyle w:val="VARIABLE"/>
        </w:rPr>
        <w:t xml:space="preserve">uav:id</w:t>
      </w:r>
      <w:r>
        <w:rPr>
          <w:i/>
        </w:rPr>
        <w:t xml:space="preserve">.</w:t>
      </w:r>
      <w:r>
        <w:t xml:space="preserve"> An ExpandedNodeId names a namespace, and the namespace a Server materializes instances into is the Server's to choose. An author writing for a known Server writes it out. An author writing a portable document omits </w:t>
      </w:r>
      <w:r>
        <w:rPr>
          <w:rStyle w:val="VARIABLE"/>
        </w:rPr>
        <w:t xml:space="preserve">uav:id</w:t>
      </w:r>
      <w:r>
        <w:t xml:space="preserve"> and accepts browse-path NodeIds, or publishes the document per Server. There is no placeholder: nothing in the WoT drafts defines one, and a document carrying an invented one produces ExpandedNodeIds that name a namespace no Server has.</w:t>
      </w:r>
    </w:p>
    <w:p w14:paraId="0D793796">
      <w:pPr>
        <w:pStyle w:val="ANNEX-heading1"/>
      </w:pPr>
      <w:bookmarkStart w:id="779" w:name="_Clause_cF_6"/>
      <w:r>
        <w:t xml:space="preserve">Type-binding conformance</w:t>
      </w:r>
      <w:bookmarkEnd w:id="779"/>
    </w:p>
    <w:p w14:paraId="61BE5521">
      <w:pPr>
        <w:pStyle w:val="PARAGRAPH"/>
      </w:pPr>
      <w:r>
        <w:t xml:space="preserve">The type binding is part of the published WoT Binding. The examples carry both forms of </w:t>
      </w:r>
      <w:r>
        <w:t xml:space="preserve">§5.2.1</w:t>
      </w:r>
      <w:r>
        <w:t xml:space="preserve"> and</w:t>
      </w:r>
    </w:p>
    <w:p w14:paraId="367ED29A">
      <w:pPr>
        <w:pStyle w:val="PARAGRAPH"/>
      </w:pPr>
      <w:r>
        <w:t xml:space="preserve">the validation runs honour them independently:</w:t>
      </w:r>
    </w:p>
    <w:p w14:paraId="371DE509">
      <w:pPr>
        <w:pStyle w:val="TABLE-title"/>
        <w:keepNext/>
      </w:pPr>
      <w:bookmarkStart w:id="780" w:name="_Tab_type_binding_conformance_tab1"/>
      <w:r>
        <w:t xml:space="preserve">Table </w:t>
      </w:r>
      <w:r>
        <w:fldChar w:fldCharType="begin"/>
      </w:r>
      <w:r>
        <w:instrText xml:space="preserve"> SEQ Table \* ARABIC </w:instrText>
      </w:r>
      <w:r>
        <w:fldChar w:fldCharType="separate"/>
      </w:r>
      <w:r>
        <w:rPr>
          <w:noProof/>
        </w:rPr>
        <w:t xml:space="preserve">141</w:t>
      </w:r>
      <w:r>
        <w:fldChar w:fldCharType="end"/>
      </w:r>
      <w:r>
        <w:t xml:space="preserve"> – Type-binding conformance</w:t>
      </w:r>
      <w:bookmarkEnd w:id="7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09EF8FD9">
            <w:pPr>
              <w:pStyle w:val="TableText"/>
            </w:pPr>
            <w:r>
              <w:t xml:space="preserve">Form honoured</w:t>
            </w:r>
          </w:p>
        </w:tc>
        <w:tc>
          <w:tcPr>
            <w:tcW w:w="4463" w:type="dxa"/>
            <w:tcBorders>
              <w:top w:val="single" w:sz="4" w:space="0" w:color="auto"/>
              <w:left w:val="single" w:sz="4" w:space="0" w:color="auto"/>
              <w:bottom w:val="double" w:sz="4" w:space="0" w:color="auto"/>
              <w:right w:val="single" w:sz="4" w:space="0" w:color="auto"/>
            </w:tcBorders>
          </w:tcPr>
          <w:p w14:paraId="189A0ED6">
            <w:pPr>
              <w:pStyle w:val="TableText"/>
            </w:pPr>
            <w:r>
              <w:t xml:space="preserve">Required outcome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007ACBF">
            <w:pPr>
              <w:pStyle w:val="TableText"/>
            </w:pPr>
            <w:r>
              <w:t xml:space="preserve">compact model name in </w:t>
            </w:r>
            <w:r>
              <w:rPr>
                <w:rStyle w:val="VARIABLE"/>
              </w:rPr>
              <w:t xml:space="preserve">@type</w:t>
            </w:r>
            <w:r>
              <w:t xml:space="preserve"> only</w:t>
            </w:r>
          </w:p>
        </w:tc>
        <w:tc>
          <w:tcPr>
            <w:tcW w:w="4463" w:type="dxa"/>
            <w:tcBorders>
              <w:top w:val="single" w:sz="4" w:space="0" w:color="auto"/>
              <w:left w:val="single" w:sz="4" w:space="0" w:color="auto"/>
              <w:bottom w:val="single" w:sz="4" w:space="0" w:color="auto"/>
              <w:right w:val="single" w:sz="4" w:space="0" w:color="auto"/>
            </w:tcBorders>
          </w:tcPr>
          <w:p w14:paraId="593D9B21">
            <w:pPr>
              <w:pStyle w:val="TableText"/>
            </w:pPr>
            <w:r>
              <w:t xml:space="preserve">every projected Object has the </w:t>
            </w:r>
            <w:r>
              <w:t xml:space="preserve">clause </w:t>
            </w:r>
            <w:r>
              <w:fldChar w:fldCharType="begin"/>
            </w:r>
            <w:r>
              <w:instrText xml:space="preserve"> REF _Clause_c6_2 \r \h </w:instrText>
            </w:r>
            <w:r>
              <w:fldChar w:fldCharType="separate"/>
            </w:r>
            <w:r>
              <w:rPr>
                <w:noProof/>
              </w:rPr>
              <w:t xml:space="preserve">6.2</w:t>
            </w:r>
            <w:r>
              <w:fldChar w:fldCharType="end"/>
            </w:r>
            <w:r>
              <w:t xml:space="preserve"> ObjectType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C22DEE4">
            <w:pPr>
              <w:pStyle w:val="TableText"/>
            </w:pPr>
            <w:r>
              <w:rPr>
                <w:rStyle w:val="VARIABLE"/>
              </w:rPr>
              <w:t xml:space="preserve">ua:HasTypeDefinition</w:t>
            </w:r>
            <w:r>
              <w:t xml:space="preserve"> link only</w:t>
            </w:r>
          </w:p>
        </w:tc>
        <w:tc>
          <w:tcPr>
            <w:tcW w:w="4463" w:type="dxa"/>
            <w:tcBorders>
              <w:top w:val="single" w:sz="4" w:space="0" w:color="auto"/>
              <w:left w:val="single" w:sz="4" w:space="0" w:color="auto"/>
              <w:bottom w:val="single" w:sz="4" w:space="0" w:color="auto"/>
              <w:right w:val="single" w:sz="4" w:space="0" w:color="auto"/>
            </w:tcBorders>
          </w:tcPr>
          <w:p w14:paraId="378BA218">
            <w:pPr>
              <w:pStyle w:val="TableText"/>
            </w:pPr>
            <w:r>
              <w:t xml:space="preserve">the same nodes have the same ObjectTypes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10802F2">
            <w:pPr>
              <w:pStyle w:val="TableText"/>
            </w:pPr>
            <w:r>
              <w:t xml:space="preserve">both forms</w:t>
            </w:r>
          </w:p>
        </w:tc>
        <w:tc>
          <w:tcPr>
            <w:tcW w:w="4463" w:type="dxa"/>
            <w:tcBorders>
              <w:top w:val="single" w:sz="4" w:space="0" w:color="auto"/>
              <w:left w:val="single" w:sz="4" w:space="0" w:color="auto"/>
              <w:bottom w:val="single" w:sz="4" w:space="0" w:color="auto"/>
              <w:right w:val="single" w:sz="4" w:space="0" w:color="auto"/>
            </w:tcBorders>
          </w:tcPr>
          <w:p w14:paraId="76696EFE">
            <w:pPr>
              <w:pStyle w:val="TableText"/>
            </w:pPr>
            <w:r>
              <w:t xml:space="preserve">both resolve to the same Node; disagreement invalidates the document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B7519DE">
            <w:pPr>
              <w:pStyle w:val="TableText"/>
            </w:pPr>
            <w:r>
              <w:t xml:space="preserve">neither form</w:t>
            </w:r>
          </w:p>
        </w:tc>
        <w:tc>
          <w:tcPr>
            <w:tcW w:w="4463" w:type="dxa"/>
            <w:tcBorders>
              <w:top w:val="single" w:sz="4" w:space="0" w:color="auto"/>
              <w:left w:val="single" w:sz="4" w:space="0" w:color="auto"/>
              <w:bottom w:val="single" w:sz="4" w:space="0" w:color="auto"/>
              <w:right w:val="single" w:sz="4" w:space="0" w:color="auto"/>
            </w:tcBorders>
          </w:tcPr>
          <w:p w14:paraId="2E6EA4C0">
            <w:pPr>
              <w:pStyle w:val="TableText"/>
            </w:pPr>
            <w:r>
              <w:t xml:space="preserve">the projection falls back to </w:t>
            </w:r>
            <w:r>
              <w:rPr>
                <w:rStyle w:val="VARIABLE"/>
              </w:rPr>
              <w:t xml:space="preserve">BaseObjectType</w:t>
            </w:r>
            <w:r>
              <w:t xml:space="preserve"> unless a Thing Model supplies a type</w:t>
            </w:r>
          </w:p>
        </w:tc>
      </w:tr>
    </w:tbl>
    <w:p w14:paraId="6890E76F">
      <w:pPr>
        <w:pStyle w:val="spacer"/>
      </w:pPr>
    </w:p>
    <w:p w14:paraId="61E11834">
      <w:pPr>
        <w:pStyle w:val="PARAGRAPH"/>
      </w:pPr>
      <w:r>
        <w:rPr>
          <w:rStyle w:val="VARIABLE"/>
        </w:rPr>
        <w:t xml:space="preserve">uav:congruentType</w:t>
      </w:r>
      <w:r>
        <w:t xml:space="preserve"> remains reconciliation metadata and </w:t>
      </w:r>
      <w:r>
        <w:rPr>
          <w:b/>
        </w:rPr>
        <w:t xml:space="preserve">shall not</w:t>
      </w:r>
      <w:r>
        <w:t xml:space="preserve"> substitute for either form.</w:t>
      </w:r>
    </w:p>
    <w:p w14:paraId="3AA7D2E4">
      <w:pPr>
        <w:pStyle w:val="PARAGRAPH"/>
      </w:pPr>
      <w:r>
        <w:t xml:space="preserve">The compact name is resolved through the local model context of WoT Binding </w:t>
      </w:r>
      <w:r>
        <w:t xml:space="preserve">§5.1.5</w:t>
      </w:r>
      <w:r>
        <w:t xml:space="preserve">. The link is</w:t>
      </w:r>
    </w:p>
    <w:p w14:paraId="60EE0BFE">
      <w:pPr>
        <w:pStyle w:val="PARAGRAPH"/>
      </w:pPr>
      <w:r>
        <w:t xml:space="preserve">resolved by exact ExpandedNodeId. A converter </w:t>
      </w:r>
      <w:r>
        <w:rPr>
          <w:b/>
        </w:rPr>
        <w:t xml:space="preserve">shall not</w:t>
      </w:r>
      <w:r>
        <w:t xml:space="preserve"> manufacture a second ObjectType with the</w:t>
      </w:r>
    </w:p>
    <w:p w14:paraId="0C8252A0">
      <w:pPr>
        <w:pStyle w:val="PARAGRAPH"/>
      </w:pPr>
      <w:r>
        <w:t xml:space="preserve">same name: the target is the ObjectType already loaded from </w:t>
      </w:r>
      <w:r>
        <w:rPr>
          <w:rStyle w:val="VARIABLE"/>
        </w:rPr>
        <w:t xml:space="preserve">Opc.Ua.I4AAS.NodeSet2.xml</w:t>
      </w:r>
      <w:r>
        <w:t xml:space="preserve">.</w:t>
      </w:r>
    </w:p>
    <w:p w14:paraId="56470ED8">
      <w:pPr>
        <w:pStyle w:val="PARAGRAPH"/>
      </w:pPr>
      <w:r>
        <w:t xml:space="preserve">&lt;a id="annex-g"&gt;&lt;/a&gt;</w:t>
      </w:r>
    </w:p>
    <w:p w14:paraId="4FAF077A">
      <w:pPr>
        <w:pStyle w:val="ANNEXtitle"/>
        <w:pageBreakBefore/>
      </w:pPr>
      <w:bookmarkStart w:id="781" w:name="_Annex_cG"/>
      <w:r>
        <w:t xml:space="preserve">(informative)</w:t>
      </w:r>
      <w:r>
        <w:br/>
      </w:r>
      <w:r>
        <w:br/>
      </w:r>
      <w:r>
        <w:t xml:space="preserve">Correspondence to the AAS API of IDTA-01002 Part 2</w:t>
      </w:r>
      <w:bookmarkEnd w:id="781"/>
    </w:p>
    <w:p w14:paraId="4762AA64">
      <w:pPr>
        <w:pStyle w:val="PARAGRAPH"/>
      </w:pPr>
      <w:r>
        <w:t xml:space="preserve">This annex is informative.</w:t>
      </w:r>
    </w:p>
    <w:p w14:paraId="563EF15C">
      <w:pPr>
        <w:pStyle w:val="PARAGRAPH"/>
      </w:pPr>
      <w:r>
        <w:t xml:space="preserve">IDTA-01002 Part 2 defines an HTTP API over the same metamodel this specification maps. The two are</w:t>
      </w:r>
    </w:p>
    <w:p w14:paraId="1B52145F">
      <w:pPr>
        <w:pStyle w:val="PARAGRAPH"/>
      </w:pPr>
      <w:r>
        <w:t xml:space="preserve">different bindings of one model, not two models: a Client that has a node reaches the same content a</w:t>
      </w:r>
    </w:p>
    <w:p w14:paraId="6AE5CF17">
      <w:pPr>
        <w:pStyle w:val="PARAGRAPH"/>
      </w:pPr>
      <w:r>
        <w:t xml:space="preserve">Client that has a URL reaches. This annex says which OPC UA Service answers each operation, so that</w:t>
      </w:r>
    </w:p>
    <w:p w14:paraId="31D4DCB0">
      <w:pPr>
        <w:pStyle w:val="PARAGRAPH"/>
      </w:pPr>
      <w:r>
        <w:t xml:space="preserve">a Server implementing both does not implement them twice.</w:t>
      </w:r>
    </w:p>
    <w:p w14:paraId="0E977F3C">
      <w:pPr>
        <w:pStyle w:val="PARAGRAPH"/>
      </w:pPr>
      <w:r>
        <w:t xml:space="preserve">The general rule is that a </w:t>
      </w:r>
      <w:r>
        <w:rPr>
          <w:b/>
        </w:rPr>
        <w:t xml:space="preserve">resource</w:t>
      </w:r>
      <w:r>
        <w:t xml:space="preserve"> of the AAS API is a node of this specification, and the</w:t>
      </w:r>
    </w:p>
    <w:p w14:paraId="050CE856">
      <w:pPr>
        <w:pStyle w:val="PARAGRAPH"/>
      </w:pPr>
      <w:r>
        <w:t xml:space="preserve">operations on it are the OPC UA Services on that node. Read replaces GET, Write replaces PATCH with</w:t>
      </w:r>
    </w:p>
    <w:p w14:paraId="16E01DC2">
      <w:pPr>
        <w:pStyle w:val="PARAGRAPH"/>
      </w:pPr>
      <w:r>
        <w:t xml:space="preserve">the </w:t>
      </w:r>
      <w:r>
        <w:rPr>
          <w:rStyle w:val="VARIABLE"/>
        </w:rPr>
        <w:t xml:space="preserve">$value</w:t>
      </w:r>
      <w:r>
        <w:t xml:space="preserve"> modifier, and Browse replaces the collection endpoints.</w:t>
      </w:r>
    </w:p>
    <w:p w14:paraId="18420DB3">
      <w:pPr>
        <w:pStyle w:val="TABLE-title"/>
        <w:keepNext/>
      </w:pPr>
      <w:bookmarkStart w:id="782" w:name="_Tab_correspondence_to_the_aas_api_of_idta_01002_part_2_tab1"/>
      <w:r>
        <w:t xml:space="preserve">Table </w:t>
      </w:r>
      <w:r>
        <w:fldChar w:fldCharType="begin"/>
      </w:r>
      <w:r>
        <w:instrText xml:space="preserve"> SEQ Table \* ARABIC </w:instrText>
      </w:r>
      <w:r>
        <w:fldChar w:fldCharType="separate"/>
      </w:r>
      <w:r>
        <w:rPr>
          <w:noProof/>
        </w:rPr>
        <w:t xml:space="preserve">142</w:t>
      </w:r>
      <w:r>
        <w:fldChar w:fldCharType="end"/>
      </w:r>
      <w:r>
        <w:t xml:space="preserve"> – Correspondence to the AAS API of IDTA-01002 Part 2</w:t>
      </w:r>
      <w:bookmarkEnd w:id="7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4B6AE3A8">
            <w:pPr>
              <w:pStyle w:val="TableText"/>
            </w:pPr>
            <w:r>
              <w:t xml:space="preserve">AAS API operation</w:t>
            </w:r>
          </w:p>
        </w:tc>
        <w:tc>
          <w:tcPr>
            <w:tcW w:w="4463" w:type="dxa"/>
            <w:tcBorders>
              <w:top w:val="single" w:sz="4" w:space="0" w:color="auto"/>
              <w:left w:val="single" w:sz="4" w:space="0" w:color="auto"/>
              <w:bottom w:val="double" w:sz="4" w:space="0" w:color="auto"/>
              <w:right w:val="single" w:sz="4" w:space="0" w:color="auto"/>
            </w:tcBorders>
          </w:tcPr>
          <w:p w14:paraId="534C38EF">
            <w:pPr>
              <w:pStyle w:val="TableText"/>
            </w:pPr>
            <w:r>
              <w:t xml:space="preserve">OPC UA equivalent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6A517FA">
            <w:pPr>
              <w:pStyle w:val="TableText"/>
            </w:pPr>
            <w:r>
              <w:rPr>
                <w:rStyle w:val="VARIABLE"/>
              </w:rPr>
              <w:t xml:space="preserve">GetAllAssetAdministrationShells</w:t>
            </w:r>
          </w:p>
        </w:tc>
        <w:tc>
          <w:tcPr>
            <w:tcW w:w="4463" w:type="dxa"/>
            <w:tcBorders>
              <w:top w:val="single" w:sz="4" w:space="0" w:color="auto"/>
              <w:left w:val="single" w:sz="4" w:space="0" w:color="auto"/>
              <w:bottom w:val="single" w:sz="4" w:space="0" w:color="auto"/>
              <w:right w:val="single" w:sz="4" w:space="0" w:color="auto"/>
            </w:tcBorders>
          </w:tcPr>
          <w:p w14:paraId="62CC9263">
            <w:pPr>
              <w:pStyle w:val="TableText"/>
            </w:pPr>
            <w:r>
              <w:t xml:space="preserve">Browse the registry root, </w:t>
            </w:r>
            <w:r>
              <w:t xml:space="preserve">clause </w:t>
            </w:r>
            <w:r>
              <w:fldChar w:fldCharType="begin"/>
            </w:r>
            <w:r>
              <w:instrText xml:space="preserve"> REF _Clause_c6_5_2 \r \h </w:instrText>
            </w:r>
            <w:r>
              <w:fldChar w:fldCharType="separate"/>
            </w:r>
            <w:r>
              <w:rPr>
                <w:noProof/>
              </w:rPr>
              <w:t xml:space="preserve">6.5.2</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E966C91">
            <w:pPr>
              <w:pStyle w:val="TableText"/>
            </w:pPr>
            <w:r>
              <w:rPr>
                <w:rStyle w:val="VARIABLE"/>
              </w:rPr>
              <w:t xml:space="preserve">GetAssetAdministrationShellById</w:t>
            </w:r>
          </w:p>
        </w:tc>
        <w:tc>
          <w:tcPr>
            <w:tcW w:w="4463" w:type="dxa"/>
            <w:tcBorders>
              <w:top w:val="single" w:sz="4" w:space="0" w:color="auto"/>
              <w:left w:val="single" w:sz="4" w:space="0" w:color="auto"/>
              <w:bottom w:val="single" w:sz="4" w:space="0" w:color="auto"/>
              <w:right w:val="single" w:sz="4" w:space="0" w:color="auto"/>
            </w:tcBorders>
          </w:tcPr>
          <w:p w14:paraId="5D72E38F">
            <w:pPr>
              <w:pStyle w:val="TableText"/>
            </w:pPr>
            <w:r>
              <w:t xml:space="preserve">Browse to the shell group whose identifier matches, </w:t>
            </w:r>
            <w:r>
              <w:t xml:space="preserve">clause </w:t>
            </w:r>
            <w:r>
              <w:fldChar w:fldCharType="begin"/>
            </w:r>
            <w:r>
              <w:instrText xml:space="preserve"> REF _Clause_c6_5_3 \r \h </w:instrText>
            </w:r>
            <w:r>
              <w:fldChar w:fldCharType="separate"/>
            </w:r>
            <w:r>
              <w:rPr>
                <w:noProof/>
              </w:rPr>
              <w:t xml:space="preserve">6.5.3</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910208B">
            <w:pPr>
              <w:pStyle w:val="TableText"/>
            </w:pPr>
            <w:r>
              <w:rPr>
                <w:rStyle w:val="VARIABLE"/>
              </w:rPr>
              <w:t xml:space="preserve">GetAllSubmodels</w:t>
            </w:r>
            <w:r>
              <w:t xml:space="preserve">, </w:t>
            </w:r>
            <w:r>
              <w:rPr>
                <w:rStyle w:val="VARIABLE"/>
              </w:rPr>
              <w:t xml:space="preserve">GetAllSubmodelReferences</w:t>
            </w:r>
          </w:p>
        </w:tc>
        <w:tc>
          <w:tcPr>
            <w:tcW w:w="4463" w:type="dxa"/>
            <w:tcBorders>
              <w:top w:val="single" w:sz="4" w:space="0" w:color="auto"/>
              <w:left w:val="single" w:sz="4" w:space="0" w:color="auto"/>
              <w:bottom w:val="single" w:sz="4" w:space="0" w:color="auto"/>
              <w:right w:val="single" w:sz="4" w:space="0" w:color="auto"/>
            </w:tcBorders>
          </w:tcPr>
          <w:p w14:paraId="5207ECC8">
            <w:pPr>
              <w:pStyle w:val="TableText"/>
            </w:pPr>
            <w:r>
              <w:t xml:space="preserve">Browse the shell's submodel references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AA7A6A1">
            <w:pPr>
              <w:pStyle w:val="TableText"/>
            </w:pPr>
            <w:r>
              <w:rPr>
                <w:rStyle w:val="VARIABLE"/>
              </w:rPr>
              <w:t xml:space="preserve">GetSubmodelById</w:t>
            </w:r>
          </w:p>
        </w:tc>
        <w:tc>
          <w:tcPr>
            <w:tcW w:w="4463" w:type="dxa"/>
            <w:tcBorders>
              <w:top w:val="single" w:sz="4" w:space="0" w:color="auto"/>
              <w:left w:val="single" w:sz="4" w:space="0" w:color="auto"/>
              <w:bottom w:val="single" w:sz="4" w:space="0" w:color="auto"/>
              <w:right w:val="single" w:sz="4" w:space="0" w:color="auto"/>
            </w:tcBorders>
          </w:tcPr>
          <w:p w14:paraId="5E2B58A4">
            <w:pPr>
              <w:pStyle w:val="TableText"/>
            </w:pPr>
            <w:r>
              <w:t xml:space="preserve">Read the </w:t>
            </w:r>
            <w:r>
              <w:rPr>
                <w:rStyle w:val="VARIABLE"/>
              </w:rPr>
              <w:t xml:space="preserve">AASSubmodelType</w:t>
            </w:r>
            <w:r>
              <w:t xml:space="preserve"> subtree, or call </w:t>
            </w:r>
            <w:r>
              <w:rPr>
                <w:rStyle w:val="VARIABLE"/>
              </w:rPr>
              <w:t xml:space="preserve">GetSubmodel</w:t>
            </w:r>
            <w:r>
              <w:t xml:space="preserve"> for the document form</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C747861">
            <w:pPr>
              <w:pStyle w:val="TableText"/>
            </w:pPr>
            <w:r>
              <w:rPr>
                <w:rStyle w:val="VARIABLE"/>
              </w:rPr>
              <w:t xml:space="preserve">GetSubmodelById-ValueOnly</w:t>
            </w:r>
            <w:r>
              <w:t xml:space="preserve"> (</w:t>
            </w:r>
            <w:r>
              <w:rPr>
                <w:rStyle w:val="VARIABLE"/>
              </w:rPr>
              <w:t xml:space="preserve">$value</w:t>
            </w:r>
            <w:r>
              <w:t xml:space="preserve">)</w:t>
            </w:r>
          </w:p>
        </w:tc>
        <w:tc>
          <w:tcPr>
            <w:tcW w:w="4463" w:type="dxa"/>
            <w:tcBorders>
              <w:top w:val="single" w:sz="4" w:space="0" w:color="auto"/>
              <w:left w:val="single" w:sz="4" w:space="0" w:color="auto"/>
              <w:bottom w:val="single" w:sz="4" w:space="0" w:color="auto"/>
              <w:right w:val="single" w:sz="4" w:space="0" w:color="auto"/>
            </w:tcBorders>
          </w:tcPr>
          <w:p w14:paraId="3254A269">
            <w:pPr>
              <w:pStyle w:val="TableText"/>
            </w:pPr>
            <w:r>
              <w:t xml:space="preserve">Read the value Variables of the subtree; </w:t>
            </w:r>
            <w:r>
              <w:t xml:space="preserve">clause </w:t>
            </w:r>
            <w:r>
              <w:fldChar w:fldCharType="begin"/>
            </w:r>
            <w:r>
              <w:instrText xml:space="preserve"> REF _Clause_c6_1_2 \r \h </w:instrText>
            </w:r>
            <w:r>
              <w:fldChar w:fldCharType="separate"/>
            </w:r>
            <w:r>
              <w:rPr>
                <w:noProof/>
              </w:rPr>
              <w:t xml:space="preserve">6.1.2</w:t>
            </w:r>
            <w:r>
              <w:fldChar w:fldCharType="end"/>
            </w:r>
            <w:r>
              <w:t xml:space="preserve"> assigns each its xsd 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71CEE97">
            <w:pPr>
              <w:pStyle w:val="TableText"/>
            </w:pPr>
            <w:r>
              <w:rPr>
                <w:rStyle w:val="VARIABLE"/>
              </w:rPr>
              <w:t xml:space="preserve">GetSubmodelById-Metadata</w:t>
            </w:r>
            <w:r>
              <w:t xml:space="preserve"> (</w:t>
            </w:r>
            <w:r>
              <w:rPr>
                <w:rStyle w:val="VARIABLE"/>
              </w:rPr>
              <w:t xml:space="preserve">$metadata</w:t>
            </w:r>
            <w:r>
              <w:t xml:space="preserve">)</w:t>
            </w:r>
          </w:p>
        </w:tc>
        <w:tc>
          <w:tcPr>
            <w:tcW w:w="4463" w:type="dxa"/>
            <w:tcBorders>
              <w:top w:val="single" w:sz="4" w:space="0" w:color="auto"/>
              <w:left w:val="single" w:sz="4" w:space="0" w:color="auto"/>
              <w:bottom w:val="single" w:sz="4" w:space="0" w:color="auto"/>
              <w:right w:val="single" w:sz="4" w:space="0" w:color="auto"/>
            </w:tcBorders>
          </w:tcPr>
          <w:p w14:paraId="3004D55C">
            <w:pPr>
              <w:pStyle w:val="TableText"/>
            </w:pPr>
            <w:r>
              <w:t xml:space="preserve">Read the subtree with the value Variables excluded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0C82A66">
            <w:pPr>
              <w:pStyle w:val="TableText"/>
            </w:pPr>
            <w:r>
              <w:rPr>
                <w:rStyle w:val="VARIABLE"/>
              </w:rPr>
              <w:t xml:space="preserve">GetSubmodelById-Reference</w:t>
            </w:r>
            <w:r>
              <w:t xml:space="preserve"> (</w:t>
            </w:r>
            <w:r>
              <w:rPr>
                <w:rStyle w:val="VARIABLE"/>
              </w:rPr>
              <w:t xml:space="preserve">$reference</w:t>
            </w:r>
            <w:r>
              <w:t xml:space="preserve">)</w:t>
            </w:r>
          </w:p>
        </w:tc>
        <w:tc>
          <w:tcPr>
            <w:tcW w:w="4463" w:type="dxa"/>
            <w:tcBorders>
              <w:top w:val="single" w:sz="4" w:space="0" w:color="auto"/>
              <w:left w:val="single" w:sz="4" w:space="0" w:color="auto"/>
              <w:bottom w:val="single" w:sz="4" w:space="0" w:color="auto"/>
              <w:right w:val="single" w:sz="4" w:space="0" w:color="auto"/>
            </w:tcBorders>
          </w:tcPr>
          <w:p w14:paraId="369CAB29">
            <w:pPr>
              <w:pStyle w:val="TableText"/>
            </w:pPr>
            <w:r>
              <w:t xml:space="preserve">Read the node's </w:t>
            </w:r>
            <w:r>
              <w:rPr>
                <w:rStyle w:val="VARIABLE"/>
              </w:rPr>
              <w:t xml:space="preserve">AASReferenceDataType</w:t>
            </w:r>
            <w:r>
              <w:t xml:space="preserve"> form</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0527F8F">
            <w:pPr>
              <w:pStyle w:val="TableText"/>
            </w:pPr>
            <w:r>
              <w:rPr>
                <w:rStyle w:val="VARIABLE"/>
              </w:rPr>
              <w:t xml:space="preserve">GetSubmodelElementByPath</w:t>
            </w:r>
          </w:p>
        </w:tc>
        <w:tc>
          <w:tcPr>
            <w:tcW w:w="4463" w:type="dxa"/>
            <w:tcBorders>
              <w:top w:val="single" w:sz="4" w:space="0" w:color="auto"/>
              <w:left w:val="single" w:sz="4" w:space="0" w:color="auto"/>
              <w:bottom w:val="single" w:sz="4" w:space="0" w:color="auto"/>
              <w:right w:val="single" w:sz="4" w:space="0" w:color="auto"/>
            </w:tcBorders>
          </w:tcPr>
          <w:p w14:paraId="1B032258">
            <w:pPr>
              <w:pStyle w:val="TableText"/>
            </w:pPr>
            <w:r>
              <w:t xml:space="preserve">Read the node whose NodeId </w:t>
            </w:r>
            <w:r>
              <w:t xml:space="preserve">clause </w:t>
            </w:r>
            <w:r>
              <w:fldChar w:fldCharType="begin"/>
            </w:r>
            <w:r>
              <w:instrText xml:space="preserve"> REF _Clause_c6_1_3 \r \h </w:instrText>
            </w:r>
            <w:r>
              <w:fldChar w:fldCharType="separate"/>
            </w:r>
            <w:r>
              <w:rPr>
                <w:noProof/>
              </w:rPr>
              <w:t xml:space="preserve">6.1.3</w:t>
            </w:r>
            <w:r>
              <w:fldChar w:fldCharType="end"/>
            </w:r>
            <w:r>
              <w:t xml:space="preserve"> derives from that </w:t>
            </w:r>
            <w:r>
              <w:rPr>
                <w:rStyle w:val="VARIABLE"/>
              </w:rPr>
              <w:t xml:space="preserve">idShortPath</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7D59FAA">
            <w:pPr>
              <w:pStyle w:val="TableText"/>
            </w:pPr>
            <w:r>
              <w:rPr>
                <w:rStyle w:val="VARIABLE"/>
              </w:rPr>
              <w:t xml:space="preserve">PatchSubmodelElementValueByPath</w:t>
            </w:r>
          </w:p>
        </w:tc>
        <w:tc>
          <w:tcPr>
            <w:tcW w:w="4463" w:type="dxa"/>
            <w:tcBorders>
              <w:top w:val="single" w:sz="4" w:space="0" w:color="auto"/>
              <w:left w:val="single" w:sz="4" w:space="0" w:color="auto"/>
              <w:bottom w:val="single" w:sz="4" w:space="0" w:color="auto"/>
              <w:right w:val="single" w:sz="4" w:space="0" w:color="auto"/>
            </w:tcBorders>
          </w:tcPr>
          <w:p w14:paraId="756D69D7">
            <w:pPr>
              <w:pStyle w:val="TableText"/>
            </w:pPr>
            <w:r>
              <w:t xml:space="preserve">Write that node's </w:t>
            </w:r>
            <w:r>
              <w:rPr>
                <w:rStyle w:val="VARIABLE"/>
              </w:rPr>
              <w:t xml:space="preserve">Value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4808627">
            <w:pPr>
              <w:pStyle w:val="TableText"/>
            </w:pPr>
            <w:r>
              <w:rPr>
                <w:rStyle w:val="VARIABLE"/>
              </w:rPr>
              <w:t xml:space="preserve">GetFileByPath</w:t>
            </w:r>
            <w:r>
              <w:t xml:space="preserve">, </w:t>
            </w:r>
            <w:r>
              <w:rPr>
                <w:rStyle w:val="VARIABLE"/>
              </w:rPr>
              <w:t xml:space="preserve">PutFileByPath</w:t>
            </w:r>
          </w:p>
        </w:tc>
        <w:tc>
          <w:tcPr>
            <w:tcW w:w="4463" w:type="dxa"/>
            <w:tcBorders>
              <w:top w:val="single" w:sz="4" w:space="0" w:color="auto"/>
              <w:left w:val="single" w:sz="4" w:space="0" w:color="auto"/>
              <w:bottom w:val="single" w:sz="4" w:space="0" w:color="auto"/>
              <w:right w:val="single" w:sz="4" w:space="0" w:color="auto"/>
            </w:tcBorders>
          </w:tcPr>
          <w:p w14:paraId="19F9A514">
            <w:pPr>
              <w:pStyle w:val="TableText"/>
            </w:pPr>
            <w:r>
              <w:rPr>
                <w:rStyle w:val="VARIABLE"/>
              </w:rPr>
              <w:t xml:space="preserve">Open</w:t>
            </w:r>
            <w:r>
              <w:t xml:space="preserve">, </w:t>
            </w:r>
            <w:r>
              <w:rPr>
                <w:rStyle w:val="VARIABLE"/>
              </w:rPr>
              <w:t xml:space="preserve">Read</w:t>
            </w:r>
            <w:r>
              <w:t xml:space="preserve">/</w:t>
            </w:r>
            <w:r>
              <w:rPr>
                <w:rStyle w:val="VARIABLE"/>
              </w:rPr>
              <w:t xml:space="preserve">Write</w:t>
            </w:r>
            <w:r>
              <w:t xml:space="preserve">, </w:t>
            </w:r>
            <w:r>
              <w:rPr>
                <w:rStyle w:val="VARIABLE"/>
              </w:rPr>
              <w:t xml:space="preserve">Close</w:t>
            </w:r>
            <w:r>
              <w:t xml:space="preserve"> on the </w:t>
            </w:r>
            <w:r>
              <w:rPr>
                <w:rStyle w:val="VARIABLE"/>
              </w:rPr>
              <w:t xml:space="preserve">AASFileType</w:t>
            </w:r>
            <w:r>
              <w:t xml:space="preserve"> node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D62F820">
            <w:pPr>
              <w:pStyle w:val="TableText"/>
            </w:pPr>
            <w:r>
              <w:rPr>
                <w:rStyle w:val="VARIABLE"/>
              </w:rPr>
              <w:t xml:space="preserve">InvokeOperation</w:t>
            </w:r>
          </w:p>
        </w:tc>
        <w:tc>
          <w:tcPr>
            <w:tcW w:w="4463" w:type="dxa"/>
            <w:tcBorders>
              <w:top w:val="single" w:sz="4" w:space="0" w:color="auto"/>
              <w:left w:val="single" w:sz="4" w:space="0" w:color="auto"/>
              <w:bottom w:val="single" w:sz="4" w:space="0" w:color="auto"/>
              <w:right w:val="single" w:sz="4" w:space="0" w:color="auto"/>
            </w:tcBorders>
          </w:tcPr>
          <w:p w14:paraId="58CBFDDF">
            <w:pPr>
              <w:pStyle w:val="TableText"/>
            </w:pPr>
            <w:r>
              <w:rPr>
                <w:b/>
              </w:rPr>
              <w:t xml:space="preserve">Call </w:t>
            </w:r>
            <w:r>
              <w:rPr>
                <w:rStyle w:val="VARIABLE"/>
              </w:rPr>
              <w:t xml:space="preserve">Invoke</w:t>
            </w:r>
            <w:r>
              <w:rPr>
                <w:b/>
              </w:rPr>
              <w:t xml:space="preserve"> on the </w:t>
            </w:r>
            <w:r>
              <w:rPr>
                <w:rStyle w:val="VARIABLE"/>
              </w:rPr>
              <w:t xml:space="preserve">AASOperationType</w:t>
            </w:r>
            <w:r>
              <w:rPr>
                <w:b/>
              </w:rPr>
              <w:t xml:space="preserve"> node, </w:t>
            </w:r>
            <w:r>
              <w:rPr>
                <w:b/>
              </w:rPr>
              <w:t xml:space="preserve">clause </w:t>
            </w:r>
            <w:r>
              <w:fldChar w:fldCharType="begin"/>
            </w:r>
            <w:r>
              <w:instrText xml:space="preserve"> REF _Clause_c6_2_5 \r \h </w:instrText>
            </w:r>
            <w:r>
              <w:fldChar w:fldCharType="separate"/>
            </w:r>
            <w:r>
              <w:rPr>
                <w:noProof/>
              </w:rPr>
              <w:t xml:space="preserve">6.2.5</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4DBDF08">
            <w:pPr>
              <w:pStyle w:val="TableText"/>
            </w:pPr>
            <w:r>
              <w:rPr>
                <w:rStyle w:val="VARIABLE"/>
              </w:rPr>
              <w:t xml:space="preserve">InvokeOperationAsync</w:t>
            </w:r>
            <w:r>
              <w:t xml:space="preserve">, </w:t>
            </w:r>
            <w:r>
              <w:rPr>
                <w:rStyle w:val="VARIABLE"/>
              </w:rPr>
              <w:t xml:space="preserve">GetOperationAsyncResult</w:t>
            </w:r>
          </w:p>
        </w:tc>
        <w:tc>
          <w:tcPr>
            <w:tcW w:w="4463" w:type="dxa"/>
            <w:tcBorders>
              <w:top w:val="single" w:sz="4" w:space="0" w:color="auto"/>
              <w:left w:val="single" w:sz="4" w:space="0" w:color="auto"/>
              <w:bottom w:val="single" w:sz="4" w:space="0" w:color="auto"/>
              <w:right w:val="single" w:sz="4" w:space="0" w:color="auto"/>
            </w:tcBorders>
          </w:tcPr>
          <w:p w14:paraId="53A5AF1E">
            <w:pPr>
              <w:pStyle w:val="TableText"/>
            </w:pPr>
            <w:r>
              <w:t xml:space="preserve">no counterpart; see </w:t>
            </w:r>
            <w:r>
              <w:t xml:space="preserve">clause </w:t>
            </w:r>
            <w:r>
              <w:fldChar w:fldCharType="begin"/>
            </w:r>
            <w:r>
              <w:instrText xml:space="preserve"> REF _Clause_c6_2_5 \r \h </w:instrText>
            </w:r>
            <w:r>
              <w:fldChar w:fldCharType="separate"/>
            </w:r>
            <w:r>
              <w:rPr>
                <w:noProof/>
              </w:rPr>
              <w:t xml:space="preserve">6.2.5</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5B69D26">
            <w:pPr>
              <w:pStyle w:val="TableText"/>
            </w:pPr>
            <w:r>
              <w:rPr>
                <w:rStyle w:val="VARIABLE"/>
              </w:rPr>
              <w:t xml:space="preserve">SearchAllAssetAdministrationShellIdsByAssetLink</w:t>
            </w:r>
          </w:p>
        </w:tc>
        <w:tc>
          <w:tcPr>
            <w:tcW w:w="4463" w:type="dxa"/>
            <w:tcBorders>
              <w:top w:val="single" w:sz="4" w:space="0" w:color="auto"/>
              <w:left w:val="single" w:sz="4" w:space="0" w:color="auto"/>
              <w:bottom w:val="single" w:sz="4" w:space="0" w:color="auto"/>
              <w:right w:val="single" w:sz="4" w:space="0" w:color="auto"/>
            </w:tcBorders>
          </w:tcPr>
          <w:p w14:paraId="634316EE">
            <w:pPr>
              <w:pStyle w:val="TableText"/>
            </w:pPr>
            <w:r>
              <w:t xml:space="preserve">Call </w:t>
            </w:r>
            <w:r>
              <w:rPr>
                <w:rStyle w:val="VARIABLE"/>
              </w:rPr>
              <w:t xml:space="preserve">LookupShellsByAssetLink</w:t>
            </w:r>
            <w:r>
              <w:t xml:space="preserve">, </w:t>
            </w:r>
            <w:r>
              <w:t xml:space="preserve">clause </w:t>
            </w:r>
            <w:r>
              <w:fldChar w:fldCharType="begin"/>
            </w:r>
            <w:r>
              <w:instrText xml:space="preserve"> REF _Clause_c6_5_5 \r \h </w:instrText>
            </w:r>
            <w:r>
              <w:fldChar w:fldCharType="separate"/>
            </w:r>
            <w:r>
              <w:rPr>
                <w:noProof/>
              </w:rPr>
              <w:t xml:space="preserve">6.5.5</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82AEAB8">
            <w:pPr>
              <w:pStyle w:val="TableText"/>
            </w:pPr>
            <w:r>
              <w:rPr>
                <w:rStyle w:val="VARIABLE"/>
              </w:rPr>
              <w:t xml:space="preserve">GenerateSerializationByIds</w:t>
            </w:r>
          </w:p>
        </w:tc>
        <w:tc>
          <w:tcPr>
            <w:tcW w:w="4463" w:type="dxa"/>
            <w:tcBorders>
              <w:top w:val="single" w:sz="4" w:space="0" w:color="auto"/>
              <w:left w:val="single" w:sz="4" w:space="0" w:color="auto"/>
              <w:bottom w:val="single" w:sz="4" w:space="0" w:color="auto"/>
              <w:right w:val="single" w:sz="4" w:space="0" w:color="auto"/>
            </w:tcBorders>
          </w:tcPr>
          <w:p w14:paraId="5148163F">
            <w:pPr>
              <w:pStyle w:val="TableText"/>
            </w:pPr>
            <w:r>
              <w:t xml:space="preserve">The environment documents of </w:t>
            </w:r>
            <w:r>
              <w:t xml:space="preserve">clause </w:t>
            </w:r>
            <w:r>
              <w:fldChar w:fldCharType="begin"/>
            </w:r>
            <w:r>
              <w:instrText xml:space="preserve"> REF _Clause_c6_5_10 \r \h </w:instrText>
            </w:r>
            <w:r>
              <w:fldChar w:fldCharType="separate"/>
            </w:r>
            <w:r>
              <w:rPr>
                <w:noProof/>
              </w:rPr>
              <w:t xml:space="preserve">6.5.10</w:t>
            </w:r>
            <w:r>
              <w:fldChar w:fldCharType="end"/>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47B0ECF">
            <w:pPr>
              <w:pStyle w:val="TableText"/>
            </w:pPr>
            <w:r>
              <w:rPr>
                <w:rStyle w:val="VARIABLE"/>
              </w:rPr>
              <w:t xml:space="preserve">GetSelfDescription</w:t>
            </w:r>
          </w:p>
        </w:tc>
        <w:tc>
          <w:tcPr>
            <w:tcW w:w="4463" w:type="dxa"/>
            <w:tcBorders>
              <w:top w:val="single" w:sz="4" w:space="0" w:color="auto"/>
              <w:left w:val="single" w:sz="4" w:space="0" w:color="auto"/>
              <w:bottom w:val="single" w:sz="4" w:space="0" w:color="auto"/>
              <w:right w:val="single" w:sz="4" w:space="0" w:color="auto"/>
            </w:tcBorders>
          </w:tcPr>
          <w:p w14:paraId="049CF6DD">
            <w:pPr>
              <w:pStyle w:val="TableText"/>
            </w:pPr>
            <w:r>
              <w:t xml:space="preserve">Read </w:t>
            </w:r>
            <w:r>
              <w:rPr>
                <w:rStyle w:val="VARIABLE"/>
              </w:rPr>
              <w:t xml:space="preserve">Server.ServerCapabilities.ServerProfileArray</w:t>
            </w:r>
          </w:p>
        </w:tc>
      </w:tr>
    </w:tbl>
    <w:p w14:paraId="4BDB7561">
      <w:pPr>
        <w:pStyle w:val="spacer"/>
      </w:pPr>
    </w:p>
    <w:p w14:paraId="1B8B2308">
      <w:pPr>
        <w:pStyle w:val="PARAGRAPH"/>
      </w:pPr>
      <w:r>
        <w:t xml:space="preserve">Three differences are structural rather than incidental, and an implementation should not try to</w:t>
      </w:r>
    </w:p>
    <w:p w14:paraId="7AD4B14A">
      <w:pPr>
        <w:pStyle w:val="PARAGRAPH"/>
      </w:pPr>
      <w:r>
        <w:t xml:space="preserve">paper over them.</w:t>
      </w:r>
    </w:p>
    <w:p w14:paraId="09AB5F0D">
      <w:pPr>
        <w:pStyle w:val="PARAGRAPH"/>
      </w:pPr>
      <w:r>
        <w:rPr>
          <w:b/>
        </w:rPr>
        <w:t xml:space="preserve">The path is a NodeId, not a string.</w:t>
      </w:r>
      <w:r>
        <w:t xml:space="preserve"> The AAS API addresses an element by a base64url-encoded</w:t>
      </w:r>
    </w:p>
    <w:p w14:paraId="742C5B13">
      <w:pPr>
        <w:pStyle w:val="PARAGRAPH"/>
      </w:pPr>
      <w:r>
        <w:t xml:space="preserve">identifier and an </w:t>
      </w:r>
      <w:r>
        <w:rPr>
          <w:rStyle w:val="VARIABLE"/>
        </w:rPr>
        <w:t xml:space="preserve">idShortPath</w:t>
      </w:r>
      <w:r>
        <w:t xml:space="preserve">. Clause 6.1.3 derives its escaped, length-prefixed String NodeId from</w:t>
      </w:r>
    </w:p>
    <w:p w14:paraId="0E2DEAF9">
      <w:pPr>
        <w:pStyle w:val="PARAGRAPH"/>
      </w:pPr>
      <w:r>
        <w:t xml:space="preserve">the same two parts, so the mapping is mechanical, but the encoding is not the same and a gateway</w:t>
      </w:r>
    </w:p>
    <w:p w14:paraId="258A24FA">
      <w:pPr>
        <w:pStyle w:val="PARAGRAPH"/>
      </w:pPr>
      <w:r>
        <w:t xml:space="preserve">converts rather than passes through.</w:t>
      </w:r>
    </w:p>
    <w:p w14:paraId="5201A9DE">
      <w:pPr>
        <w:pStyle w:val="PARAGRAPH"/>
      </w:pPr>
      <w:r>
        <w:rPr>
          <w:b/>
        </w:rPr>
        <w:t xml:space="preserve">The level and extent parameters have no counterpart.</w:t>
      </w:r>
      <w:r>
        <w:t xml:space="preserve"> </w:t>
      </w:r>
      <w:r>
        <w:rPr>
          <w:rStyle w:val="VARIABLE"/>
        </w:rPr>
        <w:t xml:space="preserve">level=core|deep</w:t>
      </w:r>
      <w:r>
        <w:t xml:space="preserve"> and</w:t>
      </w:r>
    </w:p>
    <w:p w14:paraId="511A15D3">
      <w:pPr>
        <w:pStyle w:val="PARAGRAPH"/>
      </w:pPr>
      <w:r>
        <w:rPr>
          <w:rStyle w:val="VARIABLE"/>
        </w:rPr>
        <w:t xml:space="preserve">extent=withBlobValue|withoutBlobValue</w:t>
      </w:r>
      <w:r>
        <w:t xml:space="preserve"> shape one response document. OPC UA shapes a response by</w:t>
      </w:r>
    </w:p>
    <w:p w14:paraId="552AF7FB">
      <w:pPr>
        <w:pStyle w:val="PARAGRAPH"/>
      </w:pPr>
      <w:r>
        <w:t xml:space="preserve">what the caller asked to Read and by the disclosure tier of </w:t>
      </w:r>
      <w:r>
        <w:t xml:space="preserve">clause </w:t>
      </w:r>
      <w:r>
        <w:fldChar w:fldCharType="begin"/>
      </w:r>
      <w:r>
        <w:instrText xml:space="preserve"> REF _Clause_c6_5_7 \r \h </w:instrText>
      </w:r>
      <w:r>
        <w:fldChar w:fldCharType="separate"/>
      </w:r>
      <w:r>
        <w:rPr>
          <w:noProof/>
        </w:rPr>
        <w:t xml:space="preserve">6.5.7</w:t>
      </w:r>
      <w:r>
        <w:fldChar w:fldCharType="end"/>
      </w:r>
      <w:r>
        <w:t xml:space="preserve">, which is a different</w:t>
      </w:r>
    </w:p>
    <w:p w14:paraId="67E71B13">
      <w:pPr>
        <w:pStyle w:val="PARAGRAPH"/>
      </w:pPr>
      <w:r>
        <w:t xml:space="preserve">mechanism with a different granularity.</w:t>
      </w:r>
    </w:p>
    <w:p w14:paraId="63441521">
      <w:pPr>
        <w:pStyle w:val="PARAGRAPH"/>
      </w:pPr>
      <w:r>
        <w:rPr>
          <w:b/>
        </w:rPr>
        <w:t xml:space="preserve">Paging is a continuation point.</w:t>
      </w:r>
      <w:r>
        <w:t xml:space="preserve"> The AAS API returns a </w:t>
      </w:r>
      <w:r>
        <w:rPr>
          <w:rStyle w:val="VARIABLE"/>
        </w:rPr>
        <w:t xml:space="preserve">cursor</w:t>
      </w:r>
      <w:r>
        <w:t xml:space="preserve">; OPC UA returns a</w:t>
      </w:r>
    </w:p>
    <w:p w14:paraId="76760EC7">
      <w:pPr>
        <w:pStyle w:val="PARAGRAPH"/>
      </w:pPr>
      <w:r>
        <w:t xml:space="preserve">ContinuationPoint from Browse. Both are opaque to the caller and neither is convertible into the</w:t>
      </w:r>
    </w:p>
    <w:p w14:paraId="112EC433">
      <w:pPr>
        <w:pStyle w:val="PARAGRAPH"/>
      </w:pPr>
      <w:r>
        <w:t xml:space="preserve">other.</w:t>
      </w:r>
    </w:p>
    <w:p w14:paraId="51A0DF10">
      <w:pPr>
        <w:pStyle w:val="PARAGRAPH"/>
      </w:pPr>
      <w:r>
        <w:t xml:space="preserve">A Server that implements both bindings </w:t>
      </w:r>
      <w:r>
        <w:rPr>
          <w:b/>
        </w:rPr>
        <w:t xml:space="preserve">should</w:t>
      </w:r>
      <w:r>
        <w:t xml:space="preserve"> publish the IDTA profile identifier it satisfies —</w:t>
      </w:r>
    </w:p>
    <w:p w14:paraId="5EBE440C">
      <w:pPr>
        <w:pStyle w:val="PARAGRAPH"/>
      </w:pPr>
      <w:r>
        <w:t xml:space="preserve">for example </w:t>
      </w:r>
      <w:r>
        <w:rPr>
          <w:rStyle w:val="VARIABLE"/>
        </w:rPr>
        <w:t xml:space="preserve">https://admin-shell.io/aas/API/3/0/SubmodelServiceSpecification/SSP-001</w:t>
      </w:r>
      <w:r>
        <w:t xml:space="preserve"> — in</w:t>
      </w:r>
    </w:p>
    <w:p w14:paraId="26F0618E">
      <w:pPr>
        <w:pStyle w:val="PARAGRAPH"/>
      </w:pPr>
      <w:r>
        <w:rPr>
          <w:rStyle w:val="VARIABLE"/>
        </w:rPr>
        <w:t xml:space="preserve">ServerProfileArray</w:t>
      </w:r>
      <w:r>
        <w:t xml:space="preserve"> alongside the OPC UA profile URIs, so that one array answers the conformance</w:t>
      </w:r>
    </w:p>
    <w:p w14:paraId="78064D29">
      <w:pPr>
        <w:pStyle w:val="PARAGRAPH"/>
      </w:pPr>
      <w:r>
        <w:t xml:space="preserve">question for either kind of Client.</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21"/>
      <w:headerReference w:type="default" r:id="rId122"/>
      <w:footerReference w:type="even" r:id="rId123"/>
      <w:footerReference w:type="default" r:id="rId124"/>
      <w:headerReference w:type="first" r:id="rId125"/>
      <w:footerReference w:type="first" r:id="rId126"/>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4"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 w:id="242" w:author="Karl Deiretsbacher (OPC)" w:date="2020-05-13T11:45:00Z" w:initials="KD(">
    <w:p w14:paraId="4ECC59B1" w14:textId="1099A901" w:rsidR="00FA04C8" w:rsidRDefault="00FA04C8">
      <w:pPr>
        <w:pStyle w:val="CommentText"/>
      </w:pPr>
      <w:r>
        <w:rPr>
          <w:rStyle w:val="CommentReference"/>
        </w:rPr>
        <w:annotationRef/>
      </w:r>
    </w:p>
    <w:p w14:paraId="71F54CB3" w14:textId="7CB72A60" w:rsidR="00FA04C8" w:rsidRDefault="00FA04C8">
      <w:pPr>
        <w:pStyle w:val="CommentText"/>
      </w:pPr>
      <w:r>
        <w:t>The abbreviations are described in Table 3.</w:t>
      </w:r>
    </w:p>
  </w:comment>
  <w:comment w:id="422" w:author="Deiretsbacher, Karl-Heinz" w:date="2017-10-11T11:35:00Z" w:initials="DK">
    <w:p w14:paraId="4441B588" w14:textId="77777777" w:rsidR="00FA04C8" w:rsidRDefault="00FA04C8" w:rsidP="00A15705">
      <w:pPr>
        <w:pStyle w:val="CommentText"/>
      </w:pPr>
      <w:r>
        <w:rPr>
          <w:rStyle w:val="CommentReference"/>
        </w:rPr>
        <w:annotationRef/>
      </w:r>
    </w:p>
    <w:p w14:paraId="27DDF414" w14:textId="77777777" w:rsidR="00FA04C8" w:rsidRDefault="00FA04C8" w:rsidP="00A15705">
      <w:pPr>
        <w:pStyle w:val="CommentText"/>
      </w:pPr>
      <w:r>
        <w:t>This row is an example where an additional companion standard (DI)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Ex w15:paraId="71F54CB3" w15:done="0"/>
  <w15:commentEx w15:paraId="27DDF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Extensible w16cex:durableId="2343F9FA" w16cex:dateUtc="2020-05-13T09:45:00Z"/>
  <w16cex:commentExtensible w16cex:durableId="225A9E7C" w16cex:dateUtc="2017-10-11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Id w16cid:paraId="71F54CB3" w16cid:durableId="2343F9FA"/>
  <w16cid:commentId w16cid:paraId="27DDF414" w16cid:durableId="225A9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7294" w14:textId="77777777" w:rsidR="008668B2" w:rsidRDefault="008668B2">
      <w:r>
        <w:separator/>
      </w:r>
    </w:p>
  </w:endnote>
  <w:endnote w:type="continuationSeparator" w:id="0">
    <w:p w14:paraId="10900F8F" w14:textId="77777777" w:rsidR="008668B2" w:rsidRDefault="0086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6340" w14:textId="77777777" w:rsidR="008668B2" w:rsidRDefault="008668B2">
      <w:pPr>
        <w:pStyle w:val="NOTE"/>
        <w:spacing w:after="0"/>
        <w:rPr>
          <w:spacing w:val="0"/>
        </w:rPr>
      </w:pPr>
      <w:r>
        <w:t>—————————</w:t>
      </w:r>
    </w:p>
  </w:footnote>
  <w:footnote w:type="continuationSeparator" w:id="0">
    <w:p w14:paraId="38A98453" w14:textId="77777777" w:rsidR="008668B2" w:rsidRDefault="008668B2">
      <w:r>
        <w:continuationSeparator/>
      </w:r>
    </w:p>
  </w:footnote>
  <w:footnote w:type="continuationNotice" w:id="1">
    <w:p w14:paraId="53D36A4C" w14:textId="77777777" w:rsidR="008668B2" w:rsidRDefault="00866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7777777" w:rsidR="00FA04C8" w:rsidRDefault="00FA04C8" w:rsidP="00B419D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t>Draft 1.x</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77777777" w:rsidR="00FA04C8" w:rsidRDefault="00FA04C8">
    <w:pPr>
      <w:pStyle w:val="Header"/>
    </w:pPr>
    <w:fldSimple w:instr=" DOCPROPERTY  HeaderLeft  \* MERGEFORMAT ">
      <w:r>
        <w:t>OPC nnnnn-m: &lt;Part name&gt;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t>Draft 1.x</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21C5DAE" w:rsidR="00FA04C8" w:rsidRDefault="00FA04C8" w:rsidP="00A15705">
    <w:pPr>
      <w:pStyle w:val="Header"/>
      <w:tabs>
        <w:tab w:val="clear" w:pos="9072"/>
        <w:tab w:val="left" w:pos="5182"/>
        <w:tab w:val="right" w:pos="9630"/>
      </w:tabs>
    </w:pPr>
    <w:fldSimple w:instr=" DOCPROPERTY  HeaderRight  \* MERGEFORMAT ">
      <w:r>
        <w:t>Draft 1.x</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t>OPC nnnnn-m: &lt;Part name&gt;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7777777" w:rsidR="00FA04C8" w:rsidRDefault="00FA04C8" w:rsidP="00A1570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t>Draft 1.x</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rson w15:author="Karl Deiretsbacher (OPC)">
    <w15:presenceInfo w15:providerId="None" w15:userId="Karl Deiretsbacher (OPC)"/>
  </w15:person>
  <w15:person w15:author="Deiretsbacher, Karl-Heinz">
    <w15:presenceInfo w15:providerId="None" w15:userId="Deiretsbacher, Karl-Hein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98"/>
  <w:doNotDisplayPageBoundaries/>
  <w:embedSystemFonts/>
  <w:activeWritingStyle w:appName="MSWord" w:lang="en-GB" w:vendorID="8" w:dllVersion="513" w:checkStyle="1"/>
  <w:activeWritingStyle w:appName="MSWord" w:lang="fr-FR" w:vendorID="9" w:dllVersion="512" w:checkStyle="1"/>
  <w:activeWritingStyle w:appName="MSWord" w:lang="en-US" w:vendorID="8" w:dllVersion="513"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pcfoundation.org/UA/%3cshort"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openxmlformats.org/officeDocument/2006/relationships/hyperlink" Target="http://www.opcfoundation.org/documents/10000-7/" TargetMode="External"/><Relationship Id="rId68" Type="http://schemas.openxmlformats.org/officeDocument/2006/relationships/hyperlink" Target="http://www.opcfoundation.org/documents/10000-12/" TargetMode="External"/><Relationship Id="rId84" Type="http://schemas.openxmlformats.org/officeDocument/2006/relationships/oleObject" Target="embeddings/oleObject1.bin"/><Relationship Id="rId89" Type="http://schemas.openxmlformats.org/officeDocument/2006/relationships/oleObject" Target="embeddings/Microsoft_Visio_2003-2010_Drawing.vsd"/><Relationship Id="rId112" Type="http://schemas.openxmlformats.org/officeDocument/2006/relationships/package" Target="embeddings/Microsoft_Visio_Drawing.vsdx"/><Relationship Id="rId16" Type="http://schemas.openxmlformats.org/officeDocument/2006/relationships/hyperlink" Target="https://apps.opcfoundation.org/mantis/view.php?id=5904" TargetMode="External"/><Relationship Id="rId107" Type="http://schemas.openxmlformats.org/officeDocument/2006/relationships/image" Target="media/image11.emf"/><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hyperlink" Target="http://www.opcfoundation.org/documents/10000-2/" TargetMode="External"/><Relationship Id="rId74" Type="http://schemas.openxmlformats.org/officeDocument/2006/relationships/hyperlink" Target="http://www.opcfoundation.org/documents/10000-18/" TargetMode="External"/><Relationship Id="rId79" Type="http://schemas.openxmlformats.org/officeDocument/2006/relationships/hyperlink" Target="http://www.opcfoundation.org/documents/10000-110/" TargetMode="External"/><Relationship Id="rId102" Type="http://schemas.openxmlformats.org/officeDocument/2006/relationships/oleObject" Target="embeddings/oleObject4.bin"/><Relationship Id="rId123" Type="http://schemas.openxmlformats.org/officeDocument/2006/relationships/footer" Target="footer2.xml"/><Relationship Id="rId128" Type="http://schemas.microsoft.com/office/2011/relationships/people" Target="people.xml"/><Relationship Id="rId5" Type="http://schemas.openxmlformats.org/officeDocument/2006/relationships/footnotes" Target="footnotes.xml"/><Relationship Id="rId90" Type="http://schemas.openxmlformats.org/officeDocument/2006/relationships/image" Target="media/image5.emf"/><Relationship Id="rId95" Type="http://schemas.openxmlformats.org/officeDocument/2006/relationships/image" Target="media/image7.emf"/><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openxmlformats.org/officeDocument/2006/relationships/hyperlink" Target="http://www.opcfoundation.org/documents/10000-8/" TargetMode="External"/><Relationship Id="rId69" Type="http://schemas.openxmlformats.org/officeDocument/2006/relationships/hyperlink" Target="http://www.opcfoundation.org/documents/10000-13/" TargetMode="External"/><Relationship Id="rId113" Type="http://schemas.openxmlformats.org/officeDocument/2006/relationships/hyperlink" Target="https://profiles.opcfoundation.org/?%3cname%20of%20profile%20group%3e/" TargetMode="External"/><Relationship Id="rId118" Type="http://schemas.openxmlformats.org/officeDocument/2006/relationships/hyperlink" Target="http://opcfoundation.org/UA/%3cshort" TargetMode="External"/><Relationship Id="rId80" Type="http://schemas.openxmlformats.org/officeDocument/2006/relationships/hyperlink" Target="http://www.opcfoundation.org/documents/10000-200/" TargetMode="External"/><Relationship Id="rId85" Type="http://schemas.openxmlformats.org/officeDocument/2006/relationships/image" Target="media/image3.emf"/><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hyperlink" Target="http://www.opcfoundation.org/documents/10000-3/" TargetMode="External"/><Relationship Id="rId103" Type="http://schemas.openxmlformats.org/officeDocument/2006/relationships/image" Target="media/image9.emf"/><Relationship Id="rId108" Type="http://schemas.openxmlformats.org/officeDocument/2006/relationships/oleObject" Target="embeddings/oleObject7.bin"/><Relationship Id="rId124" Type="http://schemas.openxmlformats.org/officeDocument/2006/relationships/footer" Target="footer3.xml"/><Relationship Id="rId129" Type="http://schemas.openxmlformats.org/officeDocument/2006/relationships/theme" Target="theme/theme1.xml"/><Relationship Id="rId54" Type="http://schemas.openxmlformats.org/officeDocument/2006/relationships/header" Target="header2.xml"/><Relationship Id="rId70" Type="http://schemas.openxmlformats.org/officeDocument/2006/relationships/hyperlink" Target="http://www.opcfoundation.org/documents/10000-14/" TargetMode="External"/><Relationship Id="rId75" Type="http://schemas.openxmlformats.org/officeDocument/2006/relationships/hyperlink" Target="http://www.opcfoundation.org/documents/10000-19/" TargetMode="External"/><Relationship Id="rId91" Type="http://schemas.openxmlformats.org/officeDocument/2006/relationships/oleObject" Target="embeddings/Microsoft_Visio_2003-2010_Drawing1.vsd"/><Relationship Id="rId9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49" Type="http://schemas.openxmlformats.org/officeDocument/2006/relationships/hyperlink" Target="https://mantis.opcfoundation.org/set_project.php?project_id=%3cnnn%3e&amp;make_default=no" TargetMode="External"/><Relationship Id="rId114" Type="http://schemas.openxmlformats.org/officeDocument/2006/relationships/hyperlink" Target="https://profiles.opcfoundation.org/?pg=IA-GM%201.0x" TargetMode="External"/><Relationship Id="rId119" Type="http://schemas.openxmlformats.org/officeDocument/2006/relationships/hyperlink" Target="https://reference.opcfoundation.org/nodesets?u=%3cNamespaceUri%3e" TargetMode="External"/><Relationship Id="rId44" Type="http://schemas.openxmlformats.org/officeDocument/2006/relationships/image" Target="media/image1.png"/><Relationship Id="rId60" Type="http://schemas.openxmlformats.org/officeDocument/2006/relationships/hyperlink" Target="http://www.opcfoundation.org/documents/10000-4/" TargetMode="External"/><Relationship Id="rId65" Type="http://schemas.openxmlformats.org/officeDocument/2006/relationships/hyperlink" Target="http://www.opcfoundation.org/documents/10000-9/" TargetMode="External"/><Relationship Id="rId81" Type="http://schemas.openxmlformats.org/officeDocument/2006/relationships/hyperlink" Target="http://www.opcfoundation.org/documents/40001-1/" TargetMode="External"/><Relationship Id="rId86" Type="http://schemas.openxmlformats.org/officeDocument/2006/relationships/oleObject" Target="embeddings/oleObject2.bin"/><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109" Type="http://schemas.openxmlformats.org/officeDocument/2006/relationships/image" Target="media/image12.emf"/><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yperlink" Target="http://www.opcfoundation.org/documents/10000-20/" TargetMode="External"/><Relationship Id="rId97" Type="http://schemas.openxmlformats.org/officeDocument/2006/relationships/comments" Target="comments.xml"/><Relationship Id="rId104" Type="http://schemas.openxmlformats.org/officeDocument/2006/relationships/oleObject" Target="embeddings/oleObject5.bin"/><Relationship Id="rId120" Type="http://schemas.openxmlformats.org/officeDocument/2006/relationships/hyperlink" Target="https://reference.opcfoundation.org/nodesets?u=%3cNamespaceUri%3e" TargetMode="External"/><Relationship Id="rId125" Type="http://schemas.openxmlformats.org/officeDocument/2006/relationships/header" Target="header6.xml"/><Relationship Id="rId7" Type="http://schemas.openxmlformats.org/officeDocument/2006/relationships/header" Target="header1.xml"/><Relationship Id="rId71" Type="http://schemas.openxmlformats.org/officeDocument/2006/relationships/hyperlink" Target="http://www.opcfoundation.org/documents/10000-15/" TargetMode="External"/><Relationship Id="rId92" Type="http://schemas.openxmlformats.org/officeDocument/2006/relationships/hyperlink" Target="https://reference.opcfoundation.org/Machinery/Jobs/v100/docs/7.2" TargetMode="Externa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hyperlink" Target="http://www.opcfoundation.org/documents/10000-10/" TargetMode="External"/><Relationship Id="rId87" Type="http://schemas.openxmlformats.org/officeDocument/2006/relationships/hyperlink" Target="https://mantis.opcfoundation.org/view.php?id=6650" TargetMode="External"/><Relationship Id="rId110" Type="http://schemas.openxmlformats.org/officeDocument/2006/relationships/oleObject" Target="embeddings/oleObject8.bin"/><Relationship Id="rId115" Type="http://schemas.openxmlformats.org/officeDocument/2006/relationships/hyperlink" Target="https://profiles.opcfoundation.org/?pg=Machinery%201.x" TargetMode="External"/><Relationship Id="rId61" Type="http://schemas.openxmlformats.org/officeDocument/2006/relationships/hyperlink" Target="http://www.opcfoundation.org/documents/10000-5/" TargetMode="External"/><Relationship Id="rId82" Type="http://schemas.openxmlformats.org/officeDocument/2006/relationships/hyperlink" Target="http://www.opcfoundation.org/documents/10031-4/" TargetMode="Externa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hyperlink" Target="http://www.opcfoundation.org/documents/10000-22/" TargetMode="External"/><Relationship Id="rId100" Type="http://schemas.microsoft.com/office/2018/08/relationships/commentsExtensible" Target="commentsExtensible.xml"/><Relationship Id="rId105" Type="http://schemas.openxmlformats.org/officeDocument/2006/relationships/image" Target="media/image10.emf"/><Relationship Id="rId126" Type="http://schemas.openxmlformats.org/officeDocument/2006/relationships/footer" Target="foot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hyperlink" Target="http://www.opcfoundation.org/documents/10000-16/" TargetMode="External"/><Relationship Id="rId93" Type="http://schemas.openxmlformats.org/officeDocument/2006/relationships/image" Target="media/image6.emf"/><Relationship Id="rId98" Type="http://schemas.microsoft.com/office/2011/relationships/commentsExtended" Target="commentsExtended.xml"/><Relationship Id="rId121"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hyperlink" Target="http://www.opcfoundation.org/documents/10000-11/" TargetMode="External"/><Relationship Id="rId116" Type="http://schemas.openxmlformats.org/officeDocument/2006/relationships/hyperlink" Target="https://profiles.opcfoundation.org/?pg=DI%201.04" TargetMode="External"/><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62" Type="http://schemas.openxmlformats.org/officeDocument/2006/relationships/hyperlink" Target="http://www.opcfoundation.org/documents/10000-6/" TargetMode="External"/><Relationship Id="rId83" Type="http://schemas.openxmlformats.org/officeDocument/2006/relationships/image" Target="media/image2.emf"/><Relationship Id="rId88" Type="http://schemas.openxmlformats.org/officeDocument/2006/relationships/image" Target="media/image4.emf"/><Relationship Id="rId111" Type="http://schemas.openxmlformats.org/officeDocument/2006/relationships/image" Target="media/image13.emf"/><Relationship Id="rId15" Type="http://schemas.openxmlformats.org/officeDocument/2006/relationships/hyperlink" Target="https://apps.opcfoundation.org/mantis/view.php?id=5789" TargetMode="External"/><Relationship Id="rId36" Type="http://schemas.openxmlformats.org/officeDocument/2006/relationships/hyperlink" Target="https://apps.opcfoundation.org/mantis/view.php?id=9170" TargetMode="External"/><Relationship Id="rId57" Type="http://schemas.openxmlformats.org/officeDocument/2006/relationships/hyperlink" Target="http://www.opcfoundation.org/documents/10000-1/" TargetMode="External"/><Relationship Id="rId106" Type="http://schemas.openxmlformats.org/officeDocument/2006/relationships/oleObject" Target="embeddings/oleObject6.bin"/><Relationship Id="rId127" Type="http://schemas.openxmlformats.org/officeDocument/2006/relationships/fontTable" Target="fontTable.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52" Type="http://schemas.openxmlformats.org/officeDocument/2006/relationships/hyperlink" Target="http://opcfoundation-onlineapplications.org/mantis/view.php?id=3165" TargetMode="External"/><Relationship Id="rId73" Type="http://schemas.openxmlformats.org/officeDocument/2006/relationships/hyperlink" Target="http://www.opcfoundation.org/documents/10000-17/" TargetMode="External"/><Relationship Id="rId78" Type="http://schemas.openxmlformats.org/officeDocument/2006/relationships/hyperlink" Target="http://www.opcfoundation.org/documents/10000-100/" TargetMode="External"/><Relationship Id="rId94" Type="http://schemas.openxmlformats.org/officeDocument/2006/relationships/package" Target="embeddings/Microsoft_PowerPoint_Slide.sldx"/><Relationship Id="rId99" Type="http://schemas.microsoft.com/office/2016/09/relationships/commentsIds" Target="commentsIds.xml"/><Relationship Id="rId101" Type="http://schemas.openxmlformats.org/officeDocument/2006/relationships/image" Target="media/image8.emf"/><Relationship Id="rId122"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26" Type="http://schemas.openxmlformats.org/officeDocument/2006/relationships/hyperlink" Target="https://apps.opcfoundation.org/mantis/view.php?id=7265" TargetMode="External"/><Relationship Id="rId130" Type="http://schemas.openxmlformats.org/officeDocument/2006/relationships/image" Target="media/openusd_figure1.png"/><Relationship Id="rId131" Type="http://schemas.openxmlformats.org/officeDocument/2006/relationships/package" Target="embeddings/openusd_figure1.pptx"/><Relationship Id="rId132" Type="http://schemas.openxmlformats.org/officeDocument/2006/relationships/image" Target="media/openusd_figure2.png"/><Relationship Id="rId133" Type="http://schemas.openxmlformats.org/officeDocument/2006/relationships/package" Target="embeddings/openusd_figure2.pptx"/><Relationship Id="rId134" Type="http://schemas.openxmlformats.org/officeDocument/2006/relationships/image" Target="media/openusd_figure3.png"/><Relationship Id="rId135" Type="http://schemas.openxmlformats.org/officeDocument/2006/relationships/package" Target="embeddings/openusd_figure3.pptx"/><Relationship Id="rId136" Type="http://schemas.openxmlformats.org/officeDocument/2006/relationships/image" Target="media/openusd_figure4.png"/><Relationship Id="rId137" Type="http://schemas.openxmlformats.org/officeDocument/2006/relationships/package" Target="embeddings/openusd_figure4.pptx"/><Relationship Id="rId138" Type="http://schemas.openxmlformats.org/officeDocument/2006/relationships/image" Target="media/openusd_figure5.png"/><Relationship Id="rId139" Type="http://schemas.openxmlformats.org/officeDocument/2006/relationships/package" Target="embeddings/openusd_figure5.pptx"/><Relationship Id="rId140" Type="http://schemas.openxmlformats.org/officeDocument/2006/relationships/image" Target="media/openusd_figure6.png"/><Relationship Id="rId141" Type="http://schemas.openxmlformats.org/officeDocument/2006/relationships/package" Target="embeddings/openusd_figure6.pptx"/><Relationship Id="rId142" Type="http://schemas.openxmlformats.org/officeDocument/2006/relationships/image" Target="media/openusd_figure7.png"/><Relationship Id="rId143" Type="http://schemas.openxmlformats.org/officeDocument/2006/relationships/package" Target="embeddings/openusd_figure7.pptx"/><Relationship Id="rId144" Type="http://schemas.openxmlformats.org/officeDocument/2006/relationships/image" Target="media/openusd_figure8.png"/><Relationship Id="rId145" Type="http://schemas.openxmlformats.org/officeDocument/2006/relationships/package" Target="embeddings/openusd_figure8.pptx"/><Relationship Id="rId146" Type="http://schemas.openxmlformats.org/officeDocument/2006/relationships/image" Target="media/openusd_figure9.png"/><Relationship Id="rId147" Type="http://schemas.openxmlformats.org/officeDocument/2006/relationships/package" Target="embeddings/openusd_figure9.pptx"/><Relationship Id="rId148" Type="http://schemas.openxmlformats.org/officeDocument/2006/relationships/image" Target="media/openusd_figure10.png"/><Relationship Id="rId149" Type="http://schemas.openxmlformats.org/officeDocument/2006/relationships/package" Target="embeddings/openusd_figure10.pptx"/><Relationship Id="rId150" Type="http://schemas.openxmlformats.org/officeDocument/2006/relationships/image" Target="media/openusd_figure11.png"/><Relationship Id="rId151" Type="http://schemas.openxmlformats.org/officeDocument/2006/relationships/package" Target="embeddings/openusd_figure11.pptx"/><Relationship Id="rId152" Type="http://schemas.openxmlformats.org/officeDocument/2006/relationships/image" Target="media/openusd_figure12.png"/><Relationship Id="rId153" Type="http://schemas.openxmlformats.org/officeDocument/2006/relationships/package" Target="embeddings/openusd_figure12.pptx"/><Relationship Id="rId154" Type="http://schemas.openxmlformats.org/officeDocument/2006/relationships/image" Target="media/openusd_figure13.png"/><Relationship Id="rId155" Type="http://schemas.openxmlformats.org/officeDocument/2006/relationships/package" Target="embeddings/openusd_figure13.pptx"/><Relationship Id="rId156" Type="http://schemas.openxmlformats.org/officeDocument/2006/relationships/image" Target="media/openusd_figure14.png"/><Relationship Id="rId157" Type="http://schemas.openxmlformats.org/officeDocument/2006/relationships/package" Target="embeddings/openusd_figure14.pptx"/><Relationship Id="rId158" Type="http://schemas.openxmlformats.org/officeDocument/2006/relationships/image" Target="media/openusd_figure15.png"/><Relationship Id="rId159" Type="http://schemas.openxmlformats.org/officeDocument/2006/relationships/package" Target="embeddings/openusd_figure15.pptx"/></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iecstd.dot</Template>
  <TotalTime>1140</TotalTime>
  <Pages>46</Pages>
  <Words>14157</Words>
  <Characters>80697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94665</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Asset Administration Shell</dc:title>
  <dc:subject>Industrial Communication</dc:subject>
  <dc:creator>OPC UA drafts working group</dc:creator>
  <cp:keywords>OPC UA, Asset Administration Shell, AAS, companion specification, draft</cp:keywords>
  <dc:description>Provisional working draft. Report or view errata: http://www.opcfoundation.org/errata</dc:description>
  <cp:lastModifiedBy>Karl-Heinz Deiretsbacher</cp:lastModifiedBy>
  <cp:revision>28</cp:revision>
  <cp:lastPrinted>2013-06-21T13:51:00Z</cp:lastPrinted>
  <dcterms:created xsi:type="dcterms:W3CDTF">2023-10-11T08:21:00Z</dcterms:created>
  <dcterms:modified xsi:type="dcterms:W3CDTF">2025-01-20T16:43:00Z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3.00-draft3</vt:lpwstr>
  </property>
  <property fmtid="{D5CDD505-2E9C-101B-9397-08002B2CF9AE}" pid="3" name="Published">
    <vt:lpwstr>2026-08</vt:lpwstr>
  </property>
  <property fmtid="{D5CDD505-2E9C-101B-9397-08002B2CF9AE}" pid="4" name="OPCVersion">
    <vt:lpwstr>3.00-draft3</vt:lpwstr>
  </property>
  <property fmtid="{D5CDD505-2E9C-101B-9397-08002B2CF9AE}" pid="5" name="OPCReleaseType">
    <vt:lpwstr>Draft</vt:lpwstr>
  </property>
  <property fmtid="{D5CDD505-2E9C-101B-9397-08002B2CF9AE}" pid="6" name="Part Name">
    <vt:lpwstr>Asset Administration Shell</vt:lpwstr>
  </property>
  <property fmtid="{D5CDD505-2E9C-101B-9397-08002B2CF9AE}" pid="7" name="Part Number">
    <vt:lpwstr>Part 1</vt:lpwstr>
  </property>
  <property fmtid="{D5CDD505-2E9C-101B-9397-08002B2CF9AE}" pid="8" name="HeaderLeft">
    <vt:lpwstr>OPC 30270: Asset Administration Shell</vt:lpwstr>
  </property>
  <property fmtid="{D5CDD505-2E9C-101B-9397-08002B2CF9AE}" pid="9" name="DocNumber">
    <vt:lpwstr>OPC 30270</vt:lpwstr>
  </property>
  <property fmtid="{D5CDD505-2E9C-101B-9397-08002B2CF9AE}" pid="10" name="HeaderRight">
    <vt:lpwstr>Draft 3.00-draft3</vt:lpwstr>
  </property>
  <property fmtid="{D5CDD505-2E9C-101B-9397-08002B2CF9AE}" pid="11" name="TemplateVersion">
    <vt:lpwstr>1.01.19</vt:lpwstr>
  </property>
  <property fmtid="{D5CDD505-2E9C-101B-9397-08002B2CF9AE}" pid="12" name="Date completed">
    <vt:lpwstr>2026-08-11</vt:lpwstr>
  </property>
  <property fmtid="{D5CDD505-2E9C-101B-9397-08002B2CF9AE}" pid="13" name="SpecId">
    <vt:lpwstr>aas</vt:lpwstr>
  </property>
  <property fmtid="{D5CDD505-2E9C-101B-9397-08002B2CF9AE}" pid="14" name="SourceCommit">
    <vt:lpwstr>e949dc49ca62f3a468acaf5a4a621794f6693619</vt:lpwstr>
  </property>
  <property fmtid="{D5CDD505-2E9C-101B-9397-08002B2CF9AE}" pid="15" name="SourceDigest">
    <vt:lpwstr>20660dc5e409f712</vt:lpwstr>
  </property>
  <property fmtid="{D5CDD505-2E9C-101B-9397-08002B2CF9AE}" pid="16" name="PipelineVersion">
    <vt:lpwstr>2</vt:lpwstr>
  </property>
</Properties>
</file>