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02A25B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B1FC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B1FCB" w:rsidRPr="00AB1FC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2C51DFA"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B1FCB">
              <w:rPr>
                <w:rFonts w:asciiTheme="minorHAnsi" w:hAnsiTheme="minorHAnsi" w:cstheme="minorHAnsi"/>
                <w:lang w:val="en-GB"/>
              </w:rPr>
              <w:t xml:space="preserve">OPC UA for </w:t>
            </w:r>
            <w:r w:rsidR="00AB1FCB" w:rsidRPr="00AB1FCB">
              <w:rPr>
                <w:rFonts w:asciiTheme="minorHAnsi" w:hAnsiTheme="minorHAnsi" w:cstheme="minorHAnsi"/>
                <w:color w:val="FF0000"/>
                <w:lang w:val="en-GB"/>
              </w:rPr>
              <w:t>AI Model Management</w:t>
            </w:r>
            <w:r w:rsidRPr="00EC120D">
              <w:rPr>
                <w:rFonts w:asciiTheme="minorHAnsi" w:hAnsiTheme="minorHAnsi" w:cstheme="minorHAnsi"/>
                <w:lang w:val="en-GB"/>
              </w:rPr>
              <w:fldChar w:fldCharType="end"/>
            </w:r>
          </w:p>
          <w:p w14:paraId="06B274D7" w14:textId="3EC10F42"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B1FCB">
              <w:rPr>
                <w:rFonts w:asciiTheme="minorHAnsi" w:hAnsiTheme="minorHAnsi" w:cstheme="minorHAnsi"/>
                <w:lang w:val="en-GB"/>
              </w:rPr>
              <w:t xml:space="preserve">Part </w:t>
            </w:r>
            <w:r w:rsidR="00AB1FCB" w:rsidRPr="00AB1FC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B1FCB">
              <w:rPr>
                <w:rFonts w:asciiTheme="minorHAnsi" w:hAnsiTheme="minorHAnsi" w:cstheme="minorHAnsi"/>
                <w:color w:val="FF0000"/>
                <w:lang w:val="en-GB"/>
              </w:rPr>
              <w:t>AI Model Management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05202F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B1FC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B1FCB">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7A0BAED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B1FCB">
              <w:rPr>
                <w:rFonts w:asciiTheme="minorHAnsi" w:hAnsiTheme="minorHAnsi" w:cstheme="minorHAnsi"/>
                <w:sz w:val="40"/>
                <w:lang w:val="en-GB"/>
              </w:rPr>
              <w:t>2026-08-06</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00DCD5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B1FC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4BCA742" w:rsidR="00310476" w:rsidRPr="00EC120D" w:rsidRDefault="0079147C" w:rsidP="00067BE3">
            <w:fldSimple w:instr=" DOCPROPERTY  Title  \* MERGEFORMAT ">
              <w:r w:rsidR="00AB1FCB">
                <w:t>OPC UA for AI Model Management</w:t>
              </w:r>
            </w:fldSimple>
            <w:r w:rsidR="00310476" w:rsidRPr="00EC120D">
              <w:br/>
            </w:r>
            <w:fldSimple w:instr=" DOCPROPERTY  &quot;Part Number&quot;  \* MERGEFORMAT ">
              <w:r w:rsidR="00AB1FC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B1FCB">
              <w:rPr>
                <w:bCs/>
              </w:rPr>
              <w:t>AI Model Management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EC69EFB" w:rsidR="00310476" w:rsidRPr="00EC120D" w:rsidRDefault="0079147C" w:rsidP="00067BE3">
            <w:fldSimple w:instr=" DOCPROPERTY &quot;Date Completed&quot; \* MERGEFORMAT ">
              <w:r w:rsidR="00AB1FCB">
                <w:t>2026-08-06</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CC9A537" w:rsidR="00310476" w:rsidRPr="00EC120D" w:rsidRDefault="0079147C" w:rsidP="00067BE3">
            <w:fldSimple w:instr=" DOCPROPERTY  OPCReleaseType  \* MERGEFORMAT ">
              <w:r w:rsidR="00AB1FCB">
                <w:t>Draft</w:t>
              </w:r>
            </w:fldSimple>
            <w:fldSimple w:instr=" DOCPROPERTY &quot;OPCVersion&quot;  \* MERGEFORMAT ">
              <w:r w:rsidR="00AB1FCB">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78E500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B1FCB">
              <w:rPr>
                <w:noProof/>
                <w:sz w:val="18"/>
              </w:rPr>
              <w:t>OPC-UA-AI-Model-Management.docx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5C42ABE" w:rsidR="00310476" w:rsidRPr="00EC120D" w:rsidRDefault="0079147C" w:rsidP="00067BE3">
            <w:fldSimple w:instr=" DOCPROPERTY  Company  \* MERGEFORMAT ">
              <w:r w:rsidR="00AB1FC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2CDC4304"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B1FC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B505E3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C970D1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141B20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CBFFE19"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59C8AAB"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4D27ABD"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32BF6F1E"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D97139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AEAE7B7"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5732F1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416460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00ABF44" w14:textId="5F16163A" w:rsidR="00AB1FCB" w:rsidRDefault="00B83819">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98613" w:history="1">
        <w:r w:rsidR="00AB1FCB" w:rsidRPr="002C7999">
          <w:rPr>
            <w:rStyle w:val="Hyperlink"/>
          </w:rPr>
          <w:t>1</w:t>
        </w:r>
        <w:r w:rsidR="00AB1FCB">
          <w:rPr>
            <w:rFonts w:asciiTheme="minorHAnsi" w:eastAsiaTheme="minorEastAsia" w:hAnsiTheme="minorHAnsi" w:cstheme="minorBidi"/>
            <w:spacing w:val="0"/>
            <w:kern w:val="2"/>
            <w:sz w:val="24"/>
            <w:szCs w:val="24"/>
            <w:lang w:val="en-US" w:eastAsia="en-US"/>
            <w14:ligatures w14:val="standardContextual"/>
          </w:rPr>
          <w:tab/>
        </w:r>
        <w:r w:rsidR="00AB1FCB" w:rsidRPr="002C7999">
          <w:rPr>
            <w:rStyle w:val="Hyperlink"/>
          </w:rPr>
          <w:t>Scope</w:t>
        </w:r>
        <w:r w:rsidR="00AB1FCB">
          <w:rPr>
            <w:webHidden/>
          </w:rPr>
          <w:tab/>
        </w:r>
        <w:r w:rsidR="00AB1FCB">
          <w:rPr>
            <w:webHidden/>
          </w:rPr>
          <w:fldChar w:fldCharType="begin"/>
        </w:r>
        <w:r w:rsidR="00AB1FCB">
          <w:rPr>
            <w:webHidden/>
          </w:rPr>
          <w:instrText xml:space="preserve"> PAGEREF _Toc236998613 \h </w:instrText>
        </w:r>
        <w:r w:rsidR="00AB1FCB">
          <w:rPr>
            <w:webHidden/>
          </w:rPr>
        </w:r>
        <w:r w:rsidR="00AB1FCB">
          <w:rPr>
            <w:webHidden/>
          </w:rPr>
          <w:fldChar w:fldCharType="separate"/>
        </w:r>
        <w:r w:rsidR="00AB1FCB">
          <w:rPr>
            <w:webHidden/>
          </w:rPr>
          <w:t>13</w:t>
        </w:r>
        <w:r w:rsidR="00AB1FCB">
          <w:rPr>
            <w:webHidden/>
          </w:rPr>
          <w:fldChar w:fldCharType="end"/>
        </w:r>
      </w:hyperlink>
    </w:p>
    <w:p w14:paraId="2758563E" w14:textId="06E00FA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4" w:history="1">
        <w:r w:rsidRPr="002C7999">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Motivation</w:t>
        </w:r>
        <w:r>
          <w:rPr>
            <w:webHidden/>
          </w:rPr>
          <w:tab/>
        </w:r>
        <w:r>
          <w:rPr>
            <w:webHidden/>
          </w:rPr>
          <w:fldChar w:fldCharType="begin"/>
        </w:r>
        <w:r>
          <w:rPr>
            <w:webHidden/>
          </w:rPr>
          <w:instrText xml:space="preserve"> PAGEREF _Toc236998614 \h </w:instrText>
        </w:r>
        <w:r>
          <w:rPr>
            <w:webHidden/>
          </w:rPr>
        </w:r>
        <w:r>
          <w:rPr>
            <w:webHidden/>
          </w:rPr>
          <w:fldChar w:fldCharType="separate"/>
        </w:r>
        <w:r>
          <w:rPr>
            <w:webHidden/>
          </w:rPr>
          <w:t>13</w:t>
        </w:r>
        <w:r>
          <w:rPr>
            <w:webHidden/>
          </w:rPr>
          <w:fldChar w:fldCharType="end"/>
        </w:r>
      </w:hyperlink>
    </w:p>
    <w:p w14:paraId="02F15E65" w14:textId="6FC3D055"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5" w:history="1">
        <w:r w:rsidRPr="002C7999">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What this specification does not do</w:t>
        </w:r>
        <w:r>
          <w:rPr>
            <w:webHidden/>
          </w:rPr>
          <w:tab/>
        </w:r>
        <w:r>
          <w:rPr>
            <w:webHidden/>
          </w:rPr>
          <w:fldChar w:fldCharType="begin"/>
        </w:r>
        <w:r>
          <w:rPr>
            <w:webHidden/>
          </w:rPr>
          <w:instrText xml:space="preserve"> PAGEREF _Toc236998615 \h </w:instrText>
        </w:r>
        <w:r>
          <w:rPr>
            <w:webHidden/>
          </w:rPr>
        </w:r>
        <w:r>
          <w:rPr>
            <w:webHidden/>
          </w:rPr>
          <w:fldChar w:fldCharType="separate"/>
        </w:r>
        <w:r>
          <w:rPr>
            <w:webHidden/>
          </w:rPr>
          <w:t>13</w:t>
        </w:r>
        <w:r>
          <w:rPr>
            <w:webHidden/>
          </w:rPr>
          <w:fldChar w:fldCharType="end"/>
        </w:r>
      </w:hyperlink>
    </w:p>
    <w:p w14:paraId="00BF0251" w14:textId="4539423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6" w:history="1">
        <w:r w:rsidRPr="002C7999">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Capabilities and versioning</w:t>
        </w:r>
        <w:r>
          <w:rPr>
            <w:webHidden/>
          </w:rPr>
          <w:tab/>
        </w:r>
        <w:r>
          <w:rPr>
            <w:webHidden/>
          </w:rPr>
          <w:fldChar w:fldCharType="begin"/>
        </w:r>
        <w:r>
          <w:rPr>
            <w:webHidden/>
          </w:rPr>
          <w:instrText xml:space="preserve"> PAGEREF _Toc236998616 \h </w:instrText>
        </w:r>
        <w:r>
          <w:rPr>
            <w:webHidden/>
          </w:rPr>
        </w:r>
        <w:r>
          <w:rPr>
            <w:webHidden/>
          </w:rPr>
          <w:fldChar w:fldCharType="separate"/>
        </w:r>
        <w:r>
          <w:rPr>
            <w:webHidden/>
          </w:rPr>
          <w:t>14</w:t>
        </w:r>
        <w:r>
          <w:rPr>
            <w:webHidden/>
          </w:rPr>
          <w:fldChar w:fldCharType="end"/>
        </w:r>
      </w:hyperlink>
    </w:p>
    <w:p w14:paraId="3AC884B1" w14:textId="7C6552EA"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17" w:history="1">
        <w:r w:rsidRPr="002C7999">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Normative references</w:t>
        </w:r>
        <w:r>
          <w:rPr>
            <w:webHidden/>
          </w:rPr>
          <w:tab/>
        </w:r>
        <w:r>
          <w:rPr>
            <w:webHidden/>
          </w:rPr>
          <w:fldChar w:fldCharType="begin"/>
        </w:r>
        <w:r>
          <w:rPr>
            <w:webHidden/>
          </w:rPr>
          <w:instrText xml:space="preserve"> PAGEREF _Toc236998617 \h </w:instrText>
        </w:r>
        <w:r>
          <w:rPr>
            <w:webHidden/>
          </w:rPr>
        </w:r>
        <w:r>
          <w:rPr>
            <w:webHidden/>
          </w:rPr>
          <w:fldChar w:fldCharType="separate"/>
        </w:r>
        <w:r>
          <w:rPr>
            <w:webHidden/>
          </w:rPr>
          <w:t>14</w:t>
        </w:r>
        <w:r>
          <w:rPr>
            <w:webHidden/>
          </w:rPr>
          <w:fldChar w:fldCharType="end"/>
        </w:r>
      </w:hyperlink>
    </w:p>
    <w:p w14:paraId="39974BAB" w14:textId="46F183E0"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18" w:history="1">
        <w:r w:rsidRPr="002C7999">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Terms, abbreviated terms and conventions</w:t>
        </w:r>
        <w:r>
          <w:rPr>
            <w:webHidden/>
          </w:rPr>
          <w:tab/>
        </w:r>
        <w:r>
          <w:rPr>
            <w:webHidden/>
          </w:rPr>
          <w:fldChar w:fldCharType="begin"/>
        </w:r>
        <w:r>
          <w:rPr>
            <w:webHidden/>
          </w:rPr>
          <w:instrText xml:space="preserve"> PAGEREF _Toc236998618 \h </w:instrText>
        </w:r>
        <w:r>
          <w:rPr>
            <w:webHidden/>
          </w:rPr>
        </w:r>
        <w:r>
          <w:rPr>
            <w:webHidden/>
          </w:rPr>
          <w:fldChar w:fldCharType="separate"/>
        </w:r>
        <w:r>
          <w:rPr>
            <w:webHidden/>
          </w:rPr>
          <w:t>15</w:t>
        </w:r>
        <w:r>
          <w:rPr>
            <w:webHidden/>
          </w:rPr>
          <w:fldChar w:fldCharType="end"/>
        </w:r>
      </w:hyperlink>
    </w:p>
    <w:p w14:paraId="7C3EAFE4" w14:textId="1EBA57AE"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9" w:history="1">
        <w:r w:rsidRPr="002C7999">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Overview</w:t>
        </w:r>
        <w:r>
          <w:rPr>
            <w:webHidden/>
          </w:rPr>
          <w:tab/>
        </w:r>
        <w:r>
          <w:rPr>
            <w:webHidden/>
          </w:rPr>
          <w:fldChar w:fldCharType="begin"/>
        </w:r>
        <w:r>
          <w:rPr>
            <w:webHidden/>
          </w:rPr>
          <w:instrText xml:space="preserve"> PAGEREF _Toc236998619 \h </w:instrText>
        </w:r>
        <w:r>
          <w:rPr>
            <w:webHidden/>
          </w:rPr>
        </w:r>
        <w:r>
          <w:rPr>
            <w:webHidden/>
          </w:rPr>
          <w:fldChar w:fldCharType="separate"/>
        </w:r>
        <w:r>
          <w:rPr>
            <w:webHidden/>
          </w:rPr>
          <w:t>15</w:t>
        </w:r>
        <w:r>
          <w:rPr>
            <w:webHidden/>
          </w:rPr>
          <w:fldChar w:fldCharType="end"/>
        </w:r>
      </w:hyperlink>
    </w:p>
    <w:p w14:paraId="0BEEB6B1" w14:textId="557DCADC"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0" w:history="1">
        <w:r w:rsidRPr="002C7999">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 Model Management terms</w:t>
        </w:r>
        <w:r>
          <w:rPr>
            <w:webHidden/>
          </w:rPr>
          <w:tab/>
        </w:r>
        <w:r>
          <w:rPr>
            <w:webHidden/>
          </w:rPr>
          <w:fldChar w:fldCharType="begin"/>
        </w:r>
        <w:r>
          <w:rPr>
            <w:webHidden/>
          </w:rPr>
          <w:instrText xml:space="preserve"> PAGEREF _Toc236998620 \h </w:instrText>
        </w:r>
        <w:r>
          <w:rPr>
            <w:webHidden/>
          </w:rPr>
        </w:r>
        <w:r>
          <w:rPr>
            <w:webHidden/>
          </w:rPr>
          <w:fldChar w:fldCharType="separate"/>
        </w:r>
        <w:r>
          <w:rPr>
            <w:webHidden/>
          </w:rPr>
          <w:t>15</w:t>
        </w:r>
        <w:r>
          <w:rPr>
            <w:webHidden/>
          </w:rPr>
          <w:fldChar w:fldCharType="end"/>
        </w:r>
      </w:hyperlink>
    </w:p>
    <w:p w14:paraId="5FE35753" w14:textId="7B0299C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1" w:history="1">
        <w:r w:rsidRPr="002C7999">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Abbreviated terms</w:t>
        </w:r>
        <w:r>
          <w:rPr>
            <w:webHidden/>
          </w:rPr>
          <w:tab/>
        </w:r>
        <w:r>
          <w:rPr>
            <w:webHidden/>
          </w:rPr>
          <w:fldChar w:fldCharType="begin"/>
        </w:r>
        <w:r>
          <w:rPr>
            <w:webHidden/>
          </w:rPr>
          <w:instrText xml:space="preserve"> PAGEREF _Toc236998621 \h </w:instrText>
        </w:r>
        <w:r>
          <w:rPr>
            <w:webHidden/>
          </w:rPr>
        </w:r>
        <w:r>
          <w:rPr>
            <w:webHidden/>
          </w:rPr>
          <w:fldChar w:fldCharType="separate"/>
        </w:r>
        <w:r>
          <w:rPr>
            <w:webHidden/>
          </w:rPr>
          <w:t>16</w:t>
        </w:r>
        <w:r>
          <w:rPr>
            <w:webHidden/>
          </w:rPr>
          <w:fldChar w:fldCharType="end"/>
        </w:r>
      </w:hyperlink>
    </w:p>
    <w:p w14:paraId="2F99FFBE" w14:textId="068F898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2" w:history="1">
        <w:r w:rsidRPr="002C7999">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Conventions used in this document</w:t>
        </w:r>
        <w:r>
          <w:rPr>
            <w:webHidden/>
          </w:rPr>
          <w:tab/>
        </w:r>
        <w:r>
          <w:rPr>
            <w:webHidden/>
          </w:rPr>
          <w:fldChar w:fldCharType="begin"/>
        </w:r>
        <w:r>
          <w:rPr>
            <w:webHidden/>
          </w:rPr>
          <w:instrText xml:space="preserve"> PAGEREF _Toc236998622 \h </w:instrText>
        </w:r>
        <w:r>
          <w:rPr>
            <w:webHidden/>
          </w:rPr>
        </w:r>
        <w:r>
          <w:rPr>
            <w:webHidden/>
          </w:rPr>
          <w:fldChar w:fldCharType="separate"/>
        </w:r>
        <w:r>
          <w:rPr>
            <w:webHidden/>
          </w:rPr>
          <w:t>17</w:t>
        </w:r>
        <w:r>
          <w:rPr>
            <w:webHidden/>
          </w:rPr>
          <w:fldChar w:fldCharType="end"/>
        </w:r>
      </w:hyperlink>
    </w:p>
    <w:p w14:paraId="41F4E7C7" w14:textId="167AC46A"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23" w:history="1">
        <w:r w:rsidRPr="002C7999">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Conventions for Node descriptions</w:t>
        </w:r>
        <w:r>
          <w:rPr>
            <w:webHidden/>
          </w:rPr>
          <w:tab/>
        </w:r>
        <w:r>
          <w:rPr>
            <w:webHidden/>
          </w:rPr>
          <w:fldChar w:fldCharType="begin"/>
        </w:r>
        <w:r>
          <w:rPr>
            <w:webHidden/>
          </w:rPr>
          <w:instrText xml:space="preserve"> PAGEREF _Toc236998623 \h </w:instrText>
        </w:r>
        <w:r>
          <w:rPr>
            <w:webHidden/>
          </w:rPr>
        </w:r>
        <w:r>
          <w:rPr>
            <w:webHidden/>
          </w:rPr>
          <w:fldChar w:fldCharType="separate"/>
        </w:r>
        <w:r>
          <w:rPr>
            <w:webHidden/>
          </w:rPr>
          <w:t>17</w:t>
        </w:r>
        <w:r>
          <w:rPr>
            <w:webHidden/>
          </w:rPr>
          <w:fldChar w:fldCharType="end"/>
        </w:r>
      </w:hyperlink>
    </w:p>
    <w:p w14:paraId="6B6C8945" w14:textId="382F35B1"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24" w:history="1">
        <w:r w:rsidRPr="002C7999">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NodeIds and BrowseNames</w:t>
        </w:r>
        <w:r>
          <w:rPr>
            <w:webHidden/>
          </w:rPr>
          <w:tab/>
        </w:r>
        <w:r>
          <w:rPr>
            <w:webHidden/>
          </w:rPr>
          <w:fldChar w:fldCharType="begin"/>
        </w:r>
        <w:r>
          <w:rPr>
            <w:webHidden/>
          </w:rPr>
          <w:instrText xml:space="preserve"> PAGEREF _Toc236998624 \h </w:instrText>
        </w:r>
        <w:r>
          <w:rPr>
            <w:webHidden/>
          </w:rPr>
        </w:r>
        <w:r>
          <w:rPr>
            <w:webHidden/>
          </w:rPr>
          <w:fldChar w:fldCharType="separate"/>
        </w:r>
        <w:r>
          <w:rPr>
            <w:webHidden/>
          </w:rPr>
          <w:t>20</w:t>
        </w:r>
        <w:r>
          <w:rPr>
            <w:webHidden/>
          </w:rPr>
          <w:fldChar w:fldCharType="end"/>
        </w:r>
      </w:hyperlink>
    </w:p>
    <w:p w14:paraId="3DDAFCF3" w14:textId="5424E47D"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25" w:history="1">
        <w:r w:rsidRPr="002C7999">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Common Attributes</w:t>
        </w:r>
        <w:r>
          <w:rPr>
            <w:webHidden/>
          </w:rPr>
          <w:tab/>
        </w:r>
        <w:r>
          <w:rPr>
            <w:webHidden/>
          </w:rPr>
          <w:fldChar w:fldCharType="begin"/>
        </w:r>
        <w:r>
          <w:rPr>
            <w:webHidden/>
          </w:rPr>
          <w:instrText xml:space="preserve"> PAGEREF _Toc236998625 \h </w:instrText>
        </w:r>
        <w:r>
          <w:rPr>
            <w:webHidden/>
          </w:rPr>
        </w:r>
        <w:r>
          <w:rPr>
            <w:webHidden/>
          </w:rPr>
          <w:fldChar w:fldCharType="separate"/>
        </w:r>
        <w:r>
          <w:rPr>
            <w:webHidden/>
          </w:rPr>
          <w:t>21</w:t>
        </w:r>
        <w:r>
          <w:rPr>
            <w:webHidden/>
          </w:rPr>
          <w:fldChar w:fldCharType="end"/>
        </w:r>
      </w:hyperlink>
    </w:p>
    <w:p w14:paraId="1526CAE0" w14:textId="10C4793C"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26" w:history="1">
        <w:r w:rsidRPr="002C7999">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Structures</w:t>
        </w:r>
        <w:r>
          <w:rPr>
            <w:webHidden/>
          </w:rPr>
          <w:tab/>
        </w:r>
        <w:r>
          <w:rPr>
            <w:webHidden/>
          </w:rPr>
          <w:fldChar w:fldCharType="begin"/>
        </w:r>
        <w:r>
          <w:rPr>
            <w:webHidden/>
          </w:rPr>
          <w:instrText xml:space="preserve"> PAGEREF _Toc236998626 \h </w:instrText>
        </w:r>
        <w:r>
          <w:rPr>
            <w:webHidden/>
          </w:rPr>
        </w:r>
        <w:r>
          <w:rPr>
            <w:webHidden/>
          </w:rPr>
          <w:fldChar w:fldCharType="separate"/>
        </w:r>
        <w:r>
          <w:rPr>
            <w:webHidden/>
          </w:rPr>
          <w:t>22</w:t>
        </w:r>
        <w:r>
          <w:rPr>
            <w:webHidden/>
          </w:rPr>
          <w:fldChar w:fldCharType="end"/>
        </w:r>
      </w:hyperlink>
    </w:p>
    <w:p w14:paraId="0C41A9A0" w14:textId="27B16A4B"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27" w:history="1">
        <w:r w:rsidRPr="002C7999">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General information to AI Model Management and OPC UA</w:t>
        </w:r>
        <w:r>
          <w:rPr>
            <w:webHidden/>
          </w:rPr>
          <w:tab/>
        </w:r>
        <w:r>
          <w:rPr>
            <w:webHidden/>
          </w:rPr>
          <w:fldChar w:fldCharType="begin"/>
        </w:r>
        <w:r>
          <w:rPr>
            <w:webHidden/>
          </w:rPr>
          <w:instrText xml:space="preserve"> PAGEREF _Toc236998627 \h </w:instrText>
        </w:r>
        <w:r>
          <w:rPr>
            <w:webHidden/>
          </w:rPr>
        </w:r>
        <w:r>
          <w:rPr>
            <w:webHidden/>
          </w:rPr>
          <w:fldChar w:fldCharType="separate"/>
        </w:r>
        <w:r>
          <w:rPr>
            <w:webHidden/>
          </w:rPr>
          <w:t>23</w:t>
        </w:r>
        <w:r>
          <w:rPr>
            <w:webHidden/>
          </w:rPr>
          <w:fldChar w:fldCharType="end"/>
        </w:r>
      </w:hyperlink>
    </w:p>
    <w:p w14:paraId="4E152615" w14:textId="4178364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8" w:history="1">
        <w:r w:rsidRPr="002C7999">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Introduction to AI Model Management</w:t>
        </w:r>
        <w:r>
          <w:rPr>
            <w:webHidden/>
          </w:rPr>
          <w:tab/>
        </w:r>
        <w:r>
          <w:rPr>
            <w:webHidden/>
          </w:rPr>
          <w:fldChar w:fldCharType="begin"/>
        </w:r>
        <w:r>
          <w:rPr>
            <w:webHidden/>
          </w:rPr>
          <w:instrText xml:space="preserve"> PAGEREF _Toc236998628 \h </w:instrText>
        </w:r>
        <w:r>
          <w:rPr>
            <w:webHidden/>
          </w:rPr>
        </w:r>
        <w:r>
          <w:rPr>
            <w:webHidden/>
          </w:rPr>
          <w:fldChar w:fldCharType="separate"/>
        </w:r>
        <w:r>
          <w:rPr>
            <w:webHidden/>
          </w:rPr>
          <w:t>23</w:t>
        </w:r>
        <w:r>
          <w:rPr>
            <w:webHidden/>
          </w:rPr>
          <w:fldChar w:fldCharType="end"/>
        </w:r>
      </w:hyperlink>
    </w:p>
    <w:p w14:paraId="1C62CDFF" w14:textId="6BF5A35A"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9" w:history="1">
        <w:r w:rsidRPr="002C7999">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Introduction to OPC Unified Architecture</w:t>
        </w:r>
        <w:r>
          <w:rPr>
            <w:webHidden/>
          </w:rPr>
          <w:tab/>
        </w:r>
        <w:r>
          <w:rPr>
            <w:webHidden/>
          </w:rPr>
          <w:fldChar w:fldCharType="begin"/>
        </w:r>
        <w:r>
          <w:rPr>
            <w:webHidden/>
          </w:rPr>
          <w:instrText xml:space="preserve"> PAGEREF _Toc236998629 \h </w:instrText>
        </w:r>
        <w:r>
          <w:rPr>
            <w:webHidden/>
          </w:rPr>
        </w:r>
        <w:r>
          <w:rPr>
            <w:webHidden/>
          </w:rPr>
          <w:fldChar w:fldCharType="separate"/>
        </w:r>
        <w:r>
          <w:rPr>
            <w:webHidden/>
          </w:rPr>
          <w:t>24</w:t>
        </w:r>
        <w:r>
          <w:rPr>
            <w:webHidden/>
          </w:rPr>
          <w:fldChar w:fldCharType="end"/>
        </w:r>
      </w:hyperlink>
    </w:p>
    <w:p w14:paraId="1585655D" w14:textId="17D5851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30" w:history="1">
        <w:r w:rsidRPr="002C7999">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What is OPC UA?</w:t>
        </w:r>
        <w:r>
          <w:rPr>
            <w:webHidden/>
          </w:rPr>
          <w:tab/>
        </w:r>
        <w:r>
          <w:rPr>
            <w:webHidden/>
          </w:rPr>
          <w:fldChar w:fldCharType="begin"/>
        </w:r>
        <w:r>
          <w:rPr>
            <w:webHidden/>
          </w:rPr>
          <w:instrText xml:space="preserve"> PAGEREF _Toc236998630 \h </w:instrText>
        </w:r>
        <w:r>
          <w:rPr>
            <w:webHidden/>
          </w:rPr>
        </w:r>
        <w:r>
          <w:rPr>
            <w:webHidden/>
          </w:rPr>
          <w:fldChar w:fldCharType="separate"/>
        </w:r>
        <w:r>
          <w:rPr>
            <w:webHidden/>
          </w:rPr>
          <w:t>24</w:t>
        </w:r>
        <w:r>
          <w:rPr>
            <w:webHidden/>
          </w:rPr>
          <w:fldChar w:fldCharType="end"/>
        </w:r>
      </w:hyperlink>
    </w:p>
    <w:p w14:paraId="398E5D54" w14:textId="4D9D0641"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31" w:history="1">
        <w:r w:rsidRPr="002C7999">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Basics of OPC UA</w:t>
        </w:r>
        <w:r>
          <w:rPr>
            <w:webHidden/>
          </w:rPr>
          <w:tab/>
        </w:r>
        <w:r>
          <w:rPr>
            <w:webHidden/>
          </w:rPr>
          <w:fldChar w:fldCharType="begin"/>
        </w:r>
        <w:r>
          <w:rPr>
            <w:webHidden/>
          </w:rPr>
          <w:instrText xml:space="preserve"> PAGEREF _Toc236998631 \h </w:instrText>
        </w:r>
        <w:r>
          <w:rPr>
            <w:webHidden/>
          </w:rPr>
        </w:r>
        <w:r>
          <w:rPr>
            <w:webHidden/>
          </w:rPr>
          <w:fldChar w:fldCharType="separate"/>
        </w:r>
        <w:r>
          <w:rPr>
            <w:webHidden/>
          </w:rPr>
          <w:t>24</w:t>
        </w:r>
        <w:r>
          <w:rPr>
            <w:webHidden/>
          </w:rPr>
          <w:fldChar w:fldCharType="end"/>
        </w:r>
      </w:hyperlink>
    </w:p>
    <w:p w14:paraId="259F305D" w14:textId="25047E59"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32" w:history="1">
        <w:r w:rsidRPr="002C7999">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Information modelling in OPC UA</w:t>
        </w:r>
        <w:r>
          <w:rPr>
            <w:webHidden/>
          </w:rPr>
          <w:tab/>
        </w:r>
        <w:r>
          <w:rPr>
            <w:webHidden/>
          </w:rPr>
          <w:fldChar w:fldCharType="begin"/>
        </w:r>
        <w:r>
          <w:rPr>
            <w:webHidden/>
          </w:rPr>
          <w:instrText xml:space="preserve"> PAGEREF _Toc236998632 \h </w:instrText>
        </w:r>
        <w:r>
          <w:rPr>
            <w:webHidden/>
          </w:rPr>
        </w:r>
        <w:r>
          <w:rPr>
            <w:webHidden/>
          </w:rPr>
          <w:fldChar w:fldCharType="separate"/>
        </w:r>
        <w:r>
          <w:rPr>
            <w:webHidden/>
          </w:rPr>
          <w:t>25</w:t>
        </w:r>
        <w:r>
          <w:rPr>
            <w:webHidden/>
          </w:rPr>
          <w:fldChar w:fldCharType="end"/>
        </w:r>
      </w:hyperlink>
    </w:p>
    <w:p w14:paraId="670F393F" w14:textId="38106101"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33" w:history="1">
        <w:r w:rsidRPr="002C7999">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Use cases</w:t>
        </w:r>
        <w:r>
          <w:rPr>
            <w:webHidden/>
          </w:rPr>
          <w:tab/>
        </w:r>
        <w:r>
          <w:rPr>
            <w:webHidden/>
          </w:rPr>
          <w:fldChar w:fldCharType="begin"/>
        </w:r>
        <w:r>
          <w:rPr>
            <w:webHidden/>
          </w:rPr>
          <w:instrText xml:space="preserve"> PAGEREF _Toc236998633 \h </w:instrText>
        </w:r>
        <w:r>
          <w:rPr>
            <w:webHidden/>
          </w:rPr>
        </w:r>
        <w:r>
          <w:rPr>
            <w:webHidden/>
          </w:rPr>
          <w:fldChar w:fldCharType="separate"/>
        </w:r>
        <w:r>
          <w:rPr>
            <w:webHidden/>
          </w:rPr>
          <w:t>29</w:t>
        </w:r>
        <w:r>
          <w:rPr>
            <w:webHidden/>
          </w:rPr>
          <w:fldChar w:fldCharType="end"/>
        </w:r>
      </w:hyperlink>
    </w:p>
    <w:p w14:paraId="4E142171" w14:textId="588602B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4" w:history="1">
        <w:r w:rsidRPr="002C7999">
          <w:rPr>
            <w:rStyle w:val="Hyperlink"/>
          </w:rPr>
          <w:t>5.1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 model runs on the machine</w:t>
        </w:r>
        <w:r>
          <w:rPr>
            <w:webHidden/>
          </w:rPr>
          <w:tab/>
        </w:r>
        <w:r>
          <w:rPr>
            <w:webHidden/>
          </w:rPr>
          <w:fldChar w:fldCharType="begin"/>
        </w:r>
        <w:r>
          <w:rPr>
            <w:webHidden/>
          </w:rPr>
          <w:instrText xml:space="preserve"> PAGEREF _Toc236998634 \h </w:instrText>
        </w:r>
        <w:r>
          <w:rPr>
            <w:webHidden/>
          </w:rPr>
        </w:r>
        <w:r>
          <w:rPr>
            <w:webHidden/>
          </w:rPr>
          <w:fldChar w:fldCharType="separate"/>
        </w:r>
        <w:r>
          <w:rPr>
            <w:webHidden/>
          </w:rPr>
          <w:t>30</w:t>
        </w:r>
        <w:r>
          <w:rPr>
            <w:webHidden/>
          </w:rPr>
          <w:fldChar w:fldCharType="end"/>
        </w:r>
      </w:hyperlink>
    </w:p>
    <w:p w14:paraId="7553DA0B" w14:textId="6567F21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5" w:history="1">
        <w:r w:rsidRPr="002C7999">
          <w:rPr>
            <w:rStyle w:val="Hyperlink"/>
          </w:rPr>
          <w:t>5.2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model runs somewhere else</w:t>
        </w:r>
        <w:r>
          <w:rPr>
            <w:webHidden/>
          </w:rPr>
          <w:tab/>
        </w:r>
        <w:r>
          <w:rPr>
            <w:webHidden/>
          </w:rPr>
          <w:fldChar w:fldCharType="begin"/>
        </w:r>
        <w:r>
          <w:rPr>
            <w:webHidden/>
          </w:rPr>
          <w:instrText xml:space="preserve"> PAGEREF _Toc236998635 \h </w:instrText>
        </w:r>
        <w:r>
          <w:rPr>
            <w:webHidden/>
          </w:rPr>
        </w:r>
        <w:r>
          <w:rPr>
            <w:webHidden/>
          </w:rPr>
          <w:fldChar w:fldCharType="separate"/>
        </w:r>
        <w:r>
          <w:rPr>
            <w:webHidden/>
          </w:rPr>
          <w:t>30</w:t>
        </w:r>
        <w:r>
          <w:rPr>
            <w:webHidden/>
          </w:rPr>
          <w:fldChar w:fldCharType="end"/>
        </w:r>
      </w:hyperlink>
    </w:p>
    <w:p w14:paraId="2CE0CAB6" w14:textId="32168E1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6" w:history="1">
        <w:r w:rsidRPr="002C7999">
          <w:rPr>
            <w:rStyle w:val="Hyperlink"/>
          </w:rPr>
          <w:t>5.3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link drops and something else answers</w:t>
        </w:r>
        <w:r>
          <w:rPr>
            <w:webHidden/>
          </w:rPr>
          <w:tab/>
        </w:r>
        <w:r>
          <w:rPr>
            <w:webHidden/>
          </w:rPr>
          <w:fldChar w:fldCharType="begin"/>
        </w:r>
        <w:r>
          <w:rPr>
            <w:webHidden/>
          </w:rPr>
          <w:instrText xml:space="preserve"> PAGEREF _Toc236998636 \h </w:instrText>
        </w:r>
        <w:r>
          <w:rPr>
            <w:webHidden/>
          </w:rPr>
        </w:r>
        <w:r>
          <w:rPr>
            <w:webHidden/>
          </w:rPr>
          <w:fldChar w:fldCharType="separate"/>
        </w:r>
        <w:r>
          <w:rPr>
            <w:webHidden/>
          </w:rPr>
          <w:t>30</w:t>
        </w:r>
        <w:r>
          <w:rPr>
            <w:webHidden/>
          </w:rPr>
          <w:fldChar w:fldCharType="end"/>
        </w:r>
      </w:hyperlink>
    </w:p>
    <w:p w14:paraId="46CD858D" w14:textId="438F1AFB"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7" w:history="1">
        <w:r w:rsidRPr="002C7999">
          <w:rPr>
            <w:rStyle w:val="Hyperlink"/>
          </w:rPr>
          <w:t>5.4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 model arrives from a catalogue</w:t>
        </w:r>
        <w:r>
          <w:rPr>
            <w:webHidden/>
          </w:rPr>
          <w:tab/>
        </w:r>
        <w:r>
          <w:rPr>
            <w:webHidden/>
          </w:rPr>
          <w:fldChar w:fldCharType="begin"/>
        </w:r>
        <w:r>
          <w:rPr>
            <w:webHidden/>
          </w:rPr>
          <w:instrText xml:space="preserve"> PAGEREF _Toc236998637 \h </w:instrText>
        </w:r>
        <w:r>
          <w:rPr>
            <w:webHidden/>
          </w:rPr>
        </w:r>
        <w:r>
          <w:rPr>
            <w:webHidden/>
          </w:rPr>
          <w:fldChar w:fldCharType="separate"/>
        </w:r>
        <w:r>
          <w:rPr>
            <w:webHidden/>
          </w:rPr>
          <w:t>31</w:t>
        </w:r>
        <w:r>
          <w:rPr>
            <w:webHidden/>
          </w:rPr>
          <w:fldChar w:fldCharType="end"/>
        </w:r>
      </w:hyperlink>
    </w:p>
    <w:p w14:paraId="55895F78" w14:textId="1080A98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8" w:history="1">
        <w:r w:rsidRPr="002C7999">
          <w:rPr>
            <w:rStyle w:val="Hyperlink"/>
          </w:rPr>
          <w:t>5.5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 large payload will not fit in a call</w:t>
        </w:r>
        <w:r>
          <w:rPr>
            <w:webHidden/>
          </w:rPr>
          <w:tab/>
        </w:r>
        <w:r>
          <w:rPr>
            <w:webHidden/>
          </w:rPr>
          <w:fldChar w:fldCharType="begin"/>
        </w:r>
        <w:r>
          <w:rPr>
            <w:webHidden/>
          </w:rPr>
          <w:instrText xml:space="preserve"> PAGEREF _Toc236998638 \h </w:instrText>
        </w:r>
        <w:r>
          <w:rPr>
            <w:webHidden/>
          </w:rPr>
        </w:r>
        <w:r>
          <w:rPr>
            <w:webHidden/>
          </w:rPr>
          <w:fldChar w:fldCharType="separate"/>
        </w:r>
        <w:r>
          <w:rPr>
            <w:webHidden/>
          </w:rPr>
          <w:t>32</w:t>
        </w:r>
        <w:r>
          <w:rPr>
            <w:webHidden/>
          </w:rPr>
          <w:fldChar w:fldCharType="end"/>
        </w:r>
      </w:hyperlink>
    </w:p>
    <w:p w14:paraId="122051FE" w14:textId="652BC4D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9" w:history="1">
        <w:r w:rsidRPr="002C7999">
          <w:rPr>
            <w:rStyle w:val="Hyperlink"/>
          </w:rPr>
          <w:t>5.6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answer arrives later</w:t>
        </w:r>
        <w:r>
          <w:rPr>
            <w:webHidden/>
          </w:rPr>
          <w:tab/>
        </w:r>
        <w:r>
          <w:rPr>
            <w:webHidden/>
          </w:rPr>
          <w:fldChar w:fldCharType="begin"/>
        </w:r>
        <w:r>
          <w:rPr>
            <w:webHidden/>
          </w:rPr>
          <w:instrText xml:space="preserve"> PAGEREF _Toc236998639 \h </w:instrText>
        </w:r>
        <w:r>
          <w:rPr>
            <w:webHidden/>
          </w:rPr>
        </w:r>
        <w:r>
          <w:rPr>
            <w:webHidden/>
          </w:rPr>
          <w:fldChar w:fldCharType="separate"/>
        </w:r>
        <w:r>
          <w:rPr>
            <w:webHidden/>
          </w:rPr>
          <w:t>32</w:t>
        </w:r>
        <w:r>
          <w:rPr>
            <w:webHidden/>
          </w:rPr>
          <w:fldChar w:fldCharType="end"/>
        </w:r>
      </w:hyperlink>
    </w:p>
    <w:p w14:paraId="7CF6371D" w14:textId="2F847ABB"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0" w:history="1">
        <w:r w:rsidRPr="002C7999">
          <w:rPr>
            <w:rStyle w:val="Hyperlink"/>
          </w:rPr>
          <w:t>5.7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Corrections become the next model</w:t>
        </w:r>
        <w:r>
          <w:rPr>
            <w:webHidden/>
          </w:rPr>
          <w:tab/>
        </w:r>
        <w:r>
          <w:rPr>
            <w:webHidden/>
          </w:rPr>
          <w:fldChar w:fldCharType="begin"/>
        </w:r>
        <w:r>
          <w:rPr>
            <w:webHidden/>
          </w:rPr>
          <w:instrText xml:space="preserve"> PAGEREF _Toc236998640 \h </w:instrText>
        </w:r>
        <w:r>
          <w:rPr>
            <w:webHidden/>
          </w:rPr>
        </w:r>
        <w:r>
          <w:rPr>
            <w:webHidden/>
          </w:rPr>
          <w:fldChar w:fldCharType="separate"/>
        </w:r>
        <w:r>
          <w:rPr>
            <w:webHidden/>
          </w:rPr>
          <w:t>33</w:t>
        </w:r>
        <w:r>
          <w:rPr>
            <w:webHidden/>
          </w:rPr>
          <w:fldChar w:fldCharType="end"/>
        </w:r>
      </w:hyperlink>
    </w:p>
    <w:p w14:paraId="0CAD5C6F" w14:textId="29BDF27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1" w:history="1">
        <w:r w:rsidRPr="002C7999">
          <w:rPr>
            <w:rStyle w:val="Hyperlink"/>
          </w:rPr>
          <w:t>5.8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Someone asks what produced a decision</w:t>
        </w:r>
        <w:r>
          <w:rPr>
            <w:webHidden/>
          </w:rPr>
          <w:tab/>
        </w:r>
        <w:r>
          <w:rPr>
            <w:webHidden/>
          </w:rPr>
          <w:fldChar w:fldCharType="begin"/>
        </w:r>
        <w:r>
          <w:rPr>
            <w:webHidden/>
          </w:rPr>
          <w:instrText xml:space="preserve"> PAGEREF _Toc236998641 \h </w:instrText>
        </w:r>
        <w:r>
          <w:rPr>
            <w:webHidden/>
          </w:rPr>
        </w:r>
        <w:r>
          <w:rPr>
            <w:webHidden/>
          </w:rPr>
          <w:fldChar w:fldCharType="separate"/>
        </w:r>
        <w:r>
          <w:rPr>
            <w:webHidden/>
          </w:rPr>
          <w:t>34</w:t>
        </w:r>
        <w:r>
          <w:rPr>
            <w:webHidden/>
          </w:rPr>
          <w:fldChar w:fldCharType="end"/>
        </w:r>
      </w:hyperlink>
    </w:p>
    <w:p w14:paraId="71BFBC67" w14:textId="656B6603"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42" w:history="1">
        <w:r w:rsidRPr="002C7999">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 Model Management information model overview</w:t>
        </w:r>
        <w:r>
          <w:rPr>
            <w:webHidden/>
          </w:rPr>
          <w:tab/>
        </w:r>
        <w:r>
          <w:rPr>
            <w:webHidden/>
          </w:rPr>
          <w:fldChar w:fldCharType="begin"/>
        </w:r>
        <w:r>
          <w:rPr>
            <w:webHidden/>
          </w:rPr>
          <w:instrText xml:space="preserve"> PAGEREF _Toc236998642 \h </w:instrText>
        </w:r>
        <w:r>
          <w:rPr>
            <w:webHidden/>
          </w:rPr>
        </w:r>
        <w:r>
          <w:rPr>
            <w:webHidden/>
          </w:rPr>
          <w:fldChar w:fldCharType="separate"/>
        </w:r>
        <w:r>
          <w:rPr>
            <w:webHidden/>
          </w:rPr>
          <w:t>34</w:t>
        </w:r>
        <w:r>
          <w:rPr>
            <w:webHidden/>
          </w:rPr>
          <w:fldChar w:fldCharType="end"/>
        </w:r>
      </w:hyperlink>
    </w:p>
    <w:p w14:paraId="63ABB074" w14:textId="7323F21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3" w:history="1">
        <w:r w:rsidRPr="002C7999">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Objects and relationships</w:t>
        </w:r>
        <w:r>
          <w:rPr>
            <w:webHidden/>
          </w:rPr>
          <w:tab/>
        </w:r>
        <w:r>
          <w:rPr>
            <w:webHidden/>
          </w:rPr>
          <w:fldChar w:fldCharType="begin"/>
        </w:r>
        <w:r>
          <w:rPr>
            <w:webHidden/>
          </w:rPr>
          <w:instrText xml:space="preserve"> PAGEREF _Toc236998643 \h </w:instrText>
        </w:r>
        <w:r>
          <w:rPr>
            <w:webHidden/>
          </w:rPr>
        </w:r>
        <w:r>
          <w:rPr>
            <w:webHidden/>
          </w:rPr>
          <w:fldChar w:fldCharType="separate"/>
        </w:r>
        <w:r>
          <w:rPr>
            <w:webHidden/>
          </w:rPr>
          <w:t>34</w:t>
        </w:r>
        <w:r>
          <w:rPr>
            <w:webHidden/>
          </w:rPr>
          <w:fldChar w:fldCharType="end"/>
        </w:r>
      </w:hyperlink>
    </w:p>
    <w:p w14:paraId="4C9D47DA" w14:textId="0EBD506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4" w:history="1">
        <w:r w:rsidRPr="002C7999">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Binding from a consuming specification</w:t>
        </w:r>
        <w:r>
          <w:rPr>
            <w:webHidden/>
          </w:rPr>
          <w:tab/>
        </w:r>
        <w:r>
          <w:rPr>
            <w:webHidden/>
          </w:rPr>
          <w:fldChar w:fldCharType="begin"/>
        </w:r>
        <w:r>
          <w:rPr>
            <w:webHidden/>
          </w:rPr>
          <w:instrText xml:space="preserve"> PAGEREF _Toc236998644 \h </w:instrText>
        </w:r>
        <w:r>
          <w:rPr>
            <w:webHidden/>
          </w:rPr>
        </w:r>
        <w:r>
          <w:rPr>
            <w:webHidden/>
          </w:rPr>
          <w:fldChar w:fldCharType="separate"/>
        </w:r>
        <w:r>
          <w:rPr>
            <w:webHidden/>
          </w:rPr>
          <w:t>35</w:t>
        </w:r>
        <w:r>
          <w:rPr>
            <w:webHidden/>
          </w:rPr>
          <w:fldChar w:fldCharType="end"/>
        </w:r>
      </w:hyperlink>
    </w:p>
    <w:p w14:paraId="48DA5DBF" w14:textId="34EB99D2"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5" w:history="1">
        <w:r w:rsidRPr="002C7999">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 ownership</w:t>
        </w:r>
        <w:r>
          <w:rPr>
            <w:webHidden/>
          </w:rPr>
          <w:tab/>
        </w:r>
        <w:r>
          <w:rPr>
            <w:webHidden/>
          </w:rPr>
          <w:fldChar w:fldCharType="begin"/>
        </w:r>
        <w:r>
          <w:rPr>
            <w:webHidden/>
          </w:rPr>
          <w:instrText xml:space="preserve"> PAGEREF _Toc236998645 \h </w:instrText>
        </w:r>
        <w:r>
          <w:rPr>
            <w:webHidden/>
          </w:rPr>
        </w:r>
        <w:r>
          <w:rPr>
            <w:webHidden/>
          </w:rPr>
          <w:fldChar w:fldCharType="separate"/>
        </w:r>
        <w:r>
          <w:rPr>
            <w:webHidden/>
          </w:rPr>
          <w:t>35</w:t>
        </w:r>
        <w:r>
          <w:rPr>
            <w:webHidden/>
          </w:rPr>
          <w:fldChar w:fldCharType="end"/>
        </w:r>
      </w:hyperlink>
    </w:p>
    <w:p w14:paraId="7C4B4345" w14:textId="316A589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6" w:history="1">
        <w:r w:rsidRPr="002C7999">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Organisation of the model</w:t>
        </w:r>
        <w:r>
          <w:rPr>
            <w:webHidden/>
          </w:rPr>
          <w:tab/>
        </w:r>
        <w:r>
          <w:rPr>
            <w:webHidden/>
          </w:rPr>
          <w:fldChar w:fldCharType="begin"/>
        </w:r>
        <w:r>
          <w:rPr>
            <w:webHidden/>
          </w:rPr>
          <w:instrText xml:space="preserve"> PAGEREF _Toc236998646 \h </w:instrText>
        </w:r>
        <w:r>
          <w:rPr>
            <w:webHidden/>
          </w:rPr>
        </w:r>
        <w:r>
          <w:rPr>
            <w:webHidden/>
          </w:rPr>
          <w:fldChar w:fldCharType="separate"/>
        </w:r>
        <w:r>
          <w:rPr>
            <w:webHidden/>
          </w:rPr>
          <w:t>35</w:t>
        </w:r>
        <w:r>
          <w:rPr>
            <w:webHidden/>
          </w:rPr>
          <w:fldChar w:fldCharType="end"/>
        </w:r>
      </w:hyperlink>
    </w:p>
    <w:p w14:paraId="6E60BAEE" w14:textId="5C5A67A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7" w:history="1">
        <w:r w:rsidRPr="002C7999">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Type hierarchy</w:t>
        </w:r>
        <w:r>
          <w:rPr>
            <w:webHidden/>
          </w:rPr>
          <w:tab/>
        </w:r>
        <w:r>
          <w:rPr>
            <w:webHidden/>
          </w:rPr>
          <w:fldChar w:fldCharType="begin"/>
        </w:r>
        <w:r>
          <w:rPr>
            <w:webHidden/>
          </w:rPr>
          <w:instrText xml:space="preserve"> PAGEREF _Toc236998647 \h </w:instrText>
        </w:r>
        <w:r>
          <w:rPr>
            <w:webHidden/>
          </w:rPr>
        </w:r>
        <w:r>
          <w:rPr>
            <w:webHidden/>
          </w:rPr>
          <w:fldChar w:fldCharType="separate"/>
        </w:r>
        <w:r>
          <w:rPr>
            <w:webHidden/>
          </w:rPr>
          <w:t>36</w:t>
        </w:r>
        <w:r>
          <w:rPr>
            <w:webHidden/>
          </w:rPr>
          <w:fldChar w:fldCharType="end"/>
        </w:r>
      </w:hyperlink>
    </w:p>
    <w:p w14:paraId="0FF028E3" w14:textId="12B20AC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8" w:history="1">
        <w:r w:rsidRPr="002C7999">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Models</w:t>
        </w:r>
        <w:r>
          <w:rPr>
            <w:webHidden/>
          </w:rPr>
          <w:tab/>
        </w:r>
        <w:r>
          <w:rPr>
            <w:webHidden/>
          </w:rPr>
          <w:fldChar w:fldCharType="begin"/>
        </w:r>
        <w:r>
          <w:rPr>
            <w:webHidden/>
          </w:rPr>
          <w:instrText xml:space="preserve"> PAGEREF _Toc236998648 \h </w:instrText>
        </w:r>
        <w:r>
          <w:rPr>
            <w:webHidden/>
          </w:rPr>
        </w:r>
        <w:r>
          <w:rPr>
            <w:webHidden/>
          </w:rPr>
          <w:fldChar w:fldCharType="separate"/>
        </w:r>
        <w:r>
          <w:rPr>
            <w:webHidden/>
          </w:rPr>
          <w:t>37</w:t>
        </w:r>
        <w:r>
          <w:rPr>
            <w:webHidden/>
          </w:rPr>
          <w:fldChar w:fldCharType="end"/>
        </w:r>
      </w:hyperlink>
    </w:p>
    <w:p w14:paraId="0B5D39A6" w14:textId="49F74F09"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49" w:history="1">
        <w:r w:rsidRPr="002C7999">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 identity</w:t>
        </w:r>
        <w:r>
          <w:rPr>
            <w:webHidden/>
          </w:rPr>
          <w:tab/>
        </w:r>
        <w:r>
          <w:rPr>
            <w:webHidden/>
          </w:rPr>
          <w:fldChar w:fldCharType="begin"/>
        </w:r>
        <w:r>
          <w:rPr>
            <w:webHidden/>
          </w:rPr>
          <w:instrText xml:space="preserve"> PAGEREF _Toc236998649 \h </w:instrText>
        </w:r>
        <w:r>
          <w:rPr>
            <w:webHidden/>
          </w:rPr>
        </w:r>
        <w:r>
          <w:rPr>
            <w:webHidden/>
          </w:rPr>
          <w:fldChar w:fldCharType="separate"/>
        </w:r>
        <w:r>
          <w:rPr>
            <w:webHidden/>
          </w:rPr>
          <w:t>38</w:t>
        </w:r>
        <w:r>
          <w:rPr>
            <w:webHidden/>
          </w:rPr>
          <w:fldChar w:fldCharType="end"/>
        </w:r>
      </w:hyperlink>
    </w:p>
    <w:p w14:paraId="12795D17" w14:textId="2271472F"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50" w:history="1">
        <w:r w:rsidRPr="002C7999">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Cost and precision</w:t>
        </w:r>
        <w:r>
          <w:rPr>
            <w:webHidden/>
          </w:rPr>
          <w:tab/>
        </w:r>
        <w:r>
          <w:rPr>
            <w:webHidden/>
          </w:rPr>
          <w:fldChar w:fldCharType="begin"/>
        </w:r>
        <w:r>
          <w:rPr>
            <w:webHidden/>
          </w:rPr>
          <w:instrText xml:space="preserve"> PAGEREF _Toc236998650 \h </w:instrText>
        </w:r>
        <w:r>
          <w:rPr>
            <w:webHidden/>
          </w:rPr>
        </w:r>
        <w:r>
          <w:rPr>
            <w:webHidden/>
          </w:rPr>
          <w:fldChar w:fldCharType="separate"/>
        </w:r>
        <w:r>
          <w:rPr>
            <w:webHidden/>
          </w:rPr>
          <w:t>38</w:t>
        </w:r>
        <w:r>
          <w:rPr>
            <w:webHidden/>
          </w:rPr>
          <w:fldChar w:fldCharType="end"/>
        </w:r>
      </w:hyperlink>
    </w:p>
    <w:p w14:paraId="54F4EF48" w14:textId="08F6E8B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51" w:history="1">
        <w:r w:rsidRPr="002C7999">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When the artefact appeared, and when it last moved</w:t>
        </w:r>
        <w:r>
          <w:rPr>
            <w:webHidden/>
          </w:rPr>
          <w:tab/>
        </w:r>
        <w:r>
          <w:rPr>
            <w:webHidden/>
          </w:rPr>
          <w:fldChar w:fldCharType="begin"/>
        </w:r>
        <w:r>
          <w:rPr>
            <w:webHidden/>
          </w:rPr>
          <w:instrText xml:space="preserve"> PAGEREF _Toc236998651 \h </w:instrText>
        </w:r>
        <w:r>
          <w:rPr>
            <w:webHidden/>
          </w:rPr>
        </w:r>
        <w:r>
          <w:rPr>
            <w:webHidden/>
          </w:rPr>
          <w:fldChar w:fldCharType="separate"/>
        </w:r>
        <w:r>
          <w:rPr>
            <w:webHidden/>
          </w:rPr>
          <w:t>38</w:t>
        </w:r>
        <w:r>
          <w:rPr>
            <w:webHidden/>
          </w:rPr>
          <w:fldChar w:fldCharType="end"/>
        </w:r>
      </w:hyperlink>
    </w:p>
    <w:p w14:paraId="538C7246" w14:textId="3A824D3C"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2" w:history="1">
        <w:r w:rsidRPr="002C7999">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Datasets</w:t>
        </w:r>
        <w:r>
          <w:rPr>
            <w:webHidden/>
          </w:rPr>
          <w:tab/>
        </w:r>
        <w:r>
          <w:rPr>
            <w:webHidden/>
          </w:rPr>
          <w:fldChar w:fldCharType="begin"/>
        </w:r>
        <w:r>
          <w:rPr>
            <w:webHidden/>
          </w:rPr>
          <w:instrText xml:space="preserve"> PAGEREF _Toc236998652 \h </w:instrText>
        </w:r>
        <w:r>
          <w:rPr>
            <w:webHidden/>
          </w:rPr>
        </w:r>
        <w:r>
          <w:rPr>
            <w:webHidden/>
          </w:rPr>
          <w:fldChar w:fldCharType="separate"/>
        </w:r>
        <w:r>
          <w:rPr>
            <w:webHidden/>
          </w:rPr>
          <w:t>39</w:t>
        </w:r>
        <w:r>
          <w:rPr>
            <w:webHidden/>
          </w:rPr>
          <w:fldChar w:fldCharType="end"/>
        </w:r>
      </w:hyperlink>
    </w:p>
    <w:p w14:paraId="4E08CE75" w14:textId="4642A49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3" w:history="1">
        <w:r w:rsidRPr="002C7999">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Deployments</w:t>
        </w:r>
        <w:r>
          <w:rPr>
            <w:webHidden/>
          </w:rPr>
          <w:tab/>
        </w:r>
        <w:r>
          <w:rPr>
            <w:webHidden/>
          </w:rPr>
          <w:fldChar w:fldCharType="begin"/>
        </w:r>
        <w:r>
          <w:rPr>
            <w:webHidden/>
          </w:rPr>
          <w:instrText xml:space="preserve"> PAGEREF _Toc236998653 \h </w:instrText>
        </w:r>
        <w:r>
          <w:rPr>
            <w:webHidden/>
          </w:rPr>
        </w:r>
        <w:r>
          <w:rPr>
            <w:webHidden/>
          </w:rPr>
          <w:fldChar w:fldCharType="separate"/>
        </w:r>
        <w:r>
          <w:rPr>
            <w:webHidden/>
          </w:rPr>
          <w:t>39</w:t>
        </w:r>
        <w:r>
          <w:rPr>
            <w:webHidden/>
          </w:rPr>
          <w:fldChar w:fldCharType="end"/>
        </w:r>
      </w:hyperlink>
    </w:p>
    <w:p w14:paraId="42E52EFA" w14:textId="7E32C53E"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54" w:history="1">
        <w:r w:rsidRPr="002C7999">
          <w:rPr>
            <w:rStyle w:val="Hyperlink"/>
          </w:rPr>
          <w:t>6.8.1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Operational members</w:t>
        </w:r>
        <w:r>
          <w:rPr>
            <w:webHidden/>
          </w:rPr>
          <w:tab/>
        </w:r>
        <w:r>
          <w:rPr>
            <w:webHidden/>
          </w:rPr>
          <w:fldChar w:fldCharType="begin"/>
        </w:r>
        <w:r>
          <w:rPr>
            <w:webHidden/>
          </w:rPr>
          <w:instrText xml:space="preserve"> PAGEREF _Toc236998654 \h </w:instrText>
        </w:r>
        <w:r>
          <w:rPr>
            <w:webHidden/>
          </w:rPr>
        </w:r>
        <w:r>
          <w:rPr>
            <w:webHidden/>
          </w:rPr>
          <w:fldChar w:fldCharType="separate"/>
        </w:r>
        <w:r>
          <w:rPr>
            <w:webHidden/>
          </w:rPr>
          <w:t>40</w:t>
        </w:r>
        <w:r>
          <w:rPr>
            <w:webHidden/>
          </w:rPr>
          <w:fldChar w:fldCharType="end"/>
        </w:r>
      </w:hyperlink>
    </w:p>
    <w:p w14:paraId="6D4809CE" w14:textId="4BE4B341"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55" w:history="1">
        <w:r w:rsidRPr="002C7999">
          <w:rPr>
            <w:rStyle w:val="Hyperlink"/>
          </w:rPr>
          <w:t>6.8.2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What a caller must send</w:t>
        </w:r>
        <w:r>
          <w:rPr>
            <w:webHidden/>
          </w:rPr>
          <w:tab/>
        </w:r>
        <w:r>
          <w:rPr>
            <w:webHidden/>
          </w:rPr>
          <w:fldChar w:fldCharType="begin"/>
        </w:r>
        <w:r>
          <w:rPr>
            <w:webHidden/>
          </w:rPr>
          <w:instrText xml:space="preserve"> PAGEREF _Toc236998655 \h </w:instrText>
        </w:r>
        <w:r>
          <w:rPr>
            <w:webHidden/>
          </w:rPr>
        </w:r>
        <w:r>
          <w:rPr>
            <w:webHidden/>
          </w:rPr>
          <w:fldChar w:fldCharType="separate"/>
        </w:r>
        <w:r>
          <w:rPr>
            <w:webHidden/>
          </w:rPr>
          <w:t>40</w:t>
        </w:r>
        <w:r>
          <w:rPr>
            <w:webHidden/>
          </w:rPr>
          <w:fldChar w:fldCharType="end"/>
        </w:r>
      </w:hyperlink>
    </w:p>
    <w:p w14:paraId="7FAD0DA2" w14:textId="4732A84C"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56" w:history="1">
        <w:r w:rsidRPr="002C7999">
          <w:rPr>
            <w:rStyle w:val="Hyperlink"/>
          </w:rPr>
          <w:t>6.8.3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Deployment state</w:t>
        </w:r>
        <w:r>
          <w:rPr>
            <w:webHidden/>
          </w:rPr>
          <w:tab/>
        </w:r>
        <w:r>
          <w:rPr>
            <w:webHidden/>
          </w:rPr>
          <w:fldChar w:fldCharType="begin"/>
        </w:r>
        <w:r>
          <w:rPr>
            <w:webHidden/>
          </w:rPr>
          <w:instrText xml:space="preserve"> PAGEREF _Toc236998656 \h </w:instrText>
        </w:r>
        <w:r>
          <w:rPr>
            <w:webHidden/>
          </w:rPr>
        </w:r>
        <w:r>
          <w:rPr>
            <w:webHidden/>
          </w:rPr>
          <w:fldChar w:fldCharType="separate"/>
        </w:r>
        <w:r>
          <w:rPr>
            <w:webHidden/>
          </w:rPr>
          <w:t>41</w:t>
        </w:r>
        <w:r>
          <w:rPr>
            <w:webHidden/>
          </w:rPr>
          <w:fldChar w:fldCharType="end"/>
        </w:r>
      </w:hyperlink>
    </w:p>
    <w:p w14:paraId="2CF0EBF9" w14:textId="30E4DD2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7" w:history="1">
        <w:r w:rsidRPr="002C7999">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 and dataset references</w:t>
        </w:r>
        <w:r>
          <w:rPr>
            <w:webHidden/>
          </w:rPr>
          <w:tab/>
        </w:r>
        <w:r>
          <w:rPr>
            <w:webHidden/>
          </w:rPr>
          <w:fldChar w:fldCharType="begin"/>
        </w:r>
        <w:r>
          <w:rPr>
            <w:webHidden/>
          </w:rPr>
          <w:instrText xml:space="preserve"> PAGEREF _Toc236998657 \h </w:instrText>
        </w:r>
        <w:r>
          <w:rPr>
            <w:webHidden/>
          </w:rPr>
        </w:r>
        <w:r>
          <w:rPr>
            <w:webHidden/>
          </w:rPr>
          <w:fldChar w:fldCharType="separate"/>
        </w:r>
        <w:r>
          <w:rPr>
            <w:webHidden/>
          </w:rPr>
          <w:t>42</w:t>
        </w:r>
        <w:r>
          <w:rPr>
            <w:webHidden/>
          </w:rPr>
          <w:fldChar w:fldCharType="end"/>
        </w:r>
      </w:hyperlink>
    </w:p>
    <w:p w14:paraId="31998D7E" w14:textId="7A5F90D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8" w:history="1">
        <w:r w:rsidRPr="002C7999">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Jobs</w:t>
        </w:r>
        <w:r>
          <w:rPr>
            <w:webHidden/>
          </w:rPr>
          <w:tab/>
        </w:r>
        <w:r>
          <w:rPr>
            <w:webHidden/>
          </w:rPr>
          <w:fldChar w:fldCharType="begin"/>
        </w:r>
        <w:r>
          <w:rPr>
            <w:webHidden/>
          </w:rPr>
          <w:instrText xml:space="preserve"> PAGEREF _Toc236998658 \h </w:instrText>
        </w:r>
        <w:r>
          <w:rPr>
            <w:webHidden/>
          </w:rPr>
        </w:r>
        <w:r>
          <w:rPr>
            <w:webHidden/>
          </w:rPr>
          <w:fldChar w:fldCharType="separate"/>
        </w:r>
        <w:r>
          <w:rPr>
            <w:webHidden/>
          </w:rPr>
          <w:t>42</w:t>
        </w:r>
        <w:r>
          <w:rPr>
            <w:webHidden/>
          </w:rPr>
          <w:fldChar w:fldCharType="end"/>
        </w:r>
      </w:hyperlink>
    </w:p>
    <w:p w14:paraId="6AD5F309" w14:textId="6F88519B"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9" w:history="1">
        <w:r w:rsidRPr="002C7999">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learning loop</w:t>
        </w:r>
        <w:r>
          <w:rPr>
            <w:webHidden/>
          </w:rPr>
          <w:tab/>
        </w:r>
        <w:r>
          <w:rPr>
            <w:webHidden/>
          </w:rPr>
          <w:fldChar w:fldCharType="begin"/>
        </w:r>
        <w:r>
          <w:rPr>
            <w:webHidden/>
          </w:rPr>
          <w:instrText xml:space="preserve"> PAGEREF _Toc236998659 \h </w:instrText>
        </w:r>
        <w:r>
          <w:rPr>
            <w:webHidden/>
          </w:rPr>
        </w:r>
        <w:r>
          <w:rPr>
            <w:webHidden/>
          </w:rPr>
          <w:fldChar w:fldCharType="separate"/>
        </w:r>
        <w:r>
          <w:rPr>
            <w:webHidden/>
          </w:rPr>
          <w:t>42</w:t>
        </w:r>
        <w:r>
          <w:rPr>
            <w:webHidden/>
          </w:rPr>
          <w:fldChar w:fldCharType="end"/>
        </w:r>
      </w:hyperlink>
    </w:p>
    <w:p w14:paraId="2CD99F6D" w14:textId="7BE287F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0" w:history="1">
        <w:r w:rsidRPr="002C7999">
          <w:rPr>
            <w:rStyle w:val="Hyperlink"/>
          </w:rPr>
          <w:t>6.11.1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Method behaviour and StatusCodes</w:t>
        </w:r>
        <w:r>
          <w:rPr>
            <w:webHidden/>
          </w:rPr>
          <w:tab/>
        </w:r>
        <w:r>
          <w:rPr>
            <w:webHidden/>
          </w:rPr>
          <w:fldChar w:fldCharType="begin"/>
        </w:r>
        <w:r>
          <w:rPr>
            <w:webHidden/>
          </w:rPr>
          <w:instrText xml:space="preserve"> PAGEREF _Toc236998660 \h </w:instrText>
        </w:r>
        <w:r>
          <w:rPr>
            <w:webHidden/>
          </w:rPr>
        </w:r>
        <w:r>
          <w:rPr>
            <w:webHidden/>
          </w:rPr>
          <w:fldChar w:fldCharType="separate"/>
        </w:r>
        <w:r>
          <w:rPr>
            <w:webHidden/>
          </w:rPr>
          <w:t>44</w:t>
        </w:r>
        <w:r>
          <w:rPr>
            <w:webHidden/>
          </w:rPr>
          <w:fldChar w:fldCharType="end"/>
        </w:r>
      </w:hyperlink>
    </w:p>
    <w:p w14:paraId="33C5D584" w14:textId="19175A1B"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1" w:history="1">
        <w:r w:rsidRPr="002C7999">
          <w:rPr>
            <w:rStyle w:val="Hyperlink"/>
          </w:rPr>
          <w:t>6.11.2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Relationship to models and deployments</w:t>
        </w:r>
        <w:r>
          <w:rPr>
            <w:webHidden/>
          </w:rPr>
          <w:tab/>
        </w:r>
        <w:r>
          <w:rPr>
            <w:webHidden/>
          </w:rPr>
          <w:fldChar w:fldCharType="begin"/>
        </w:r>
        <w:r>
          <w:rPr>
            <w:webHidden/>
          </w:rPr>
          <w:instrText xml:space="preserve"> PAGEREF _Toc236998661 \h </w:instrText>
        </w:r>
        <w:r>
          <w:rPr>
            <w:webHidden/>
          </w:rPr>
        </w:r>
        <w:r>
          <w:rPr>
            <w:webHidden/>
          </w:rPr>
          <w:fldChar w:fldCharType="separate"/>
        </w:r>
        <w:r>
          <w:rPr>
            <w:webHidden/>
          </w:rPr>
          <w:t>44</w:t>
        </w:r>
        <w:r>
          <w:rPr>
            <w:webHidden/>
          </w:rPr>
          <w:fldChar w:fldCharType="end"/>
        </w:r>
      </w:hyperlink>
    </w:p>
    <w:p w14:paraId="479CF647" w14:textId="029F7716"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2" w:history="1">
        <w:r w:rsidRPr="002C7999">
          <w:rPr>
            <w:rStyle w:val="Hyperlink"/>
          </w:rPr>
          <w:t>6.11.3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Partial implementation</w:t>
        </w:r>
        <w:r>
          <w:rPr>
            <w:webHidden/>
          </w:rPr>
          <w:tab/>
        </w:r>
        <w:r>
          <w:rPr>
            <w:webHidden/>
          </w:rPr>
          <w:fldChar w:fldCharType="begin"/>
        </w:r>
        <w:r>
          <w:rPr>
            <w:webHidden/>
          </w:rPr>
          <w:instrText xml:space="preserve"> PAGEREF _Toc236998662 \h </w:instrText>
        </w:r>
        <w:r>
          <w:rPr>
            <w:webHidden/>
          </w:rPr>
        </w:r>
        <w:r>
          <w:rPr>
            <w:webHidden/>
          </w:rPr>
          <w:fldChar w:fldCharType="separate"/>
        </w:r>
        <w:r>
          <w:rPr>
            <w:webHidden/>
          </w:rPr>
          <w:t>45</w:t>
        </w:r>
        <w:r>
          <w:rPr>
            <w:webHidden/>
          </w:rPr>
          <w:fldChar w:fldCharType="end"/>
        </w:r>
      </w:hyperlink>
    </w:p>
    <w:p w14:paraId="6BA0ED03" w14:textId="60345DA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63" w:history="1">
        <w:r w:rsidRPr="002C7999">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Inference</w:t>
        </w:r>
        <w:r>
          <w:rPr>
            <w:webHidden/>
          </w:rPr>
          <w:tab/>
        </w:r>
        <w:r>
          <w:rPr>
            <w:webHidden/>
          </w:rPr>
          <w:fldChar w:fldCharType="begin"/>
        </w:r>
        <w:r>
          <w:rPr>
            <w:webHidden/>
          </w:rPr>
          <w:instrText xml:space="preserve"> PAGEREF _Toc236998663 \h </w:instrText>
        </w:r>
        <w:r>
          <w:rPr>
            <w:webHidden/>
          </w:rPr>
        </w:r>
        <w:r>
          <w:rPr>
            <w:webHidden/>
          </w:rPr>
          <w:fldChar w:fldCharType="separate"/>
        </w:r>
        <w:r>
          <w:rPr>
            <w:webHidden/>
          </w:rPr>
          <w:t>45</w:t>
        </w:r>
        <w:r>
          <w:rPr>
            <w:webHidden/>
          </w:rPr>
          <w:fldChar w:fldCharType="end"/>
        </w:r>
      </w:hyperlink>
    </w:p>
    <w:p w14:paraId="17B18986" w14:textId="3670F897"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4" w:history="1">
        <w:r w:rsidRPr="002C7999">
          <w:rPr>
            <w:rStyle w:val="Hyperlink"/>
          </w:rPr>
          <w:t>6.12.1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Location independence</w:t>
        </w:r>
        <w:r>
          <w:rPr>
            <w:webHidden/>
          </w:rPr>
          <w:tab/>
        </w:r>
        <w:r>
          <w:rPr>
            <w:webHidden/>
          </w:rPr>
          <w:fldChar w:fldCharType="begin"/>
        </w:r>
        <w:r>
          <w:rPr>
            <w:webHidden/>
          </w:rPr>
          <w:instrText xml:space="preserve"> PAGEREF _Toc236998664 \h </w:instrText>
        </w:r>
        <w:r>
          <w:rPr>
            <w:webHidden/>
          </w:rPr>
        </w:r>
        <w:r>
          <w:rPr>
            <w:webHidden/>
          </w:rPr>
          <w:fldChar w:fldCharType="separate"/>
        </w:r>
        <w:r>
          <w:rPr>
            <w:webHidden/>
          </w:rPr>
          <w:t>45</w:t>
        </w:r>
        <w:r>
          <w:rPr>
            <w:webHidden/>
          </w:rPr>
          <w:fldChar w:fldCharType="end"/>
        </w:r>
      </w:hyperlink>
    </w:p>
    <w:p w14:paraId="10F58FDB" w14:textId="6A3EF95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5" w:history="1">
        <w:r w:rsidRPr="002C7999">
          <w:rPr>
            <w:rStyle w:val="Hyperlink"/>
          </w:rPr>
          <w:t>6.12.2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Payload and envelope</w:t>
        </w:r>
        <w:r>
          <w:rPr>
            <w:webHidden/>
          </w:rPr>
          <w:tab/>
        </w:r>
        <w:r>
          <w:rPr>
            <w:webHidden/>
          </w:rPr>
          <w:fldChar w:fldCharType="begin"/>
        </w:r>
        <w:r>
          <w:rPr>
            <w:webHidden/>
          </w:rPr>
          <w:instrText xml:space="preserve"> PAGEREF _Toc236998665 \h </w:instrText>
        </w:r>
        <w:r>
          <w:rPr>
            <w:webHidden/>
          </w:rPr>
        </w:r>
        <w:r>
          <w:rPr>
            <w:webHidden/>
          </w:rPr>
          <w:fldChar w:fldCharType="separate"/>
        </w:r>
        <w:r>
          <w:rPr>
            <w:webHidden/>
          </w:rPr>
          <w:t>45</w:t>
        </w:r>
        <w:r>
          <w:rPr>
            <w:webHidden/>
          </w:rPr>
          <w:fldChar w:fldCharType="end"/>
        </w:r>
      </w:hyperlink>
    </w:p>
    <w:p w14:paraId="379C848C" w14:textId="73068098"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6" w:history="1">
        <w:r w:rsidRPr="002C7999">
          <w:rPr>
            <w:rStyle w:val="Hyperlink"/>
          </w:rPr>
          <w:t>6.12.3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Parameters</w:t>
        </w:r>
        <w:r>
          <w:rPr>
            <w:webHidden/>
          </w:rPr>
          <w:tab/>
        </w:r>
        <w:r>
          <w:rPr>
            <w:webHidden/>
          </w:rPr>
          <w:fldChar w:fldCharType="begin"/>
        </w:r>
        <w:r>
          <w:rPr>
            <w:webHidden/>
          </w:rPr>
          <w:instrText xml:space="preserve"> PAGEREF _Toc236998666 \h </w:instrText>
        </w:r>
        <w:r>
          <w:rPr>
            <w:webHidden/>
          </w:rPr>
        </w:r>
        <w:r>
          <w:rPr>
            <w:webHidden/>
          </w:rPr>
          <w:fldChar w:fldCharType="separate"/>
        </w:r>
        <w:r>
          <w:rPr>
            <w:webHidden/>
          </w:rPr>
          <w:t>48</w:t>
        </w:r>
        <w:r>
          <w:rPr>
            <w:webHidden/>
          </w:rPr>
          <w:fldChar w:fldCharType="end"/>
        </w:r>
      </w:hyperlink>
    </w:p>
    <w:p w14:paraId="0A95CD59" w14:textId="6329CD04"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7" w:history="1">
        <w:r w:rsidRPr="002C7999">
          <w:rPr>
            <w:rStyle w:val="Hyperlink"/>
          </w:rPr>
          <w:t>6.12.4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Capabilities</w:t>
        </w:r>
        <w:r>
          <w:rPr>
            <w:webHidden/>
          </w:rPr>
          <w:tab/>
        </w:r>
        <w:r>
          <w:rPr>
            <w:webHidden/>
          </w:rPr>
          <w:fldChar w:fldCharType="begin"/>
        </w:r>
        <w:r>
          <w:rPr>
            <w:webHidden/>
          </w:rPr>
          <w:instrText xml:space="preserve"> PAGEREF _Toc236998667 \h </w:instrText>
        </w:r>
        <w:r>
          <w:rPr>
            <w:webHidden/>
          </w:rPr>
        </w:r>
        <w:r>
          <w:rPr>
            <w:webHidden/>
          </w:rPr>
          <w:fldChar w:fldCharType="separate"/>
        </w:r>
        <w:r>
          <w:rPr>
            <w:webHidden/>
          </w:rPr>
          <w:t>49</w:t>
        </w:r>
        <w:r>
          <w:rPr>
            <w:webHidden/>
          </w:rPr>
          <w:fldChar w:fldCharType="end"/>
        </w:r>
      </w:hyperlink>
    </w:p>
    <w:p w14:paraId="2FF384AF" w14:textId="1962E8FB"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8" w:history="1">
        <w:r w:rsidRPr="002C7999">
          <w:rPr>
            <w:rStyle w:val="Hyperlink"/>
          </w:rPr>
          <w:t>6.12.5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Incremental results</w:t>
        </w:r>
        <w:r>
          <w:rPr>
            <w:webHidden/>
          </w:rPr>
          <w:tab/>
        </w:r>
        <w:r>
          <w:rPr>
            <w:webHidden/>
          </w:rPr>
          <w:fldChar w:fldCharType="begin"/>
        </w:r>
        <w:r>
          <w:rPr>
            <w:webHidden/>
          </w:rPr>
          <w:instrText xml:space="preserve"> PAGEREF _Toc236998668 \h </w:instrText>
        </w:r>
        <w:r>
          <w:rPr>
            <w:webHidden/>
          </w:rPr>
        </w:r>
        <w:r>
          <w:rPr>
            <w:webHidden/>
          </w:rPr>
          <w:fldChar w:fldCharType="separate"/>
        </w:r>
        <w:r>
          <w:rPr>
            <w:webHidden/>
          </w:rPr>
          <w:t>49</w:t>
        </w:r>
        <w:r>
          <w:rPr>
            <w:webHidden/>
          </w:rPr>
          <w:fldChar w:fldCharType="end"/>
        </w:r>
      </w:hyperlink>
    </w:p>
    <w:p w14:paraId="2C35EDA4" w14:textId="0268241C"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69" w:history="1">
        <w:r w:rsidRPr="002C7999">
          <w:rPr>
            <w:rStyle w:val="Hyperlink"/>
          </w:rPr>
          <w:t>6.12.6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Asynchronous inference</w:t>
        </w:r>
        <w:r>
          <w:rPr>
            <w:webHidden/>
          </w:rPr>
          <w:tab/>
        </w:r>
        <w:r>
          <w:rPr>
            <w:webHidden/>
          </w:rPr>
          <w:fldChar w:fldCharType="begin"/>
        </w:r>
        <w:r>
          <w:rPr>
            <w:webHidden/>
          </w:rPr>
          <w:instrText xml:space="preserve"> PAGEREF _Toc236998669 \h </w:instrText>
        </w:r>
        <w:r>
          <w:rPr>
            <w:webHidden/>
          </w:rPr>
        </w:r>
        <w:r>
          <w:rPr>
            <w:webHidden/>
          </w:rPr>
          <w:fldChar w:fldCharType="separate"/>
        </w:r>
        <w:r>
          <w:rPr>
            <w:webHidden/>
          </w:rPr>
          <w:t>49</w:t>
        </w:r>
        <w:r>
          <w:rPr>
            <w:webHidden/>
          </w:rPr>
          <w:fldChar w:fldCharType="end"/>
        </w:r>
      </w:hyperlink>
    </w:p>
    <w:p w14:paraId="2BEA6BAB" w14:textId="1617CD0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70" w:history="1">
        <w:r w:rsidRPr="002C7999">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Consuming a model hosted elsewhere</w:t>
        </w:r>
        <w:r>
          <w:rPr>
            <w:webHidden/>
          </w:rPr>
          <w:tab/>
        </w:r>
        <w:r>
          <w:rPr>
            <w:webHidden/>
          </w:rPr>
          <w:fldChar w:fldCharType="begin"/>
        </w:r>
        <w:r>
          <w:rPr>
            <w:webHidden/>
          </w:rPr>
          <w:instrText xml:space="preserve"> PAGEREF _Toc236998670 \h </w:instrText>
        </w:r>
        <w:r>
          <w:rPr>
            <w:webHidden/>
          </w:rPr>
        </w:r>
        <w:r>
          <w:rPr>
            <w:webHidden/>
          </w:rPr>
          <w:fldChar w:fldCharType="separate"/>
        </w:r>
        <w:r>
          <w:rPr>
            <w:webHidden/>
          </w:rPr>
          <w:t>51</w:t>
        </w:r>
        <w:r>
          <w:rPr>
            <w:webHidden/>
          </w:rPr>
          <w:fldChar w:fldCharType="end"/>
        </w:r>
      </w:hyperlink>
    </w:p>
    <w:p w14:paraId="5B3156B6" w14:textId="65DDA1FC"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1" w:history="1">
        <w:r w:rsidRPr="002C7999">
          <w:rPr>
            <w:rStyle w:val="Hyperlink"/>
          </w:rPr>
          <w:t>6.13.1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 sources</w:t>
        </w:r>
        <w:r>
          <w:rPr>
            <w:webHidden/>
          </w:rPr>
          <w:tab/>
        </w:r>
        <w:r>
          <w:rPr>
            <w:webHidden/>
          </w:rPr>
          <w:fldChar w:fldCharType="begin"/>
        </w:r>
        <w:r>
          <w:rPr>
            <w:webHidden/>
          </w:rPr>
          <w:instrText xml:space="preserve"> PAGEREF _Toc236998671 \h </w:instrText>
        </w:r>
        <w:r>
          <w:rPr>
            <w:webHidden/>
          </w:rPr>
        </w:r>
        <w:r>
          <w:rPr>
            <w:webHidden/>
          </w:rPr>
          <w:fldChar w:fldCharType="separate"/>
        </w:r>
        <w:r>
          <w:rPr>
            <w:webHidden/>
          </w:rPr>
          <w:t>51</w:t>
        </w:r>
        <w:r>
          <w:rPr>
            <w:webHidden/>
          </w:rPr>
          <w:fldChar w:fldCharType="end"/>
        </w:r>
      </w:hyperlink>
    </w:p>
    <w:p w14:paraId="0ED86AEC" w14:textId="3BACC29E"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2" w:history="1">
        <w:r w:rsidRPr="002C7999">
          <w:rPr>
            <w:rStyle w:val="Hyperlink"/>
          </w:rPr>
          <w:t>6.13.2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Wire contract and authentication</w:t>
        </w:r>
        <w:r>
          <w:rPr>
            <w:webHidden/>
          </w:rPr>
          <w:tab/>
        </w:r>
        <w:r>
          <w:rPr>
            <w:webHidden/>
          </w:rPr>
          <w:fldChar w:fldCharType="begin"/>
        </w:r>
        <w:r>
          <w:rPr>
            <w:webHidden/>
          </w:rPr>
          <w:instrText xml:space="preserve"> PAGEREF _Toc236998672 \h </w:instrText>
        </w:r>
        <w:r>
          <w:rPr>
            <w:webHidden/>
          </w:rPr>
        </w:r>
        <w:r>
          <w:rPr>
            <w:webHidden/>
          </w:rPr>
          <w:fldChar w:fldCharType="separate"/>
        </w:r>
        <w:r>
          <w:rPr>
            <w:webHidden/>
          </w:rPr>
          <w:t>51</w:t>
        </w:r>
        <w:r>
          <w:rPr>
            <w:webHidden/>
          </w:rPr>
          <w:fldChar w:fldCharType="end"/>
        </w:r>
      </w:hyperlink>
    </w:p>
    <w:p w14:paraId="1F8A9B4E" w14:textId="067FF2A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3" w:history="1">
        <w:r w:rsidRPr="002C7999">
          <w:rPr>
            <w:rStyle w:val="Hyperlink"/>
          </w:rPr>
          <w:t>6.13.3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Version binding</w:t>
        </w:r>
        <w:r>
          <w:rPr>
            <w:webHidden/>
          </w:rPr>
          <w:tab/>
        </w:r>
        <w:r>
          <w:rPr>
            <w:webHidden/>
          </w:rPr>
          <w:fldChar w:fldCharType="begin"/>
        </w:r>
        <w:r>
          <w:rPr>
            <w:webHidden/>
          </w:rPr>
          <w:instrText xml:space="preserve"> PAGEREF _Toc236998673 \h </w:instrText>
        </w:r>
        <w:r>
          <w:rPr>
            <w:webHidden/>
          </w:rPr>
        </w:r>
        <w:r>
          <w:rPr>
            <w:webHidden/>
          </w:rPr>
          <w:fldChar w:fldCharType="separate"/>
        </w:r>
        <w:r>
          <w:rPr>
            <w:webHidden/>
          </w:rPr>
          <w:t>52</w:t>
        </w:r>
        <w:r>
          <w:rPr>
            <w:webHidden/>
          </w:rPr>
          <w:fldChar w:fldCharType="end"/>
        </w:r>
      </w:hyperlink>
    </w:p>
    <w:p w14:paraId="2374C253" w14:textId="13197850"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4" w:history="1">
        <w:r w:rsidRPr="002C7999">
          <w:rPr>
            <w:rStyle w:val="Hyperlink"/>
          </w:rPr>
          <w:t>6.13.4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Availability and fallback</w:t>
        </w:r>
        <w:r>
          <w:rPr>
            <w:webHidden/>
          </w:rPr>
          <w:tab/>
        </w:r>
        <w:r>
          <w:rPr>
            <w:webHidden/>
          </w:rPr>
          <w:fldChar w:fldCharType="begin"/>
        </w:r>
        <w:r>
          <w:rPr>
            <w:webHidden/>
          </w:rPr>
          <w:instrText xml:space="preserve"> PAGEREF _Toc236998674 \h </w:instrText>
        </w:r>
        <w:r>
          <w:rPr>
            <w:webHidden/>
          </w:rPr>
        </w:r>
        <w:r>
          <w:rPr>
            <w:webHidden/>
          </w:rPr>
          <w:fldChar w:fldCharType="separate"/>
        </w:r>
        <w:r>
          <w:rPr>
            <w:webHidden/>
          </w:rPr>
          <w:t>53</w:t>
        </w:r>
        <w:r>
          <w:rPr>
            <w:webHidden/>
          </w:rPr>
          <w:fldChar w:fldCharType="end"/>
        </w:r>
      </w:hyperlink>
    </w:p>
    <w:p w14:paraId="514FAC77" w14:textId="7077B75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5" w:history="1">
        <w:r w:rsidRPr="002C7999">
          <w:rPr>
            <w:rStyle w:val="Hyperlink"/>
          </w:rPr>
          <w:t>6.13.5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Data residency and egress</w:t>
        </w:r>
        <w:r>
          <w:rPr>
            <w:webHidden/>
          </w:rPr>
          <w:tab/>
        </w:r>
        <w:r>
          <w:rPr>
            <w:webHidden/>
          </w:rPr>
          <w:fldChar w:fldCharType="begin"/>
        </w:r>
        <w:r>
          <w:rPr>
            <w:webHidden/>
          </w:rPr>
          <w:instrText xml:space="preserve"> PAGEREF _Toc236998675 \h </w:instrText>
        </w:r>
        <w:r>
          <w:rPr>
            <w:webHidden/>
          </w:rPr>
        </w:r>
        <w:r>
          <w:rPr>
            <w:webHidden/>
          </w:rPr>
          <w:fldChar w:fldCharType="separate"/>
        </w:r>
        <w:r>
          <w:rPr>
            <w:webHidden/>
          </w:rPr>
          <w:t>54</w:t>
        </w:r>
        <w:r>
          <w:rPr>
            <w:webHidden/>
          </w:rPr>
          <w:fldChar w:fldCharType="end"/>
        </w:r>
      </w:hyperlink>
    </w:p>
    <w:p w14:paraId="7898218D" w14:textId="6C9FDE0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76" w:history="1">
        <w:r w:rsidRPr="002C7999">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catalogue and model import</w:t>
        </w:r>
        <w:r>
          <w:rPr>
            <w:webHidden/>
          </w:rPr>
          <w:tab/>
        </w:r>
        <w:r>
          <w:rPr>
            <w:webHidden/>
          </w:rPr>
          <w:fldChar w:fldCharType="begin"/>
        </w:r>
        <w:r>
          <w:rPr>
            <w:webHidden/>
          </w:rPr>
          <w:instrText xml:space="preserve"> PAGEREF _Toc236998676 \h </w:instrText>
        </w:r>
        <w:r>
          <w:rPr>
            <w:webHidden/>
          </w:rPr>
        </w:r>
        <w:r>
          <w:rPr>
            <w:webHidden/>
          </w:rPr>
          <w:fldChar w:fldCharType="separate"/>
        </w:r>
        <w:r>
          <w:rPr>
            <w:webHidden/>
          </w:rPr>
          <w:t>55</w:t>
        </w:r>
        <w:r>
          <w:rPr>
            <w:webHidden/>
          </w:rPr>
          <w:fldChar w:fldCharType="end"/>
        </w:r>
      </w:hyperlink>
    </w:p>
    <w:p w14:paraId="7F4C13A2" w14:textId="01FC81E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7" w:history="1">
        <w:r w:rsidRPr="002C7999">
          <w:rPr>
            <w:rStyle w:val="Hyperlink"/>
          </w:rPr>
          <w:t>6.14.1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catalogue</w:t>
        </w:r>
        <w:r>
          <w:rPr>
            <w:webHidden/>
          </w:rPr>
          <w:tab/>
        </w:r>
        <w:r>
          <w:rPr>
            <w:webHidden/>
          </w:rPr>
          <w:fldChar w:fldCharType="begin"/>
        </w:r>
        <w:r>
          <w:rPr>
            <w:webHidden/>
          </w:rPr>
          <w:instrText xml:space="preserve"> PAGEREF _Toc236998677 \h </w:instrText>
        </w:r>
        <w:r>
          <w:rPr>
            <w:webHidden/>
          </w:rPr>
        </w:r>
        <w:r>
          <w:rPr>
            <w:webHidden/>
          </w:rPr>
          <w:fldChar w:fldCharType="separate"/>
        </w:r>
        <w:r>
          <w:rPr>
            <w:webHidden/>
          </w:rPr>
          <w:t>55</w:t>
        </w:r>
        <w:r>
          <w:rPr>
            <w:webHidden/>
          </w:rPr>
          <w:fldChar w:fldCharType="end"/>
        </w:r>
      </w:hyperlink>
    </w:p>
    <w:p w14:paraId="249A1FF8" w14:textId="1FFD7F54"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8" w:history="1">
        <w:r w:rsidRPr="002C7999">
          <w:rPr>
            <w:rStyle w:val="Hyperlink"/>
          </w:rPr>
          <w:t>6.14.2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Importing a model</w:t>
        </w:r>
        <w:r>
          <w:rPr>
            <w:webHidden/>
          </w:rPr>
          <w:tab/>
        </w:r>
        <w:r>
          <w:rPr>
            <w:webHidden/>
          </w:rPr>
          <w:fldChar w:fldCharType="begin"/>
        </w:r>
        <w:r>
          <w:rPr>
            <w:webHidden/>
          </w:rPr>
          <w:instrText xml:space="preserve"> PAGEREF _Toc236998678 \h </w:instrText>
        </w:r>
        <w:r>
          <w:rPr>
            <w:webHidden/>
          </w:rPr>
        </w:r>
        <w:r>
          <w:rPr>
            <w:webHidden/>
          </w:rPr>
          <w:fldChar w:fldCharType="separate"/>
        </w:r>
        <w:r>
          <w:rPr>
            <w:webHidden/>
          </w:rPr>
          <w:t>56</w:t>
        </w:r>
        <w:r>
          <w:rPr>
            <w:webHidden/>
          </w:rPr>
          <w:fldChar w:fldCharType="end"/>
        </w:r>
      </w:hyperlink>
    </w:p>
    <w:p w14:paraId="47C93925" w14:textId="3B460F76"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79" w:history="1">
        <w:r w:rsidRPr="002C7999">
          <w:rPr>
            <w:rStyle w:val="Hyperlink"/>
          </w:rPr>
          <w:t>6.14.3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Import modes</w:t>
        </w:r>
        <w:r>
          <w:rPr>
            <w:webHidden/>
          </w:rPr>
          <w:tab/>
        </w:r>
        <w:r>
          <w:rPr>
            <w:webHidden/>
          </w:rPr>
          <w:fldChar w:fldCharType="begin"/>
        </w:r>
        <w:r>
          <w:rPr>
            <w:webHidden/>
          </w:rPr>
          <w:instrText xml:space="preserve"> PAGEREF _Toc236998679 \h </w:instrText>
        </w:r>
        <w:r>
          <w:rPr>
            <w:webHidden/>
          </w:rPr>
        </w:r>
        <w:r>
          <w:rPr>
            <w:webHidden/>
          </w:rPr>
          <w:fldChar w:fldCharType="separate"/>
        </w:r>
        <w:r>
          <w:rPr>
            <w:webHidden/>
          </w:rPr>
          <w:t>57</w:t>
        </w:r>
        <w:r>
          <w:rPr>
            <w:webHidden/>
          </w:rPr>
          <w:fldChar w:fldCharType="end"/>
        </w:r>
      </w:hyperlink>
    </w:p>
    <w:p w14:paraId="0DA2284C" w14:textId="7144E34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0" w:history="1">
        <w:r w:rsidRPr="002C7999">
          <w:rPr>
            <w:rStyle w:val="Hyperlink"/>
          </w:rPr>
          <w:t>6.14.4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Digest verification</w:t>
        </w:r>
        <w:r>
          <w:rPr>
            <w:webHidden/>
          </w:rPr>
          <w:tab/>
        </w:r>
        <w:r>
          <w:rPr>
            <w:webHidden/>
          </w:rPr>
          <w:fldChar w:fldCharType="begin"/>
        </w:r>
        <w:r>
          <w:rPr>
            <w:webHidden/>
          </w:rPr>
          <w:instrText xml:space="preserve"> PAGEREF _Toc236998680 \h </w:instrText>
        </w:r>
        <w:r>
          <w:rPr>
            <w:webHidden/>
          </w:rPr>
        </w:r>
        <w:r>
          <w:rPr>
            <w:webHidden/>
          </w:rPr>
          <w:fldChar w:fldCharType="separate"/>
        </w:r>
        <w:r>
          <w:rPr>
            <w:webHidden/>
          </w:rPr>
          <w:t>57</w:t>
        </w:r>
        <w:r>
          <w:rPr>
            <w:webHidden/>
          </w:rPr>
          <w:fldChar w:fldCharType="end"/>
        </w:r>
      </w:hyperlink>
    </w:p>
    <w:p w14:paraId="20F095A5" w14:textId="0D6EA9C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81" w:history="1">
        <w:r w:rsidRPr="002C7999">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Governance and provenance</w:t>
        </w:r>
        <w:r>
          <w:rPr>
            <w:webHidden/>
          </w:rPr>
          <w:tab/>
        </w:r>
        <w:r>
          <w:rPr>
            <w:webHidden/>
          </w:rPr>
          <w:fldChar w:fldCharType="begin"/>
        </w:r>
        <w:r>
          <w:rPr>
            <w:webHidden/>
          </w:rPr>
          <w:instrText xml:space="preserve"> PAGEREF _Toc236998681 \h </w:instrText>
        </w:r>
        <w:r>
          <w:rPr>
            <w:webHidden/>
          </w:rPr>
        </w:r>
        <w:r>
          <w:rPr>
            <w:webHidden/>
          </w:rPr>
          <w:fldChar w:fldCharType="separate"/>
        </w:r>
        <w:r>
          <w:rPr>
            <w:webHidden/>
          </w:rPr>
          <w:t>58</w:t>
        </w:r>
        <w:r>
          <w:rPr>
            <w:webHidden/>
          </w:rPr>
          <w:fldChar w:fldCharType="end"/>
        </w:r>
      </w:hyperlink>
    </w:p>
    <w:p w14:paraId="48A9B0F5" w14:textId="7B927163"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2" w:history="1">
        <w:r w:rsidRPr="002C7999">
          <w:rPr>
            <w:rStyle w:val="Hyperlink"/>
          </w:rPr>
          <w:t>6.15.1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 card</w:t>
        </w:r>
        <w:r>
          <w:rPr>
            <w:webHidden/>
          </w:rPr>
          <w:tab/>
        </w:r>
        <w:r>
          <w:rPr>
            <w:webHidden/>
          </w:rPr>
          <w:fldChar w:fldCharType="begin"/>
        </w:r>
        <w:r>
          <w:rPr>
            <w:webHidden/>
          </w:rPr>
          <w:instrText xml:space="preserve"> PAGEREF _Toc236998682 \h </w:instrText>
        </w:r>
        <w:r>
          <w:rPr>
            <w:webHidden/>
          </w:rPr>
        </w:r>
        <w:r>
          <w:rPr>
            <w:webHidden/>
          </w:rPr>
          <w:fldChar w:fldCharType="separate"/>
        </w:r>
        <w:r>
          <w:rPr>
            <w:webHidden/>
          </w:rPr>
          <w:t>58</w:t>
        </w:r>
        <w:r>
          <w:rPr>
            <w:webHidden/>
          </w:rPr>
          <w:fldChar w:fldCharType="end"/>
        </w:r>
      </w:hyperlink>
    </w:p>
    <w:p w14:paraId="30F694ED" w14:textId="086CF998"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3" w:history="1">
        <w:r w:rsidRPr="002C7999">
          <w:rPr>
            <w:rStyle w:val="Hyperlink"/>
          </w:rPr>
          <w:t>6.15.2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Evaluation</w:t>
        </w:r>
        <w:r>
          <w:rPr>
            <w:webHidden/>
          </w:rPr>
          <w:tab/>
        </w:r>
        <w:r>
          <w:rPr>
            <w:webHidden/>
          </w:rPr>
          <w:fldChar w:fldCharType="begin"/>
        </w:r>
        <w:r>
          <w:rPr>
            <w:webHidden/>
          </w:rPr>
          <w:instrText xml:space="preserve"> PAGEREF _Toc236998683 \h </w:instrText>
        </w:r>
        <w:r>
          <w:rPr>
            <w:webHidden/>
          </w:rPr>
        </w:r>
        <w:r>
          <w:rPr>
            <w:webHidden/>
          </w:rPr>
          <w:fldChar w:fldCharType="separate"/>
        </w:r>
        <w:r>
          <w:rPr>
            <w:webHidden/>
          </w:rPr>
          <w:t>58</w:t>
        </w:r>
        <w:r>
          <w:rPr>
            <w:webHidden/>
          </w:rPr>
          <w:fldChar w:fldCharType="end"/>
        </w:r>
      </w:hyperlink>
    </w:p>
    <w:p w14:paraId="7EBC0D7A" w14:textId="16908E8D"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4" w:history="1">
        <w:r w:rsidRPr="002C7999">
          <w:rPr>
            <w:rStyle w:val="Hyperlink"/>
          </w:rPr>
          <w:t>6.15.3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Lineage</w:t>
        </w:r>
        <w:r>
          <w:rPr>
            <w:webHidden/>
          </w:rPr>
          <w:tab/>
        </w:r>
        <w:r>
          <w:rPr>
            <w:webHidden/>
          </w:rPr>
          <w:fldChar w:fldCharType="begin"/>
        </w:r>
        <w:r>
          <w:rPr>
            <w:webHidden/>
          </w:rPr>
          <w:instrText xml:space="preserve"> PAGEREF _Toc236998684 \h </w:instrText>
        </w:r>
        <w:r>
          <w:rPr>
            <w:webHidden/>
          </w:rPr>
        </w:r>
        <w:r>
          <w:rPr>
            <w:webHidden/>
          </w:rPr>
          <w:fldChar w:fldCharType="separate"/>
        </w:r>
        <w:r>
          <w:rPr>
            <w:webHidden/>
          </w:rPr>
          <w:t>59</w:t>
        </w:r>
        <w:r>
          <w:rPr>
            <w:webHidden/>
          </w:rPr>
          <w:fldChar w:fldCharType="end"/>
        </w:r>
      </w:hyperlink>
    </w:p>
    <w:p w14:paraId="0F5E092B" w14:textId="5EC6409F"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5" w:history="1">
        <w:r w:rsidRPr="002C7999">
          <w:rPr>
            <w:rStyle w:val="Hyperlink"/>
          </w:rPr>
          <w:t>6.15.4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Safety assessment</w:t>
        </w:r>
        <w:r>
          <w:rPr>
            <w:webHidden/>
          </w:rPr>
          <w:tab/>
        </w:r>
        <w:r>
          <w:rPr>
            <w:webHidden/>
          </w:rPr>
          <w:fldChar w:fldCharType="begin"/>
        </w:r>
        <w:r>
          <w:rPr>
            <w:webHidden/>
          </w:rPr>
          <w:instrText xml:space="preserve"> PAGEREF _Toc236998685 \h </w:instrText>
        </w:r>
        <w:r>
          <w:rPr>
            <w:webHidden/>
          </w:rPr>
        </w:r>
        <w:r>
          <w:rPr>
            <w:webHidden/>
          </w:rPr>
          <w:fldChar w:fldCharType="separate"/>
        </w:r>
        <w:r>
          <w:rPr>
            <w:webHidden/>
          </w:rPr>
          <w:t>59</w:t>
        </w:r>
        <w:r>
          <w:rPr>
            <w:webHidden/>
          </w:rPr>
          <w:fldChar w:fldCharType="end"/>
        </w:r>
      </w:hyperlink>
    </w:p>
    <w:p w14:paraId="2592763D" w14:textId="6FB3E2A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86" w:history="1">
        <w:r w:rsidRPr="002C7999">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Security</w:t>
        </w:r>
        <w:r>
          <w:rPr>
            <w:webHidden/>
          </w:rPr>
          <w:tab/>
        </w:r>
        <w:r>
          <w:rPr>
            <w:webHidden/>
          </w:rPr>
          <w:fldChar w:fldCharType="begin"/>
        </w:r>
        <w:r>
          <w:rPr>
            <w:webHidden/>
          </w:rPr>
          <w:instrText xml:space="preserve"> PAGEREF _Toc236998686 \h </w:instrText>
        </w:r>
        <w:r>
          <w:rPr>
            <w:webHidden/>
          </w:rPr>
        </w:r>
        <w:r>
          <w:rPr>
            <w:webHidden/>
          </w:rPr>
          <w:fldChar w:fldCharType="separate"/>
        </w:r>
        <w:r>
          <w:rPr>
            <w:webHidden/>
          </w:rPr>
          <w:t>59</w:t>
        </w:r>
        <w:r>
          <w:rPr>
            <w:webHidden/>
          </w:rPr>
          <w:fldChar w:fldCharType="end"/>
        </w:r>
      </w:hyperlink>
    </w:p>
    <w:p w14:paraId="7ECEBDCD" w14:textId="10D2594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7" w:history="1">
        <w:r w:rsidRPr="002C7999">
          <w:rPr>
            <w:rStyle w:val="Hyperlink"/>
          </w:rPr>
          <w:t>6.16.1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Provenance</w:t>
        </w:r>
        <w:r>
          <w:rPr>
            <w:webHidden/>
          </w:rPr>
          <w:tab/>
        </w:r>
        <w:r>
          <w:rPr>
            <w:webHidden/>
          </w:rPr>
          <w:fldChar w:fldCharType="begin"/>
        </w:r>
        <w:r>
          <w:rPr>
            <w:webHidden/>
          </w:rPr>
          <w:instrText xml:space="preserve"> PAGEREF _Toc236998687 \h </w:instrText>
        </w:r>
        <w:r>
          <w:rPr>
            <w:webHidden/>
          </w:rPr>
        </w:r>
        <w:r>
          <w:rPr>
            <w:webHidden/>
          </w:rPr>
          <w:fldChar w:fldCharType="separate"/>
        </w:r>
        <w:r>
          <w:rPr>
            <w:webHidden/>
          </w:rPr>
          <w:t>59</w:t>
        </w:r>
        <w:r>
          <w:rPr>
            <w:webHidden/>
          </w:rPr>
          <w:fldChar w:fldCharType="end"/>
        </w:r>
      </w:hyperlink>
    </w:p>
    <w:p w14:paraId="5C5451CA" w14:textId="4906A49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8" w:history="1">
        <w:r w:rsidRPr="002C7999">
          <w:rPr>
            <w:rStyle w:val="Hyperlink"/>
          </w:rPr>
          <w:t>6.16.2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URI handling</w:t>
        </w:r>
        <w:r>
          <w:rPr>
            <w:webHidden/>
          </w:rPr>
          <w:tab/>
        </w:r>
        <w:r>
          <w:rPr>
            <w:webHidden/>
          </w:rPr>
          <w:fldChar w:fldCharType="begin"/>
        </w:r>
        <w:r>
          <w:rPr>
            <w:webHidden/>
          </w:rPr>
          <w:instrText xml:space="preserve"> PAGEREF _Toc236998688 \h </w:instrText>
        </w:r>
        <w:r>
          <w:rPr>
            <w:webHidden/>
          </w:rPr>
        </w:r>
        <w:r>
          <w:rPr>
            <w:webHidden/>
          </w:rPr>
          <w:fldChar w:fldCharType="separate"/>
        </w:r>
        <w:r>
          <w:rPr>
            <w:webHidden/>
          </w:rPr>
          <w:t>61</w:t>
        </w:r>
        <w:r>
          <w:rPr>
            <w:webHidden/>
          </w:rPr>
          <w:fldChar w:fldCharType="end"/>
        </w:r>
      </w:hyperlink>
    </w:p>
    <w:p w14:paraId="29D29703" w14:textId="35573A9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89" w:history="1">
        <w:r w:rsidRPr="002C7999">
          <w:rPr>
            <w:rStyle w:val="Hyperlink"/>
          </w:rPr>
          <w:t>6.16.3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Promotion authorization</w:t>
        </w:r>
        <w:r>
          <w:rPr>
            <w:webHidden/>
          </w:rPr>
          <w:tab/>
        </w:r>
        <w:r>
          <w:rPr>
            <w:webHidden/>
          </w:rPr>
          <w:fldChar w:fldCharType="begin"/>
        </w:r>
        <w:r>
          <w:rPr>
            <w:webHidden/>
          </w:rPr>
          <w:instrText xml:space="preserve"> PAGEREF _Toc236998689 \h </w:instrText>
        </w:r>
        <w:r>
          <w:rPr>
            <w:webHidden/>
          </w:rPr>
        </w:r>
        <w:r>
          <w:rPr>
            <w:webHidden/>
          </w:rPr>
          <w:fldChar w:fldCharType="separate"/>
        </w:r>
        <w:r>
          <w:rPr>
            <w:webHidden/>
          </w:rPr>
          <w:t>62</w:t>
        </w:r>
        <w:r>
          <w:rPr>
            <w:webHidden/>
          </w:rPr>
          <w:fldChar w:fldCharType="end"/>
        </w:r>
      </w:hyperlink>
    </w:p>
    <w:p w14:paraId="0EF825C2" w14:textId="291BC36A"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90" w:history="1">
        <w:r w:rsidRPr="002C7999">
          <w:rPr>
            <w:rStyle w:val="Hyperlink"/>
          </w:rPr>
          <w:t>6.16.4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Digest and authorship</w:t>
        </w:r>
        <w:r>
          <w:rPr>
            <w:webHidden/>
          </w:rPr>
          <w:tab/>
        </w:r>
        <w:r>
          <w:rPr>
            <w:webHidden/>
          </w:rPr>
          <w:fldChar w:fldCharType="begin"/>
        </w:r>
        <w:r>
          <w:rPr>
            <w:webHidden/>
          </w:rPr>
          <w:instrText xml:space="preserve"> PAGEREF _Toc236998690 \h </w:instrText>
        </w:r>
        <w:r>
          <w:rPr>
            <w:webHidden/>
          </w:rPr>
        </w:r>
        <w:r>
          <w:rPr>
            <w:webHidden/>
          </w:rPr>
          <w:fldChar w:fldCharType="separate"/>
        </w:r>
        <w:r>
          <w:rPr>
            <w:webHidden/>
          </w:rPr>
          <w:t>63</w:t>
        </w:r>
        <w:r>
          <w:rPr>
            <w:webHidden/>
          </w:rPr>
          <w:fldChar w:fldCharType="end"/>
        </w:r>
      </w:hyperlink>
    </w:p>
    <w:p w14:paraId="60CD4AE2" w14:textId="7AB714B1"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1" w:history="1">
        <w:r w:rsidRPr="002C7999">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OPC UA ObjectTypes</w:t>
        </w:r>
        <w:r>
          <w:rPr>
            <w:webHidden/>
          </w:rPr>
          <w:tab/>
        </w:r>
        <w:r>
          <w:rPr>
            <w:webHidden/>
          </w:rPr>
          <w:fldChar w:fldCharType="begin"/>
        </w:r>
        <w:r>
          <w:rPr>
            <w:webHidden/>
          </w:rPr>
          <w:instrText xml:space="preserve"> PAGEREF _Toc236998691 \h </w:instrText>
        </w:r>
        <w:r>
          <w:rPr>
            <w:webHidden/>
          </w:rPr>
        </w:r>
        <w:r>
          <w:rPr>
            <w:webHidden/>
          </w:rPr>
          <w:fldChar w:fldCharType="separate"/>
        </w:r>
        <w:r>
          <w:rPr>
            <w:webHidden/>
          </w:rPr>
          <w:t>63</w:t>
        </w:r>
        <w:r>
          <w:rPr>
            <w:webHidden/>
          </w:rPr>
          <w:fldChar w:fldCharType="end"/>
        </w:r>
      </w:hyperlink>
    </w:p>
    <w:p w14:paraId="3EBE9DEA" w14:textId="443EDB7E"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92" w:history="1">
        <w:r w:rsidRPr="002C7999">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AiRootType</w:t>
        </w:r>
        <w:r>
          <w:rPr>
            <w:webHidden/>
          </w:rPr>
          <w:tab/>
        </w:r>
        <w:r>
          <w:rPr>
            <w:webHidden/>
          </w:rPr>
          <w:fldChar w:fldCharType="begin"/>
        </w:r>
        <w:r>
          <w:rPr>
            <w:webHidden/>
          </w:rPr>
          <w:instrText xml:space="preserve"> PAGEREF _Toc236998692 \h </w:instrText>
        </w:r>
        <w:r>
          <w:rPr>
            <w:webHidden/>
          </w:rPr>
        </w:r>
        <w:r>
          <w:rPr>
            <w:webHidden/>
          </w:rPr>
          <w:fldChar w:fldCharType="separate"/>
        </w:r>
        <w:r>
          <w:rPr>
            <w:webHidden/>
          </w:rPr>
          <w:t>63</w:t>
        </w:r>
        <w:r>
          <w:rPr>
            <w:webHidden/>
          </w:rPr>
          <w:fldChar w:fldCharType="end"/>
        </w:r>
      </w:hyperlink>
    </w:p>
    <w:p w14:paraId="31BCDD5F" w14:textId="0C9EA46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93" w:history="1">
        <w:r w:rsidRPr="002C7999">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ModelType</w:t>
        </w:r>
        <w:r>
          <w:rPr>
            <w:webHidden/>
          </w:rPr>
          <w:tab/>
        </w:r>
        <w:r>
          <w:rPr>
            <w:webHidden/>
          </w:rPr>
          <w:fldChar w:fldCharType="begin"/>
        </w:r>
        <w:r>
          <w:rPr>
            <w:webHidden/>
          </w:rPr>
          <w:instrText xml:space="preserve"> PAGEREF _Toc236998693 \h </w:instrText>
        </w:r>
        <w:r>
          <w:rPr>
            <w:webHidden/>
          </w:rPr>
        </w:r>
        <w:r>
          <w:rPr>
            <w:webHidden/>
          </w:rPr>
          <w:fldChar w:fldCharType="separate"/>
        </w:r>
        <w:r>
          <w:rPr>
            <w:webHidden/>
          </w:rPr>
          <w:t>64</w:t>
        </w:r>
        <w:r>
          <w:rPr>
            <w:webHidden/>
          </w:rPr>
          <w:fldChar w:fldCharType="end"/>
        </w:r>
      </w:hyperlink>
    </w:p>
    <w:p w14:paraId="3585444D" w14:textId="10D7D976"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94" w:history="1">
        <w:r w:rsidRPr="002C7999">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DatasetType</w:t>
        </w:r>
        <w:r>
          <w:rPr>
            <w:webHidden/>
          </w:rPr>
          <w:tab/>
        </w:r>
        <w:r>
          <w:rPr>
            <w:webHidden/>
          </w:rPr>
          <w:fldChar w:fldCharType="begin"/>
        </w:r>
        <w:r>
          <w:rPr>
            <w:webHidden/>
          </w:rPr>
          <w:instrText xml:space="preserve"> PAGEREF _Toc236998694 \h </w:instrText>
        </w:r>
        <w:r>
          <w:rPr>
            <w:webHidden/>
          </w:rPr>
        </w:r>
        <w:r>
          <w:rPr>
            <w:webHidden/>
          </w:rPr>
          <w:fldChar w:fldCharType="separate"/>
        </w:r>
        <w:r>
          <w:rPr>
            <w:webHidden/>
          </w:rPr>
          <w:t>65</w:t>
        </w:r>
        <w:r>
          <w:rPr>
            <w:webHidden/>
          </w:rPr>
          <w:fldChar w:fldCharType="end"/>
        </w:r>
      </w:hyperlink>
    </w:p>
    <w:p w14:paraId="549A200E" w14:textId="7657BA5E"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95" w:history="1">
        <w:r w:rsidRPr="002C7999">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DeploymentType</w:t>
        </w:r>
        <w:r>
          <w:rPr>
            <w:webHidden/>
          </w:rPr>
          <w:tab/>
        </w:r>
        <w:r>
          <w:rPr>
            <w:webHidden/>
          </w:rPr>
          <w:fldChar w:fldCharType="begin"/>
        </w:r>
        <w:r>
          <w:rPr>
            <w:webHidden/>
          </w:rPr>
          <w:instrText xml:space="preserve"> PAGEREF _Toc236998695 \h </w:instrText>
        </w:r>
        <w:r>
          <w:rPr>
            <w:webHidden/>
          </w:rPr>
        </w:r>
        <w:r>
          <w:rPr>
            <w:webHidden/>
          </w:rPr>
          <w:fldChar w:fldCharType="separate"/>
        </w:r>
        <w:r>
          <w:rPr>
            <w:webHidden/>
          </w:rPr>
          <w:t>66</w:t>
        </w:r>
        <w:r>
          <w:rPr>
            <w:webHidden/>
          </w:rPr>
          <w:fldChar w:fldCharType="end"/>
        </w:r>
      </w:hyperlink>
    </w:p>
    <w:p w14:paraId="37CC8A02" w14:textId="6BA81633"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96" w:history="1">
        <w:r w:rsidRPr="002C7999">
          <w:rPr>
            <w:rStyle w:val="Hyperlink"/>
          </w:rPr>
          <w:t>7.4.1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Invoke</w:t>
        </w:r>
        <w:r>
          <w:rPr>
            <w:webHidden/>
          </w:rPr>
          <w:tab/>
        </w:r>
        <w:r>
          <w:rPr>
            <w:webHidden/>
          </w:rPr>
          <w:fldChar w:fldCharType="begin"/>
        </w:r>
        <w:r>
          <w:rPr>
            <w:webHidden/>
          </w:rPr>
          <w:instrText xml:space="preserve"> PAGEREF _Toc236998696 \h </w:instrText>
        </w:r>
        <w:r>
          <w:rPr>
            <w:webHidden/>
          </w:rPr>
        </w:r>
        <w:r>
          <w:rPr>
            <w:webHidden/>
          </w:rPr>
          <w:fldChar w:fldCharType="separate"/>
        </w:r>
        <w:r>
          <w:rPr>
            <w:webHidden/>
          </w:rPr>
          <w:t>67</w:t>
        </w:r>
        <w:r>
          <w:rPr>
            <w:webHidden/>
          </w:rPr>
          <w:fldChar w:fldCharType="end"/>
        </w:r>
      </w:hyperlink>
    </w:p>
    <w:p w14:paraId="3CD74F29" w14:textId="0951E79D"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97" w:history="1">
        <w:r w:rsidRPr="002C7999">
          <w:rPr>
            <w:rStyle w:val="Hyperlink"/>
          </w:rPr>
          <w:t>7.4.2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InvokeAsync</w:t>
        </w:r>
        <w:r>
          <w:rPr>
            <w:webHidden/>
          </w:rPr>
          <w:tab/>
        </w:r>
        <w:r>
          <w:rPr>
            <w:webHidden/>
          </w:rPr>
          <w:fldChar w:fldCharType="begin"/>
        </w:r>
        <w:r>
          <w:rPr>
            <w:webHidden/>
          </w:rPr>
          <w:instrText xml:space="preserve"> PAGEREF _Toc236998697 \h </w:instrText>
        </w:r>
        <w:r>
          <w:rPr>
            <w:webHidden/>
          </w:rPr>
        </w:r>
        <w:r>
          <w:rPr>
            <w:webHidden/>
          </w:rPr>
          <w:fldChar w:fldCharType="separate"/>
        </w:r>
        <w:r>
          <w:rPr>
            <w:webHidden/>
          </w:rPr>
          <w:t>68</w:t>
        </w:r>
        <w:r>
          <w:rPr>
            <w:webHidden/>
          </w:rPr>
          <w:fldChar w:fldCharType="end"/>
        </w:r>
      </w:hyperlink>
    </w:p>
    <w:p w14:paraId="2B04A8F8" w14:textId="7CA762C3"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98" w:history="1">
        <w:r w:rsidRPr="002C7999">
          <w:rPr>
            <w:rStyle w:val="Hyperlink"/>
          </w:rPr>
          <w:t>7.4.3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GetCapabilities</w:t>
        </w:r>
        <w:r>
          <w:rPr>
            <w:webHidden/>
          </w:rPr>
          <w:tab/>
        </w:r>
        <w:r>
          <w:rPr>
            <w:webHidden/>
          </w:rPr>
          <w:fldChar w:fldCharType="begin"/>
        </w:r>
        <w:r>
          <w:rPr>
            <w:webHidden/>
          </w:rPr>
          <w:instrText xml:space="preserve"> PAGEREF _Toc236998698 \h </w:instrText>
        </w:r>
        <w:r>
          <w:rPr>
            <w:webHidden/>
          </w:rPr>
        </w:r>
        <w:r>
          <w:rPr>
            <w:webHidden/>
          </w:rPr>
          <w:fldChar w:fldCharType="separate"/>
        </w:r>
        <w:r>
          <w:rPr>
            <w:webHidden/>
          </w:rPr>
          <w:t>69</w:t>
        </w:r>
        <w:r>
          <w:rPr>
            <w:webHidden/>
          </w:rPr>
          <w:fldChar w:fldCharType="end"/>
        </w:r>
      </w:hyperlink>
    </w:p>
    <w:p w14:paraId="6CD2FA19" w14:textId="4F9573AD"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99" w:history="1">
        <w:r w:rsidRPr="002C7999">
          <w:rPr>
            <w:rStyle w:val="Hyperlink"/>
          </w:rPr>
          <w:t>7.4.4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BeginTransfer</w:t>
        </w:r>
        <w:r>
          <w:rPr>
            <w:webHidden/>
          </w:rPr>
          <w:tab/>
        </w:r>
        <w:r>
          <w:rPr>
            <w:webHidden/>
          </w:rPr>
          <w:fldChar w:fldCharType="begin"/>
        </w:r>
        <w:r>
          <w:rPr>
            <w:webHidden/>
          </w:rPr>
          <w:instrText xml:space="preserve"> PAGEREF _Toc236998699 \h </w:instrText>
        </w:r>
        <w:r>
          <w:rPr>
            <w:webHidden/>
          </w:rPr>
        </w:r>
        <w:r>
          <w:rPr>
            <w:webHidden/>
          </w:rPr>
          <w:fldChar w:fldCharType="separate"/>
        </w:r>
        <w:r>
          <w:rPr>
            <w:webHidden/>
          </w:rPr>
          <w:t>70</w:t>
        </w:r>
        <w:r>
          <w:rPr>
            <w:webHidden/>
          </w:rPr>
          <w:fldChar w:fldCharType="end"/>
        </w:r>
      </w:hyperlink>
    </w:p>
    <w:p w14:paraId="74D18046" w14:textId="580D940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00" w:history="1">
        <w:r w:rsidRPr="002C7999">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LearningJobType</w:t>
        </w:r>
        <w:r>
          <w:rPr>
            <w:webHidden/>
          </w:rPr>
          <w:tab/>
        </w:r>
        <w:r>
          <w:rPr>
            <w:webHidden/>
          </w:rPr>
          <w:fldChar w:fldCharType="begin"/>
        </w:r>
        <w:r>
          <w:rPr>
            <w:webHidden/>
          </w:rPr>
          <w:instrText xml:space="preserve"> PAGEREF _Toc236998700 \h </w:instrText>
        </w:r>
        <w:r>
          <w:rPr>
            <w:webHidden/>
          </w:rPr>
        </w:r>
        <w:r>
          <w:rPr>
            <w:webHidden/>
          </w:rPr>
          <w:fldChar w:fldCharType="separate"/>
        </w:r>
        <w:r>
          <w:rPr>
            <w:webHidden/>
          </w:rPr>
          <w:t>70</w:t>
        </w:r>
        <w:r>
          <w:rPr>
            <w:webHidden/>
          </w:rPr>
          <w:fldChar w:fldCharType="end"/>
        </w:r>
      </w:hyperlink>
    </w:p>
    <w:p w14:paraId="2432EC8D" w14:textId="35BDA13D"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01" w:history="1">
        <w:r w:rsidRPr="002C7999">
          <w:rPr>
            <w:rStyle w:val="Hyperlink"/>
          </w:rPr>
          <w:t>7.5.1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StartCollection</w:t>
        </w:r>
        <w:r>
          <w:rPr>
            <w:webHidden/>
          </w:rPr>
          <w:tab/>
        </w:r>
        <w:r>
          <w:rPr>
            <w:webHidden/>
          </w:rPr>
          <w:fldChar w:fldCharType="begin"/>
        </w:r>
        <w:r>
          <w:rPr>
            <w:webHidden/>
          </w:rPr>
          <w:instrText xml:space="preserve"> PAGEREF _Toc236998701 \h </w:instrText>
        </w:r>
        <w:r>
          <w:rPr>
            <w:webHidden/>
          </w:rPr>
        </w:r>
        <w:r>
          <w:rPr>
            <w:webHidden/>
          </w:rPr>
          <w:fldChar w:fldCharType="separate"/>
        </w:r>
        <w:r>
          <w:rPr>
            <w:webHidden/>
          </w:rPr>
          <w:t>71</w:t>
        </w:r>
        <w:r>
          <w:rPr>
            <w:webHidden/>
          </w:rPr>
          <w:fldChar w:fldCharType="end"/>
        </w:r>
      </w:hyperlink>
    </w:p>
    <w:p w14:paraId="50A99F15" w14:textId="02AA4CC7"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02" w:history="1">
        <w:r w:rsidRPr="002C7999">
          <w:rPr>
            <w:rStyle w:val="Hyperlink"/>
          </w:rPr>
          <w:t>7.5.2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StopCollection</w:t>
        </w:r>
        <w:r>
          <w:rPr>
            <w:webHidden/>
          </w:rPr>
          <w:tab/>
        </w:r>
        <w:r>
          <w:rPr>
            <w:webHidden/>
          </w:rPr>
          <w:fldChar w:fldCharType="begin"/>
        </w:r>
        <w:r>
          <w:rPr>
            <w:webHidden/>
          </w:rPr>
          <w:instrText xml:space="preserve"> PAGEREF _Toc236998702 \h </w:instrText>
        </w:r>
        <w:r>
          <w:rPr>
            <w:webHidden/>
          </w:rPr>
        </w:r>
        <w:r>
          <w:rPr>
            <w:webHidden/>
          </w:rPr>
          <w:fldChar w:fldCharType="separate"/>
        </w:r>
        <w:r>
          <w:rPr>
            <w:webHidden/>
          </w:rPr>
          <w:t>71</w:t>
        </w:r>
        <w:r>
          <w:rPr>
            <w:webHidden/>
          </w:rPr>
          <w:fldChar w:fldCharType="end"/>
        </w:r>
      </w:hyperlink>
    </w:p>
    <w:p w14:paraId="1648DBDF" w14:textId="4CFBCD7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03" w:history="1">
        <w:r w:rsidRPr="002C7999">
          <w:rPr>
            <w:rStyle w:val="Hyperlink"/>
          </w:rPr>
          <w:t>7.5.3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TriggerTraining</w:t>
        </w:r>
        <w:r>
          <w:rPr>
            <w:webHidden/>
          </w:rPr>
          <w:tab/>
        </w:r>
        <w:r>
          <w:rPr>
            <w:webHidden/>
          </w:rPr>
          <w:fldChar w:fldCharType="begin"/>
        </w:r>
        <w:r>
          <w:rPr>
            <w:webHidden/>
          </w:rPr>
          <w:instrText xml:space="preserve"> PAGEREF _Toc236998703 \h </w:instrText>
        </w:r>
        <w:r>
          <w:rPr>
            <w:webHidden/>
          </w:rPr>
        </w:r>
        <w:r>
          <w:rPr>
            <w:webHidden/>
          </w:rPr>
          <w:fldChar w:fldCharType="separate"/>
        </w:r>
        <w:r>
          <w:rPr>
            <w:webHidden/>
          </w:rPr>
          <w:t>71</w:t>
        </w:r>
        <w:r>
          <w:rPr>
            <w:webHidden/>
          </w:rPr>
          <w:fldChar w:fldCharType="end"/>
        </w:r>
      </w:hyperlink>
    </w:p>
    <w:p w14:paraId="0427BB6E" w14:textId="45D02D35"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04" w:history="1">
        <w:r w:rsidRPr="002C7999">
          <w:rPr>
            <w:rStyle w:val="Hyperlink"/>
          </w:rPr>
          <w:t>7.5.4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PromoteModel</w:t>
        </w:r>
        <w:r>
          <w:rPr>
            <w:webHidden/>
          </w:rPr>
          <w:tab/>
        </w:r>
        <w:r>
          <w:rPr>
            <w:webHidden/>
          </w:rPr>
          <w:fldChar w:fldCharType="begin"/>
        </w:r>
        <w:r>
          <w:rPr>
            <w:webHidden/>
          </w:rPr>
          <w:instrText xml:space="preserve"> PAGEREF _Toc236998704 \h </w:instrText>
        </w:r>
        <w:r>
          <w:rPr>
            <w:webHidden/>
          </w:rPr>
        </w:r>
        <w:r>
          <w:rPr>
            <w:webHidden/>
          </w:rPr>
          <w:fldChar w:fldCharType="separate"/>
        </w:r>
        <w:r>
          <w:rPr>
            <w:webHidden/>
          </w:rPr>
          <w:t>72</w:t>
        </w:r>
        <w:r>
          <w:rPr>
            <w:webHidden/>
          </w:rPr>
          <w:fldChar w:fldCharType="end"/>
        </w:r>
      </w:hyperlink>
    </w:p>
    <w:p w14:paraId="034E0E08" w14:textId="19DD1BE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05" w:history="1">
        <w:r w:rsidRPr="002C7999">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AiJobType</w:t>
        </w:r>
        <w:r>
          <w:rPr>
            <w:webHidden/>
          </w:rPr>
          <w:tab/>
        </w:r>
        <w:r>
          <w:rPr>
            <w:webHidden/>
          </w:rPr>
          <w:fldChar w:fldCharType="begin"/>
        </w:r>
        <w:r>
          <w:rPr>
            <w:webHidden/>
          </w:rPr>
          <w:instrText xml:space="preserve"> PAGEREF _Toc236998705 \h </w:instrText>
        </w:r>
        <w:r>
          <w:rPr>
            <w:webHidden/>
          </w:rPr>
        </w:r>
        <w:r>
          <w:rPr>
            <w:webHidden/>
          </w:rPr>
          <w:fldChar w:fldCharType="separate"/>
        </w:r>
        <w:r>
          <w:rPr>
            <w:webHidden/>
          </w:rPr>
          <w:t>72</w:t>
        </w:r>
        <w:r>
          <w:rPr>
            <w:webHidden/>
          </w:rPr>
          <w:fldChar w:fldCharType="end"/>
        </w:r>
      </w:hyperlink>
    </w:p>
    <w:p w14:paraId="647CFCAE" w14:textId="122041D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06" w:history="1">
        <w:r w:rsidRPr="002C7999">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ModelImportJobType</w:t>
        </w:r>
        <w:r>
          <w:rPr>
            <w:webHidden/>
          </w:rPr>
          <w:tab/>
        </w:r>
        <w:r>
          <w:rPr>
            <w:webHidden/>
          </w:rPr>
          <w:fldChar w:fldCharType="begin"/>
        </w:r>
        <w:r>
          <w:rPr>
            <w:webHidden/>
          </w:rPr>
          <w:instrText xml:space="preserve"> PAGEREF _Toc236998706 \h </w:instrText>
        </w:r>
        <w:r>
          <w:rPr>
            <w:webHidden/>
          </w:rPr>
        </w:r>
        <w:r>
          <w:rPr>
            <w:webHidden/>
          </w:rPr>
          <w:fldChar w:fldCharType="separate"/>
        </w:r>
        <w:r>
          <w:rPr>
            <w:webHidden/>
          </w:rPr>
          <w:t>72</w:t>
        </w:r>
        <w:r>
          <w:rPr>
            <w:webHidden/>
          </w:rPr>
          <w:fldChar w:fldCharType="end"/>
        </w:r>
      </w:hyperlink>
    </w:p>
    <w:p w14:paraId="29F68CC3" w14:textId="32E2688E"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07" w:history="1">
        <w:r w:rsidRPr="002C7999">
          <w:rPr>
            <w:rStyle w:val="Hyperlink"/>
          </w:rPr>
          <w:t>7.7.1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Cancel</w:t>
        </w:r>
        <w:r>
          <w:rPr>
            <w:webHidden/>
          </w:rPr>
          <w:tab/>
        </w:r>
        <w:r>
          <w:rPr>
            <w:webHidden/>
          </w:rPr>
          <w:fldChar w:fldCharType="begin"/>
        </w:r>
        <w:r>
          <w:rPr>
            <w:webHidden/>
          </w:rPr>
          <w:instrText xml:space="preserve"> PAGEREF _Toc236998707 \h </w:instrText>
        </w:r>
        <w:r>
          <w:rPr>
            <w:webHidden/>
          </w:rPr>
        </w:r>
        <w:r>
          <w:rPr>
            <w:webHidden/>
          </w:rPr>
          <w:fldChar w:fldCharType="separate"/>
        </w:r>
        <w:r>
          <w:rPr>
            <w:webHidden/>
          </w:rPr>
          <w:t>73</w:t>
        </w:r>
        <w:r>
          <w:rPr>
            <w:webHidden/>
          </w:rPr>
          <w:fldChar w:fldCharType="end"/>
        </w:r>
      </w:hyperlink>
    </w:p>
    <w:p w14:paraId="7282CE62" w14:textId="3A4548A6"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08" w:history="1">
        <w:r w:rsidRPr="002C7999">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InferenceJobType</w:t>
        </w:r>
        <w:r>
          <w:rPr>
            <w:webHidden/>
          </w:rPr>
          <w:tab/>
        </w:r>
        <w:r>
          <w:rPr>
            <w:webHidden/>
          </w:rPr>
          <w:fldChar w:fldCharType="begin"/>
        </w:r>
        <w:r>
          <w:rPr>
            <w:webHidden/>
          </w:rPr>
          <w:instrText xml:space="preserve"> PAGEREF _Toc236998708 \h </w:instrText>
        </w:r>
        <w:r>
          <w:rPr>
            <w:webHidden/>
          </w:rPr>
        </w:r>
        <w:r>
          <w:rPr>
            <w:webHidden/>
          </w:rPr>
          <w:fldChar w:fldCharType="separate"/>
        </w:r>
        <w:r>
          <w:rPr>
            <w:webHidden/>
          </w:rPr>
          <w:t>73</w:t>
        </w:r>
        <w:r>
          <w:rPr>
            <w:webHidden/>
          </w:rPr>
          <w:fldChar w:fldCharType="end"/>
        </w:r>
      </w:hyperlink>
    </w:p>
    <w:p w14:paraId="1F3472A0" w14:textId="2FD3B86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09" w:history="1">
        <w:r w:rsidRPr="002C7999">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ModelSourceType</w:t>
        </w:r>
        <w:r>
          <w:rPr>
            <w:webHidden/>
          </w:rPr>
          <w:tab/>
        </w:r>
        <w:r>
          <w:rPr>
            <w:webHidden/>
          </w:rPr>
          <w:fldChar w:fldCharType="begin"/>
        </w:r>
        <w:r>
          <w:rPr>
            <w:webHidden/>
          </w:rPr>
          <w:instrText xml:space="preserve"> PAGEREF _Toc236998709 \h </w:instrText>
        </w:r>
        <w:r>
          <w:rPr>
            <w:webHidden/>
          </w:rPr>
        </w:r>
        <w:r>
          <w:rPr>
            <w:webHidden/>
          </w:rPr>
          <w:fldChar w:fldCharType="separate"/>
        </w:r>
        <w:r>
          <w:rPr>
            <w:webHidden/>
          </w:rPr>
          <w:t>74</w:t>
        </w:r>
        <w:r>
          <w:rPr>
            <w:webHidden/>
          </w:rPr>
          <w:fldChar w:fldCharType="end"/>
        </w:r>
      </w:hyperlink>
    </w:p>
    <w:p w14:paraId="3A1E22B1" w14:textId="51626C4B"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10" w:history="1">
        <w:r w:rsidRPr="002C7999">
          <w:rPr>
            <w:rStyle w:val="Hyperlink"/>
          </w:rPr>
          <w:t>7.9.1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TestConnection</w:t>
        </w:r>
        <w:r>
          <w:rPr>
            <w:webHidden/>
          </w:rPr>
          <w:tab/>
        </w:r>
        <w:r>
          <w:rPr>
            <w:webHidden/>
          </w:rPr>
          <w:fldChar w:fldCharType="begin"/>
        </w:r>
        <w:r>
          <w:rPr>
            <w:webHidden/>
          </w:rPr>
          <w:instrText xml:space="preserve"> PAGEREF _Toc236998710 \h </w:instrText>
        </w:r>
        <w:r>
          <w:rPr>
            <w:webHidden/>
          </w:rPr>
        </w:r>
        <w:r>
          <w:rPr>
            <w:webHidden/>
          </w:rPr>
          <w:fldChar w:fldCharType="separate"/>
        </w:r>
        <w:r>
          <w:rPr>
            <w:webHidden/>
          </w:rPr>
          <w:t>75</w:t>
        </w:r>
        <w:r>
          <w:rPr>
            <w:webHidden/>
          </w:rPr>
          <w:fldChar w:fldCharType="end"/>
        </w:r>
      </w:hyperlink>
    </w:p>
    <w:p w14:paraId="3125AD7A" w14:textId="2D67E032"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11" w:history="1">
        <w:r w:rsidRPr="002C7999">
          <w:rPr>
            <w:rStyle w:val="Hyperlink"/>
          </w:rPr>
          <w:t>7.9.2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ListModels</w:t>
        </w:r>
        <w:r>
          <w:rPr>
            <w:webHidden/>
          </w:rPr>
          <w:tab/>
        </w:r>
        <w:r>
          <w:rPr>
            <w:webHidden/>
          </w:rPr>
          <w:fldChar w:fldCharType="begin"/>
        </w:r>
        <w:r>
          <w:rPr>
            <w:webHidden/>
          </w:rPr>
          <w:instrText xml:space="preserve"> PAGEREF _Toc236998711 \h </w:instrText>
        </w:r>
        <w:r>
          <w:rPr>
            <w:webHidden/>
          </w:rPr>
        </w:r>
        <w:r>
          <w:rPr>
            <w:webHidden/>
          </w:rPr>
          <w:fldChar w:fldCharType="separate"/>
        </w:r>
        <w:r>
          <w:rPr>
            <w:webHidden/>
          </w:rPr>
          <w:t>75</w:t>
        </w:r>
        <w:r>
          <w:rPr>
            <w:webHidden/>
          </w:rPr>
          <w:fldChar w:fldCharType="end"/>
        </w:r>
      </w:hyperlink>
    </w:p>
    <w:p w14:paraId="0D7CFE9C" w14:textId="6BAF6435"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2" w:history="1">
        <w:r w:rsidRPr="002C7999">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EvaluationRunType</w:t>
        </w:r>
        <w:r>
          <w:rPr>
            <w:webHidden/>
          </w:rPr>
          <w:tab/>
        </w:r>
        <w:r>
          <w:rPr>
            <w:webHidden/>
          </w:rPr>
          <w:fldChar w:fldCharType="begin"/>
        </w:r>
        <w:r>
          <w:rPr>
            <w:webHidden/>
          </w:rPr>
          <w:instrText xml:space="preserve"> PAGEREF _Toc236998712 \h </w:instrText>
        </w:r>
        <w:r>
          <w:rPr>
            <w:webHidden/>
          </w:rPr>
        </w:r>
        <w:r>
          <w:rPr>
            <w:webHidden/>
          </w:rPr>
          <w:fldChar w:fldCharType="separate"/>
        </w:r>
        <w:r>
          <w:rPr>
            <w:webHidden/>
          </w:rPr>
          <w:t>76</w:t>
        </w:r>
        <w:r>
          <w:rPr>
            <w:webHidden/>
          </w:rPr>
          <w:fldChar w:fldCharType="end"/>
        </w:r>
      </w:hyperlink>
    </w:p>
    <w:p w14:paraId="0F405F9F" w14:textId="3193BC1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3" w:history="1">
        <w:r w:rsidRPr="002C7999">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ModelCardType</w:t>
        </w:r>
        <w:r>
          <w:rPr>
            <w:webHidden/>
          </w:rPr>
          <w:tab/>
        </w:r>
        <w:r>
          <w:rPr>
            <w:webHidden/>
          </w:rPr>
          <w:fldChar w:fldCharType="begin"/>
        </w:r>
        <w:r>
          <w:rPr>
            <w:webHidden/>
          </w:rPr>
          <w:instrText xml:space="preserve"> PAGEREF _Toc236998713 \h </w:instrText>
        </w:r>
        <w:r>
          <w:rPr>
            <w:webHidden/>
          </w:rPr>
        </w:r>
        <w:r>
          <w:rPr>
            <w:webHidden/>
          </w:rPr>
          <w:fldChar w:fldCharType="separate"/>
        </w:r>
        <w:r>
          <w:rPr>
            <w:webHidden/>
          </w:rPr>
          <w:t>77</w:t>
        </w:r>
        <w:r>
          <w:rPr>
            <w:webHidden/>
          </w:rPr>
          <w:fldChar w:fldCharType="end"/>
        </w:r>
      </w:hyperlink>
    </w:p>
    <w:p w14:paraId="33A10C09" w14:textId="769AAE6A"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4" w:history="1">
        <w:r w:rsidRPr="002C7999">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ModelRegistryType</w:t>
        </w:r>
        <w:r>
          <w:rPr>
            <w:webHidden/>
          </w:rPr>
          <w:tab/>
        </w:r>
        <w:r>
          <w:rPr>
            <w:webHidden/>
          </w:rPr>
          <w:fldChar w:fldCharType="begin"/>
        </w:r>
        <w:r>
          <w:rPr>
            <w:webHidden/>
          </w:rPr>
          <w:instrText xml:space="preserve"> PAGEREF _Toc236998714 \h </w:instrText>
        </w:r>
        <w:r>
          <w:rPr>
            <w:webHidden/>
          </w:rPr>
        </w:r>
        <w:r>
          <w:rPr>
            <w:webHidden/>
          </w:rPr>
          <w:fldChar w:fldCharType="separate"/>
        </w:r>
        <w:r>
          <w:rPr>
            <w:webHidden/>
          </w:rPr>
          <w:t>77</w:t>
        </w:r>
        <w:r>
          <w:rPr>
            <w:webHidden/>
          </w:rPr>
          <w:fldChar w:fldCharType="end"/>
        </w:r>
      </w:hyperlink>
    </w:p>
    <w:p w14:paraId="445794BA" w14:textId="5FAB0C0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5" w:history="1">
        <w:r w:rsidRPr="002C7999">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ModelPublisherType</w:t>
        </w:r>
        <w:r>
          <w:rPr>
            <w:webHidden/>
          </w:rPr>
          <w:tab/>
        </w:r>
        <w:r>
          <w:rPr>
            <w:webHidden/>
          </w:rPr>
          <w:fldChar w:fldCharType="begin"/>
        </w:r>
        <w:r>
          <w:rPr>
            <w:webHidden/>
          </w:rPr>
          <w:instrText xml:space="preserve"> PAGEREF _Toc236998715 \h </w:instrText>
        </w:r>
        <w:r>
          <w:rPr>
            <w:webHidden/>
          </w:rPr>
        </w:r>
        <w:r>
          <w:rPr>
            <w:webHidden/>
          </w:rPr>
          <w:fldChar w:fldCharType="separate"/>
        </w:r>
        <w:r>
          <w:rPr>
            <w:webHidden/>
          </w:rPr>
          <w:t>77</w:t>
        </w:r>
        <w:r>
          <w:rPr>
            <w:webHidden/>
          </w:rPr>
          <w:fldChar w:fldCharType="end"/>
        </w:r>
      </w:hyperlink>
    </w:p>
    <w:p w14:paraId="6EF18D24" w14:textId="3404BEF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6" w:history="1">
        <w:r w:rsidRPr="002C7999">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AiResourceType</w:t>
        </w:r>
        <w:r>
          <w:rPr>
            <w:webHidden/>
          </w:rPr>
          <w:tab/>
        </w:r>
        <w:r>
          <w:rPr>
            <w:webHidden/>
          </w:rPr>
          <w:fldChar w:fldCharType="begin"/>
        </w:r>
        <w:r>
          <w:rPr>
            <w:webHidden/>
          </w:rPr>
          <w:instrText xml:space="preserve"> PAGEREF _Toc236998716 \h </w:instrText>
        </w:r>
        <w:r>
          <w:rPr>
            <w:webHidden/>
          </w:rPr>
        </w:r>
        <w:r>
          <w:rPr>
            <w:webHidden/>
          </w:rPr>
          <w:fldChar w:fldCharType="separate"/>
        </w:r>
        <w:r>
          <w:rPr>
            <w:webHidden/>
          </w:rPr>
          <w:t>78</w:t>
        </w:r>
        <w:r>
          <w:rPr>
            <w:webHidden/>
          </w:rPr>
          <w:fldChar w:fldCharType="end"/>
        </w:r>
      </w:hyperlink>
    </w:p>
    <w:p w14:paraId="43C09BA8" w14:textId="5259758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7" w:history="1">
        <w:r w:rsidRPr="002C7999">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ModelResourceType</w:t>
        </w:r>
        <w:r>
          <w:rPr>
            <w:webHidden/>
          </w:rPr>
          <w:tab/>
        </w:r>
        <w:r>
          <w:rPr>
            <w:webHidden/>
          </w:rPr>
          <w:fldChar w:fldCharType="begin"/>
        </w:r>
        <w:r>
          <w:rPr>
            <w:webHidden/>
          </w:rPr>
          <w:instrText xml:space="preserve"> PAGEREF _Toc236998717 \h </w:instrText>
        </w:r>
        <w:r>
          <w:rPr>
            <w:webHidden/>
          </w:rPr>
        </w:r>
        <w:r>
          <w:rPr>
            <w:webHidden/>
          </w:rPr>
          <w:fldChar w:fldCharType="separate"/>
        </w:r>
        <w:r>
          <w:rPr>
            <w:webHidden/>
          </w:rPr>
          <w:t>78</w:t>
        </w:r>
        <w:r>
          <w:rPr>
            <w:webHidden/>
          </w:rPr>
          <w:fldChar w:fldCharType="end"/>
        </w:r>
      </w:hyperlink>
    </w:p>
    <w:p w14:paraId="4F20665B" w14:textId="6C3C4A54"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8" w:history="1">
        <w:r w:rsidRPr="002C7999">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DatasetResourceType</w:t>
        </w:r>
        <w:r>
          <w:rPr>
            <w:webHidden/>
          </w:rPr>
          <w:tab/>
        </w:r>
        <w:r>
          <w:rPr>
            <w:webHidden/>
          </w:rPr>
          <w:fldChar w:fldCharType="begin"/>
        </w:r>
        <w:r>
          <w:rPr>
            <w:webHidden/>
          </w:rPr>
          <w:instrText xml:space="preserve"> PAGEREF _Toc236998718 \h </w:instrText>
        </w:r>
        <w:r>
          <w:rPr>
            <w:webHidden/>
          </w:rPr>
        </w:r>
        <w:r>
          <w:rPr>
            <w:webHidden/>
          </w:rPr>
          <w:fldChar w:fldCharType="separate"/>
        </w:r>
        <w:r>
          <w:rPr>
            <w:webHidden/>
          </w:rPr>
          <w:t>78</w:t>
        </w:r>
        <w:r>
          <w:rPr>
            <w:webHidden/>
          </w:rPr>
          <w:fldChar w:fldCharType="end"/>
        </w:r>
      </w:hyperlink>
    </w:p>
    <w:p w14:paraId="2903813C" w14:textId="722BEDF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19" w:history="1">
        <w:r w:rsidRPr="002C7999">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InferenceTransferType</w:t>
        </w:r>
        <w:r>
          <w:rPr>
            <w:webHidden/>
          </w:rPr>
          <w:tab/>
        </w:r>
        <w:r>
          <w:rPr>
            <w:webHidden/>
          </w:rPr>
          <w:fldChar w:fldCharType="begin"/>
        </w:r>
        <w:r>
          <w:rPr>
            <w:webHidden/>
          </w:rPr>
          <w:instrText xml:space="preserve"> PAGEREF _Toc236998719 \h </w:instrText>
        </w:r>
        <w:r>
          <w:rPr>
            <w:webHidden/>
          </w:rPr>
        </w:r>
        <w:r>
          <w:rPr>
            <w:webHidden/>
          </w:rPr>
          <w:fldChar w:fldCharType="separate"/>
        </w:r>
        <w:r>
          <w:rPr>
            <w:webHidden/>
          </w:rPr>
          <w:t>79</w:t>
        </w:r>
        <w:r>
          <w:rPr>
            <w:webHidden/>
          </w:rPr>
          <w:fldChar w:fldCharType="end"/>
        </w:r>
      </w:hyperlink>
    </w:p>
    <w:p w14:paraId="06819BEA" w14:textId="56D50BF8"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20" w:history="1">
        <w:r w:rsidRPr="002C7999">
          <w:rPr>
            <w:rStyle w:val="Hyperlink"/>
          </w:rPr>
          <w:t>7.17.1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Execute</w:t>
        </w:r>
        <w:r>
          <w:rPr>
            <w:webHidden/>
          </w:rPr>
          <w:tab/>
        </w:r>
        <w:r>
          <w:rPr>
            <w:webHidden/>
          </w:rPr>
          <w:fldChar w:fldCharType="begin"/>
        </w:r>
        <w:r>
          <w:rPr>
            <w:webHidden/>
          </w:rPr>
          <w:instrText xml:space="preserve"> PAGEREF _Toc236998720 \h </w:instrText>
        </w:r>
        <w:r>
          <w:rPr>
            <w:webHidden/>
          </w:rPr>
        </w:r>
        <w:r>
          <w:rPr>
            <w:webHidden/>
          </w:rPr>
          <w:fldChar w:fldCharType="separate"/>
        </w:r>
        <w:r>
          <w:rPr>
            <w:webHidden/>
          </w:rPr>
          <w:t>79</w:t>
        </w:r>
        <w:r>
          <w:rPr>
            <w:webHidden/>
          </w:rPr>
          <w:fldChar w:fldCharType="end"/>
        </w:r>
      </w:hyperlink>
    </w:p>
    <w:p w14:paraId="35470D91" w14:textId="166E62C3" w:rsidR="00AB1FCB" w:rsidRDefault="00AB1FCB">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721" w:history="1">
        <w:r w:rsidRPr="002C7999">
          <w:rPr>
            <w:rStyle w:val="Hyperlink"/>
          </w:rPr>
          <w:t>7.17.2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Abort</w:t>
        </w:r>
        <w:r>
          <w:rPr>
            <w:webHidden/>
          </w:rPr>
          <w:tab/>
        </w:r>
        <w:r>
          <w:rPr>
            <w:webHidden/>
          </w:rPr>
          <w:fldChar w:fldCharType="begin"/>
        </w:r>
        <w:r>
          <w:rPr>
            <w:webHidden/>
          </w:rPr>
          <w:instrText xml:space="preserve"> PAGEREF _Toc236998721 \h </w:instrText>
        </w:r>
        <w:r>
          <w:rPr>
            <w:webHidden/>
          </w:rPr>
        </w:r>
        <w:r>
          <w:rPr>
            <w:webHidden/>
          </w:rPr>
          <w:fldChar w:fldCharType="separate"/>
        </w:r>
        <w:r>
          <w:rPr>
            <w:webHidden/>
          </w:rPr>
          <w:t>80</w:t>
        </w:r>
        <w:r>
          <w:rPr>
            <w:webHidden/>
          </w:rPr>
          <w:fldChar w:fldCharType="end"/>
        </w:r>
      </w:hyperlink>
    </w:p>
    <w:p w14:paraId="01E037F1" w14:textId="6EE45A9E"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22" w:history="1">
        <w:r w:rsidRPr="002C7999">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OPC UA DataTypes</w:t>
        </w:r>
        <w:r>
          <w:rPr>
            <w:webHidden/>
          </w:rPr>
          <w:tab/>
        </w:r>
        <w:r>
          <w:rPr>
            <w:webHidden/>
          </w:rPr>
          <w:fldChar w:fldCharType="begin"/>
        </w:r>
        <w:r>
          <w:rPr>
            <w:webHidden/>
          </w:rPr>
          <w:instrText xml:space="preserve"> PAGEREF _Toc236998722 \h </w:instrText>
        </w:r>
        <w:r>
          <w:rPr>
            <w:webHidden/>
          </w:rPr>
        </w:r>
        <w:r>
          <w:rPr>
            <w:webHidden/>
          </w:rPr>
          <w:fldChar w:fldCharType="separate"/>
        </w:r>
        <w:r>
          <w:rPr>
            <w:webHidden/>
          </w:rPr>
          <w:t>80</w:t>
        </w:r>
        <w:r>
          <w:rPr>
            <w:webHidden/>
          </w:rPr>
          <w:fldChar w:fldCharType="end"/>
        </w:r>
      </w:hyperlink>
    </w:p>
    <w:p w14:paraId="11CEB7E0" w14:textId="333B32C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3" w:history="1">
        <w:r w:rsidRPr="002C7999">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InferenceLocationEnum</w:t>
        </w:r>
        <w:r>
          <w:rPr>
            <w:webHidden/>
          </w:rPr>
          <w:tab/>
        </w:r>
        <w:r>
          <w:rPr>
            <w:webHidden/>
          </w:rPr>
          <w:fldChar w:fldCharType="begin"/>
        </w:r>
        <w:r>
          <w:rPr>
            <w:webHidden/>
          </w:rPr>
          <w:instrText xml:space="preserve"> PAGEREF _Toc236998723 \h </w:instrText>
        </w:r>
        <w:r>
          <w:rPr>
            <w:webHidden/>
          </w:rPr>
        </w:r>
        <w:r>
          <w:rPr>
            <w:webHidden/>
          </w:rPr>
          <w:fldChar w:fldCharType="separate"/>
        </w:r>
        <w:r>
          <w:rPr>
            <w:webHidden/>
          </w:rPr>
          <w:t>80</w:t>
        </w:r>
        <w:r>
          <w:rPr>
            <w:webHidden/>
          </w:rPr>
          <w:fldChar w:fldCharType="end"/>
        </w:r>
      </w:hyperlink>
    </w:p>
    <w:p w14:paraId="4270BD02" w14:textId="28C16B7E"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4" w:history="1">
        <w:r w:rsidRPr="002C7999">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AcceleratorKindEnum</w:t>
        </w:r>
        <w:r>
          <w:rPr>
            <w:webHidden/>
          </w:rPr>
          <w:tab/>
        </w:r>
        <w:r>
          <w:rPr>
            <w:webHidden/>
          </w:rPr>
          <w:fldChar w:fldCharType="begin"/>
        </w:r>
        <w:r>
          <w:rPr>
            <w:webHidden/>
          </w:rPr>
          <w:instrText xml:space="preserve"> PAGEREF _Toc236998724 \h </w:instrText>
        </w:r>
        <w:r>
          <w:rPr>
            <w:webHidden/>
          </w:rPr>
        </w:r>
        <w:r>
          <w:rPr>
            <w:webHidden/>
          </w:rPr>
          <w:fldChar w:fldCharType="separate"/>
        </w:r>
        <w:r>
          <w:rPr>
            <w:webHidden/>
          </w:rPr>
          <w:t>81</w:t>
        </w:r>
        <w:r>
          <w:rPr>
            <w:webHidden/>
          </w:rPr>
          <w:fldChar w:fldCharType="end"/>
        </w:r>
      </w:hyperlink>
    </w:p>
    <w:p w14:paraId="7A0FBBC8" w14:textId="4955583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5" w:history="1">
        <w:r w:rsidRPr="002C7999">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DeploymentStateEnum</w:t>
        </w:r>
        <w:r>
          <w:rPr>
            <w:webHidden/>
          </w:rPr>
          <w:tab/>
        </w:r>
        <w:r>
          <w:rPr>
            <w:webHidden/>
          </w:rPr>
          <w:fldChar w:fldCharType="begin"/>
        </w:r>
        <w:r>
          <w:rPr>
            <w:webHidden/>
          </w:rPr>
          <w:instrText xml:space="preserve"> PAGEREF _Toc236998725 \h </w:instrText>
        </w:r>
        <w:r>
          <w:rPr>
            <w:webHidden/>
          </w:rPr>
        </w:r>
        <w:r>
          <w:rPr>
            <w:webHidden/>
          </w:rPr>
          <w:fldChar w:fldCharType="separate"/>
        </w:r>
        <w:r>
          <w:rPr>
            <w:webHidden/>
          </w:rPr>
          <w:t>81</w:t>
        </w:r>
        <w:r>
          <w:rPr>
            <w:webHidden/>
          </w:rPr>
          <w:fldChar w:fldCharType="end"/>
        </w:r>
      </w:hyperlink>
    </w:p>
    <w:p w14:paraId="48A3E17D" w14:textId="5A8D0184"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6" w:history="1">
        <w:r w:rsidRPr="002C7999">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DatasetSourceEnum</w:t>
        </w:r>
        <w:r>
          <w:rPr>
            <w:webHidden/>
          </w:rPr>
          <w:tab/>
        </w:r>
        <w:r>
          <w:rPr>
            <w:webHidden/>
          </w:rPr>
          <w:fldChar w:fldCharType="begin"/>
        </w:r>
        <w:r>
          <w:rPr>
            <w:webHidden/>
          </w:rPr>
          <w:instrText xml:space="preserve"> PAGEREF _Toc236998726 \h </w:instrText>
        </w:r>
        <w:r>
          <w:rPr>
            <w:webHidden/>
          </w:rPr>
        </w:r>
        <w:r>
          <w:rPr>
            <w:webHidden/>
          </w:rPr>
          <w:fldChar w:fldCharType="separate"/>
        </w:r>
        <w:r>
          <w:rPr>
            <w:webHidden/>
          </w:rPr>
          <w:t>81</w:t>
        </w:r>
        <w:r>
          <w:rPr>
            <w:webHidden/>
          </w:rPr>
          <w:fldChar w:fldCharType="end"/>
        </w:r>
      </w:hyperlink>
    </w:p>
    <w:p w14:paraId="520E5FBC" w14:textId="434C962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7" w:history="1">
        <w:r w:rsidRPr="002C7999">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LearningJobStateEnum</w:t>
        </w:r>
        <w:r>
          <w:rPr>
            <w:webHidden/>
          </w:rPr>
          <w:tab/>
        </w:r>
        <w:r>
          <w:rPr>
            <w:webHidden/>
          </w:rPr>
          <w:fldChar w:fldCharType="begin"/>
        </w:r>
        <w:r>
          <w:rPr>
            <w:webHidden/>
          </w:rPr>
          <w:instrText xml:space="preserve"> PAGEREF _Toc236998727 \h </w:instrText>
        </w:r>
        <w:r>
          <w:rPr>
            <w:webHidden/>
          </w:rPr>
        </w:r>
        <w:r>
          <w:rPr>
            <w:webHidden/>
          </w:rPr>
          <w:fldChar w:fldCharType="separate"/>
        </w:r>
        <w:r>
          <w:rPr>
            <w:webHidden/>
          </w:rPr>
          <w:t>82</w:t>
        </w:r>
        <w:r>
          <w:rPr>
            <w:webHidden/>
          </w:rPr>
          <w:fldChar w:fldCharType="end"/>
        </w:r>
      </w:hyperlink>
    </w:p>
    <w:p w14:paraId="0C7B9BA6" w14:textId="0562748A"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8" w:history="1">
        <w:r w:rsidRPr="002C7999">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FinishReasonEnum</w:t>
        </w:r>
        <w:r>
          <w:rPr>
            <w:webHidden/>
          </w:rPr>
          <w:tab/>
        </w:r>
        <w:r>
          <w:rPr>
            <w:webHidden/>
          </w:rPr>
          <w:fldChar w:fldCharType="begin"/>
        </w:r>
        <w:r>
          <w:rPr>
            <w:webHidden/>
          </w:rPr>
          <w:instrText xml:space="preserve"> PAGEREF _Toc236998728 \h </w:instrText>
        </w:r>
        <w:r>
          <w:rPr>
            <w:webHidden/>
          </w:rPr>
        </w:r>
        <w:r>
          <w:rPr>
            <w:webHidden/>
          </w:rPr>
          <w:fldChar w:fldCharType="separate"/>
        </w:r>
        <w:r>
          <w:rPr>
            <w:webHidden/>
          </w:rPr>
          <w:t>82</w:t>
        </w:r>
        <w:r>
          <w:rPr>
            <w:webHidden/>
          </w:rPr>
          <w:fldChar w:fldCharType="end"/>
        </w:r>
      </w:hyperlink>
    </w:p>
    <w:p w14:paraId="7D0ED571" w14:textId="5DC723E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29" w:history="1">
        <w:r w:rsidRPr="002C7999">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ApiDialectEnum</w:t>
        </w:r>
        <w:r>
          <w:rPr>
            <w:webHidden/>
          </w:rPr>
          <w:tab/>
        </w:r>
        <w:r>
          <w:rPr>
            <w:webHidden/>
          </w:rPr>
          <w:fldChar w:fldCharType="begin"/>
        </w:r>
        <w:r>
          <w:rPr>
            <w:webHidden/>
          </w:rPr>
          <w:instrText xml:space="preserve"> PAGEREF _Toc236998729 \h </w:instrText>
        </w:r>
        <w:r>
          <w:rPr>
            <w:webHidden/>
          </w:rPr>
        </w:r>
        <w:r>
          <w:rPr>
            <w:webHidden/>
          </w:rPr>
          <w:fldChar w:fldCharType="separate"/>
        </w:r>
        <w:r>
          <w:rPr>
            <w:webHidden/>
          </w:rPr>
          <w:t>83</w:t>
        </w:r>
        <w:r>
          <w:rPr>
            <w:webHidden/>
          </w:rPr>
          <w:fldChar w:fldCharType="end"/>
        </w:r>
      </w:hyperlink>
    </w:p>
    <w:p w14:paraId="3D1F3B59" w14:textId="7897C48C"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0" w:history="1">
        <w:r w:rsidRPr="002C7999">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AuthenticationKindEnum</w:t>
        </w:r>
        <w:r>
          <w:rPr>
            <w:webHidden/>
          </w:rPr>
          <w:tab/>
        </w:r>
        <w:r>
          <w:rPr>
            <w:webHidden/>
          </w:rPr>
          <w:fldChar w:fldCharType="begin"/>
        </w:r>
        <w:r>
          <w:rPr>
            <w:webHidden/>
          </w:rPr>
          <w:instrText xml:space="preserve"> PAGEREF _Toc236998730 \h </w:instrText>
        </w:r>
        <w:r>
          <w:rPr>
            <w:webHidden/>
          </w:rPr>
        </w:r>
        <w:r>
          <w:rPr>
            <w:webHidden/>
          </w:rPr>
          <w:fldChar w:fldCharType="separate"/>
        </w:r>
        <w:r>
          <w:rPr>
            <w:webHidden/>
          </w:rPr>
          <w:t>83</w:t>
        </w:r>
        <w:r>
          <w:rPr>
            <w:webHidden/>
          </w:rPr>
          <w:fldChar w:fldCharType="end"/>
        </w:r>
      </w:hyperlink>
    </w:p>
    <w:p w14:paraId="7234A35D" w14:textId="772D5A1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1" w:history="1">
        <w:r w:rsidRPr="002C7999">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FallbackPolicyEnum</w:t>
        </w:r>
        <w:r>
          <w:rPr>
            <w:webHidden/>
          </w:rPr>
          <w:tab/>
        </w:r>
        <w:r>
          <w:rPr>
            <w:webHidden/>
          </w:rPr>
          <w:fldChar w:fldCharType="begin"/>
        </w:r>
        <w:r>
          <w:rPr>
            <w:webHidden/>
          </w:rPr>
          <w:instrText xml:space="preserve"> PAGEREF _Toc236998731 \h </w:instrText>
        </w:r>
        <w:r>
          <w:rPr>
            <w:webHidden/>
          </w:rPr>
        </w:r>
        <w:r>
          <w:rPr>
            <w:webHidden/>
          </w:rPr>
          <w:fldChar w:fldCharType="separate"/>
        </w:r>
        <w:r>
          <w:rPr>
            <w:webHidden/>
          </w:rPr>
          <w:t>84</w:t>
        </w:r>
        <w:r>
          <w:rPr>
            <w:webHidden/>
          </w:rPr>
          <w:fldChar w:fldCharType="end"/>
        </w:r>
      </w:hyperlink>
    </w:p>
    <w:p w14:paraId="686C2569" w14:textId="7E72586A"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2" w:history="1">
        <w:r w:rsidRPr="002C7999">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VersionBindingEnum</w:t>
        </w:r>
        <w:r>
          <w:rPr>
            <w:webHidden/>
          </w:rPr>
          <w:tab/>
        </w:r>
        <w:r>
          <w:rPr>
            <w:webHidden/>
          </w:rPr>
          <w:fldChar w:fldCharType="begin"/>
        </w:r>
        <w:r>
          <w:rPr>
            <w:webHidden/>
          </w:rPr>
          <w:instrText xml:space="preserve"> PAGEREF _Toc236998732 \h </w:instrText>
        </w:r>
        <w:r>
          <w:rPr>
            <w:webHidden/>
          </w:rPr>
        </w:r>
        <w:r>
          <w:rPr>
            <w:webHidden/>
          </w:rPr>
          <w:fldChar w:fldCharType="separate"/>
        </w:r>
        <w:r>
          <w:rPr>
            <w:webHidden/>
          </w:rPr>
          <w:t>84</w:t>
        </w:r>
        <w:r>
          <w:rPr>
            <w:webHidden/>
          </w:rPr>
          <w:fldChar w:fldCharType="end"/>
        </w:r>
      </w:hyperlink>
    </w:p>
    <w:p w14:paraId="17E42C73" w14:textId="17677BA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3" w:history="1">
        <w:r w:rsidRPr="002C7999">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ImportModeEnum</w:t>
        </w:r>
        <w:r>
          <w:rPr>
            <w:webHidden/>
          </w:rPr>
          <w:tab/>
        </w:r>
        <w:r>
          <w:rPr>
            <w:webHidden/>
          </w:rPr>
          <w:fldChar w:fldCharType="begin"/>
        </w:r>
        <w:r>
          <w:rPr>
            <w:webHidden/>
          </w:rPr>
          <w:instrText xml:space="preserve"> PAGEREF _Toc236998733 \h </w:instrText>
        </w:r>
        <w:r>
          <w:rPr>
            <w:webHidden/>
          </w:rPr>
        </w:r>
        <w:r>
          <w:rPr>
            <w:webHidden/>
          </w:rPr>
          <w:fldChar w:fldCharType="separate"/>
        </w:r>
        <w:r>
          <w:rPr>
            <w:webHidden/>
          </w:rPr>
          <w:t>85</w:t>
        </w:r>
        <w:r>
          <w:rPr>
            <w:webHidden/>
          </w:rPr>
          <w:fldChar w:fldCharType="end"/>
        </w:r>
      </w:hyperlink>
    </w:p>
    <w:p w14:paraId="278A028F" w14:textId="2855992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4" w:history="1">
        <w:r w:rsidRPr="002C7999">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SafetySeverityEnum</w:t>
        </w:r>
        <w:r>
          <w:rPr>
            <w:webHidden/>
          </w:rPr>
          <w:tab/>
        </w:r>
        <w:r>
          <w:rPr>
            <w:webHidden/>
          </w:rPr>
          <w:fldChar w:fldCharType="begin"/>
        </w:r>
        <w:r>
          <w:rPr>
            <w:webHidden/>
          </w:rPr>
          <w:instrText xml:space="preserve"> PAGEREF _Toc236998734 \h </w:instrText>
        </w:r>
        <w:r>
          <w:rPr>
            <w:webHidden/>
          </w:rPr>
        </w:r>
        <w:r>
          <w:rPr>
            <w:webHidden/>
          </w:rPr>
          <w:fldChar w:fldCharType="separate"/>
        </w:r>
        <w:r>
          <w:rPr>
            <w:webHidden/>
          </w:rPr>
          <w:t>85</w:t>
        </w:r>
        <w:r>
          <w:rPr>
            <w:webHidden/>
          </w:rPr>
          <w:fldChar w:fldCharType="end"/>
        </w:r>
      </w:hyperlink>
    </w:p>
    <w:p w14:paraId="7490E610" w14:textId="4280D7EC"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5" w:history="1">
        <w:r w:rsidRPr="002C7999">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ReachabilityEnum</w:t>
        </w:r>
        <w:r>
          <w:rPr>
            <w:webHidden/>
          </w:rPr>
          <w:tab/>
        </w:r>
        <w:r>
          <w:rPr>
            <w:webHidden/>
          </w:rPr>
          <w:fldChar w:fldCharType="begin"/>
        </w:r>
        <w:r>
          <w:rPr>
            <w:webHidden/>
          </w:rPr>
          <w:instrText xml:space="preserve"> PAGEREF _Toc236998735 \h </w:instrText>
        </w:r>
        <w:r>
          <w:rPr>
            <w:webHidden/>
          </w:rPr>
        </w:r>
        <w:r>
          <w:rPr>
            <w:webHidden/>
          </w:rPr>
          <w:fldChar w:fldCharType="separate"/>
        </w:r>
        <w:r>
          <w:rPr>
            <w:webHidden/>
          </w:rPr>
          <w:t>86</w:t>
        </w:r>
        <w:r>
          <w:rPr>
            <w:webHidden/>
          </w:rPr>
          <w:fldChar w:fldCharType="end"/>
        </w:r>
      </w:hyperlink>
    </w:p>
    <w:p w14:paraId="75D6E3E7" w14:textId="64808E6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6" w:history="1">
        <w:r w:rsidRPr="002C7999">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TransferStateEnum</w:t>
        </w:r>
        <w:r>
          <w:rPr>
            <w:webHidden/>
          </w:rPr>
          <w:tab/>
        </w:r>
        <w:r>
          <w:rPr>
            <w:webHidden/>
          </w:rPr>
          <w:fldChar w:fldCharType="begin"/>
        </w:r>
        <w:r>
          <w:rPr>
            <w:webHidden/>
          </w:rPr>
          <w:instrText xml:space="preserve"> PAGEREF _Toc236998736 \h </w:instrText>
        </w:r>
        <w:r>
          <w:rPr>
            <w:webHidden/>
          </w:rPr>
        </w:r>
        <w:r>
          <w:rPr>
            <w:webHidden/>
          </w:rPr>
          <w:fldChar w:fldCharType="separate"/>
        </w:r>
        <w:r>
          <w:rPr>
            <w:webHidden/>
          </w:rPr>
          <w:t>86</w:t>
        </w:r>
        <w:r>
          <w:rPr>
            <w:webHidden/>
          </w:rPr>
          <w:fldChar w:fldCharType="end"/>
        </w:r>
      </w:hyperlink>
    </w:p>
    <w:p w14:paraId="4FF20AEE" w14:textId="4D14D0EA"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7" w:history="1">
        <w:r w:rsidRPr="002C7999">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DigestProvenanceEnum</w:t>
        </w:r>
        <w:r>
          <w:rPr>
            <w:webHidden/>
          </w:rPr>
          <w:tab/>
        </w:r>
        <w:r>
          <w:rPr>
            <w:webHidden/>
          </w:rPr>
          <w:fldChar w:fldCharType="begin"/>
        </w:r>
        <w:r>
          <w:rPr>
            <w:webHidden/>
          </w:rPr>
          <w:instrText xml:space="preserve"> PAGEREF _Toc236998737 \h </w:instrText>
        </w:r>
        <w:r>
          <w:rPr>
            <w:webHidden/>
          </w:rPr>
        </w:r>
        <w:r>
          <w:rPr>
            <w:webHidden/>
          </w:rPr>
          <w:fldChar w:fldCharType="separate"/>
        </w:r>
        <w:r>
          <w:rPr>
            <w:webHidden/>
          </w:rPr>
          <w:t>87</w:t>
        </w:r>
        <w:r>
          <w:rPr>
            <w:webHidden/>
          </w:rPr>
          <w:fldChar w:fldCharType="end"/>
        </w:r>
      </w:hyperlink>
    </w:p>
    <w:p w14:paraId="139A299A" w14:textId="2AE82C2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8" w:history="1">
        <w:r w:rsidRPr="002C7999">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TensorSignatureDataType</w:t>
        </w:r>
        <w:r>
          <w:rPr>
            <w:webHidden/>
          </w:rPr>
          <w:tab/>
        </w:r>
        <w:r>
          <w:rPr>
            <w:webHidden/>
          </w:rPr>
          <w:fldChar w:fldCharType="begin"/>
        </w:r>
        <w:r>
          <w:rPr>
            <w:webHidden/>
          </w:rPr>
          <w:instrText xml:space="preserve"> PAGEREF _Toc236998738 \h </w:instrText>
        </w:r>
        <w:r>
          <w:rPr>
            <w:webHidden/>
          </w:rPr>
        </w:r>
        <w:r>
          <w:rPr>
            <w:webHidden/>
          </w:rPr>
          <w:fldChar w:fldCharType="separate"/>
        </w:r>
        <w:r>
          <w:rPr>
            <w:webHidden/>
          </w:rPr>
          <w:t>88</w:t>
        </w:r>
        <w:r>
          <w:rPr>
            <w:webHidden/>
          </w:rPr>
          <w:fldChar w:fldCharType="end"/>
        </w:r>
      </w:hyperlink>
    </w:p>
    <w:p w14:paraId="1C3AA3F5" w14:textId="7BC6642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39" w:history="1">
        <w:r w:rsidRPr="002C7999">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ModelReferenceDataType</w:t>
        </w:r>
        <w:r>
          <w:rPr>
            <w:webHidden/>
          </w:rPr>
          <w:tab/>
        </w:r>
        <w:r>
          <w:rPr>
            <w:webHidden/>
          </w:rPr>
          <w:fldChar w:fldCharType="begin"/>
        </w:r>
        <w:r>
          <w:rPr>
            <w:webHidden/>
          </w:rPr>
          <w:instrText xml:space="preserve"> PAGEREF _Toc236998739 \h </w:instrText>
        </w:r>
        <w:r>
          <w:rPr>
            <w:webHidden/>
          </w:rPr>
        </w:r>
        <w:r>
          <w:rPr>
            <w:webHidden/>
          </w:rPr>
          <w:fldChar w:fldCharType="separate"/>
        </w:r>
        <w:r>
          <w:rPr>
            <w:webHidden/>
          </w:rPr>
          <w:t>88</w:t>
        </w:r>
        <w:r>
          <w:rPr>
            <w:webHidden/>
          </w:rPr>
          <w:fldChar w:fldCharType="end"/>
        </w:r>
      </w:hyperlink>
    </w:p>
    <w:p w14:paraId="10B0AB86" w14:textId="0686BA9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0" w:history="1">
        <w:r w:rsidRPr="002C7999">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UsageDataType</w:t>
        </w:r>
        <w:r>
          <w:rPr>
            <w:webHidden/>
          </w:rPr>
          <w:tab/>
        </w:r>
        <w:r>
          <w:rPr>
            <w:webHidden/>
          </w:rPr>
          <w:fldChar w:fldCharType="begin"/>
        </w:r>
        <w:r>
          <w:rPr>
            <w:webHidden/>
          </w:rPr>
          <w:instrText xml:space="preserve"> PAGEREF _Toc236998740 \h </w:instrText>
        </w:r>
        <w:r>
          <w:rPr>
            <w:webHidden/>
          </w:rPr>
        </w:r>
        <w:r>
          <w:rPr>
            <w:webHidden/>
          </w:rPr>
          <w:fldChar w:fldCharType="separate"/>
        </w:r>
        <w:r>
          <w:rPr>
            <w:webHidden/>
          </w:rPr>
          <w:t>88</w:t>
        </w:r>
        <w:r>
          <w:rPr>
            <w:webHidden/>
          </w:rPr>
          <w:fldChar w:fldCharType="end"/>
        </w:r>
      </w:hyperlink>
    </w:p>
    <w:p w14:paraId="64B0EC06" w14:textId="1DFDB84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1" w:history="1">
        <w:r w:rsidRPr="002C7999">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CapabilityDataType</w:t>
        </w:r>
        <w:r>
          <w:rPr>
            <w:webHidden/>
          </w:rPr>
          <w:tab/>
        </w:r>
        <w:r>
          <w:rPr>
            <w:webHidden/>
          </w:rPr>
          <w:fldChar w:fldCharType="begin"/>
        </w:r>
        <w:r>
          <w:rPr>
            <w:webHidden/>
          </w:rPr>
          <w:instrText xml:space="preserve"> PAGEREF _Toc236998741 \h </w:instrText>
        </w:r>
        <w:r>
          <w:rPr>
            <w:webHidden/>
          </w:rPr>
        </w:r>
        <w:r>
          <w:rPr>
            <w:webHidden/>
          </w:rPr>
          <w:fldChar w:fldCharType="separate"/>
        </w:r>
        <w:r>
          <w:rPr>
            <w:webHidden/>
          </w:rPr>
          <w:t>89</w:t>
        </w:r>
        <w:r>
          <w:rPr>
            <w:webHidden/>
          </w:rPr>
          <w:fldChar w:fldCharType="end"/>
        </w:r>
      </w:hyperlink>
    </w:p>
    <w:p w14:paraId="725B92CB" w14:textId="6C9A828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2" w:history="1">
        <w:r w:rsidRPr="002C7999">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SafetyAssessmentDataType</w:t>
        </w:r>
        <w:r>
          <w:rPr>
            <w:webHidden/>
          </w:rPr>
          <w:tab/>
        </w:r>
        <w:r>
          <w:rPr>
            <w:webHidden/>
          </w:rPr>
          <w:fldChar w:fldCharType="begin"/>
        </w:r>
        <w:r>
          <w:rPr>
            <w:webHidden/>
          </w:rPr>
          <w:instrText xml:space="preserve"> PAGEREF _Toc236998742 \h </w:instrText>
        </w:r>
        <w:r>
          <w:rPr>
            <w:webHidden/>
          </w:rPr>
        </w:r>
        <w:r>
          <w:rPr>
            <w:webHidden/>
          </w:rPr>
          <w:fldChar w:fldCharType="separate"/>
        </w:r>
        <w:r>
          <w:rPr>
            <w:webHidden/>
          </w:rPr>
          <w:t>89</w:t>
        </w:r>
        <w:r>
          <w:rPr>
            <w:webHidden/>
          </w:rPr>
          <w:fldChar w:fldCharType="end"/>
        </w:r>
      </w:hyperlink>
    </w:p>
    <w:p w14:paraId="3E1B762C" w14:textId="65FF4B4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3" w:history="1">
        <w:r w:rsidRPr="002C7999">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EvaluationMetricDataType</w:t>
        </w:r>
        <w:r>
          <w:rPr>
            <w:webHidden/>
          </w:rPr>
          <w:tab/>
        </w:r>
        <w:r>
          <w:rPr>
            <w:webHidden/>
          </w:rPr>
          <w:fldChar w:fldCharType="begin"/>
        </w:r>
        <w:r>
          <w:rPr>
            <w:webHidden/>
          </w:rPr>
          <w:instrText xml:space="preserve"> PAGEREF _Toc236998743 \h </w:instrText>
        </w:r>
        <w:r>
          <w:rPr>
            <w:webHidden/>
          </w:rPr>
        </w:r>
        <w:r>
          <w:rPr>
            <w:webHidden/>
          </w:rPr>
          <w:fldChar w:fldCharType="separate"/>
        </w:r>
        <w:r>
          <w:rPr>
            <w:webHidden/>
          </w:rPr>
          <w:t>90</w:t>
        </w:r>
        <w:r>
          <w:rPr>
            <w:webHidden/>
          </w:rPr>
          <w:fldChar w:fldCharType="end"/>
        </w:r>
      </w:hyperlink>
    </w:p>
    <w:p w14:paraId="3E915CB6" w14:textId="5E5ADE6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4" w:history="1">
        <w:r w:rsidRPr="002C7999">
          <w:rPr>
            <w:rStyle w:val="Hyperlink"/>
          </w:rPr>
          <w:t>8.22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RateLimitDataType</w:t>
        </w:r>
        <w:r>
          <w:rPr>
            <w:webHidden/>
          </w:rPr>
          <w:tab/>
        </w:r>
        <w:r>
          <w:rPr>
            <w:webHidden/>
          </w:rPr>
          <w:fldChar w:fldCharType="begin"/>
        </w:r>
        <w:r>
          <w:rPr>
            <w:webHidden/>
          </w:rPr>
          <w:instrText xml:space="preserve"> PAGEREF _Toc236998744 \h </w:instrText>
        </w:r>
        <w:r>
          <w:rPr>
            <w:webHidden/>
          </w:rPr>
        </w:r>
        <w:r>
          <w:rPr>
            <w:webHidden/>
          </w:rPr>
          <w:fldChar w:fldCharType="separate"/>
        </w:r>
        <w:r>
          <w:rPr>
            <w:webHidden/>
          </w:rPr>
          <w:t>90</w:t>
        </w:r>
        <w:r>
          <w:rPr>
            <w:webHidden/>
          </w:rPr>
          <w:fldChar w:fldCharType="end"/>
        </w:r>
      </w:hyperlink>
    </w:p>
    <w:p w14:paraId="699E8D14" w14:textId="54FB3305"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45" w:history="1">
        <w:r w:rsidRPr="002C7999">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OPC UA ReferenceTypes</w:t>
        </w:r>
        <w:r>
          <w:rPr>
            <w:webHidden/>
          </w:rPr>
          <w:tab/>
        </w:r>
        <w:r>
          <w:rPr>
            <w:webHidden/>
          </w:rPr>
          <w:fldChar w:fldCharType="begin"/>
        </w:r>
        <w:r>
          <w:rPr>
            <w:webHidden/>
          </w:rPr>
          <w:instrText xml:space="preserve"> PAGEREF _Toc236998745 \h </w:instrText>
        </w:r>
        <w:r>
          <w:rPr>
            <w:webHidden/>
          </w:rPr>
        </w:r>
        <w:r>
          <w:rPr>
            <w:webHidden/>
          </w:rPr>
          <w:fldChar w:fldCharType="separate"/>
        </w:r>
        <w:r>
          <w:rPr>
            <w:webHidden/>
          </w:rPr>
          <w:t>91</w:t>
        </w:r>
        <w:r>
          <w:rPr>
            <w:webHidden/>
          </w:rPr>
          <w:fldChar w:fldCharType="end"/>
        </w:r>
      </w:hyperlink>
    </w:p>
    <w:p w14:paraId="029725BD" w14:textId="2E979FB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6" w:history="1">
        <w:r w:rsidRPr="002C7999">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UsesModel</w:t>
        </w:r>
        <w:r>
          <w:rPr>
            <w:webHidden/>
          </w:rPr>
          <w:tab/>
        </w:r>
        <w:r>
          <w:rPr>
            <w:webHidden/>
          </w:rPr>
          <w:fldChar w:fldCharType="begin"/>
        </w:r>
        <w:r>
          <w:rPr>
            <w:webHidden/>
          </w:rPr>
          <w:instrText xml:space="preserve"> PAGEREF _Toc236998746 \h </w:instrText>
        </w:r>
        <w:r>
          <w:rPr>
            <w:webHidden/>
          </w:rPr>
        </w:r>
        <w:r>
          <w:rPr>
            <w:webHidden/>
          </w:rPr>
          <w:fldChar w:fldCharType="separate"/>
        </w:r>
        <w:r>
          <w:rPr>
            <w:webHidden/>
          </w:rPr>
          <w:t>91</w:t>
        </w:r>
        <w:r>
          <w:rPr>
            <w:webHidden/>
          </w:rPr>
          <w:fldChar w:fldCharType="end"/>
        </w:r>
      </w:hyperlink>
    </w:p>
    <w:p w14:paraId="7B8F8598" w14:textId="3B2B9D4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7" w:history="1">
        <w:r w:rsidRPr="002C7999">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TrainedOn</w:t>
        </w:r>
        <w:r>
          <w:rPr>
            <w:webHidden/>
          </w:rPr>
          <w:tab/>
        </w:r>
        <w:r>
          <w:rPr>
            <w:webHidden/>
          </w:rPr>
          <w:fldChar w:fldCharType="begin"/>
        </w:r>
        <w:r>
          <w:rPr>
            <w:webHidden/>
          </w:rPr>
          <w:instrText xml:space="preserve"> PAGEREF _Toc236998747 \h </w:instrText>
        </w:r>
        <w:r>
          <w:rPr>
            <w:webHidden/>
          </w:rPr>
        </w:r>
        <w:r>
          <w:rPr>
            <w:webHidden/>
          </w:rPr>
          <w:fldChar w:fldCharType="separate"/>
        </w:r>
        <w:r>
          <w:rPr>
            <w:webHidden/>
          </w:rPr>
          <w:t>91</w:t>
        </w:r>
        <w:r>
          <w:rPr>
            <w:webHidden/>
          </w:rPr>
          <w:fldChar w:fldCharType="end"/>
        </w:r>
      </w:hyperlink>
    </w:p>
    <w:p w14:paraId="4C05126E" w14:textId="1FC0794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8" w:history="1">
        <w:r w:rsidRPr="002C7999">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DerivedFrom</w:t>
        </w:r>
        <w:r>
          <w:rPr>
            <w:webHidden/>
          </w:rPr>
          <w:tab/>
        </w:r>
        <w:r>
          <w:rPr>
            <w:webHidden/>
          </w:rPr>
          <w:fldChar w:fldCharType="begin"/>
        </w:r>
        <w:r>
          <w:rPr>
            <w:webHidden/>
          </w:rPr>
          <w:instrText xml:space="preserve"> PAGEREF _Toc236998748 \h </w:instrText>
        </w:r>
        <w:r>
          <w:rPr>
            <w:webHidden/>
          </w:rPr>
        </w:r>
        <w:r>
          <w:rPr>
            <w:webHidden/>
          </w:rPr>
          <w:fldChar w:fldCharType="separate"/>
        </w:r>
        <w:r>
          <w:rPr>
            <w:webHidden/>
          </w:rPr>
          <w:t>92</w:t>
        </w:r>
        <w:r>
          <w:rPr>
            <w:webHidden/>
          </w:rPr>
          <w:fldChar w:fldCharType="end"/>
        </w:r>
      </w:hyperlink>
    </w:p>
    <w:p w14:paraId="79A0DA41" w14:textId="47FE4BC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49" w:history="1">
        <w:r w:rsidRPr="002C7999">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FallsBackTo</w:t>
        </w:r>
        <w:r>
          <w:rPr>
            <w:webHidden/>
          </w:rPr>
          <w:tab/>
        </w:r>
        <w:r>
          <w:rPr>
            <w:webHidden/>
          </w:rPr>
          <w:fldChar w:fldCharType="begin"/>
        </w:r>
        <w:r>
          <w:rPr>
            <w:webHidden/>
          </w:rPr>
          <w:instrText xml:space="preserve"> PAGEREF _Toc236998749 \h </w:instrText>
        </w:r>
        <w:r>
          <w:rPr>
            <w:webHidden/>
          </w:rPr>
        </w:r>
        <w:r>
          <w:rPr>
            <w:webHidden/>
          </w:rPr>
          <w:fldChar w:fldCharType="separate"/>
        </w:r>
        <w:r>
          <w:rPr>
            <w:webHidden/>
          </w:rPr>
          <w:t>92</w:t>
        </w:r>
        <w:r>
          <w:rPr>
            <w:webHidden/>
          </w:rPr>
          <w:fldChar w:fldCharType="end"/>
        </w:r>
      </w:hyperlink>
    </w:p>
    <w:p w14:paraId="2AE1D6B7" w14:textId="2CC8A2E8"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0" w:history="1">
        <w:r w:rsidRPr="002C7999">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ImportedFrom</w:t>
        </w:r>
        <w:r>
          <w:rPr>
            <w:webHidden/>
          </w:rPr>
          <w:tab/>
        </w:r>
        <w:r>
          <w:rPr>
            <w:webHidden/>
          </w:rPr>
          <w:fldChar w:fldCharType="begin"/>
        </w:r>
        <w:r>
          <w:rPr>
            <w:webHidden/>
          </w:rPr>
          <w:instrText xml:space="preserve"> PAGEREF _Toc236998750 \h </w:instrText>
        </w:r>
        <w:r>
          <w:rPr>
            <w:webHidden/>
          </w:rPr>
        </w:r>
        <w:r>
          <w:rPr>
            <w:webHidden/>
          </w:rPr>
          <w:fldChar w:fldCharType="separate"/>
        </w:r>
        <w:r>
          <w:rPr>
            <w:webHidden/>
          </w:rPr>
          <w:t>92</w:t>
        </w:r>
        <w:r>
          <w:rPr>
            <w:webHidden/>
          </w:rPr>
          <w:fldChar w:fldCharType="end"/>
        </w:r>
      </w:hyperlink>
    </w:p>
    <w:p w14:paraId="34F701EC" w14:textId="304A101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1" w:history="1">
        <w:r w:rsidRPr="002C7999">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EvaluatedBy</w:t>
        </w:r>
        <w:r>
          <w:rPr>
            <w:webHidden/>
          </w:rPr>
          <w:tab/>
        </w:r>
        <w:r>
          <w:rPr>
            <w:webHidden/>
          </w:rPr>
          <w:fldChar w:fldCharType="begin"/>
        </w:r>
        <w:r>
          <w:rPr>
            <w:webHidden/>
          </w:rPr>
          <w:instrText xml:space="preserve"> PAGEREF _Toc236998751 \h </w:instrText>
        </w:r>
        <w:r>
          <w:rPr>
            <w:webHidden/>
          </w:rPr>
        </w:r>
        <w:r>
          <w:rPr>
            <w:webHidden/>
          </w:rPr>
          <w:fldChar w:fldCharType="separate"/>
        </w:r>
        <w:r>
          <w:rPr>
            <w:webHidden/>
          </w:rPr>
          <w:t>93</w:t>
        </w:r>
        <w:r>
          <w:rPr>
            <w:webHidden/>
          </w:rPr>
          <w:fldChar w:fldCharType="end"/>
        </w:r>
      </w:hyperlink>
    </w:p>
    <w:p w14:paraId="0311939A" w14:textId="6D6DA689"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52" w:history="1">
        <w:r w:rsidRPr="002C7999">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Instances</w:t>
        </w:r>
        <w:r>
          <w:rPr>
            <w:webHidden/>
          </w:rPr>
          <w:tab/>
        </w:r>
        <w:r>
          <w:rPr>
            <w:webHidden/>
          </w:rPr>
          <w:fldChar w:fldCharType="begin"/>
        </w:r>
        <w:r>
          <w:rPr>
            <w:webHidden/>
          </w:rPr>
          <w:instrText xml:space="preserve"> PAGEREF _Toc236998752 \h </w:instrText>
        </w:r>
        <w:r>
          <w:rPr>
            <w:webHidden/>
          </w:rPr>
        </w:r>
        <w:r>
          <w:rPr>
            <w:webHidden/>
          </w:rPr>
          <w:fldChar w:fldCharType="separate"/>
        </w:r>
        <w:r>
          <w:rPr>
            <w:webHidden/>
          </w:rPr>
          <w:t>93</w:t>
        </w:r>
        <w:r>
          <w:rPr>
            <w:webHidden/>
          </w:rPr>
          <w:fldChar w:fldCharType="end"/>
        </w:r>
      </w:hyperlink>
    </w:p>
    <w:p w14:paraId="54583EC1" w14:textId="2683007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3" w:history="1">
        <w:r w:rsidRPr="002C7999">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Default Binary</w:t>
        </w:r>
        <w:r>
          <w:rPr>
            <w:webHidden/>
          </w:rPr>
          <w:tab/>
        </w:r>
        <w:r>
          <w:rPr>
            <w:webHidden/>
          </w:rPr>
          <w:fldChar w:fldCharType="begin"/>
        </w:r>
        <w:r>
          <w:rPr>
            <w:webHidden/>
          </w:rPr>
          <w:instrText xml:space="preserve"> PAGEREF _Toc236998753 \h </w:instrText>
        </w:r>
        <w:r>
          <w:rPr>
            <w:webHidden/>
          </w:rPr>
        </w:r>
        <w:r>
          <w:rPr>
            <w:webHidden/>
          </w:rPr>
          <w:fldChar w:fldCharType="separate"/>
        </w:r>
        <w:r>
          <w:rPr>
            <w:webHidden/>
          </w:rPr>
          <w:t>93</w:t>
        </w:r>
        <w:r>
          <w:rPr>
            <w:webHidden/>
          </w:rPr>
          <w:fldChar w:fldCharType="end"/>
        </w:r>
      </w:hyperlink>
    </w:p>
    <w:p w14:paraId="586C5AB7" w14:textId="15EDD37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4" w:history="1">
        <w:r w:rsidRPr="002C7999">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AiModelManagement</w:t>
        </w:r>
        <w:r>
          <w:rPr>
            <w:webHidden/>
          </w:rPr>
          <w:tab/>
        </w:r>
        <w:r>
          <w:rPr>
            <w:webHidden/>
          </w:rPr>
          <w:fldChar w:fldCharType="begin"/>
        </w:r>
        <w:r>
          <w:rPr>
            <w:webHidden/>
          </w:rPr>
          <w:instrText xml:space="preserve"> PAGEREF _Toc236998754 \h </w:instrText>
        </w:r>
        <w:r>
          <w:rPr>
            <w:webHidden/>
          </w:rPr>
        </w:r>
        <w:r>
          <w:rPr>
            <w:webHidden/>
          </w:rPr>
          <w:fldChar w:fldCharType="separate"/>
        </w:r>
        <w:r>
          <w:rPr>
            <w:webHidden/>
          </w:rPr>
          <w:t>93</w:t>
        </w:r>
        <w:r>
          <w:rPr>
            <w:webHidden/>
          </w:rPr>
          <w:fldChar w:fldCharType="end"/>
        </w:r>
      </w:hyperlink>
    </w:p>
    <w:p w14:paraId="4FE0FED6" w14:textId="116794C4"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55" w:history="1">
        <w:r w:rsidRPr="002C7999">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Profiles and conformance units</w:t>
        </w:r>
        <w:r>
          <w:rPr>
            <w:webHidden/>
          </w:rPr>
          <w:tab/>
        </w:r>
        <w:r>
          <w:rPr>
            <w:webHidden/>
          </w:rPr>
          <w:fldChar w:fldCharType="begin"/>
        </w:r>
        <w:r>
          <w:rPr>
            <w:webHidden/>
          </w:rPr>
          <w:instrText xml:space="preserve"> PAGEREF _Toc236998755 \h </w:instrText>
        </w:r>
        <w:r>
          <w:rPr>
            <w:webHidden/>
          </w:rPr>
        </w:r>
        <w:r>
          <w:rPr>
            <w:webHidden/>
          </w:rPr>
          <w:fldChar w:fldCharType="separate"/>
        </w:r>
        <w:r>
          <w:rPr>
            <w:webHidden/>
          </w:rPr>
          <w:t>95</w:t>
        </w:r>
        <w:r>
          <w:rPr>
            <w:webHidden/>
          </w:rPr>
          <w:fldChar w:fldCharType="end"/>
        </w:r>
      </w:hyperlink>
    </w:p>
    <w:p w14:paraId="059D4837" w14:textId="47453C4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6" w:history="1">
        <w:r w:rsidRPr="002C7999">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Declaring conformance</w:t>
        </w:r>
        <w:r>
          <w:rPr>
            <w:webHidden/>
          </w:rPr>
          <w:tab/>
        </w:r>
        <w:r>
          <w:rPr>
            <w:webHidden/>
          </w:rPr>
          <w:fldChar w:fldCharType="begin"/>
        </w:r>
        <w:r>
          <w:rPr>
            <w:webHidden/>
          </w:rPr>
          <w:instrText xml:space="preserve"> PAGEREF _Toc236998756 \h </w:instrText>
        </w:r>
        <w:r>
          <w:rPr>
            <w:webHidden/>
          </w:rPr>
        </w:r>
        <w:r>
          <w:rPr>
            <w:webHidden/>
          </w:rPr>
          <w:fldChar w:fldCharType="separate"/>
        </w:r>
        <w:r>
          <w:rPr>
            <w:webHidden/>
          </w:rPr>
          <w:t>95</w:t>
        </w:r>
        <w:r>
          <w:rPr>
            <w:webHidden/>
          </w:rPr>
          <w:fldChar w:fldCharType="end"/>
        </w:r>
      </w:hyperlink>
    </w:p>
    <w:p w14:paraId="7DE80BBE" w14:textId="5451575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7" w:history="1">
        <w:r w:rsidRPr="002C7999">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Facets</w:t>
        </w:r>
        <w:r>
          <w:rPr>
            <w:webHidden/>
          </w:rPr>
          <w:tab/>
        </w:r>
        <w:r>
          <w:rPr>
            <w:webHidden/>
          </w:rPr>
          <w:fldChar w:fldCharType="begin"/>
        </w:r>
        <w:r>
          <w:rPr>
            <w:webHidden/>
          </w:rPr>
          <w:instrText xml:space="preserve"> PAGEREF _Toc236998757 \h </w:instrText>
        </w:r>
        <w:r>
          <w:rPr>
            <w:webHidden/>
          </w:rPr>
        </w:r>
        <w:r>
          <w:rPr>
            <w:webHidden/>
          </w:rPr>
          <w:fldChar w:fldCharType="separate"/>
        </w:r>
        <w:r>
          <w:rPr>
            <w:webHidden/>
          </w:rPr>
          <w:t>96</w:t>
        </w:r>
        <w:r>
          <w:rPr>
            <w:webHidden/>
          </w:rPr>
          <w:fldChar w:fldCharType="end"/>
        </w:r>
      </w:hyperlink>
    </w:p>
    <w:p w14:paraId="4A1766D8" w14:textId="7507D051"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8" w:history="1">
        <w:r w:rsidRPr="002C7999">
          <w:rPr>
            <w:rStyle w:val="Hyperlink"/>
          </w:rPr>
          <w:t>11.3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Profiles</w:t>
        </w:r>
        <w:r>
          <w:rPr>
            <w:webHidden/>
          </w:rPr>
          <w:tab/>
        </w:r>
        <w:r>
          <w:rPr>
            <w:webHidden/>
          </w:rPr>
          <w:fldChar w:fldCharType="begin"/>
        </w:r>
        <w:r>
          <w:rPr>
            <w:webHidden/>
          </w:rPr>
          <w:instrText xml:space="preserve"> PAGEREF _Toc236998758 \h </w:instrText>
        </w:r>
        <w:r>
          <w:rPr>
            <w:webHidden/>
          </w:rPr>
        </w:r>
        <w:r>
          <w:rPr>
            <w:webHidden/>
          </w:rPr>
          <w:fldChar w:fldCharType="separate"/>
        </w:r>
        <w:r>
          <w:rPr>
            <w:webHidden/>
          </w:rPr>
          <w:t>97</w:t>
        </w:r>
        <w:r>
          <w:rPr>
            <w:webHidden/>
          </w:rPr>
          <w:fldChar w:fldCharType="end"/>
        </w:r>
      </w:hyperlink>
    </w:p>
    <w:p w14:paraId="7ED138D1" w14:textId="044AEEC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59" w:history="1">
        <w:r w:rsidRPr="002C7999">
          <w:rPr>
            <w:rStyle w:val="Hyperlink"/>
          </w:rPr>
          <w:t>11.4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Profile and facet URIs</w:t>
        </w:r>
        <w:r>
          <w:rPr>
            <w:webHidden/>
          </w:rPr>
          <w:tab/>
        </w:r>
        <w:r>
          <w:rPr>
            <w:webHidden/>
          </w:rPr>
          <w:fldChar w:fldCharType="begin"/>
        </w:r>
        <w:r>
          <w:rPr>
            <w:webHidden/>
          </w:rPr>
          <w:instrText xml:space="preserve"> PAGEREF _Toc236998759 \h </w:instrText>
        </w:r>
        <w:r>
          <w:rPr>
            <w:webHidden/>
          </w:rPr>
        </w:r>
        <w:r>
          <w:rPr>
            <w:webHidden/>
          </w:rPr>
          <w:fldChar w:fldCharType="separate"/>
        </w:r>
        <w:r>
          <w:rPr>
            <w:webHidden/>
          </w:rPr>
          <w:t>97</w:t>
        </w:r>
        <w:r>
          <w:rPr>
            <w:webHidden/>
          </w:rPr>
          <w:fldChar w:fldCharType="end"/>
        </w:r>
      </w:hyperlink>
    </w:p>
    <w:p w14:paraId="3B7DADA6" w14:textId="747C33E1"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60" w:history="1">
        <w:r w:rsidRPr="002C7999">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Namespaces</w:t>
        </w:r>
        <w:r>
          <w:rPr>
            <w:webHidden/>
          </w:rPr>
          <w:tab/>
        </w:r>
        <w:r>
          <w:rPr>
            <w:webHidden/>
          </w:rPr>
          <w:fldChar w:fldCharType="begin"/>
        </w:r>
        <w:r>
          <w:rPr>
            <w:webHidden/>
          </w:rPr>
          <w:instrText xml:space="preserve"> PAGEREF _Toc236998760 \h </w:instrText>
        </w:r>
        <w:r>
          <w:rPr>
            <w:webHidden/>
          </w:rPr>
        </w:r>
        <w:r>
          <w:rPr>
            <w:webHidden/>
          </w:rPr>
          <w:fldChar w:fldCharType="separate"/>
        </w:r>
        <w:r>
          <w:rPr>
            <w:webHidden/>
          </w:rPr>
          <w:t>98</w:t>
        </w:r>
        <w:r>
          <w:rPr>
            <w:webHidden/>
          </w:rPr>
          <w:fldChar w:fldCharType="end"/>
        </w:r>
      </w:hyperlink>
    </w:p>
    <w:p w14:paraId="5F7B9FBB" w14:textId="1E47D7AF"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1" w:history="1">
        <w:r w:rsidRPr="002C7999">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Namespace metadata</w:t>
        </w:r>
        <w:r>
          <w:rPr>
            <w:webHidden/>
          </w:rPr>
          <w:tab/>
        </w:r>
        <w:r>
          <w:rPr>
            <w:webHidden/>
          </w:rPr>
          <w:fldChar w:fldCharType="begin"/>
        </w:r>
        <w:r>
          <w:rPr>
            <w:webHidden/>
          </w:rPr>
          <w:instrText xml:space="preserve"> PAGEREF _Toc236998761 \h </w:instrText>
        </w:r>
        <w:r>
          <w:rPr>
            <w:webHidden/>
          </w:rPr>
        </w:r>
        <w:r>
          <w:rPr>
            <w:webHidden/>
          </w:rPr>
          <w:fldChar w:fldCharType="separate"/>
        </w:r>
        <w:r>
          <w:rPr>
            <w:webHidden/>
          </w:rPr>
          <w:t>98</w:t>
        </w:r>
        <w:r>
          <w:rPr>
            <w:webHidden/>
          </w:rPr>
          <w:fldChar w:fldCharType="end"/>
        </w:r>
      </w:hyperlink>
    </w:p>
    <w:p w14:paraId="24ABAE63" w14:textId="78AECA74"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2" w:history="1">
        <w:r w:rsidRPr="002C7999">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Handling of OPC UA namespaces</w:t>
        </w:r>
        <w:r>
          <w:rPr>
            <w:webHidden/>
          </w:rPr>
          <w:tab/>
        </w:r>
        <w:r>
          <w:rPr>
            <w:webHidden/>
          </w:rPr>
          <w:fldChar w:fldCharType="begin"/>
        </w:r>
        <w:r>
          <w:rPr>
            <w:webHidden/>
          </w:rPr>
          <w:instrText xml:space="preserve"> PAGEREF _Toc236998762 \h </w:instrText>
        </w:r>
        <w:r>
          <w:rPr>
            <w:webHidden/>
          </w:rPr>
        </w:r>
        <w:r>
          <w:rPr>
            <w:webHidden/>
          </w:rPr>
          <w:fldChar w:fldCharType="separate"/>
        </w:r>
        <w:r>
          <w:rPr>
            <w:webHidden/>
          </w:rPr>
          <w:t>99</w:t>
        </w:r>
        <w:r>
          <w:rPr>
            <w:webHidden/>
          </w:rPr>
          <w:fldChar w:fldCharType="end"/>
        </w:r>
      </w:hyperlink>
    </w:p>
    <w:p w14:paraId="694DE38E" w14:textId="76793EE4"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63" w:history="1">
        <w:r w:rsidRPr="002C7999">
          <w:rPr>
            <w:rStyle w:val="Hyperlink"/>
          </w:rPr>
          <w:t>Annex A (normative)   AI Model Management namespace and mappings</w:t>
        </w:r>
        <w:r>
          <w:rPr>
            <w:webHidden/>
          </w:rPr>
          <w:tab/>
        </w:r>
        <w:r>
          <w:rPr>
            <w:webHidden/>
          </w:rPr>
          <w:fldChar w:fldCharType="begin"/>
        </w:r>
        <w:r>
          <w:rPr>
            <w:webHidden/>
          </w:rPr>
          <w:instrText xml:space="preserve"> PAGEREF _Toc236998763 \h </w:instrText>
        </w:r>
        <w:r>
          <w:rPr>
            <w:webHidden/>
          </w:rPr>
        </w:r>
        <w:r>
          <w:rPr>
            <w:webHidden/>
          </w:rPr>
          <w:fldChar w:fldCharType="separate"/>
        </w:r>
        <w:r>
          <w:rPr>
            <w:webHidden/>
          </w:rPr>
          <w:t>100</w:t>
        </w:r>
        <w:r>
          <w:rPr>
            <w:webHidden/>
          </w:rPr>
          <w:fldChar w:fldCharType="end"/>
        </w:r>
      </w:hyperlink>
    </w:p>
    <w:p w14:paraId="6C1FA563" w14:textId="4702E0C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4" w:history="1">
        <w:r w:rsidRPr="002C7999">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NodeSet and supplementary files for AI Model Management Information Model</w:t>
        </w:r>
        <w:r>
          <w:rPr>
            <w:webHidden/>
          </w:rPr>
          <w:tab/>
        </w:r>
        <w:r>
          <w:rPr>
            <w:webHidden/>
          </w:rPr>
          <w:fldChar w:fldCharType="begin"/>
        </w:r>
        <w:r>
          <w:rPr>
            <w:webHidden/>
          </w:rPr>
          <w:instrText xml:space="preserve"> PAGEREF _Toc236998764 \h </w:instrText>
        </w:r>
        <w:r>
          <w:rPr>
            <w:webHidden/>
          </w:rPr>
        </w:r>
        <w:r>
          <w:rPr>
            <w:webHidden/>
          </w:rPr>
          <w:fldChar w:fldCharType="separate"/>
        </w:r>
        <w:r>
          <w:rPr>
            <w:webHidden/>
          </w:rPr>
          <w:t>100</w:t>
        </w:r>
        <w:r>
          <w:rPr>
            <w:webHidden/>
          </w:rPr>
          <w:fldChar w:fldCharType="end"/>
        </w:r>
      </w:hyperlink>
    </w:p>
    <w:p w14:paraId="1518A8E6" w14:textId="5CD6CF19"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5" w:history="1">
        <w:r w:rsidRPr="002C7999">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Capability identifier</w:t>
        </w:r>
        <w:r>
          <w:rPr>
            <w:webHidden/>
          </w:rPr>
          <w:tab/>
        </w:r>
        <w:r>
          <w:rPr>
            <w:webHidden/>
          </w:rPr>
          <w:fldChar w:fldCharType="begin"/>
        </w:r>
        <w:r>
          <w:rPr>
            <w:webHidden/>
          </w:rPr>
          <w:instrText xml:space="preserve"> PAGEREF _Toc236998765 \h </w:instrText>
        </w:r>
        <w:r>
          <w:rPr>
            <w:webHidden/>
          </w:rPr>
        </w:r>
        <w:r>
          <w:rPr>
            <w:webHidden/>
          </w:rPr>
          <w:fldChar w:fldCharType="separate"/>
        </w:r>
        <w:r>
          <w:rPr>
            <w:webHidden/>
          </w:rPr>
          <w:t>101</w:t>
        </w:r>
        <w:r>
          <w:rPr>
            <w:webHidden/>
          </w:rPr>
          <w:fldChar w:fldCharType="end"/>
        </w:r>
      </w:hyperlink>
    </w:p>
    <w:p w14:paraId="6E14429D" w14:textId="56DDA4E4"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6" w:history="1">
        <w:r w:rsidRPr="002C7999">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Node reference</w:t>
        </w:r>
        <w:r>
          <w:rPr>
            <w:webHidden/>
          </w:rPr>
          <w:tab/>
        </w:r>
        <w:r>
          <w:rPr>
            <w:webHidden/>
          </w:rPr>
          <w:fldChar w:fldCharType="begin"/>
        </w:r>
        <w:r>
          <w:rPr>
            <w:webHidden/>
          </w:rPr>
          <w:instrText xml:space="preserve"> PAGEREF _Toc236998766 \h </w:instrText>
        </w:r>
        <w:r>
          <w:rPr>
            <w:webHidden/>
          </w:rPr>
        </w:r>
        <w:r>
          <w:rPr>
            <w:webHidden/>
          </w:rPr>
          <w:fldChar w:fldCharType="separate"/>
        </w:r>
        <w:r>
          <w:rPr>
            <w:webHidden/>
          </w:rPr>
          <w:t>101</w:t>
        </w:r>
        <w:r>
          <w:rPr>
            <w:webHidden/>
          </w:rPr>
          <w:fldChar w:fldCharType="end"/>
        </w:r>
      </w:hyperlink>
    </w:p>
    <w:p w14:paraId="1A4C70AE" w14:textId="2AD5284D"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67" w:history="1">
        <w:r w:rsidRPr="002C7999">
          <w:rPr>
            <w:rStyle w:val="Hyperlink"/>
          </w:rPr>
          <w:t>Annex B (informative)  Informative alignments</w:t>
        </w:r>
        <w:r>
          <w:rPr>
            <w:webHidden/>
          </w:rPr>
          <w:tab/>
        </w:r>
        <w:r>
          <w:rPr>
            <w:webHidden/>
          </w:rPr>
          <w:fldChar w:fldCharType="begin"/>
        </w:r>
        <w:r>
          <w:rPr>
            <w:webHidden/>
          </w:rPr>
          <w:instrText xml:space="preserve"> PAGEREF _Toc236998767 \h </w:instrText>
        </w:r>
        <w:r>
          <w:rPr>
            <w:webHidden/>
          </w:rPr>
        </w:r>
        <w:r>
          <w:rPr>
            <w:webHidden/>
          </w:rPr>
          <w:fldChar w:fldCharType="separate"/>
        </w:r>
        <w:r>
          <w:rPr>
            <w:webHidden/>
          </w:rPr>
          <w:t>117</w:t>
        </w:r>
        <w:r>
          <w:rPr>
            <w:webHidden/>
          </w:rPr>
          <w:fldChar w:fldCharType="end"/>
        </w:r>
      </w:hyperlink>
    </w:p>
    <w:p w14:paraId="018B8F91" w14:textId="64D2F374"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68" w:history="1">
        <w:r w:rsidRPr="002C7999">
          <w:rPr>
            <w:rStyle w:val="Hyperlink"/>
          </w:rPr>
          <w:t>Annex C (informative)  A worked arrangement</w:t>
        </w:r>
        <w:r>
          <w:rPr>
            <w:webHidden/>
          </w:rPr>
          <w:tab/>
        </w:r>
        <w:r>
          <w:rPr>
            <w:webHidden/>
          </w:rPr>
          <w:fldChar w:fldCharType="begin"/>
        </w:r>
        <w:r>
          <w:rPr>
            <w:webHidden/>
          </w:rPr>
          <w:instrText xml:space="preserve"> PAGEREF _Toc236998768 \h </w:instrText>
        </w:r>
        <w:r>
          <w:rPr>
            <w:webHidden/>
          </w:rPr>
        </w:r>
        <w:r>
          <w:rPr>
            <w:webHidden/>
          </w:rPr>
          <w:fldChar w:fldCharType="separate"/>
        </w:r>
        <w:r>
          <w:rPr>
            <w:webHidden/>
          </w:rPr>
          <w:t>118</w:t>
        </w:r>
        <w:r>
          <w:rPr>
            <w:webHidden/>
          </w:rPr>
          <w:fldChar w:fldCharType="end"/>
        </w:r>
      </w:hyperlink>
    </w:p>
    <w:p w14:paraId="620F64AC" w14:textId="2AE59015"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69" w:history="1">
        <w:r w:rsidRPr="002C7999">
          <w:rPr>
            <w:rStyle w:val="Hyperlink"/>
          </w:rPr>
          <w:t>C.1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situation</w:t>
        </w:r>
        <w:r>
          <w:rPr>
            <w:webHidden/>
          </w:rPr>
          <w:tab/>
        </w:r>
        <w:r>
          <w:rPr>
            <w:webHidden/>
          </w:rPr>
          <w:fldChar w:fldCharType="begin"/>
        </w:r>
        <w:r>
          <w:rPr>
            <w:webHidden/>
          </w:rPr>
          <w:instrText xml:space="preserve"> PAGEREF _Toc236998769 \h </w:instrText>
        </w:r>
        <w:r>
          <w:rPr>
            <w:webHidden/>
          </w:rPr>
        </w:r>
        <w:r>
          <w:rPr>
            <w:webHidden/>
          </w:rPr>
          <w:fldChar w:fldCharType="separate"/>
        </w:r>
        <w:r>
          <w:rPr>
            <w:webHidden/>
          </w:rPr>
          <w:t>118</w:t>
        </w:r>
        <w:r>
          <w:rPr>
            <w:webHidden/>
          </w:rPr>
          <w:fldChar w:fldCharType="end"/>
        </w:r>
      </w:hyperlink>
    </w:p>
    <w:p w14:paraId="039600C4" w14:textId="685C6B84"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0" w:history="1">
        <w:r w:rsidRPr="002C7999">
          <w:rPr>
            <w:rStyle w:val="Hyperlink"/>
          </w:rPr>
          <w:t>C.2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Getting the models here</w:t>
        </w:r>
        <w:r>
          <w:rPr>
            <w:webHidden/>
          </w:rPr>
          <w:tab/>
        </w:r>
        <w:r>
          <w:rPr>
            <w:webHidden/>
          </w:rPr>
          <w:fldChar w:fldCharType="begin"/>
        </w:r>
        <w:r>
          <w:rPr>
            <w:webHidden/>
          </w:rPr>
          <w:instrText xml:space="preserve"> PAGEREF _Toc236998770 \h </w:instrText>
        </w:r>
        <w:r>
          <w:rPr>
            <w:webHidden/>
          </w:rPr>
        </w:r>
        <w:r>
          <w:rPr>
            <w:webHidden/>
          </w:rPr>
          <w:fldChar w:fldCharType="separate"/>
        </w:r>
        <w:r>
          <w:rPr>
            <w:webHidden/>
          </w:rPr>
          <w:t>118</w:t>
        </w:r>
        <w:r>
          <w:rPr>
            <w:webHidden/>
          </w:rPr>
          <w:fldChar w:fldCharType="end"/>
        </w:r>
      </w:hyperlink>
    </w:p>
    <w:p w14:paraId="2CA81BD2" w14:textId="5066474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1" w:history="1">
        <w:r w:rsidRPr="002C7999">
          <w:rPr>
            <w:rStyle w:val="Hyperlink"/>
          </w:rPr>
          <w:t>C.3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two deployments</w:t>
        </w:r>
        <w:r>
          <w:rPr>
            <w:webHidden/>
          </w:rPr>
          <w:tab/>
        </w:r>
        <w:r>
          <w:rPr>
            <w:webHidden/>
          </w:rPr>
          <w:fldChar w:fldCharType="begin"/>
        </w:r>
        <w:r>
          <w:rPr>
            <w:webHidden/>
          </w:rPr>
          <w:instrText xml:space="preserve"> PAGEREF _Toc236998771 \h </w:instrText>
        </w:r>
        <w:r>
          <w:rPr>
            <w:webHidden/>
          </w:rPr>
        </w:r>
        <w:r>
          <w:rPr>
            <w:webHidden/>
          </w:rPr>
          <w:fldChar w:fldCharType="separate"/>
        </w:r>
        <w:r>
          <w:rPr>
            <w:webHidden/>
          </w:rPr>
          <w:t>119</w:t>
        </w:r>
        <w:r>
          <w:rPr>
            <w:webHidden/>
          </w:rPr>
          <w:fldChar w:fldCharType="end"/>
        </w:r>
      </w:hyperlink>
    </w:p>
    <w:p w14:paraId="48401F1B" w14:textId="3101EA3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2" w:history="1">
        <w:r w:rsidRPr="002C7999">
          <w:rPr>
            <w:rStyle w:val="Hyperlink"/>
          </w:rPr>
          <w:t>C.4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A normal call, and a link failure</w:t>
        </w:r>
        <w:r>
          <w:rPr>
            <w:webHidden/>
          </w:rPr>
          <w:tab/>
        </w:r>
        <w:r>
          <w:rPr>
            <w:webHidden/>
          </w:rPr>
          <w:fldChar w:fldCharType="begin"/>
        </w:r>
        <w:r>
          <w:rPr>
            <w:webHidden/>
          </w:rPr>
          <w:instrText xml:space="preserve"> PAGEREF _Toc236998772 \h </w:instrText>
        </w:r>
        <w:r>
          <w:rPr>
            <w:webHidden/>
          </w:rPr>
        </w:r>
        <w:r>
          <w:rPr>
            <w:webHidden/>
          </w:rPr>
          <w:fldChar w:fldCharType="separate"/>
        </w:r>
        <w:r>
          <w:rPr>
            <w:webHidden/>
          </w:rPr>
          <w:t>119</w:t>
        </w:r>
        <w:r>
          <w:rPr>
            <w:webHidden/>
          </w:rPr>
          <w:fldChar w:fldCharType="end"/>
        </w:r>
      </w:hyperlink>
    </w:p>
    <w:p w14:paraId="5EF62426" w14:textId="2FA4D5D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3" w:history="1">
        <w:r w:rsidRPr="002C7999">
          <w:rPr>
            <w:rStyle w:val="Hyperlink"/>
          </w:rPr>
          <w:t>C.5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Throttling</w:t>
        </w:r>
        <w:r>
          <w:rPr>
            <w:webHidden/>
          </w:rPr>
          <w:tab/>
        </w:r>
        <w:r>
          <w:rPr>
            <w:webHidden/>
          </w:rPr>
          <w:fldChar w:fldCharType="begin"/>
        </w:r>
        <w:r>
          <w:rPr>
            <w:webHidden/>
          </w:rPr>
          <w:instrText xml:space="preserve"> PAGEREF _Toc236998773 \h </w:instrText>
        </w:r>
        <w:r>
          <w:rPr>
            <w:webHidden/>
          </w:rPr>
        </w:r>
        <w:r>
          <w:rPr>
            <w:webHidden/>
          </w:rPr>
          <w:fldChar w:fldCharType="separate"/>
        </w:r>
        <w:r>
          <w:rPr>
            <w:webHidden/>
          </w:rPr>
          <w:t>119</w:t>
        </w:r>
        <w:r>
          <w:rPr>
            <w:webHidden/>
          </w:rPr>
          <w:fldChar w:fldCharType="end"/>
        </w:r>
      </w:hyperlink>
    </w:p>
    <w:p w14:paraId="23D5C1BD" w14:textId="0437351E" w:rsidR="00AB1FCB" w:rsidRDefault="00AB1FCB">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774" w:history="1">
        <w:r w:rsidRPr="002C7999">
          <w:rPr>
            <w:rStyle w:val="Hyperlink"/>
          </w:rPr>
          <w:t>Annex D (informative)  Deploying a classical model</w:t>
        </w:r>
        <w:r>
          <w:rPr>
            <w:webHidden/>
          </w:rPr>
          <w:tab/>
        </w:r>
        <w:r>
          <w:rPr>
            <w:webHidden/>
          </w:rPr>
          <w:fldChar w:fldCharType="begin"/>
        </w:r>
        <w:r>
          <w:rPr>
            <w:webHidden/>
          </w:rPr>
          <w:instrText xml:space="preserve"> PAGEREF _Toc236998774 \h </w:instrText>
        </w:r>
        <w:r>
          <w:rPr>
            <w:webHidden/>
          </w:rPr>
        </w:r>
        <w:r>
          <w:rPr>
            <w:webHidden/>
          </w:rPr>
          <w:fldChar w:fldCharType="separate"/>
        </w:r>
        <w:r>
          <w:rPr>
            <w:webHidden/>
          </w:rPr>
          <w:t>120</w:t>
        </w:r>
        <w:r>
          <w:rPr>
            <w:webHidden/>
          </w:rPr>
          <w:fldChar w:fldCharType="end"/>
        </w:r>
      </w:hyperlink>
    </w:p>
    <w:p w14:paraId="5A7633C5" w14:textId="17C79800"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5" w:history="1">
        <w:r w:rsidRPr="002C7999">
          <w:rPr>
            <w:rStyle w:val="Hyperlink"/>
          </w:rPr>
          <w:t>D.1</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model</w:t>
        </w:r>
        <w:r>
          <w:rPr>
            <w:webHidden/>
          </w:rPr>
          <w:tab/>
        </w:r>
        <w:r>
          <w:rPr>
            <w:webHidden/>
          </w:rPr>
          <w:fldChar w:fldCharType="begin"/>
        </w:r>
        <w:r>
          <w:rPr>
            <w:webHidden/>
          </w:rPr>
          <w:instrText xml:space="preserve"> PAGEREF _Toc236998775 \h </w:instrText>
        </w:r>
        <w:r>
          <w:rPr>
            <w:webHidden/>
          </w:rPr>
        </w:r>
        <w:r>
          <w:rPr>
            <w:webHidden/>
          </w:rPr>
          <w:fldChar w:fldCharType="separate"/>
        </w:r>
        <w:r>
          <w:rPr>
            <w:webHidden/>
          </w:rPr>
          <w:t>120</w:t>
        </w:r>
        <w:r>
          <w:rPr>
            <w:webHidden/>
          </w:rPr>
          <w:fldChar w:fldCharType="end"/>
        </w:r>
      </w:hyperlink>
    </w:p>
    <w:p w14:paraId="03ACEAAE" w14:textId="43CE8FDE"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6" w:history="1">
        <w:r w:rsidRPr="002C7999">
          <w:rPr>
            <w:rStyle w:val="Hyperlink"/>
          </w:rPr>
          <w:t>D.2</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In the catalogue</w:t>
        </w:r>
        <w:r>
          <w:rPr>
            <w:webHidden/>
          </w:rPr>
          <w:tab/>
        </w:r>
        <w:r>
          <w:rPr>
            <w:webHidden/>
          </w:rPr>
          <w:fldChar w:fldCharType="begin"/>
        </w:r>
        <w:r>
          <w:rPr>
            <w:webHidden/>
          </w:rPr>
          <w:instrText xml:space="preserve"> PAGEREF _Toc236998776 \h </w:instrText>
        </w:r>
        <w:r>
          <w:rPr>
            <w:webHidden/>
          </w:rPr>
        </w:r>
        <w:r>
          <w:rPr>
            <w:webHidden/>
          </w:rPr>
          <w:fldChar w:fldCharType="separate"/>
        </w:r>
        <w:r>
          <w:rPr>
            <w:webHidden/>
          </w:rPr>
          <w:t>120</w:t>
        </w:r>
        <w:r>
          <w:rPr>
            <w:webHidden/>
          </w:rPr>
          <w:fldChar w:fldCharType="end"/>
        </w:r>
      </w:hyperlink>
    </w:p>
    <w:p w14:paraId="1BB3CE16" w14:textId="4018C577"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7" w:history="1">
        <w:r w:rsidRPr="002C7999">
          <w:rPr>
            <w:rStyle w:val="Hyperlink"/>
          </w:rPr>
          <w:t>D.3</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Getting it onto the controller</w:t>
        </w:r>
        <w:r>
          <w:rPr>
            <w:webHidden/>
          </w:rPr>
          <w:tab/>
        </w:r>
        <w:r>
          <w:rPr>
            <w:webHidden/>
          </w:rPr>
          <w:fldChar w:fldCharType="begin"/>
        </w:r>
        <w:r>
          <w:rPr>
            <w:webHidden/>
          </w:rPr>
          <w:instrText xml:space="preserve"> PAGEREF _Toc236998777 \h </w:instrText>
        </w:r>
        <w:r>
          <w:rPr>
            <w:webHidden/>
          </w:rPr>
        </w:r>
        <w:r>
          <w:rPr>
            <w:webHidden/>
          </w:rPr>
          <w:fldChar w:fldCharType="separate"/>
        </w:r>
        <w:r>
          <w:rPr>
            <w:webHidden/>
          </w:rPr>
          <w:t>120</w:t>
        </w:r>
        <w:r>
          <w:rPr>
            <w:webHidden/>
          </w:rPr>
          <w:fldChar w:fldCharType="end"/>
        </w:r>
      </w:hyperlink>
    </w:p>
    <w:p w14:paraId="5BF5D04C" w14:textId="17DCA93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8" w:history="1">
        <w:r w:rsidRPr="002C7999">
          <w:rPr>
            <w:rStyle w:val="Hyperlink"/>
          </w:rPr>
          <w:t>D.4</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shape contract</w:t>
        </w:r>
        <w:r>
          <w:rPr>
            <w:webHidden/>
          </w:rPr>
          <w:tab/>
        </w:r>
        <w:r>
          <w:rPr>
            <w:webHidden/>
          </w:rPr>
          <w:fldChar w:fldCharType="begin"/>
        </w:r>
        <w:r>
          <w:rPr>
            <w:webHidden/>
          </w:rPr>
          <w:instrText xml:space="preserve"> PAGEREF _Toc236998778 \h </w:instrText>
        </w:r>
        <w:r>
          <w:rPr>
            <w:webHidden/>
          </w:rPr>
        </w:r>
        <w:r>
          <w:rPr>
            <w:webHidden/>
          </w:rPr>
          <w:fldChar w:fldCharType="separate"/>
        </w:r>
        <w:r>
          <w:rPr>
            <w:webHidden/>
          </w:rPr>
          <w:t>121</w:t>
        </w:r>
        <w:r>
          <w:rPr>
            <w:webHidden/>
          </w:rPr>
          <w:fldChar w:fldCharType="end"/>
        </w:r>
      </w:hyperlink>
    </w:p>
    <w:p w14:paraId="0044D731" w14:textId="369CF1F6"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79" w:history="1">
        <w:r w:rsidRPr="002C7999">
          <w:rPr>
            <w:rStyle w:val="Hyperlink"/>
          </w:rPr>
          <w:t>D.5</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The deployment</w:t>
        </w:r>
        <w:r>
          <w:rPr>
            <w:webHidden/>
          </w:rPr>
          <w:tab/>
        </w:r>
        <w:r>
          <w:rPr>
            <w:webHidden/>
          </w:rPr>
          <w:fldChar w:fldCharType="begin"/>
        </w:r>
        <w:r>
          <w:rPr>
            <w:webHidden/>
          </w:rPr>
          <w:instrText xml:space="preserve"> PAGEREF _Toc236998779 \h </w:instrText>
        </w:r>
        <w:r>
          <w:rPr>
            <w:webHidden/>
          </w:rPr>
        </w:r>
        <w:r>
          <w:rPr>
            <w:webHidden/>
          </w:rPr>
          <w:fldChar w:fldCharType="separate"/>
        </w:r>
        <w:r>
          <w:rPr>
            <w:webHidden/>
          </w:rPr>
          <w:t>121</w:t>
        </w:r>
        <w:r>
          <w:rPr>
            <w:webHidden/>
          </w:rPr>
          <w:fldChar w:fldCharType="end"/>
        </w:r>
      </w:hyperlink>
    </w:p>
    <w:p w14:paraId="6C0035A2" w14:textId="6ACDBE6D"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80" w:history="1">
        <w:r w:rsidRPr="002C7999">
          <w:rPr>
            <w:rStyle w:val="Hyperlink"/>
          </w:rPr>
          <w:t>D.6</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Calling it</w:t>
        </w:r>
        <w:r>
          <w:rPr>
            <w:webHidden/>
          </w:rPr>
          <w:tab/>
        </w:r>
        <w:r>
          <w:rPr>
            <w:webHidden/>
          </w:rPr>
          <w:fldChar w:fldCharType="begin"/>
        </w:r>
        <w:r>
          <w:rPr>
            <w:webHidden/>
          </w:rPr>
          <w:instrText xml:space="preserve"> PAGEREF _Toc236998780 \h </w:instrText>
        </w:r>
        <w:r>
          <w:rPr>
            <w:webHidden/>
          </w:rPr>
        </w:r>
        <w:r>
          <w:rPr>
            <w:webHidden/>
          </w:rPr>
          <w:fldChar w:fldCharType="separate"/>
        </w:r>
        <w:r>
          <w:rPr>
            <w:webHidden/>
          </w:rPr>
          <w:t>121</w:t>
        </w:r>
        <w:r>
          <w:rPr>
            <w:webHidden/>
          </w:rPr>
          <w:fldChar w:fldCharType="end"/>
        </w:r>
      </w:hyperlink>
    </w:p>
    <w:p w14:paraId="5F1688F4" w14:textId="4DC3CCF3" w:rsidR="00AB1FCB" w:rsidRDefault="00AB1FCB">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781" w:history="1">
        <w:r w:rsidRPr="002C7999">
          <w:rPr>
            <w:rStyle w:val="Hyperlink"/>
          </w:rPr>
          <w:t>D.7</w:t>
        </w:r>
        <w:r>
          <w:rPr>
            <w:rFonts w:asciiTheme="minorHAnsi" w:eastAsiaTheme="minorEastAsia" w:hAnsiTheme="minorHAnsi" w:cstheme="minorBidi"/>
            <w:spacing w:val="0"/>
            <w:kern w:val="2"/>
            <w:sz w:val="24"/>
            <w:szCs w:val="24"/>
            <w:lang w:val="en-US" w:eastAsia="en-US"/>
            <w14:ligatures w14:val="standardContextual"/>
          </w:rPr>
          <w:tab/>
        </w:r>
        <w:r w:rsidRPr="002C7999">
          <w:rPr>
            <w:rStyle w:val="Hyperlink"/>
          </w:rPr>
          <w:t>Capabilities</w:t>
        </w:r>
        <w:r>
          <w:rPr>
            <w:webHidden/>
          </w:rPr>
          <w:tab/>
        </w:r>
        <w:r>
          <w:rPr>
            <w:webHidden/>
          </w:rPr>
          <w:fldChar w:fldCharType="begin"/>
        </w:r>
        <w:r>
          <w:rPr>
            <w:webHidden/>
          </w:rPr>
          <w:instrText xml:space="preserve"> PAGEREF _Toc236998781 \h </w:instrText>
        </w:r>
        <w:r>
          <w:rPr>
            <w:webHidden/>
          </w:rPr>
        </w:r>
        <w:r>
          <w:rPr>
            <w:webHidden/>
          </w:rPr>
          <w:fldChar w:fldCharType="separate"/>
        </w:r>
        <w:r>
          <w:rPr>
            <w:webHidden/>
          </w:rPr>
          <w:t>122</w:t>
        </w:r>
        <w:r>
          <w:rPr>
            <w:webHidden/>
          </w:rPr>
          <w:fldChar w:fldCharType="end"/>
        </w:r>
      </w:hyperlink>
    </w:p>
    <w:p w14:paraId="49F66916" w14:textId="7E90DFAA" w:rsidR="001478A9" w:rsidRDefault="00B8381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14786FB" w14:textId="1CBD20C1" w:rsidR="00AB1FCB" w:rsidRDefault="00B83819">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98782" w:history="1">
        <w:r w:rsidR="00AB1FCB" w:rsidRPr="002B0ACF">
          <w:rPr>
            <w:rStyle w:val="Hyperlink"/>
          </w:rPr>
          <w:t>Figure 1 – The scope of OPC UA within an enterprise</w:t>
        </w:r>
        <w:r w:rsidR="00AB1FCB">
          <w:tab/>
        </w:r>
        <w:r w:rsidR="00AB1FCB">
          <w:fldChar w:fldCharType="begin"/>
        </w:r>
        <w:r w:rsidR="00AB1FCB">
          <w:instrText xml:space="preserve"> PAGEREF _Toc236998782 \h </w:instrText>
        </w:r>
        <w:r w:rsidR="00AB1FCB">
          <w:fldChar w:fldCharType="separate"/>
        </w:r>
        <w:r w:rsidR="00AB1FCB">
          <w:t>25</w:t>
        </w:r>
        <w:r w:rsidR="00AB1FCB">
          <w:fldChar w:fldCharType="end"/>
        </w:r>
      </w:hyperlink>
    </w:p>
    <w:p w14:paraId="70122A44" w14:textId="38E32B0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3" w:history="1">
        <w:r w:rsidRPr="002B0ACF">
          <w:rPr>
            <w:rStyle w:val="Hyperlink"/>
          </w:rPr>
          <w:t>Figure 2 – A basic Object in an OPC UA Address Space</w:t>
        </w:r>
        <w:r>
          <w:tab/>
        </w:r>
        <w:r>
          <w:fldChar w:fldCharType="begin"/>
        </w:r>
        <w:r>
          <w:instrText xml:space="preserve"> PAGEREF _Toc236998783 \h </w:instrText>
        </w:r>
        <w:r>
          <w:fldChar w:fldCharType="separate"/>
        </w:r>
        <w:r>
          <w:t>26</w:t>
        </w:r>
        <w:r>
          <w:fldChar w:fldCharType="end"/>
        </w:r>
      </w:hyperlink>
    </w:p>
    <w:p w14:paraId="03EC5FCD" w14:textId="198CD1F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4" w:history="1">
        <w:r w:rsidRPr="002B0ACF">
          <w:rPr>
            <w:rStyle w:val="Hyperlink"/>
          </w:rPr>
          <w:t>Figure 3 – The relationship between Type Definitions and Instances</w:t>
        </w:r>
        <w:r>
          <w:tab/>
        </w:r>
        <w:r>
          <w:fldChar w:fldCharType="begin"/>
        </w:r>
        <w:r>
          <w:instrText xml:space="preserve"> PAGEREF _Toc236998784 \h </w:instrText>
        </w:r>
        <w:r>
          <w:fldChar w:fldCharType="separate"/>
        </w:r>
        <w:r>
          <w:t>27</w:t>
        </w:r>
        <w:r>
          <w:fldChar w:fldCharType="end"/>
        </w:r>
      </w:hyperlink>
    </w:p>
    <w:p w14:paraId="1E2400EF" w14:textId="648FC31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5" w:history="1">
        <w:r w:rsidRPr="002B0ACF">
          <w:rPr>
            <w:rStyle w:val="Hyperlink"/>
          </w:rPr>
          <w:t>Figure 4 – Examples of References between Objects</w:t>
        </w:r>
        <w:r>
          <w:tab/>
        </w:r>
        <w:r>
          <w:fldChar w:fldCharType="begin"/>
        </w:r>
        <w:r>
          <w:instrText xml:space="preserve"> PAGEREF _Toc236998785 \h </w:instrText>
        </w:r>
        <w:r>
          <w:fldChar w:fldCharType="separate"/>
        </w:r>
        <w:r>
          <w:t>28</w:t>
        </w:r>
        <w:r>
          <w:fldChar w:fldCharType="end"/>
        </w:r>
      </w:hyperlink>
    </w:p>
    <w:p w14:paraId="664492E9" w14:textId="704D04C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6" w:history="1">
        <w:r w:rsidRPr="002B0ACF">
          <w:rPr>
            <w:rStyle w:val="Hyperlink"/>
          </w:rPr>
          <w:t>Figure 5 – The OPC UA Information Model notation</w:t>
        </w:r>
        <w:r>
          <w:tab/>
        </w:r>
        <w:r>
          <w:fldChar w:fldCharType="begin"/>
        </w:r>
        <w:r>
          <w:instrText xml:space="preserve"> PAGEREF _Toc236998786 \h </w:instrText>
        </w:r>
        <w:r>
          <w:fldChar w:fldCharType="separate"/>
        </w:r>
        <w:r>
          <w:t>28</w:t>
        </w:r>
        <w:r>
          <w:fldChar w:fldCharType="end"/>
        </w:r>
      </w:hyperlink>
    </w:p>
    <w:p w14:paraId="6FC4D66C" w14:textId="43D9BEA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7" w:history="1">
        <w:r w:rsidRPr="002B0ACF">
          <w:rPr>
            <w:rStyle w:val="Hyperlink"/>
          </w:rPr>
          <w:t>Figure 6 – A model hosted on the machine</w:t>
        </w:r>
        <w:r>
          <w:tab/>
        </w:r>
        <w:r>
          <w:fldChar w:fldCharType="begin"/>
        </w:r>
        <w:r>
          <w:instrText xml:space="preserve"> PAGEREF _Toc236998787 \h </w:instrText>
        </w:r>
        <w:r>
          <w:fldChar w:fldCharType="separate"/>
        </w:r>
        <w:r>
          <w:t>30</w:t>
        </w:r>
        <w:r>
          <w:fldChar w:fldCharType="end"/>
        </w:r>
      </w:hyperlink>
    </w:p>
    <w:p w14:paraId="6D62EF02" w14:textId="4A207B1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8" w:history="1">
        <w:r w:rsidRPr="002B0ACF">
          <w:rPr>
            <w:rStyle w:val="Hyperlink"/>
          </w:rPr>
          <w:t>Figure 7 – Inference delegated to a remote endpoint</w:t>
        </w:r>
        <w:r>
          <w:tab/>
        </w:r>
        <w:r>
          <w:fldChar w:fldCharType="begin"/>
        </w:r>
        <w:r>
          <w:instrText xml:space="preserve"> PAGEREF _Toc236998788 \h </w:instrText>
        </w:r>
        <w:r>
          <w:fldChar w:fldCharType="separate"/>
        </w:r>
        <w:r>
          <w:t>30</w:t>
        </w:r>
        <w:r>
          <w:fldChar w:fldCharType="end"/>
        </w:r>
      </w:hyperlink>
    </w:p>
    <w:p w14:paraId="077810A6" w14:textId="5323AA7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9" w:history="1">
        <w:r w:rsidRPr="002B0ACF">
          <w:rPr>
            <w:rStyle w:val="Hyperlink"/>
          </w:rPr>
          <w:t>Figure 8 – Fallback when the remote endpoint is unreachable</w:t>
        </w:r>
        <w:r>
          <w:tab/>
        </w:r>
        <w:r>
          <w:fldChar w:fldCharType="begin"/>
        </w:r>
        <w:r>
          <w:instrText xml:space="preserve"> PAGEREF _Toc236998789 \h </w:instrText>
        </w:r>
        <w:r>
          <w:fldChar w:fldCharType="separate"/>
        </w:r>
        <w:r>
          <w:t>31</w:t>
        </w:r>
        <w:r>
          <w:fldChar w:fldCharType="end"/>
        </w:r>
      </w:hyperlink>
    </w:p>
    <w:p w14:paraId="24235998" w14:textId="6BF815B2"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0" w:history="1">
        <w:r w:rsidRPr="002B0ACF">
          <w:rPr>
            <w:rStyle w:val="Hyperlink"/>
          </w:rPr>
          <w:t>Figure 9 – Importing a model from a catalogue</w:t>
        </w:r>
        <w:r>
          <w:tab/>
        </w:r>
        <w:r>
          <w:fldChar w:fldCharType="begin"/>
        </w:r>
        <w:r>
          <w:instrText xml:space="preserve"> PAGEREF _Toc236998790 \h </w:instrText>
        </w:r>
        <w:r>
          <w:fldChar w:fldCharType="separate"/>
        </w:r>
        <w:r>
          <w:t>31</w:t>
        </w:r>
        <w:r>
          <w:fldChar w:fldCharType="end"/>
        </w:r>
      </w:hyperlink>
    </w:p>
    <w:p w14:paraId="7B30D2EA" w14:textId="7147136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1" w:history="1">
        <w:r w:rsidRPr="002B0ACF">
          <w:rPr>
            <w:rStyle w:val="Hyperlink"/>
          </w:rPr>
          <w:t>Figure 10 – Streaming a payload too large for a single call</w:t>
        </w:r>
        <w:r>
          <w:tab/>
        </w:r>
        <w:r>
          <w:fldChar w:fldCharType="begin"/>
        </w:r>
        <w:r>
          <w:instrText xml:space="preserve"> PAGEREF _Toc236998791 \h </w:instrText>
        </w:r>
        <w:r>
          <w:fldChar w:fldCharType="separate"/>
        </w:r>
        <w:r>
          <w:t>32</w:t>
        </w:r>
        <w:r>
          <w:fldChar w:fldCharType="end"/>
        </w:r>
      </w:hyperlink>
    </w:p>
    <w:p w14:paraId="1B184BC7" w14:textId="3DCBC88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2" w:history="1">
        <w:r w:rsidRPr="002B0ACF">
          <w:rPr>
            <w:rStyle w:val="Hyperlink"/>
          </w:rPr>
          <w:t>Figure 11 – Deferred inference</w:t>
        </w:r>
        <w:r>
          <w:tab/>
        </w:r>
        <w:r>
          <w:fldChar w:fldCharType="begin"/>
        </w:r>
        <w:r>
          <w:instrText xml:space="preserve"> PAGEREF _Toc236998792 \h </w:instrText>
        </w:r>
        <w:r>
          <w:fldChar w:fldCharType="separate"/>
        </w:r>
        <w:r>
          <w:t>32</w:t>
        </w:r>
        <w:r>
          <w:fldChar w:fldCharType="end"/>
        </w:r>
      </w:hyperlink>
    </w:p>
    <w:p w14:paraId="0E1FD302" w14:textId="7B51FC6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3" w:history="1">
        <w:r w:rsidRPr="002B0ACF">
          <w:rPr>
            <w:rStyle w:val="Hyperlink"/>
          </w:rPr>
          <w:t>Figure 12 – Corrections becoming the next model</w:t>
        </w:r>
        <w:r>
          <w:tab/>
        </w:r>
        <w:r>
          <w:fldChar w:fldCharType="begin"/>
        </w:r>
        <w:r>
          <w:instrText xml:space="preserve"> PAGEREF _Toc236998793 \h </w:instrText>
        </w:r>
        <w:r>
          <w:fldChar w:fldCharType="separate"/>
        </w:r>
        <w:r>
          <w:t>33</w:t>
        </w:r>
        <w:r>
          <w:fldChar w:fldCharType="end"/>
        </w:r>
      </w:hyperlink>
    </w:p>
    <w:p w14:paraId="75EEB2AA" w14:textId="14734BD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4" w:history="1">
        <w:r w:rsidRPr="002B0ACF">
          <w:rPr>
            <w:rStyle w:val="Hyperlink"/>
          </w:rPr>
          <w:t>Figure 13 – Explaining a decision</w:t>
        </w:r>
        <w:r>
          <w:tab/>
        </w:r>
        <w:r>
          <w:fldChar w:fldCharType="begin"/>
        </w:r>
        <w:r>
          <w:instrText xml:space="preserve"> PAGEREF _Toc236998794 \h </w:instrText>
        </w:r>
        <w:r>
          <w:fldChar w:fldCharType="separate"/>
        </w:r>
        <w:r>
          <w:t>34</w:t>
        </w:r>
        <w:r>
          <w:fldChar w:fldCharType="end"/>
        </w:r>
      </w:hyperlink>
    </w:p>
    <w:p w14:paraId="614913C6" w14:textId="1F78D1B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5" w:history="1">
        <w:r w:rsidRPr="002B0ACF">
          <w:rPr>
            <w:rStyle w:val="Hyperlink"/>
          </w:rPr>
          <w:t>Figure 14 – Objects and the relationships between them</w:t>
        </w:r>
        <w:r>
          <w:tab/>
        </w:r>
        <w:r>
          <w:fldChar w:fldCharType="begin"/>
        </w:r>
        <w:r>
          <w:instrText xml:space="preserve"> PAGEREF _Toc236998795 \h </w:instrText>
        </w:r>
        <w:r>
          <w:fldChar w:fldCharType="separate"/>
        </w:r>
        <w:r>
          <w:t>34</w:t>
        </w:r>
        <w:r>
          <w:fldChar w:fldCharType="end"/>
        </w:r>
      </w:hyperlink>
    </w:p>
    <w:p w14:paraId="4B88820C" w14:textId="74A51A8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6" w:history="1">
        <w:r w:rsidRPr="002B0ACF">
          <w:rPr>
            <w:rStyle w:val="Hyperlink"/>
          </w:rPr>
          <w:t>Figure 15 – Graphical notation used by the AddressSpace figures</w:t>
        </w:r>
        <w:r>
          <w:tab/>
        </w:r>
        <w:r>
          <w:fldChar w:fldCharType="begin"/>
        </w:r>
        <w:r>
          <w:instrText xml:space="preserve"> PAGEREF _Toc236998796 \h </w:instrText>
        </w:r>
        <w:r>
          <w:fldChar w:fldCharType="separate"/>
        </w:r>
        <w:r>
          <w:t>36</w:t>
        </w:r>
        <w:r>
          <w:fldChar w:fldCharType="end"/>
        </w:r>
      </w:hyperlink>
    </w:p>
    <w:p w14:paraId="4EF1EE82" w14:textId="2BF3393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7" w:history="1">
        <w:r w:rsidRPr="002B0ACF">
          <w:rPr>
            <w:rStyle w:val="Hyperlink"/>
          </w:rPr>
          <w:t>Figure 16 – The root and the containers it holds</w:t>
        </w:r>
        <w:r>
          <w:tab/>
        </w:r>
        <w:r>
          <w:fldChar w:fldCharType="begin"/>
        </w:r>
        <w:r>
          <w:instrText xml:space="preserve"> PAGEREF _Toc236998797 \h </w:instrText>
        </w:r>
        <w:r>
          <w:fldChar w:fldCharType="separate"/>
        </w:r>
        <w:r>
          <w:t>36</w:t>
        </w:r>
        <w:r>
          <w:fldChar w:fldCharType="end"/>
        </w:r>
      </w:hyperlink>
    </w:p>
    <w:p w14:paraId="3257DD80" w14:textId="015F5FE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8" w:history="1">
        <w:r w:rsidRPr="002B0ACF">
          <w:rPr>
            <w:rStyle w:val="Hyperlink"/>
          </w:rPr>
          <w:t>Figure 17 – Every job is a program</w:t>
        </w:r>
        <w:r>
          <w:tab/>
        </w:r>
        <w:r>
          <w:fldChar w:fldCharType="begin"/>
        </w:r>
        <w:r>
          <w:instrText xml:space="preserve"> PAGEREF _Toc236998798 \h </w:instrText>
        </w:r>
        <w:r>
          <w:fldChar w:fldCharType="separate"/>
        </w:r>
        <w:r>
          <w:t>36</w:t>
        </w:r>
        <w:r>
          <w:fldChar w:fldCharType="end"/>
        </w:r>
      </w:hyperlink>
    </w:p>
    <w:p w14:paraId="6FD93D08" w14:textId="499FB27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9" w:history="1">
        <w:r w:rsidRPr="002B0ACF">
          <w:rPr>
            <w:rStyle w:val="Hyperlink"/>
          </w:rPr>
          <w:t>Figure 18 – States of the learning loop</w:t>
        </w:r>
        <w:r>
          <w:tab/>
        </w:r>
        <w:r>
          <w:fldChar w:fldCharType="begin"/>
        </w:r>
        <w:r>
          <w:instrText xml:space="preserve"> PAGEREF _Toc236998799 \h </w:instrText>
        </w:r>
        <w:r>
          <w:fldChar w:fldCharType="separate"/>
        </w:r>
        <w:r>
          <w:t>43</w:t>
        </w:r>
        <w:r>
          <w:fldChar w:fldCharType="end"/>
        </w:r>
      </w:hyperlink>
    </w:p>
    <w:p w14:paraId="7C074B52" w14:textId="1D372DA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0" w:history="1">
        <w:r w:rsidRPr="002B0ACF">
          <w:rPr>
            <w:rStyle w:val="Hyperlink"/>
          </w:rPr>
          <w:t>Figure 19 – Request and response envelope</w:t>
        </w:r>
        <w:r>
          <w:tab/>
        </w:r>
        <w:r>
          <w:fldChar w:fldCharType="begin"/>
        </w:r>
        <w:r>
          <w:instrText xml:space="preserve"> PAGEREF _Toc236998800 \h </w:instrText>
        </w:r>
        <w:r>
          <w:fldChar w:fldCharType="separate"/>
        </w:r>
        <w:r>
          <w:t>46</w:t>
        </w:r>
        <w:r>
          <w:fldChar w:fldCharType="end"/>
        </w:r>
      </w:hyperlink>
    </w:p>
    <w:p w14:paraId="3EE18CE3" w14:textId="3E253C7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1" w:history="1">
        <w:r w:rsidRPr="002B0ACF">
          <w:rPr>
            <w:rStyle w:val="Hyperlink"/>
          </w:rPr>
          <w:t>Figure 20 – Transferring a payload with the Part 5 FileType methods</w:t>
        </w:r>
        <w:r>
          <w:tab/>
        </w:r>
        <w:r>
          <w:fldChar w:fldCharType="begin"/>
        </w:r>
        <w:r>
          <w:instrText xml:space="preserve"> PAGEREF _Toc236998801 \h </w:instrText>
        </w:r>
        <w:r>
          <w:fldChar w:fldCharType="separate"/>
        </w:r>
        <w:r>
          <w:t>48</w:t>
        </w:r>
        <w:r>
          <w:fldChar w:fldCharType="end"/>
        </w:r>
      </w:hyperlink>
    </w:p>
    <w:p w14:paraId="6DE6C34B" w14:textId="1F44601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2" w:history="1">
        <w:r w:rsidRPr="002B0ACF">
          <w:rPr>
            <w:rStyle w:val="Hyperlink"/>
          </w:rPr>
          <w:t>Figure 21 – Placing, polling and collecting an asynchronous inference</w:t>
        </w:r>
        <w:r>
          <w:tab/>
        </w:r>
        <w:r>
          <w:fldChar w:fldCharType="begin"/>
        </w:r>
        <w:r>
          <w:instrText xml:space="preserve"> PAGEREF _Toc236998802 \h </w:instrText>
        </w:r>
        <w:r>
          <w:fldChar w:fldCharType="separate"/>
        </w:r>
        <w:r>
          <w:t>50</w:t>
        </w:r>
        <w:r>
          <w:fldChar w:fldCharType="end"/>
        </w:r>
      </w:hyperlink>
    </w:p>
    <w:p w14:paraId="48DF047D" w14:textId="09CA9BC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3" w:history="1">
        <w:r w:rsidRPr="002B0ACF">
          <w:rPr>
            <w:rStyle w:val="Hyperlink"/>
          </w:rPr>
          <w:t>Figure 22 – Availability and fallback between deployments</w:t>
        </w:r>
        <w:r>
          <w:tab/>
        </w:r>
        <w:r>
          <w:fldChar w:fldCharType="begin"/>
        </w:r>
        <w:r>
          <w:instrText xml:space="preserve"> PAGEREF _Toc236998803 \h </w:instrText>
        </w:r>
        <w:r>
          <w:fldChar w:fldCharType="separate"/>
        </w:r>
        <w:r>
          <w:t>53</w:t>
        </w:r>
        <w:r>
          <w:fldChar w:fldCharType="end"/>
        </w:r>
      </w:hyperlink>
    </w:p>
    <w:p w14:paraId="2EBC0D26" w14:textId="4134161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4" w:history="1">
        <w:r w:rsidRPr="002B0ACF">
          <w:rPr>
            <w:rStyle w:val="Hyperlink"/>
          </w:rPr>
          <w:t>Figure 23 – Import modes</w:t>
        </w:r>
        <w:r>
          <w:tab/>
        </w:r>
        <w:r>
          <w:fldChar w:fldCharType="begin"/>
        </w:r>
        <w:r>
          <w:instrText xml:space="preserve"> PAGEREF _Toc236998804 \h </w:instrText>
        </w:r>
        <w:r>
          <w:fldChar w:fldCharType="separate"/>
        </w:r>
        <w:r>
          <w:t>57</w:t>
        </w:r>
        <w:r>
          <w:fldChar w:fldCharType="end"/>
        </w:r>
      </w:hyperlink>
    </w:p>
    <w:p w14:paraId="7F512731" w14:textId="6A545E61"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5" w:history="1">
        <w:r w:rsidRPr="002B0ACF">
          <w:rPr>
            <w:rStyle w:val="Hyperlink"/>
          </w:rPr>
          <w:t>Figure 24 – Provenance of a trained model</w:t>
        </w:r>
        <w:r>
          <w:tab/>
        </w:r>
        <w:r>
          <w:fldChar w:fldCharType="begin"/>
        </w:r>
        <w:r>
          <w:instrText xml:space="preserve"> PAGEREF _Toc236998805 \h </w:instrText>
        </w:r>
        <w:r>
          <w:fldChar w:fldCharType="separate"/>
        </w:r>
        <w:r>
          <w:t>60</w:t>
        </w:r>
        <w:r>
          <w:fldChar w:fldCharType="end"/>
        </w:r>
      </w:hyperlink>
    </w:p>
    <w:p w14:paraId="718DA69E" w14:textId="67599270" w:rsidR="001478A9" w:rsidRDefault="00B8381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A8A2B55" w14:textId="70E47D7C" w:rsidR="00AB1FCB" w:rsidRDefault="00B83819">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98806" w:history="1">
        <w:r w:rsidR="00AB1FCB" w:rsidRPr="002068DA">
          <w:rPr>
            <w:rStyle w:val="Hyperlink"/>
          </w:rPr>
          <w:t>Table 1 – Examples of DataTypes</w:t>
        </w:r>
        <w:r w:rsidR="00AB1FCB">
          <w:tab/>
        </w:r>
        <w:r w:rsidR="00AB1FCB">
          <w:fldChar w:fldCharType="begin"/>
        </w:r>
        <w:r w:rsidR="00AB1FCB">
          <w:instrText xml:space="preserve"> PAGEREF _Toc236998806 \h </w:instrText>
        </w:r>
        <w:r w:rsidR="00AB1FCB">
          <w:fldChar w:fldCharType="separate"/>
        </w:r>
        <w:r w:rsidR="00AB1FCB">
          <w:t>17</w:t>
        </w:r>
        <w:r w:rsidR="00AB1FCB">
          <w:fldChar w:fldCharType="end"/>
        </w:r>
      </w:hyperlink>
    </w:p>
    <w:p w14:paraId="51AD4C32" w14:textId="3CCCCA0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7" w:history="1">
        <w:r w:rsidRPr="002068DA">
          <w:rPr>
            <w:rStyle w:val="Hyperlink"/>
          </w:rPr>
          <w:t>Table 2 – Type Definition Table</w:t>
        </w:r>
        <w:r>
          <w:tab/>
        </w:r>
        <w:r>
          <w:fldChar w:fldCharType="begin"/>
        </w:r>
        <w:r>
          <w:instrText xml:space="preserve"> PAGEREF _Toc236998807 \h </w:instrText>
        </w:r>
        <w:r>
          <w:fldChar w:fldCharType="separate"/>
        </w:r>
        <w:r>
          <w:t>18</w:t>
        </w:r>
        <w:r>
          <w:fldChar w:fldCharType="end"/>
        </w:r>
      </w:hyperlink>
    </w:p>
    <w:p w14:paraId="0050FEB9" w14:textId="24273E8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8" w:history="1">
        <w:r w:rsidRPr="002068DA">
          <w:rPr>
            <w:rStyle w:val="Hyperlink"/>
          </w:rPr>
          <w:t>Table 3 – Examples of Other characteristics</w:t>
        </w:r>
        <w:r>
          <w:tab/>
        </w:r>
        <w:r>
          <w:fldChar w:fldCharType="begin"/>
        </w:r>
        <w:r>
          <w:instrText xml:space="preserve"> PAGEREF _Toc236998808 \h </w:instrText>
        </w:r>
        <w:r>
          <w:fldChar w:fldCharType="separate"/>
        </w:r>
        <w:r>
          <w:t>19</w:t>
        </w:r>
        <w:r>
          <w:fldChar w:fldCharType="end"/>
        </w:r>
      </w:hyperlink>
    </w:p>
    <w:p w14:paraId="3E48A98B" w14:textId="0E6A365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9" w:history="1">
        <w:r w:rsidRPr="002068DA">
          <w:rPr>
            <w:rStyle w:val="Hyperlink"/>
          </w:rPr>
          <w:t>Table 4 – &lt;some&gt;Type additional References</w:t>
        </w:r>
        <w:r>
          <w:tab/>
        </w:r>
        <w:r>
          <w:fldChar w:fldCharType="begin"/>
        </w:r>
        <w:r>
          <w:instrText xml:space="preserve"> PAGEREF _Toc236998809 \h </w:instrText>
        </w:r>
        <w:r>
          <w:fldChar w:fldCharType="separate"/>
        </w:r>
        <w:r>
          <w:t>19</w:t>
        </w:r>
        <w:r>
          <w:fldChar w:fldCharType="end"/>
        </w:r>
      </w:hyperlink>
    </w:p>
    <w:p w14:paraId="049D0507" w14:textId="564DA0F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0" w:history="1">
        <w:r w:rsidRPr="002068DA">
          <w:rPr>
            <w:rStyle w:val="Hyperlink"/>
          </w:rPr>
          <w:t>Table 5 – &lt;some&gt;Type additional subcomponents</w:t>
        </w:r>
        <w:r>
          <w:tab/>
        </w:r>
        <w:r>
          <w:fldChar w:fldCharType="begin"/>
        </w:r>
        <w:r>
          <w:instrText xml:space="preserve"> PAGEREF _Toc236998810 \h </w:instrText>
        </w:r>
        <w:r>
          <w:fldChar w:fldCharType="separate"/>
        </w:r>
        <w:r>
          <w:t>19</w:t>
        </w:r>
        <w:r>
          <w:fldChar w:fldCharType="end"/>
        </w:r>
      </w:hyperlink>
    </w:p>
    <w:p w14:paraId="16D6A301" w14:textId="567C6C1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1" w:history="1">
        <w:r w:rsidRPr="002068DA">
          <w:rPr>
            <w:rStyle w:val="Hyperlink"/>
          </w:rPr>
          <w:t>Table 6 – &lt;some&gt;Type Attribute values for child Nodes</w:t>
        </w:r>
        <w:r>
          <w:tab/>
        </w:r>
        <w:r>
          <w:fldChar w:fldCharType="begin"/>
        </w:r>
        <w:r>
          <w:instrText xml:space="preserve"> PAGEREF _Toc236998811 \h </w:instrText>
        </w:r>
        <w:r>
          <w:fldChar w:fldCharType="separate"/>
        </w:r>
        <w:r>
          <w:t>20</w:t>
        </w:r>
        <w:r>
          <w:fldChar w:fldCharType="end"/>
        </w:r>
      </w:hyperlink>
    </w:p>
    <w:p w14:paraId="43381F73" w14:textId="0A6B07D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2" w:history="1">
        <w:r w:rsidRPr="002068DA">
          <w:rPr>
            <w:rStyle w:val="Hyperlink"/>
          </w:rPr>
          <w:t>Table 7 – Common Node Attributes</w:t>
        </w:r>
        <w:r>
          <w:tab/>
        </w:r>
        <w:r>
          <w:fldChar w:fldCharType="begin"/>
        </w:r>
        <w:r>
          <w:instrText xml:space="preserve"> PAGEREF _Toc236998812 \h </w:instrText>
        </w:r>
        <w:r>
          <w:fldChar w:fldCharType="separate"/>
        </w:r>
        <w:r>
          <w:t>21</w:t>
        </w:r>
        <w:r>
          <w:fldChar w:fldCharType="end"/>
        </w:r>
      </w:hyperlink>
    </w:p>
    <w:p w14:paraId="5B1B608F" w14:textId="2FB59CC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3" w:history="1">
        <w:r w:rsidRPr="002068DA">
          <w:rPr>
            <w:rStyle w:val="Hyperlink"/>
          </w:rPr>
          <w:t>Table 8 – Common Object Attributes</w:t>
        </w:r>
        <w:r>
          <w:tab/>
        </w:r>
        <w:r>
          <w:fldChar w:fldCharType="begin"/>
        </w:r>
        <w:r>
          <w:instrText xml:space="preserve"> PAGEREF _Toc236998813 \h </w:instrText>
        </w:r>
        <w:r>
          <w:fldChar w:fldCharType="separate"/>
        </w:r>
        <w:r>
          <w:t>21</w:t>
        </w:r>
        <w:r>
          <w:fldChar w:fldCharType="end"/>
        </w:r>
      </w:hyperlink>
    </w:p>
    <w:p w14:paraId="4454295D" w14:textId="52A0A76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4" w:history="1">
        <w:r w:rsidRPr="002068DA">
          <w:rPr>
            <w:rStyle w:val="Hyperlink"/>
          </w:rPr>
          <w:t>Table 9 – Common Variable Attributes</w:t>
        </w:r>
        <w:r>
          <w:tab/>
        </w:r>
        <w:r>
          <w:fldChar w:fldCharType="begin"/>
        </w:r>
        <w:r>
          <w:instrText xml:space="preserve"> PAGEREF _Toc236998814 \h </w:instrText>
        </w:r>
        <w:r>
          <w:fldChar w:fldCharType="separate"/>
        </w:r>
        <w:r>
          <w:t>22</w:t>
        </w:r>
        <w:r>
          <w:fldChar w:fldCharType="end"/>
        </w:r>
      </w:hyperlink>
    </w:p>
    <w:p w14:paraId="6BC39F56" w14:textId="2942AD3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5" w:history="1">
        <w:r w:rsidRPr="002068DA">
          <w:rPr>
            <w:rStyle w:val="Hyperlink"/>
          </w:rPr>
          <w:t>Table 10 – Common VariableType Attributes</w:t>
        </w:r>
        <w:r>
          <w:tab/>
        </w:r>
        <w:r>
          <w:fldChar w:fldCharType="begin"/>
        </w:r>
        <w:r>
          <w:instrText xml:space="preserve"> PAGEREF _Toc236998815 \h </w:instrText>
        </w:r>
        <w:r>
          <w:fldChar w:fldCharType="separate"/>
        </w:r>
        <w:r>
          <w:t>22</w:t>
        </w:r>
        <w:r>
          <w:fldChar w:fldCharType="end"/>
        </w:r>
      </w:hyperlink>
    </w:p>
    <w:p w14:paraId="4AC49C2E" w14:textId="550AC4E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6" w:history="1">
        <w:r w:rsidRPr="002068DA">
          <w:rPr>
            <w:rStyle w:val="Hyperlink"/>
          </w:rPr>
          <w:t>Table 11 – Common Method Attributes</w:t>
        </w:r>
        <w:r>
          <w:tab/>
        </w:r>
        <w:r>
          <w:fldChar w:fldCharType="begin"/>
        </w:r>
        <w:r>
          <w:instrText xml:space="preserve"> PAGEREF _Toc236998816 \h </w:instrText>
        </w:r>
        <w:r>
          <w:fldChar w:fldCharType="separate"/>
        </w:r>
        <w:r>
          <w:t>22</w:t>
        </w:r>
        <w:r>
          <w:fldChar w:fldCharType="end"/>
        </w:r>
      </w:hyperlink>
    </w:p>
    <w:p w14:paraId="73A866F3" w14:textId="7EAF5B5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7" w:history="1">
        <w:r w:rsidRPr="002068DA">
          <w:rPr>
            <w:rStyle w:val="Hyperlink"/>
          </w:rPr>
          <w:t>Table 12 – Structures without optional fields where none of the fields allow subtypes</w:t>
        </w:r>
        <w:r>
          <w:tab/>
        </w:r>
        <w:r>
          <w:fldChar w:fldCharType="begin"/>
        </w:r>
        <w:r>
          <w:instrText xml:space="preserve"> PAGEREF _Toc236998817 \h </w:instrText>
        </w:r>
        <w:r>
          <w:fldChar w:fldCharType="separate"/>
        </w:r>
        <w:r>
          <w:t>23</w:t>
        </w:r>
        <w:r>
          <w:fldChar w:fldCharType="end"/>
        </w:r>
      </w:hyperlink>
    </w:p>
    <w:p w14:paraId="1E827B1B" w14:textId="7B06A4E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8" w:history="1">
        <w:r w:rsidRPr="002068DA">
          <w:rPr>
            <w:rStyle w:val="Hyperlink"/>
          </w:rPr>
          <w:t>Table 13 – Structures with optional fields</w:t>
        </w:r>
        <w:r>
          <w:tab/>
        </w:r>
        <w:r>
          <w:fldChar w:fldCharType="begin"/>
        </w:r>
        <w:r>
          <w:instrText xml:space="preserve"> PAGEREF _Toc236998818 \h </w:instrText>
        </w:r>
        <w:r>
          <w:fldChar w:fldCharType="separate"/>
        </w:r>
        <w:r>
          <w:t>23</w:t>
        </w:r>
        <w:r>
          <w:fldChar w:fldCharType="end"/>
        </w:r>
      </w:hyperlink>
    </w:p>
    <w:p w14:paraId="0EB973FB" w14:textId="76B858A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9" w:history="1">
        <w:r w:rsidRPr="002068DA">
          <w:rPr>
            <w:rStyle w:val="Hyperlink"/>
          </w:rPr>
          <w:t>Table 14 – Structures where one or more of the fields allow subtypes</w:t>
        </w:r>
        <w:r>
          <w:tab/>
        </w:r>
        <w:r>
          <w:fldChar w:fldCharType="begin"/>
        </w:r>
        <w:r>
          <w:instrText xml:space="preserve"> PAGEREF _Toc236998819 \h </w:instrText>
        </w:r>
        <w:r>
          <w:fldChar w:fldCharType="separate"/>
        </w:r>
        <w:r>
          <w:t>23</w:t>
        </w:r>
        <w:r>
          <w:fldChar w:fldCharType="end"/>
        </w:r>
      </w:hyperlink>
    </w:p>
    <w:p w14:paraId="7BA32E5C" w14:textId="386C062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0" w:history="1">
        <w:r w:rsidRPr="002068DA">
          <w:rPr>
            <w:rStyle w:val="Hyperlink"/>
          </w:rPr>
          <w:t>Table 15 – Objects and relationships</w:t>
        </w:r>
        <w:r>
          <w:tab/>
        </w:r>
        <w:r>
          <w:fldChar w:fldCharType="begin"/>
        </w:r>
        <w:r>
          <w:instrText xml:space="preserve"> PAGEREF _Toc236998820 \h </w:instrText>
        </w:r>
        <w:r>
          <w:fldChar w:fldCharType="separate"/>
        </w:r>
        <w:r>
          <w:t>35</w:t>
        </w:r>
        <w:r>
          <w:fldChar w:fldCharType="end"/>
        </w:r>
      </w:hyperlink>
    </w:p>
    <w:p w14:paraId="3E3678E2" w14:textId="41C6F8C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1" w:history="1">
        <w:r w:rsidRPr="002068DA">
          <w:rPr>
            <w:rStyle w:val="Hyperlink"/>
          </w:rPr>
          <w:t>Table 16 – Type hierarchy</w:t>
        </w:r>
        <w:r>
          <w:tab/>
        </w:r>
        <w:r>
          <w:fldChar w:fldCharType="begin"/>
        </w:r>
        <w:r>
          <w:instrText xml:space="preserve"> PAGEREF _Toc236998821 \h </w:instrText>
        </w:r>
        <w:r>
          <w:fldChar w:fldCharType="separate"/>
        </w:r>
        <w:r>
          <w:t>36</w:t>
        </w:r>
        <w:r>
          <w:fldChar w:fldCharType="end"/>
        </w:r>
      </w:hyperlink>
    </w:p>
    <w:p w14:paraId="4AC83A83" w14:textId="4E9C56A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2" w:history="1">
        <w:r w:rsidRPr="002068DA">
          <w:rPr>
            <w:rStyle w:val="Hyperlink"/>
          </w:rPr>
          <w:t>Table 17 – The learning loop</w:t>
        </w:r>
        <w:r>
          <w:tab/>
        </w:r>
        <w:r>
          <w:fldChar w:fldCharType="begin"/>
        </w:r>
        <w:r>
          <w:instrText xml:space="preserve"> PAGEREF _Toc236998822 \h </w:instrText>
        </w:r>
        <w:r>
          <w:fldChar w:fldCharType="separate"/>
        </w:r>
        <w:r>
          <w:t>43</w:t>
        </w:r>
        <w:r>
          <w:fldChar w:fldCharType="end"/>
        </w:r>
      </w:hyperlink>
    </w:p>
    <w:p w14:paraId="7E798735" w14:textId="596ADCA1"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3" w:history="1">
        <w:r w:rsidRPr="002068DA">
          <w:rPr>
            <w:rStyle w:val="Hyperlink"/>
          </w:rPr>
          <w:t>Table 18 – Method behaviour and StatusCodes</w:t>
        </w:r>
        <w:r>
          <w:tab/>
        </w:r>
        <w:r>
          <w:fldChar w:fldCharType="begin"/>
        </w:r>
        <w:r>
          <w:instrText xml:space="preserve"> PAGEREF _Toc236998823 \h </w:instrText>
        </w:r>
        <w:r>
          <w:fldChar w:fldCharType="separate"/>
        </w:r>
        <w:r>
          <w:t>44</w:t>
        </w:r>
        <w:r>
          <w:fldChar w:fldCharType="end"/>
        </w:r>
      </w:hyperlink>
    </w:p>
    <w:p w14:paraId="1744F15F" w14:textId="3438BC32"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4" w:history="1">
        <w:r w:rsidRPr="002068DA">
          <w:rPr>
            <w:rStyle w:val="Hyperlink"/>
          </w:rPr>
          <w:t>Table 19 – Payload and envelope</w:t>
        </w:r>
        <w:r>
          <w:tab/>
        </w:r>
        <w:r>
          <w:fldChar w:fldCharType="begin"/>
        </w:r>
        <w:r>
          <w:instrText xml:space="preserve"> PAGEREF _Toc236998824 \h </w:instrText>
        </w:r>
        <w:r>
          <w:fldChar w:fldCharType="separate"/>
        </w:r>
        <w:r>
          <w:t>46</w:t>
        </w:r>
        <w:r>
          <w:fldChar w:fldCharType="end"/>
        </w:r>
      </w:hyperlink>
    </w:p>
    <w:p w14:paraId="4AEC7964" w14:textId="1A6333D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5" w:history="1">
        <w:r w:rsidRPr="002068DA">
          <w:rPr>
            <w:rStyle w:val="Hyperlink"/>
          </w:rPr>
          <w:t>Table 20 – Model sources</w:t>
        </w:r>
        <w:r>
          <w:tab/>
        </w:r>
        <w:r>
          <w:fldChar w:fldCharType="begin"/>
        </w:r>
        <w:r>
          <w:instrText xml:space="preserve"> PAGEREF _Toc236998825 \h </w:instrText>
        </w:r>
        <w:r>
          <w:fldChar w:fldCharType="separate"/>
        </w:r>
        <w:r>
          <w:t>51</w:t>
        </w:r>
        <w:r>
          <w:fldChar w:fldCharType="end"/>
        </w:r>
      </w:hyperlink>
    </w:p>
    <w:p w14:paraId="6CF9CDCA" w14:textId="555178E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6" w:history="1">
        <w:r w:rsidRPr="002068DA">
          <w:rPr>
            <w:rStyle w:val="Hyperlink"/>
          </w:rPr>
          <w:t>Table 21 – What a digest is worth, and why an empty one is not a failure</w:t>
        </w:r>
        <w:r>
          <w:tab/>
        </w:r>
        <w:r>
          <w:fldChar w:fldCharType="begin"/>
        </w:r>
        <w:r>
          <w:instrText xml:space="preserve"> PAGEREF _Toc236998826 \h </w:instrText>
        </w:r>
        <w:r>
          <w:fldChar w:fldCharType="separate"/>
        </w:r>
        <w:r>
          <w:t>60</w:t>
        </w:r>
        <w:r>
          <w:fldChar w:fldCharType="end"/>
        </w:r>
      </w:hyperlink>
    </w:p>
    <w:p w14:paraId="46589DC4" w14:textId="3B6066E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7" w:history="1">
        <w:r w:rsidRPr="002068DA">
          <w:rPr>
            <w:rStyle w:val="Hyperlink"/>
          </w:rPr>
          <w:t>Table 22 – AiRootType definition</w:t>
        </w:r>
        <w:r>
          <w:tab/>
        </w:r>
        <w:r>
          <w:fldChar w:fldCharType="begin"/>
        </w:r>
        <w:r>
          <w:instrText xml:space="preserve"> PAGEREF _Toc236998827 \h </w:instrText>
        </w:r>
        <w:r>
          <w:fldChar w:fldCharType="separate"/>
        </w:r>
        <w:r>
          <w:t>64</w:t>
        </w:r>
        <w:r>
          <w:fldChar w:fldCharType="end"/>
        </w:r>
      </w:hyperlink>
    </w:p>
    <w:p w14:paraId="50A94AE2" w14:textId="5E1B0A6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8" w:history="1">
        <w:r w:rsidRPr="002068DA">
          <w:rPr>
            <w:rStyle w:val="Hyperlink"/>
          </w:rPr>
          <w:t>Table 23 – ModelType definition</w:t>
        </w:r>
        <w:r>
          <w:tab/>
        </w:r>
        <w:r>
          <w:fldChar w:fldCharType="begin"/>
        </w:r>
        <w:r>
          <w:instrText xml:space="preserve"> PAGEREF _Toc236998828 \h </w:instrText>
        </w:r>
        <w:r>
          <w:fldChar w:fldCharType="separate"/>
        </w:r>
        <w:r>
          <w:t>65</w:t>
        </w:r>
        <w:r>
          <w:fldChar w:fldCharType="end"/>
        </w:r>
      </w:hyperlink>
    </w:p>
    <w:p w14:paraId="09AAA269" w14:textId="654BDE6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9" w:history="1">
        <w:r w:rsidRPr="002068DA">
          <w:rPr>
            <w:rStyle w:val="Hyperlink"/>
          </w:rPr>
          <w:t>Table 24 – DatasetType definition</w:t>
        </w:r>
        <w:r>
          <w:tab/>
        </w:r>
        <w:r>
          <w:fldChar w:fldCharType="begin"/>
        </w:r>
        <w:r>
          <w:instrText xml:space="preserve"> PAGEREF _Toc236998829 \h </w:instrText>
        </w:r>
        <w:r>
          <w:fldChar w:fldCharType="separate"/>
        </w:r>
        <w:r>
          <w:t>66</w:t>
        </w:r>
        <w:r>
          <w:fldChar w:fldCharType="end"/>
        </w:r>
      </w:hyperlink>
    </w:p>
    <w:p w14:paraId="7225559B" w14:textId="4C6CA79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0" w:history="1">
        <w:r w:rsidRPr="002068DA">
          <w:rPr>
            <w:rStyle w:val="Hyperlink"/>
          </w:rPr>
          <w:t>Table 25 – DeploymentType definition</w:t>
        </w:r>
        <w:r>
          <w:tab/>
        </w:r>
        <w:r>
          <w:fldChar w:fldCharType="begin"/>
        </w:r>
        <w:r>
          <w:instrText xml:space="preserve"> PAGEREF _Toc236998830 \h </w:instrText>
        </w:r>
        <w:r>
          <w:fldChar w:fldCharType="separate"/>
        </w:r>
        <w:r>
          <w:t>67</w:t>
        </w:r>
        <w:r>
          <w:fldChar w:fldCharType="end"/>
        </w:r>
      </w:hyperlink>
    </w:p>
    <w:p w14:paraId="1D5215BE" w14:textId="74D0830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1" w:history="1">
        <w:r w:rsidRPr="002068DA">
          <w:rPr>
            <w:rStyle w:val="Hyperlink"/>
          </w:rPr>
          <w:t>Table 26 – Invoke Method Arguments</w:t>
        </w:r>
        <w:r>
          <w:tab/>
        </w:r>
        <w:r>
          <w:fldChar w:fldCharType="begin"/>
        </w:r>
        <w:r>
          <w:instrText xml:space="preserve"> PAGEREF _Toc236998831 \h </w:instrText>
        </w:r>
        <w:r>
          <w:fldChar w:fldCharType="separate"/>
        </w:r>
        <w:r>
          <w:t>68</w:t>
        </w:r>
        <w:r>
          <w:fldChar w:fldCharType="end"/>
        </w:r>
      </w:hyperlink>
    </w:p>
    <w:p w14:paraId="7118EC5E" w14:textId="12CED79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2" w:history="1">
        <w:r w:rsidRPr="002068DA">
          <w:rPr>
            <w:rStyle w:val="Hyperlink"/>
          </w:rPr>
          <w:t>Table 27 – Invoke Method AddressSpace definition</w:t>
        </w:r>
        <w:r>
          <w:tab/>
        </w:r>
        <w:r>
          <w:fldChar w:fldCharType="begin"/>
        </w:r>
        <w:r>
          <w:instrText xml:space="preserve"> PAGEREF _Toc236998832 \h </w:instrText>
        </w:r>
        <w:r>
          <w:fldChar w:fldCharType="separate"/>
        </w:r>
        <w:r>
          <w:t>68</w:t>
        </w:r>
        <w:r>
          <w:fldChar w:fldCharType="end"/>
        </w:r>
      </w:hyperlink>
    </w:p>
    <w:p w14:paraId="6430C3E3" w14:textId="24D4486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3" w:history="1">
        <w:r w:rsidRPr="002068DA">
          <w:rPr>
            <w:rStyle w:val="Hyperlink"/>
          </w:rPr>
          <w:t>Table 28 – InvokeAsync Method Arguments</w:t>
        </w:r>
        <w:r>
          <w:tab/>
        </w:r>
        <w:r>
          <w:fldChar w:fldCharType="begin"/>
        </w:r>
        <w:r>
          <w:instrText xml:space="preserve"> PAGEREF _Toc236998833 \h </w:instrText>
        </w:r>
        <w:r>
          <w:fldChar w:fldCharType="separate"/>
        </w:r>
        <w:r>
          <w:t>69</w:t>
        </w:r>
        <w:r>
          <w:fldChar w:fldCharType="end"/>
        </w:r>
      </w:hyperlink>
    </w:p>
    <w:p w14:paraId="3DD7D17A" w14:textId="2A20C05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4" w:history="1">
        <w:r w:rsidRPr="002068DA">
          <w:rPr>
            <w:rStyle w:val="Hyperlink"/>
          </w:rPr>
          <w:t>Table 29 – InvokeAsync Method AddressSpace definition</w:t>
        </w:r>
        <w:r>
          <w:tab/>
        </w:r>
        <w:r>
          <w:fldChar w:fldCharType="begin"/>
        </w:r>
        <w:r>
          <w:instrText xml:space="preserve"> PAGEREF _Toc236998834 \h </w:instrText>
        </w:r>
        <w:r>
          <w:fldChar w:fldCharType="separate"/>
        </w:r>
        <w:r>
          <w:t>69</w:t>
        </w:r>
        <w:r>
          <w:fldChar w:fldCharType="end"/>
        </w:r>
      </w:hyperlink>
    </w:p>
    <w:p w14:paraId="1B8C1262" w14:textId="469DE3E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5" w:history="1">
        <w:r w:rsidRPr="002068DA">
          <w:rPr>
            <w:rStyle w:val="Hyperlink"/>
          </w:rPr>
          <w:t>Table 30 – GetCapabilities Method Arguments</w:t>
        </w:r>
        <w:r>
          <w:tab/>
        </w:r>
        <w:r>
          <w:fldChar w:fldCharType="begin"/>
        </w:r>
        <w:r>
          <w:instrText xml:space="preserve"> PAGEREF _Toc236998835 \h </w:instrText>
        </w:r>
        <w:r>
          <w:fldChar w:fldCharType="separate"/>
        </w:r>
        <w:r>
          <w:t>69</w:t>
        </w:r>
        <w:r>
          <w:fldChar w:fldCharType="end"/>
        </w:r>
      </w:hyperlink>
    </w:p>
    <w:p w14:paraId="67AA0401" w14:textId="03594F5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6" w:history="1">
        <w:r w:rsidRPr="002068DA">
          <w:rPr>
            <w:rStyle w:val="Hyperlink"/>
          </w:rPr>
          <w:t>Table 31 – GetCapabilities Method AddressSpace definition</w:t>
        </w:r>
        <w:r>
          <w:tab/>
        </w:r>
        <w:r>
          <w:fldChar w:fldCharType="begin"/>
        </w:r>
        <w:r>
          <w:instrText xml:space="preserve"> PAGEREF _Toc236998836 \h </w:instrText>
        </w:r>
        <w:r>
          <w:fldChar w:fldCharType="separate"/>
        </w:r>
        <w:r>
          <w:t>69</w:t>
        </w:r>
        <w:r>
          <w:fldChar w:fldCharType="end"/>
        </w:r>
      </w:hyperlink>
    </w:p>
    <w:p w14:paraId="0068825E" w14:textId="4254DC11"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7" w:history="1">
        <w:r w:rsidRPr="002068DA">
          <w:rPr>
            <w:rStyle w:val="Hyperlink"/>
          </w:rPr>
          <w:t>Table 32 – BeginTransfer Method Arguments</w:t>
        </w:r>
        <w:r>
          <w:tab/>
        </w:r>
        <w:r>
          <w:fldChar w:fldCharType="begin"/>
        </w:r>
        <w:r>
          <w:instrText xml:space="preserve"> PAGEREF _Toc236998837 \h </w:instrText>
        </w:r>
        <w:r>
          <w:fldChar w:fldCharType="separate"/>
        </w:r>
        <w:r>
          <w:t>70</w:t>
        </w:r>
        <w:r>
          <w:fldChar w:fldCharType="end"/>
        </w:r>
      </w:hyperlink>
    </w:p>
    <w:p w14:paraId="445E081F" w14:textId="16C8014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8" w:history="1">
        <w:r w:rsidRPr="002068DA">
          <w:rPr>
            <w:rStyle w:val="Hyperlink"/>
          </w:rPr>
          <w:t>Table 33 – BeginTransfer Method AddressSpace definition</w:t>
        </w:r>
        <w:r>
          <w:tab/>
        </w:r>
        <w:r>
          <w:fldChar w:fldCharType="begin"/>
        </w:r>
        <w:r>
          <w:instrText xml:space="preserve"> PAGEREF _Toc236998838 \h </w:instrText>
        </w:r>
        <w:r>
          <w:fldChar w:fldCharType="separate"/>
        </w:r>
        <w:r>
          <w:t>70</w:t>
        </w:r>
        <w:r>
          <w:fldChar w:fldCharType="end"/>
        </w:r>
      </w:hyperlink>
    </w:p>
    <w:p w14:paraId="666A5B09" w14:textId="403F829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9" w:history="1">
        <w:r w:rsidRPr="002068DA">
          <w:rPr>
            <w:rStyle w:val="Hyperlink"/>
          </w:rPr>
          <w:t>Table 34 – LearningJobType definition</w:t>
        </w:r>
        <w:r>
          <w:tab/>
        </w:r>
        <w:r>
          <w:fldChar w:fldCharType="begin"/>
        </w:r>
        <w:r>
          <w:instrText xml:space="preserve"> PAGEREF _Toc236998839 \h </w:instrText>
        </w:r>
        <w:r>
          <w:fldChar w:fldCharType="separate"/>
        </w:r>
        <w:r>
          <w:t>71</w:t>
        </w:r>
        <w:r>
          <w:fldChar w:fldCharType="end"/>
        </w:r>
      </w:hyperlink>
    </w:p>
    <w:p w14:paraId="19336554" w14:textId="37BD4181"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0" w:history="1">
        <w:r w:rsidRPr="002068DA">
          <w:rPr>
            <w:rStyle w:val="Hyperlink"/>
          </w:rPr>
          <w:t>Table 35 – TriggerTraining Method Arguments</w:t>
        </w:r>
        <w:r>
          <w:tab/>
        </w:r>
        <w:r>
          <w:fldChar w:fldCharType="begin"/>
        </w:r>
        <w:r>
          <w:instrText xml:space="preserve"> PAGEREF _Toc236998840 \h </w:instrText>
        </w:r>
        <w:r>
          <w:fldChar w:fldCharType="separate"/>
        </w:r>
        <w:r>
          <w:t>71</w:t>
        </w:r>
        <w:r>
          <w:fldChar w:fldCharType="end"/>
        </w:r>
      </w:hyperlink>
    </w:p>
    <w:p w14:paraId="63C3010F" w14:textId="35EBA4F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1" w:history="1">
        <w:r w:rsidRPr="002068DA">
          <w:rPr>
            <w:rStyle w:val="Hyperlink"/>
          </w:rPr>
          <w:t>Table 36 – TriggerTraining Method AddressSpace definition</w:t>
        </w:r>
        <w:r>
          <w:tab/>
        </w:r>
        <w:r>
          <w:fldChar w:fldCharType="begin"/>
        </w:r>
        <w:r>
          <w:instrText xml:space="preserve"> PAGEREF _Toc236998841 \h </w:instrText>
        </w:r>
        <w:r>
          <w:fldChar w:fldCharType="separate"/>
        </w:r>
        <w:r>
          <w:t>71</w:t>
        </w:r>
        <w:r>
          <w:fldChar w:fldCharType="end"/>
        </w:r>
      </w:hyperlink>
    </w:p>
    <w:p w14:paraId="4B0C8978" w14:textId="09546BA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2" w:history="1">
        <w:r w:rsidRPr="002068DA">
          <w:rPr>
            <w:rStyle w:val="Hyperlink"/>
          </w:rPr>
          <w:t>Table 37 – PromoteModel Method Arguments</w:t>
        </w:r>
        <w:r>
          <w:tab/>
        </w:r>
        <w:r>
          <w:fldChar w:fldCharType="begin"/>
        </w:r>
        <w:r>
          <w:instrText xml:space="preserve"> PAGEREF _Toc236998842 \h </w:instrText>
        </w:r>
        <w:r>
          <w:fldChar w:fldCharType="separate"/>
        </w:r>
        <w:r>
          <w:t>72</w:t>
        </w:r>
        <w:r>
          <w:fldChar w:fldCharType="end"/>
        </w:r>
      </w:hyperlink>
    </w:p>
    <w:p w14:paraId="3B02A573" w14:textId="3D98FE8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3" w:history="1">
        <w:r w:rsidRPr="002068DA">
          <w:rPr>
            <w:rStyle w:val="Hyperlink"/>
          </w:rPr>
          <w:t>Table 38 – PromoteModel Method AddressSpace definition</w:t>
        </w:r>
        <w:r>
          <w:tab/>
        </w:r>
        <w:r>
          <w:fldChar w:fldCharType="begin"/>
        </w:r>
        <w:r>
          <w:instrText xml:space="preserve"> PAGEREF _Toc236998843 \h </w:instrText>
        </w:r>
        <w:r>
          <w:fldChar w:fldCharType="separate"/>
        </w:r>
        <w:r>
          <w:t>72</w:t>
        </w:r>
        <w:r>
          <w:fldChar w:fldCharType="end"/>
        </w:r>
      </w:hyperlink>
    </w:p>
    <w:p w14:paraId="6F91F2FC" w14:textId="19EB74F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4" w:history="1">
        <w:r w:rsidRPr="002068DA">
          <w:rPr>
            <w:rStyle w:val="Hyperlink"/>
          </w:rPr>
          <w:t>Table 39 – AiJobType definition</w:t>
        </w:r>
        <w:r>
          <w:tab/>
        </w:r>
        <w:r>
          <w:fldChar w:fldCharType="begin"/>
        </w:r>
        <w:r>
          <w:instrText xml:space="preserve"> PAGEREF _Toc236998844 \h </w:instrText>
        </w:r>
        <w:r>
          <w:fldChar w:fldCharType="separate"/>
        </w:r>
        <w:r>
          <w:t>72</w:t>
        </w:r>
        <w:r>
          <w:fldChar w:fldCharType="end"/>
        </w:r>
      </w:hyperlink>
    </w:p>
    <w:p w14:paraId="4D238EF4" w14:textId="3227E28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5" w:history="1">
        <w:r w:rsidRPr="002068DA">
          <w:rPr>
            <w:rStyle w:val="Hyperlink"/>
          </w:rPr>
          <w:t>Table 40 – ModelImportJobType definition</w:t>
        </w:r>
        <w:r>
          <w:tab/>
        </w:r>
        <w:r>
          <w:fldChar w:fldCharType="begin"/>
        </w:r>
        <w:r>
          <w:instrText xml:space="preserve"> PAGEREF _Toc236998845 \h </w:instrText>
        </w:r>
        <w:r>
          <w:fldChar w:fldCharType="separate"/>
        </w:r>
        <w:r>
          <w:t>73</w:t>
        </w:r>
        <w:r>
          <w:fldChar w:fldCharType="end"/>
        </w:r>
      </w:hyperlink>
    </w:p>
    <w:p w14:paraId="68300593" w14:textId="5032E75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6" w:history="1">
        <w:r w:rsidRPr="002068DA">
          <w:rPr>
            <w:rStyle w:val="Hyperlink"/>
          </w:rPr>
          <w:t>Table 41 – InferenceJobType definition</w:t>
        </w:r>
        <w:r>
          <w:tab/>
        </w:r>
        <w:r>
          <w:fldChar w:fldCharType="begin"/>
        </w:r>
        <w:r>
          <w:instrText xml:space="preserve"> PAGEREF _Toc236998846 \h </w:instrText>
        </w:r>
        <w:r>
          <w:fldChar w:fldCharType="separate"/>
        </w:r>
        <w:r>
          <w:t>74</w:t>
        </w:r>
        <w:r>
          <w:fldChar w:fldCharType="end"/>
        </w:r>
      </w:hyperlink>
    </w:p>
    <w:p w14:paraId="1552B790" w14:textId="1B52F39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7" w:history="1">
        <w:r w:rsidRPr="002068DA">
          <w:rPr>
            <w:rStyle w:val="Hyperlink"/>
          </w:rPr>
          <w:t>Table 42 – ModelSourceType definition</w:t>
        </w:r>
        <w:r>
          <w:tab/>
        </w:r>
        <w:r>
          <w:fldChar w:fldCharType="begin"/>
        </w:r>
        <w:r>
          <w:instrText xml:space="preserve"> PAGEREF _Toc236998847 \h </w:instrText>
        </w:r>
        <w:r>
          <w:fldChar w:fldCharType="separate"/>
        </w:r>
        <w:r>
          <w:t>75</w:t>
        </w:r>
        <w:r>
          <w:fldChar w:fldCharType="end"/>
        </w:r>
      </w:hyperlink>
    </w:p>
    <w:p w14:paraId="2158DD04" w14:textId="2CA8315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8" w:history="1">
        <w:r w:rsidRPr="002068DA">
          <w:rPr>
            <w:rStyle w:val="Hyperlink"/>
          </w:rPr>
          <w:t>Table 43 – TestConnection Method Arguments</w:t>
        </w:r>
        <w:r>
          <w:tab/>
        </w:r>
        <w:r>
          <w:fldChar w:fldCharType="begin"/>
        </w:r>
        <w:r>
          <w:instrText xml:space="preserve"> PAGEREF _Toc236998848 \h </w:instrText>
        </w:r>
        <w:r>
          <w:fldChar w:fldCharType="separate"/>
        </w:r>
        <w:r>
          <w:t>75</w:t>
        </w:r>
        <w:r>
          <w:fldChar w:fldCharType="end"/>
        </w:r>
      </w:hyperlink>
    </w:p>
    <w:p w14:paraId="6923A3CA" w14:textId="2B21A8D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9" w:history="1">
        <w:r w:rsidRPr="002068DA">
          <w:rPr>
            <w:rStyle w:val="Hyperlink"/>
          </w:rPr>
          <w:t>Table 44 – TestConnection Method AddressSpace definition</w:t>
        </w:r>
        <w:r>
          <w:tab/>
        </w:r>
        <w:r>
          <w:fldChar w:fldCharType="begin"/>
        </w:r>
        <w:r>
          <w:instrText xml:space="preserve"> PAGEREF _Toc236998849 \h </w:instrText>
        </w:r>
        <w:r>
          <w:fldChar w:fldCharType="separate"/>
        </w:r>
        <w:r>
          <w:t>75</w:t>
        </w:r>
        <w:r>
          <w:fldChar w:fldCharType="end"/>
        </w:r>
      </w:hyperlink>
    </w:p>
    <w:p w14:paraId="174F6536" w14:textId="6275D352"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0" w:history="1">
        <w:r w:rsidRPr="002068DA">
          <w:rPr>
            <w:rStyle w:val="Hyperlink"/>
          </w:rPr>
          <w:t>Table 45 – ListModels Method Arguments</w:t>
        </w:r>
        <w:r>
          <w:tab/>
        </w:r>
        <w:r>
          <w:fldChar w:fldCharType="begin"/>
        </w:r>
        <w:r>
          <w:instrText xml:space="preserve"> PAGEREF _Toc236998850 \h </w:instrText>
        </w:r>
        <w:r>
          <w:fldChar w:fldCharType="separate"/>
        </w:r>
        <w:r>
          <w:t>76</w:t>
        </w:r>
        <w:r>
          <w:fldChar w:fldCharType="end"/>
        </w:r>
      </w:hyperlink>
    </w:p>
    <w:p w14:paraId="5BEA8083" w14:textId="69E1703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1" w:history="1">
        <w:r w:rsidRPr="002068DA">
          <w:rPr>
            <w:rStyle w:val="Hyperlink"/>
          </w:rPr>
          <w:t>Table 46 – ListModels Method AddressSpace definition</w:t>
        </w:r>
        <w:r>
          <w:tab/>
        </w:r>
        <w:r>
          <w:fldChar w:fldCharType="begin"/>
        </w:r>
        <w:r>
          <w:instrText xml:space="preserve"> PAGEREF _Toc236998851 \h </w:instrText>
        </w:r>
        <w:r>
          <w:fldChar w:fldCharType="separate"/>
        </w:r>
        <w:r>
          <w:t>76</w:t>
        </w:r>
        <w:r>
          <w:fldChar w:fldCharType="end"/>
        </w:r>
      </w:hyperlink>
    </w:p>
    <w:p w14:paraId="4E510EC3" w14:textId="2A29111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2" w:history="1">
        <w:r w:rsidRPr="002068DA">
          <w:rPr>
            <w:rStyle w:val="Hyperlink"/>
          </w:rPr>
          <w:t>Table 47 – EvaluationRunType definition</w:t>
        </w:r>
        <w:r>
          <w:tab/>
        </w:r>
        <w:r>
          <w:fldChar w:fldCharType="begin"/>
        </w:r>
        <w:r>
          <w:instrText xml:space="preserve"> PAGEREF _Toc236998852 \h </w:instrText>
        </w:r>
        <w:r>
          <w:fldChar w:fldCharType="separate"/>
        </w:r>
        <w:r>
          <w:t>76</w:t>
        </w:r>
        <w:r>
          <w:fldChar w:fldCharType="end"/>
        </w:r>
      </w:hyperlink>
    </w:p>
    <w:p w14:paraId="16B01B45" w14:textId="1938700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3" w:history="1">
        <w:r w:rsidRPr="002068DA">
          <w:rPr>
            <w:rStyle w:val="Hyperlink"/>
          </w:rPr>
          <w:t>Table 48 – ModelCardType definition</w:t>
        </w:r>
        <w:r>
          <w:tab/>
        </w:r>
        <w:r>
          <w:fldChar w:fldCharType="begin"/>
        </w:r>
        <w:r>
          <w:instrText xml:space="preserve"> PAGEREF _Toc236998853 \h </w:instrText>
        </w:r>
        <w:r>
          <w:fldChar w:fldCharType="separate"/>
        </w:r>
        <w:r>
          <w:t>77</w:t>
        </w:r>
        <w:r>
          <w:fldChar w:fldCharType="end"/>
        </w:r>
      </w:hyperlink>
    </w:p>
    <w:p w14:paraId="7D12E407" w14:textId="22A6443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4" w:history="1">
        <w:r w:rsidRPr="002068DA">
          <w:rPr>
            <w:rStyle w:val="Hyperlink"/>
          </w:rPr>
          <w:t>Table 49 – ModelRegistryType definition</w:t>
        </w:r>
        <w:r>
          <w:tab/>
        </w:r>
        <w:r>
          <w:fldChar w:fldCharType="begin"/>
        </w:r>
        <w:r>
          <w:instrText xml:space="preserve"> PAGEREF _Toc236998854 \h </w:instrText>
        </w:r>
        <w:r>
          <w:fldChar w:fldCharType="separate"/>
        </w:r>
        <w:r>
          <w:t>77</w:t>
        </w:r>
        <w:r>
          <w:fldChar w:fldCharType="end"/>
        </w:r>
      </w:hyperlink>
    </w:p>
    <w:p w14:paraId="58C2E910" w14:textId="6283E97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5" w:history="1">
        <w:r w:rsidRPr="002068DA">
          <w:rPr>
            <w:rStyle w:val="Hyperlink"/>
          </w:rPr>
          <w:t>Table 50 – ModelPublisherType definition</w:t>
        </w:r>
        <w:r>
          <w:tab/>
        </w:r>
        <w:r>
          <w:fldChar w:fldCharType="begin"/>
        </w:r>
        <w:r>
          <w:instrText xml:space="preserve"> PAGEREF _Toc236998855 \h </w:instrText>
        </w:r>
        <w:r>
          <w:fldChar w:fldCharType="separate"/>
        </w:r>
        <w:r>
          <w:t>78</w:t>
        </w:r>
        <w:r>
          <w:fldChar w:fldCharType="end"/>
        </w:r>
      </w:hyperlink>
    </w:p>
    <w:p w14:paraId="4873E2DA" w14:textId="059DCDD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6" w:history="1">
        <w:r w:rsidRPr="002068DA">
          <w:rPr>
            <w:rStyle w:val="Hyperlink"/>
          </w:rPr>
          <w:t>Table 51 – AiResourceType definition</w:t>
        </w:r>
        <w:r>
          <w:tab/>
        </w:r>
        <w:r>
          <w:fldChar w:fldCharType="begin"/>
        </w:r>
        <w:r>
          <w:instrText xml:space="preserve"> PAGEREF _Toc236998856 \h </w:instrText>
        </w:r>
        <w:r>
          <w:fldChar w:fldCharType="separate"/>
        </w:r>
        <w:r>
          <w:t>78</w:t>
        </w:r>
        <w:r>
          <w:fldChar w:fldCharType="end"/>
        </w:r>
      </w:hyperlink>
    </w:p>
    <w:p w14:paraId="20D2AF72" w14:textId="6B59F9D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7" w:history="1">
        <w:r w:rsidRPr="002068DA">
          <w:rPr>
            <w:rStyle w:val="Hyperlink"/>
          </w:rPr>
          <w:t>Table 52 – ModelResourceType definition</w:t>
        </w:r>
        <w:r>
          <w:tab/>
        </w:r>
        <w:r>
          <w:fldChar w:fldCharType="begin"/>
        </w:r>
        <w:r>
          <w:instrText xml:space="preserve"> PAGEREF _Toc236998857 \h </w:instrText>
        </w:r>
        <w:r>
          <w:fldChar w:fldCharType="separate"/>
        </w:r>
        <w:r>
          <w:t>78</w:t>
        </w:r>
        <w:r>
          <w:fldChar w:fldCharType="end"/>
        </w:r>
      </w:hyperlink>
    </w:p>
    <w:p w14:paraId="4DA1719E" w14:textId="4EFC491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8" w:history="1">
        <w:r w:rsidRPr="002068DA">
          <w:rPr>
            <w:rStyle w:val="Hyperlink"/>
          </w:rPr>
          <w:t>Table 53 – DatasetResourceType definition</w:t>
        </w:r>
        <w:r>
          <w:tab/>
        </w:r>
        <w:r>
          <w:fldChar w:fldCharType="begin"/>
        </w:r>
        <w:r>
          <w:instrText xml:space="preserve"> PAGEREF _Toc236998858 \h </w:instrText>
        </w:r>
        <w:r>
          <w:fldChar w:fldCharType="separate"/>
        </w:r>
        <w:r>
          <w:t>79</w:t>
        </w:r>
        <w:r>
          <w:fldChar w:fldCharType="end"/>
        </w:r>
      </w:hyperlink>
    </w:p>
    <w:p w14:paraId="4590A5FF" w14:textId="328E4DF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9" w:history="1">
        <w:r w:rsidRPr="002068DA">
          <w:rPr>
            <w:rStyle w:val="Hyperlink"/>
          </w:rPr>
          <w:t>Table 54 – InferenceTransferType definition</w:t>
        </w:r>
        <w:r>
          <w:tab/>
        </w:r>
        <w:r>
          <w:fldChar w:fldCharType="begin"/>
        </w:r>
        <w:r>
          <w:instrText xml:space="preserve"> PAGEREF _Toc236998859 \h </w:instrText>
        </w:r>
        <w:r>
          <w:fldChar w:fldCharType="separate"/>
        </w:r>
        <w:r>
          <w:t>79</w:t>
        </w:r>
        <w:r>
          <w:fldChar w:fldCharType="end"/>
        </w:r>
      </w:hyperlink>
    </w:p>
    <w:p w14:paraId="593CFB2E" w14:textId="07B81C7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0" w:history="1">
        <w:r w:rsidRPr="002068DA">
          <w:rPr>
            <w:rStyle w:val="Hyperlink"/>
          </w:rPr>
          <w:t>Table 55 – Execute Method Arguments</w:t>
        </w:r>
        <w:r>
          <w:tab/>
        </w:r>
        <w:r>
          <w:fldChar w:fldCharType="begin"/>
        </w:r>
        <w:r>
          <w:instrText xml:space="preserve"> PAGEREF _Toc236998860 \h </w:instrText>
        </w:r>
        <w:r>
          <w:fldChar w:fldCharType="separate"/>
        </w:r>
        <w:r>
          <w:t>80</w:t>
        </w:r>
        <w:r>
          <w:fldChar w:fldCharType="end"/>
        </w:r>
      </w:hyperlink>
    </w:p>
    <w:p w14:paraId="137D01DC" w14:textId="55DE6F2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1" w:history="1">
        <w:r w:rsidRPr="002068DA">
          <w:rPr>
            <w:rStyle w:val="Hyperlink"/>
          </w:rPr>
          <w:t>Table 56 – Execute Method AddressSpace definition</w:t>
        </w:r>
        <w:r>
          <w:tab/>
        </w:r>
        <w:r>
          <w:fldChar w:fldCharType="begin"/>
        </w:r>
        <w:r>
          <w:instrText xml:space="preserve"> PAGEREF _Toc236998861 \h </w:instrText>
        </w:r>
        <w:r>
          <w:fldChar w:fldCharType="separate"/>
        </w:r>
        <w:r>
          <w:t>80</w:t>
        </w:r>
        <w:r>
          <w:fldChar w:fldCharType="end"/>
        </w:r>
      </w:hyperlink>
    </w:p>
    <w:p w14:paraId="3DBD08D9" w14:textId="5173BE6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2" w:history="1">
        <w:r w:rsidRPr="002068DA">
          <w:rPr>
            <w:rStyle w:val="Hyperlink"/>
          </w:rPr>
          <w:t>Table 57 – InferenceLocationEnum Items</w:t>
        </w:r>
        <w:r>
          <w:tab/>
        </w:r>
        <w:r>
          <w:fldChar w:fldCharType="begin"/>
        </w:r>
        <w:r>
          <w:instrText xml:space="preserve"> PAGEREF _Toc236998862 \h </w:instrText>
        </w:r>
        <w:r>
          <w:fldChar w:fldCharType="separate"/>
        </w:r>
        <w:r>
          <w:t>80</w:t>
        </w:r>
        <w:r>
          <w:fldChar w:fldCharType="end"/>
        </w:r>
      </w:hyperlink>
    </w:p>
    <w:p w14:paraId="180941F4" w14:textId="638CCB8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3" w:history="1">
        <w:r w:rsidRPr="002068DA">
          <w:rPr>
            <w:rStyle w:val="Hyperlink"/>
          </w:rPr>
          <w:t>Table 58 – InferenceLocationEnum definition</w:t>
        </w:r>
        <w:r>
          <w:tab/>
        </w:r>
        <w:r>
          <w:fldChar w:fldCharType="begin"/>
        </w:r>
        <w:r>
          <w:instrText xml:space="preserve"> PAGEREF _Toc236998863 \h </w:instrText>
        </w:r>
        <w:r>
          <w:fldChar w:fldCharType="separate"/>
        </w:r>
        <w:r>
          <w:t>80</w:t>
        </w:r>
        <w:r>
          <w:fldChar w:fldCharType="end"/>
        </w:r>
      </w:hyperlink>
    </w:p>
    <w:p w14:paraId="3633EE4E" w14:textId="490C129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4" w:history="1">
        <w:r w:rsidRPr="002068DA">
          <w:rPr>
            <w:rStyle w:val="Hyperlink"/>
          </w:rPr>
          <w:t>Table 59 – AcceleratorKindEnum Items</w:t>
        </w:r>
        <w:r>
          <w:tab/>
        </w:r>
        <w:r>
          <w:fldChar w:fldCharType="begin"/>
        </w:r>
        <w:r>
          <w:instrText xml:space="preserve"> PAGEREF _Toc236998864 \h </w:instrText>
        </w:r>
        <w:r>
          <w:fldChar w:fldCharType="separate"/>
        </w:r>
        <w:r>
          <w:t>81</w:t>
        </w:r>
        <w:r>
          <w:fldChar w:fldCharType="end"/>
        </w:r>
      </w:hyperlink>
    </w:p>
    <w:p w14:paraId="0149F6D0" w14:textId="18F4B71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5" w:history="1">
        <w:r w:rsidRPr="002068DA">
          <w:rPr>
            <w:rStyle w:val="Hyperlink"/>
          </w:rPr>
          <w:t>Table 60 – AcceleratorKindEnum definition</w:t>
        </w:r>
        <w:r>
          <w:tab/>
        </w:r>
        <w:r>
          <w:fldChar w:fldCharType="begin"/>
        </w:r>
        <w:r>
          <w:instrText xml:space="preserve"> PAGEREF _Toc236998865 \h </w:instrText>
        </w:r>
        <w:r>
          <w:fldChar w:fldCharType="separate"/>
        </w:r>
        <w:r>
          <w:t>81</w:t>
        </w:r>
        <w:r>
          <w:fldChar w:fldCharType="end"/>
        </w:r>
      </w:hyperlink>
    </w:p>
    <w:p w14:paraId="0D8E4030" w14:textId="53AD1E5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6" w:history="1">
        <w:r w:rsidRPr="002068DA">
          <w:rPr>
            <w:rStyle w:val="Hyperlink"/>
          </w:rPr>
          <w:t>Table 61 – DeploymentStateEnum Items</w:t>
        </w:r>
        <w:r>
          <w:tab/>
        </w:r>
        <w:r>
          <w:fldChar w:fldCharType="begin"/>
        </w:r>
        <w:r>
          <w:instrText xml:space="preserve"> PAGEREF _Toc236998866 \h </w:instrText>
        </w:r>
        <w:r>
          <w:fldChar w:fldCharType="separate"/>
        </w:r>
        <w:r>
          <w:t>81</w:t>
        </w:r>
        <w:r>
          <w:fldChar w:fldCharType="end"/>
        </w:r>
      </w:hyperlink>
    </w:p>
    <w:p w14:paraId="254134E0" w14:textId="1BCBCC9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7" w:history="1">
        <w:r w:rsidRPr="002068DA">
          <w:rPr>
            <w:rStyle w:val="Hyperlink"/>
          </w:rPr>
          <w:t>Table 62 – DeploymentStateEnum definition</w:t>
        </w:r>
        <w:r>
          <w:tab/>
        </w:r>
        <w:r>
          <w:fldChar w:fldCharType="begin"/>
        </w:r>
        <w:r>
          <w:instrText xml:space="preserve"> PAGEREF _Toc236998867 \h </w:instrText>
        </w:r>
        <w:r>
          <w:fldChar w:fldCharType="separate"/>
        </w:r>
        <w:r>
          <w:t>81</w:t>
        </w:r>
        <w:r>
          <w:fldChar w:fldCharType="end"/>
        </w:r>
      </w:hyperlink>
    </w:p>
    <w:p w14:paraId="519646A2" w14:textId="403D5AD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8" w:history="1">
        <w:r w:rsidRPr="002068DA">
          <w:rPr>
            <w:rStyle w:val="Hyperlink"/>
          </w:rPr>
          <w:t>Table 63 – DatasetSourceEnum Items</w:t>
        </w:r>
        <w:r>
          <w:tab/>
        </w:r>
        <w:r>
          <w:fldChar w:fldCharType="begin"/>
        </w:r>
        <w:r>
          <w:instrText xml:space="preserve"> PAGEREF _Toc236998868 \h </w:instrText>
        </w:r>
        <w:r>
          <w:fldChar w:fldCharType="separate"/>
        </w:r>
        <w:r>
          <w:t>82</w:t>
        </w:r>
        <w:r>
          <w:fldChar w:fldCharType="end"/>
        </w:r>
      </w:hyperlink>
    </w:p>
    <w:p w14:paraId="0D20A177" w14:textId="75A975F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9" w:history="1">
        <w:r w:rsidRPr="002068DA">
          <w:rPr>
            <w:rStyle w:val="Hyperlink"/>
          </w:rPr>
          <w:t>Table 64 – DatasetSourceEnum definition</w:t>
        </w:r>
        <w:r>
          <w:tab/>
        </w:r>
        <w:r>
          <w:fldChar w:fldCharType="begin"/>
        </w:r>
        <w:r>
          <w:instrText xml:space="preserve"> PAGEREF _Toc236998869 \h </w:instrText>
        </w:r>
        <w:r>
          <w:fldChar w:fldCharType="separate"/>
        </w:r>
        <w:r>
          <w:t>82</w:t>
        </w:r>
        <w:r>
          <w:fldChar w:fldCharType="end"/>
        </w:r>
      </w:hyperlink>
    </w:p>
    <w:p w14:paraId="37DEFD8A" w14:textId="28233F54"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0" w:history="1">
        <w:r w:rsidRPr="002068DA">
          <w:rPr>
            <w:rStyle w:val="Hyperlink"/>
          </w:rPr>
          <w:t>Table 65 – LearningJobStateEnum Items</w:t>
        </w:r>
        <w:r>
          <w:tab/>
        </w:r>
        <w:r>
          <w:fldChar w:fldCharType="begin"/>
        </w:r>
        <w:r>
          <w:instrText xml:space="preserve"> PAGEREF _Toc236998870 \h </w:instrText>
        </w:r>
        <w:r>
          <w:fldChar w:fldCharType="separate"/>
        </w:r>
        <w:r>
          <w:t>82</w:t>
        </w:r>
        <w:r>
          <w:fldChar w:fldCharType="end"/>
        </w:r>
      </w:hyperlink>
    </w:p>
    <w:p w14:paraId="00B17087" w14:textId="3F733D6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1" w:history="1">
        <w:r w:rsidRPr="002068DA">
          <w:rPr>
            <w:rStyle w:val="Hyperlink"/>
          </w:rPr>
          <w:t>Table 66 – LearningJobStateEnum definition</w:t>
        </w:r>
        <w:r>
          <w:tab/>
        </w:r>
        <w:r>
          <w:fldChar w:fldCharType="begin"/>
        </w:r>
        <w:r>
          <w:instrText xml:space="preserve"> PAGEREF _Toc236998871 \h </w:instrText>
        </w:r>
        <w:r>
          <w:fldChar w:fldCharType="separate"/>
        </w:r>
        <w:r>
          <w:t>82</w:t>
        </w:r>
        <w:r>
          <w:fldChar w:fldCharType="end"/>
        </w:r>
      </w:hyperlink>
    </w:p>
    <w:p w14:paraId="323692E8" w14:textId="28E97D71"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2" w:history="1">
        <w:r w:rsidRPr="002068DA">
          <w:rPr>
            <w:rStyle w:val="Hyperlink"/>
          </w:rPr>
          <w:t>Table 67 – FinishReasonEnum Items</w:t>
        </w:r>
        <w:r>
          <w:tab/>
        </w:r>
        <w:r>
          <w:fldChar w:fldCharType="begin"/>
        </w:r>
        <w:r>
          <w:instrText xml:space="preserve"> PAGEREF _Toc236998872 \h </w:instrText>
        </w:r>
        <w:r>
          <w:fldChar w:fldCharType="separate"/>
        </w:r>
        <w:r>
          <w:t>83</w:t>
        </w:r>
        <w:r>
          <w:fldChar w:fldCharType="end"/>
        </w:r>
      </w:hyperlink>
    </w:p>
    <w:p w14:paraId="72AE9A08" w14:textId="23EB0DE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3" w:history="1">
        <w:r w:rsidRPr="002068DA">
          <w:rPr>
            <w:rStyle w:val="Hyperlink"/>
          </w:rPr>
          <w:t>Table 68 – FinishReasonEnum definition</w:t>
        </w:r>
        <w:r>
          <w:tab/>
        </w:r>
        <w:r>
          <w:fldChar w:fldCharType="begin"/>
        </w:r>
        <w:r>
          <w:instrText xml:space="preserve"> PAGEREF _Toc236998873 \h </w:instrText>
        </w:r>
        <w:r>
          <w:fldChar w:fldCharType="separate"/>
        </w:r>
        <w:r>
          <w:t>83</w:t>
        </w:r>
        <w:r>
          <w:fldChar w:fldCharType="end"/>
        </w:r>
      </w:hyperlink>
    </w:p>
    <w:p w14:paraId="2F5822C0" w14:textId="6E67AE2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4" w:history="1">
        <w:r w:rsidRPr="002068DA">
          <w:rPr>
            <w:rStyle w:val="Hyperlink"/>
          </w:rPr>
          <w:t>Table 69 – ApiDialectEnum Items</w:t>
        </w:r>
        <w:r>
          <w:tab/>
        </w:r>
        <w:r>
          <w:fldChar w:fldCharType="begin"/>
        </w:r>
        <w:r>
          <w:instrText xml:space="preserve"> PAGEREF _Toc236998874 \h </w:instrText>
        </w:r>
        <w:r>
          <w:fldChar w:fldCharType="separate"/>
        </w:r>
        <w:r>
          <w:t>83</w:t>
        </w:r>
        <w:r>
          <w:fldChar w:fldCharType="end"/>
        </w:r>
      </w:hyperlink>
    </w:p>
    <w:p w14:paraId="6339E8F4" w14:textId="4E36B25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5" w:history="1">
        <w:r w:rsidRPr="002068DA">
          <w:rPr>
            <w:rStyle w:val="Hyperlink"/>
          </w:rPr>
          <w:t>Table 70 – ApiDialectEnum definition</w:t>
        </w:r>
        <w:r>
          <w:tab/>
        </w:r>
        <w:r>
          <w:fldChar w:fldCharType="begin"/>
        </w:r>
        <w:r>
          <w:instrText xml:space="preserve"> PAGEREF _Toc236998875 \h </w:instrText>
        </w:r>
        <w:r>
          <w:fldChar w:fldCharType="separate"/>
        </w:r>
        <w:r>
          <w:t>83</w:t>
        </w:r>
        <w:r>
          <w:fldChar w:fldCharType="end"/>
        </w:r>
      </w:hyperlink>
    </w:p>
    <w:p w14:paraId="3FAAC43D" w14:textId="61E1139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6" w:history="1">
        <w:r w:rsidRPr="002068DA">
          <w:rPr>
            <w:rStyle w:val="Hyperlink"/>
          </w:rPr>
          <w:t>Table 71 – AuthenticationKindEnum Items</w:t>
        </w:r>
        <w:r>
          <w:tab/>
        </w:r>
        <w:r>
          <w:fldChar w:fldCharType="begin"/>
        </w:r>
        <w:r>
          <w:instrText xml:space="preserve"> PAGEREF _Toc236998876 \h </w:instrText>
        </w:r>
        <w:r>
          <w:fldChar w:fldCharType="separate"/>
        </w:r>
        <w:r>
          <w:t>84</w:t>
        </w:r>
        <w:r>
          <w:fldChar w:fldCharType="end"/>
        </w:r>
      </w:hyperlink>
    </w:p>
    <w:p w14:paraId="15372BB5" w14:textId="1097C03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7" w:history="1">
        <w:r w:rsidRPr="002068DA">
          <w:rPr>
            <w:rStyle w:val="Hyperlink"/>
          </w:rPr>
          <w:t>Table 72 – AuthenticationKindEnum definition</w:t>
        </w:r>
        <w:r>
          <w:tab/>
        </w:r>
        <w:r>
          <w:fldChar w:fldCharType="begin"/>
        </w:r>
        <w:r>
          <w:instrText xml:space="preserve"> PAGEREF _Toc236998877 \h </w:instrText>
        </w:r>
        <w:r>
          <w:fldChar w:fldCharType="separate"/>
        </w:r>
        <w:r>
          <w:t>84</w:t>
        </w:r>
        <w:r>
          <w:fldChar w:fldCharType="end"/>
        </w:r>
      </w:hyperlink>
    </w:p>
    <w:p w14:paraId="0094868A" w14:textId="5A7D28A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8" w:history="1">
        <w:r w:rsidRPr="002068DA">
          <w:rPr>
            <w:rStyle w:val="Hyperlink"/>
          </w:rPr>
          <w:t>Table 73 – FallbackPolicyEnum Items</w:t>
        </w:r>
        <w:r>
          <w:tab/>
        </w:r>
        <w:r>
          <w:fldChar w:fldCharType="begin"/>
        </w:r>
        <w:r>
          <w:instrText xml:space="preserve"> PAGEREF _Toc236998878 \h </w:instrText>
        </w:r>
        <w:r>
          <w:fldChar w:fldCharType="separate"/>
        </w:r>
        <w:r>
          <w:t>84</w:t>
        </w:r>
        <w:r>
          <w:fldChar w:fldCharType="end"/>
        </w:r>
      </w:hyperlink>
    </w:p>
    <w:p w14:paraId="5CFA100F" w14:textId="7D96F65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9" w:history="1">
        <w:r w:rsidRPr="002068DA">
          <w:rPr>
            <w:rStyle w:val="Hyperlink"/>
          </w:rPr>
          <w:t>Table 74 – FallbackPolicyEnum definition</w:t>
        </w:r>
        <w:r>
          <w:tab/>
        </w:r>
        <w:r>
          <w:fldChar w:fldCharType="begin"/>
        </w:r>
        <w:r>
          <w:instrText xml:space="preserve"> PAGEREF _Toc236998879 \h </w:instrText>
        </w:r>
        <w:r>
          <w:fldChar w:fldCharType="separate"/>
        </w:r>
        <w:r>
          <w:t>84</w:t>
        </w:r>
        <w:r>
          <w:fldChar w:fldCharType="end"/>
        </w:r>
      </w:hyperlink>
    </w:p>
    <w:p w14:paraId="0046E493" w14:textId="0EF3798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0" w:history="1">
        <w:r w:rsidRPr="002068DA">
          <w:rPr>
            <w:rStyle w:val="Hyperlink"/>
          </w:rPr>
          <w:t>Table 75 – VersionBindingEnum Items</w:t>
        </w:r>
        <w:r>
          <w:tab/>
        </w:r>
        <w:r>
          <w:fldChar w:fldCharType="begin"/>
        </w:r>
        <w:r>
          <w:instrText xml:space="preserve"> PAGEREF _Toc236998880 \h </w:instrText>
        </w:r>
        <w:r>
          <w:fldChar w:fldCharType="separate"/>
        </w:r>
        <w:r>
          <w:t>85</w:t>
        </w:r>
        <w:r>
          <w:fldChar w:fldCharType="end"/>
        </w:r>
      </w:hyperlink>
    </w:p>
    <w:p w14:paraId="3ABB812B" w14:textId="493EE3E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1" w:history="1">
        <w:r w:rsidRPr="002068DA">
          <w:rPr>
            <w:rStyle w:val="Hyperlink"/>
          </w:rPr>
          <w:t>Table 76 – VersionBindingEnum definition</w:t>
        </w:r>
        <w:r>
          <w:tab/>
        </w:r>
        <w:r>
          <w:fldChar w:fldCharType="begin"/>
        </w:r>
        <w:r>
          <w:instrText xml:space="preserve"> PAGEREF _Toc236998881 \h </w:instrText>
        </w:r>
        <w:r>
          <w:fldChar w:fldCharType="separate"/>
        </w:r>
        <w:r>
          <w:t>85</w:t>
        </w:r>
        <w:r>
          <w:fldChar w:fldCharType="end"/>
        </w:r>
      </w:hyperlink>
    </w:p>
    <w:p w14:paraId="46571714" w14:textId="6D9A93A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2" w:history="1">
        <w:r w:rsidRPr="002068DA">
          <w:rPr>
            <w:rStyle w:val="Hyperlink"/>
          </w:rPr>
          <w:t>Table 77 – ImportModeEnum Items</w:t>
        </w:r>
        <w:r>
          <w:tab/>
        </w:r>
        <w:r>
          <w:fldChar w:fldCharType="begin"/>
        </w:r>
        <w:r>
          <w:instrText xml:space="preserve"> PAGEREF _Toc236998882 \h </w:instrText>
        </w:r>
        <w:r>
          <w:fldChar w:fldCharType="separate"/>
        </w:r>
        <w:r>
          <w:t>85</w:t>
        </w:r>
        <w:r>
          <w:fldChar w:fldCharType="end"/>
        </w:r>
      </w:hyperlink>
    </w:p>
    <w:p w14:paraId="161D34EF" w14:textId="1001D33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3" w:history="1">
        <w:r w:rsidRPr="002068DA">
          <w:rPr>
            <w:rStyle w:val="Hyperlink"/>
          </w:rPr>
          <w:t>Table 78 – ImportModeEnum definition</w:t>
        </w:r>
        <w:r>
          <w:tab/>
        </w:r>
        <w:r>
          <w:fldChar w:fldCharType="begin"/>
        </w:r>
        <w:r>
          <w:instrText xml:space="preserve"> PAGEREF _Toc236998883 \h </w:instrText>
        </w:r>
        <w:r>
          <w:fldChar w:fldCharType="separate"/>
        </w:r>
        <w:r>
          <w:t>85</w:t>
        </w:r>
        <w:r>
          <w:fldChar w:fldCharType="end"/>
        </w:r>
      </w:hyperlink>
    </w:p>
    <w:p w14:paraId="7984600E" w14:textId="0CCE645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4" w:history="1">
        <w:r w:rsidRPr="002068DA">
          <w:rPr>
            <w:rStyle w:val="Hyperlink"/>
          </w:rPr>
          <w:t>Table 79 – SafetySeverityEnum Items</w:t>
        </w:r>
        <w:r>
          <w:tab/>
        </w:r>
        <w:r>
          <w:fldChar w:fldCharType="begin"/>
        </w:r>
        <w:r>
          <w:instrText xml:space="preserve"> PAGEREF _Toc236998884 \h </w:instrText>
        </w:r>
        <w:r>
          <w:fldChar w:fldCharType="separate"/>
        </w:r>
        <w:r>
          <w:t>86</w:t>
        </w:r>
        <w:r>
          <w:fldChar w:fldCharType="end"/>
        </w:r>
      </w:hyperlink>
    </w:p>
    <w:p w14:paraId="6665F1DE" w14:textId="688D61F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5" w:history="1">
        <w:r w:rsidRPr="002068DA">
          <w:rPr>
            <w:rStyle w:val="Hyperlink"/>
          </w:rPr>
          <w:t>Table 80 – SafetySeverityEnum definition</w:t>
        </w:r>
        <w:r>
          <w:tab/>
        </w:r>
        <w:r>
          <w:fldChar w:fldCharType="begin"/>
        </w:r>
        <w:r>
          <w:instrText xml:space="preserve"> PAGEREF _Toc236998885 \h </w:instrText>
        </w:r>
        <w:r>
          <w:fldChar w:fldCharType="separate"/>
        </w:r>
        <w:r>
          <w:t>86</w:t>
        </w:r>
        <w:r>
          <w:fldChar w:fldCharType="end"/>
        </w:r>
      </w:hyperlink>
    </w:p>
    <w:p w14:paraId="6FFCCA5B" w14:textId="38AC503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6" w:history="1">
        <w:r w:rsidRPr="002068DA">
          <w:rPr>
            <w:rStyle w:val="Hyperlink"/>
          </w:rPr>
          <w:t>Table 81 – ReachabilityEnum Items</w:t>
        </w:r>
        <w:r>
          <w:tab/>
        </w:r>
        <w:r>
          <w:fldChar w:fldCharType="begin"/>
        </w:r>
        <w:r>
          <w:instrText xml:space="preserve"> PAGEREF _Toc236998886 \h </w:instrText>
        </w:r>
        <w:r>
          <w:fldChar w:fldCharType="separate"/>
        </w:r>
        <w:r>
          <w:t>86</w:t>
        </w:r>
        <w:r>
          <w:fldChar w:fldCharType="end"/>
        </w:r>
      </w:hyperlink>
    </w:p>
    <w:p w14:paraId="4FEBF6CD" w14:textId="0281EE6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7" w:history="1">
        <w:r w:rsidRPr="002068DA">
          <w:rPr>
            <w:rStyle w:val="Hyperlink"/>
          </w:rPr>
          <w:t>Table 82 – ReachabilityEnum definition</w:t>
        </w:r>
        <w:r>
          <w:tab/>
        </w:r>
        <w:r>
          <w:fldChar w:fldCharType="begin"/>
        </w:r>
        <w:r>
          <w:instrText xml:space="preserve"> PAGEREF _Toc236998887 \h </w:instrText>
        </w:r>
        <w:r>
          <w:fldChar w:fldCharType="separate"/>
        </w:r>
        <w:r>
          <w:t>86</w:t>
        </w:r>
        <w:r>
          <w:fldChar w:fldCharType="end"/>
        </w:r>
      </w:hyperlink>
    </w:p>
    <w:p w14:paraId="2A67E620" w14:textId="228A838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8" w:history="1">
        <w:r w:rsidRPr="002068DA">
          <w:rPr>
            <w:rStyle w:val="Hyperlink"/>
          </w:rPr>
          <w:t>Table 83 – TransferStateEnum Items</w:t>
        </w:r>
        <w:r>
          <w:tab/>
        </w:r>
        <w:r>
          <w:fldChar w:fldCharType="begin"/>
        </w:r>
        <w:r>
          <w:instrText xml:space="preserve"> PAGEREF _Toc236998888 \h </w:instrText>
        </w:r>
        <w:r>
          <w:fldChar w:fldCharType="separate"/>
        </w:r>
        <w:r>
          <w:t>87</w:t>
        </w:r>
        <w:r>
          <w:fldChar w:fldCharType="end"/>
        </w:r>
      </w:hyperlink>
    </w:p>
    <w:p w14:paraId="6EF41052" w14:textId="5228C38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89" w:history="1">
        <w:r w:rsidRPr="002068DA">
          <w:rPr>
            <w:rStyle w:val="Hyperlink"/>
          </w:rPr>
          <w:t>Table 84 – TransferStateEnum definition</w:t>
        </w:r>
        <w:r>
          <w:tab/>
        </w:r>
        <w:r>
          <w:fldChar w:fldCharType="begin"/>
        </w:r>
        <w:r>
          <w:instrText xml:space="preserve"> PAGEREF _Toc236998889 \h </w:instrText>
        </w:r>
        <w:r>
          <w:fldChar w:fldCharType="separate"/>
        </w:r>
        <w:r>
          <w:t>87</w:t>
        </w:r>
        <w:r>
          <w:fldChar w:fldCharType="end"/>
        </w:r>
      </w:hyperlink>
    </w:p>
    <w:p w14:paraId="24230A8F" w14:textId="6FF615E6"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0" w:history="1">
        <w:r w:rsidRPr="002068DA">
          <w:rPr>
            <w:rStyle w:val="Hyperlink"/>
          </w:rPr>
          <w:t>Table 85 – DigestProvenanceEnum Items</w:t>
        </w:r>
        <w:r>
          <w:tab/>
        </w:r>
        <w:r>
          <w:fldChar w:fldCharType="begin"/>
        </w:r>
        <w:r>
          <w:instrText xml:space="preserve"> PAGEREF _Toc236998890 \h </w:instrText>
        </w:r>
        <w:r>
          <w:fldChar w:fldCharType="separate"/>
        </w:r>
        <w:r>
          <w:t>87</w:t>
        </w:r>
        <w:r>
          <w:fldChar w:fldCharType="end"/>
        </w:r>
      </w:hyperlink>
    </w:p>
    <w:p w14:paraId="6F58D1A9" w14:textId="4831231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1" w:history="1">
        <w:r w:rsidRPr="002068DA">
          <w:rPr>
            <w:rStyle w:val="Hyperlink"/>
          </w:rPr>
          <w:t>Table 86 – DigestProvenanceEnum definition</w:t>
        </w:r>
        <w:r>
          <w:tab/>
        </w:r>
        <w:r>
          <w:fldChar w:fldCharType="begin"/>
        </w:r>
        <w:r>
          <w:instrText xml:space="preserve"> PAGEREF _Toc236998891 \h </w:instrText>
        </w:r>
        <w:r>
          <w:fldChar w:fldCharType="separate"/>
        </w:r>
        <w:r>
          <w:t>87</w:t>
        </w:r>
        <w:r>
          <w:fldChar w:fldCharType="end"/>
        </w:r>
      </w:hyperlink>
    </w:p>
    <w:p w14:paraId="3D7025B3" w14:textId="0647ABB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2" w:history="1">
        <w:r w:rsidRPr="002068DA">
          <w:rPr>
            <w:rStyle w:val="Hyperlink"/>
          </w:rPr>
          <w:t>Table 87 – TensorSignatureDataType Items</w:t>
        </w:r>
        <w:r>
          <w:tab/>
        </w:r>
        <w:r>
          <w:fldChar w:fldCharType="begin"/>
        </w:r>
        <w:r>
          <w:instrText xml:space="preserve"> PAGEREF _Toc236998892 \h </w:instrText>
        </w:r>
        <w:r>
          <w:fldChar w:fldCharType="separate"/>
        </w:r>
        <w:r>
          <w:t>88</w:t>
        </w:r>
        <w:r>
          <w:fldChar w:fldCharType="end"/>
        </w:r>
      </w:hyperlink>
    </w:p>
    <w:p w14:paraId="12630DAF" w14:textId="06F8277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3" w:history="1">
        <w:r w:rsidRPr="002068DA">
          <w:rPr>
            <w:rStyle w:val="Hyperlink"/>
          </w:rPr>
          <w:t>Table 88 – TensorSignatureDataType definition</w:t>
        </w:r>
        <w:r>
          <w:tab/>
        </w:r>
        <w:r>
          <w:fldChar w:fldCharType="begin"/>
        </w:r>
        <w:r>
          <w:instrText xml:space="preserve"> PAGEREF _Toc236998893 \h </w:instrText>
        </w:r>
        <w:r>
          <w:fldChar w:fldCharType="separate"/>
        </w:r>
        <w:r>
          <w:t>88</w:t>
        </w:r>
        <w:r>
          <w:fldChar w:fldCharType="end"/>
        </w:r>
      </w:hyperlink>
    </w:p>
    <w:p w14:paraId="7D10BB40" w14:textId="1A09BC7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4" w:history="1">
        <w:r w:rsidRPr="002068DA">
          <w:rPr>
            <w:rStyle w:val="Hyperlink"/>
          </w:rPr>
          <w:t>Table 89 – ModelReferenceDataType Items</w:t>
        </w:r>
        <w:r>
          <w:tab/>
        </w:r>
        <w:r>
          <w:fldChar w:fldCharType="begin"/>
        </w:r>
        <w:r>
          <w:instrText xml:space="preserve"> PAGEREF _Toc236998894 \h </w:instrText>
        </w:r>
        <w:r>
          <w:fldChar w:fldCharType="separate"/>
        </w:r>
        <w:r>
          <w:t>88</w:t>
        </w:r>
        <w:r>
          <w:fldChar w:fldCharType="end"/>
        </w:r>
      </w:hyperlink>
    </w:p>
    <w:p w14:paraId="05EC8DCD" w14:textId="11455F0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5" w:history="1">
        <w:r w:rsidRPr="002068DA">
          <w:rPr>
            <w:rStyle w:val="Hyperlink"/>
          </w:rPr>
          <w:t>Table 90 – ModelReferenceDataType definition</w:t>
        </w:r>
        <w:r>
          <w:tab/>
        </w:r>
        <w:r>
          <w:fldChar w:fldCharType="begin"/>
        </w:r>
        <w:r>
          <w:instrText xml:space="preserve"> PAGEREF _Toc236998895 \h </w:instrText>
        </w:r>
        <w:r>
          <w:fldChar w:fldCharType="separate"/>
        </w:r>
        <w:r>
          <w:t>88</w:t>
        </w:r>
        <w:r>
          <w:fldChar w:fldCharType="end"/>
        </w:r>
      </w:hyperlink>
    </w:p>
    <w:p w14:paraId="5F089536" w14:textId="4A1767F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6" w:history="1">
        <w:r w:rsidRPr="002068DA">
          <w:rPr>
            <w:rStyle w:val="Hyperlink"/>
          </w:rPr>
          <w:t>Table 91 – UsageDataType Items</w:t>
        </w:r>
        <w:r>
          <w:tab/>
        </w:r>
        <w:r>
          <w:fldChar w:fldCharType="begin"/>
        </w:r>
        <w:r>
          <w:instrText xml:space="preserve"> PAGEREF _Toc236998896 \h </w:instrText>
        </w:r>
        <w:r>
          <w:fldChar w:fldCharType="separate"/>
        </w:r>
        <w:r>
          <w:t>89</w:t>
        </w:r>
        <w:r>
          <w:fldChar w:fldCharType="end"/>
        </w:r>
      </w:hyperlink>
    </w:p>
    <w:p w14:paraId="67512B1B" w14:textId="35BFB26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7" w:history="1">
        <w:r w:rsidRPr="002068DA">
          <w:rPr>
            <w:rStyle w:val="Hyperlink"/>
          </w:rPr>
          <w:t>Table 92 – UsageDataType definition</w:t>
        </w:r>
        <w:r>
          <w:tab/>
        </w:r>
        <w:r>
          <w:fldChar w:fldCharType="begin"/>
        </w:r>
        <w:r>
          <w:instrText xml:space="preserve"> PAGEREF _Toc236998897 \h </w:instrText>
        </w:r>
        <w:r>
          <w:fldChar w:fldCharType="separate"/>
        </w:r>
        <w:r>
          <w:t>89</w:t>
        </w:r>
        <w:r>
          <w:fldChar w:fldCharType="end"/>
        </w:r>
      </w:hyperlink>
    </w:p>
    <w:p w14:paraId="2FEF99A1" w14:textId="45C8B7A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8" w:history="1">
        <w:r w:rsidRPr="002068DA">
          <w:rPr>
            <w:rStyle w:val="Hyperlink"/>
          </w:rPr>
          <w:t>Table 93 – CapabilityDataType Items</w:t>
        </w:r>
        <w:r>
          <w:tab/>
        </w:r>
        <w:r>
          <w:fldChar w:fldCharType="begin"/>
        </w:r>
        <w:r>
          <w:instrText xml:space="preserve"> PAGEREF _Toc236998898 \h </w:instrText>
        </w:r>
        <w:r>
          <w:fldChar w:fldCharType="separate"/>
        </w:r>
        <w:r>
          <w:t>89</w:t>
        </w:r>
        <w:r>
          <w:fldChar w:fldCharType="end"/>
        </w:r>
      </w:hyperlink>
    </w:p>
    <w:p w14:paraId="15E581C5" w14:textId="320AC51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99" w:history="1">
        <w:r w:rsidRPr="002068DA">
          <w:rPr>
            <w:rStyle w:val="Hyperlink"/>
          </w:rPr>
          <w:t>Table 94 – CapabilityDataType definition</w:t>
        </w:r>
        <w:r>
          <w:tab/>
        </w:r>
        <w:r>
          <w:fldChar w:fldCharType="begin"/>
        </w:r>
        <w:r>
          <w:instrText xml:space="preserve"> PAGEREF _Toc236998899 \h </w:instrText>
        </w:r>
        <w:r>
          <w:fldChar w:fldCharType="separate"/>
        </w:r>
        <w:r>
          <w:t>89</w:t>
        </w:r>
        <w:r>
          <w:fldChar w:fldCharType="end"/>
        </w:r>
      </w:hyperlink>
    </w:p>
    <w:p w14:paraId="20B01299" w14:textId="79A80A4D"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0" w:history="1">
        <w:r w:rsidRPr="002068DA">
          <w:rPr>
            <w:rStyle w:val="Hyperlink"/>
          </w:rPr>
          <w:t>Table 95 – SafetyAssessmentDataType Items</w:t>
        </w:r>
        <w:r>
          <w:tab/>
        </w:r>
        <w:r>
          <w:fldChar w:fldCharType="begin"/>
        </w:r>
        <w:r>
          <w:instrText xml:space="preserve"> PAGEREF _Toc236998900 \h </w:instrText>
        </w:r>
        <w:r>
          <w:fldChar w:fldCharType="separate"/>
        </w:r>
        <w:r>
          <w:t>90</w:t>
        </w:r>
        <w:r>
          <w:fldChar w:fldCharType="end"/>
        </w:r>
      </w:hyperlink>
    </w:p>
    <w:p w14:paraId="1DC63B9F" w14:textId="202D9EB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1" w:history="1">
        <w:r w:rsidRPr="002068DA">
          <w:rPr>
            <w:rStyle w:val="Hyperlink"/>
          </w:rPr>
          <w:t>Table 96 – SafetyAssessmentDataType definition</w:t>
        </w:r>
        <w:r>
          <w:tab/>
        </w:r>
        <w:r>
          <w:fldChar w:fldCharType="begin"/>
        </w:r>
        <w:r>
          <w:instrText xml:space="preserve"> PAGEREF _Toc236998901 \h </w:instrText>
        </w:r>
        <w:r>
          <w:fldChar w:fldCharType="separate"/>
        </w:r>
        <w:r>
          <w:t>90</w:t>
        </w:r>
        <w:r>
          <w:fldChar w:fldCharType="end"/>
        </w:r>
      </w:hyperlink>
    </w:p>
    <w:p w14:paraId="58E9F38A" w14:textId="4A418D2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2" w:history="1">
        <w:r w:rsidRPr="002068DA">
          <w:rPr>
            <w:rStyle w:val="Hyperlink"/>
          </w:rPr>
          <w:t>Table 97 – EvaluationMetricDataType Items</w:t>
        </w:r>
        <w:r>
          <w:tab/>
        </w:r>
        <w:r>
          <w:fldChar w:fldCharType="begin"/>
        </w:r>
        <w:r>
          <w:instrText xml:space="preserve"> PAGEREF _Toc236998902 \h </w:instrText>
        </w:r>
        <w:r>
          <w:fldChar w:fldCharType="separate"/>
        </w:r>
        <w:r>
          <w:t>90</w:t>
        </w:r>
        <w:r>
          <w:fldChar w:fldCharType="end"/>
        </w:r>
      </w:hyperlink>
    </w:p>
    <w:p w14:paraId="2230D87D" w14:textId="38C71B82"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3" w:history="1">
        <w:r w:rsidRPr="002068DA">
          <w:rPr>
            <w:rStyle w:val="Hyperlink"/>
          </w:rPr>
          <w:t>Table 98 – EvaluationMetricDataType definition</w:t>
        </w:r>
        <w:r>
          <w:tab/>
        </w:r>
        <w:r>
          <w:fldChar w:fldCharType="begin"/>
        </w:r>
        <w:r>
          <w:instrText xml:space="preserve"> PAGEREF _Toc236998903 \h </w:instrText>
        </w:r>
        <w:r>
          <w:fldChar w:fldCharType="separate"/>
        </w:r>
        <w:r>
          <w:t>90</w:t>
        </w:r>
        <w:r>
          <w:fldChar w:fldCharType="end"/>
        </w:r>
      </w:hyperlink>
    </w:p>
    <w:p w14:paraId="46EE07B4" w14:textId="78792B52"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4" w:history="1">
        <w:r w:rsidRPr="002068DA">
          <w:rPr>
            <w:rStyle w:val="Hyperlink"/>
          </w:rPr>
          <w:t>Table 99 – RateLimitDataType Items</w:t>
        </w:r>
        <w:r>
          <w:tab/>
        </w:r>
        <w:r>
          <w:fldChar w:fldCharType="begin"/>
        </w:r>
        <w:r>
          <w:instrText xml:space="preserve"> PAGEREF _Toc236998904 \h </w:instrText>
        </w:r>
        <w:r>
          <w:fldChar w:fldCharType="separate"/>
        </w:r>
        <w:r>
          <w:t>91</w:t>
        </w:r>
        <w:r>
          <w:fldChar w:fldCharType="end"/>
        </w:r>
      </w:hyperlink>
    </w:p>
    <w:p w14:paraId="34AA6B7E" w14:textId="55F77FF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5" w:history="1">
        <w:r w:rsidRPr="002068DA">
          <w:rPr>
            <w:rStyle w:val="Hyperlink"/>
          </w:rPr>
          <w:t>Table 100 – RateLimitDataType definition</w:t>
        </w:r>
        <w:r>
          <w:tab/>
        </w:r>
        <w:r>
          <w:fldChar w:fldCharType="begin"/>
        </w:r>
        <w:r>
          <w:instrText xml:space="preserve"> PAGEREF _Toc236998905 \h </w:instrText>
        </w:r>
        <w:r>
          <w:fldChar w:fldCharType="separate"/>
        </w:r>
        <w:r>
          <w:t>91</w:t>
        </w:r>
        <w:r>
          <w:fldChar w:fldCharType="end"/>
        </w:r>
      </w:hyperlink>
    </w:p>
    <w:p w14:paraId="08EA9838" w14:textId="7D01582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6" w:history="1">
        <w:r w:rsidRPr="002068DA">
          <w:rPr>
            <w:rStyle w:val="Hyperlink"/>
          </w:rPr>
          <w:t>Table 101 – UsesModel definition</w:t>
        </w:r>
        <w:r>
          <w:tab/>
        </w:r>
        <w:r>
          <w:fldChar w:fldCharType="begin"/>
        </w:r>
        <w:r>
          <w:instrText xml:space="preserve"> PAGEREF _Toc236998906 \h </w:instrText>
        </w:r>
        <w:r>
          <w:fldChar w:fldCharType="separate"/>
        </w:r>
        <w:r>
          <w:t>91</w:t>
        </w:r>
        <w:r>
          <w:fldChar w:fldCharType="end"/>
        </w:r>
      </w:hyperlink>
    </w:p>
    <w:p w14:paraId="2ADE4ED9" w14:textId="23474FF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7" w:history="1">
        <w:r w:rsidRPr="002068DA">
          <w:rPr>
            <w:rStyle w:val="Hyperlink"/>
          </w:rPr>
          <w:t>Table 102 – TrainedOn definition</w:t>
        </w:r>
        <w:r>
          <w:tab/>
        </w:r>
        <w:r>
          <w:fldChar w:fldCharType="begin"/>
        </w:r>
        <w:r>
          <w:instrText xml:space="preserve"> PAGEREF _Toc236998907 \h </w:instrText>
        </w:r>
        <w:r>
          <w:fldChar w:fldCharType="separate"/>
        </w:r>
        <w:r>
          <w:t>92</w:t>
        </w:r>
        <w:r>
          <w:fldChar w:fldCharType="end"/>
        </w:r>
      </w:hyperlink>
    </w:p>
    <w:p w14:paraId="2D839EA5" w14:textId="150BAF53"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8" w:history="1">
        <w:r w:rsidRPr="002068DA">
          <w:rPr>
            <w:rStyle w:val="Hyperlink"/>
          </w:rPr>
          <w:t>Table 103 – DerivedFrom definition</w:t>
        </w:r>
        <w:r>
          <w:tab/>
        </w:r>
        <w:r>
          <w:fldChar w:fldCharType="begin"/>
        </w:r>
        <w:r>
          <w:instrText xml:space="preserve"> PAGEREF _Toc236998908 \h </w:instrText>
        </w:r>
        <w:r>
          <w:fldChar w:fldCharType="separate"/>
        </w:r>
        <w:r>
          <w:t>92</w:t>
        </w:r>
        <w:r>
          <w:fldChar w:fldCharType="end"/>
        </w:r>
      </w:hyperlink>
    </w:p>
    <w:p w14:paraId="2D69E22E" w14:textId="6670804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09" w:history="1">
        <w:r w:rsidRPr="002068DA">
          <w:rPr>
            <w:rStyle w:val="Hyperlink"/>
          </w:rPr>
          <w:t>Table 104 – FallsBackTo definition</w:t>
        </w:r>
        <w:r>
          <w:tab/>
        </w:r>
        <w:r>
          <w:fldChar w:fldCharType="begin"/>
        </w:r>
        <w:r>
          <w:instrText xml:space="preserve"> PAGEREF _Toc236998909 \h </w:instrText>
        </w:r>
        <w:r>
          <w:fldChar w:fldCharType="separate"/>
        </w:r>
        <w:r>
          <w:t>92</w:t>
        </w:r>
        <w:r>
          <w:fldChar w:fldCharType="end"/>
        </w:r>
      </w:hyperlink>
    </w:p>
    <w:p w14:paraId="5216C811" w14:textId="1A69EBA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0" w:history="1">
        <w:r w:rsidRPr="002068DA">
          <w:rPr>
            <w:rStyle w:val="Hyperlink"/>
          </w:rPr>
          <w:t>Table 105 – ImportedFrom definition</w:t>
        </w:r>
        <w:r>
          <w:tab/>
        </w:r>
        <w:r>
          <w:fldChar w:fldCharType="begin"/>
        </w:r>
        <w:r>
          <w:instrText xml:space="preserve"> PAGEREF _Toc236998910 \h </w:instrText>
        </w:r>
        <w:r>
          <w:fldChar w:fldCharType="separate"/>
        </w:r>
        <w:r>
          <w:t>93</w:t>
        </w:r>
        <w:r>
          <w:fldChar w:fldCharType="end"/>
        </w:r>
      </w:hyperlink>
    </w:p>
    <w:p w14:paraId="4F060758" w14:textId="703504C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1" w:history="1">
        <w:r w:rsidRPr="002068DA">
          <w:rPr>
            <w:rStyle w:val="Hyperlink"/>
          </w:rPr>
          <w:t>Table 106 – EvaluatedBy definition</w:t>
        </w:r>
        <w:r>
          <w:tab/>
        </w:r>
        <w:r>
          <w:fldChar w:fldCharType="begin"/>
        </w:r>
        <w:r>
          <w:instrText xml:space="preserve"> PAGEREF _Toc236998911 \h </w:instrText>
        </w:r>
        <w:r>
          <w:fldChar w:fldCharType="separate"/>
        </w:r>
        <w:r>
          <w:t>93</w:t>
        </w:r>
        <w:r>
          <w:fldChar w:fldCharType="end"/>
        </w:r>
      </w:hyperlink>
    </w:p>
    <w:p w14:paraId="3554ACA3" w14:textId="126D99D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2" w:history="1">
        <w:r w:rsidRPr="002068DA">
          <w:rPr>
            <w:rStyle w:val="Hyperlink"/>
          </w:rPr>
          <w:t>Table 107 – Default Binary definition</w:t>
        </w:r>
        <w:r>
          <w:tab/>
        </w:r>
        <w:r>
          <w:fldChar w:fldCharType="begin"/>
        </w:r>
        <w:r>
          <w:instrText xml:space="preserve"> PAGEREF _Toc236998912 \h </w:instrText>
        </w:r>
        <w:r>
          <w:fldChar w:fldCharType="separate"/>
        </w:r>
        <w:r>
          <w:t>93</w:t>
        </w:r>
        <w:r>
          <w:fldChar w:fldCharType="end"/>
        </w:r>
      </w:hyperlink>
    </w:p>
    <w:p w14:paraId="0C6FB1C0" w14:textId="396DC62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3" w:history="1">
        <w:r w:rsidRPr="002068DA">
          <w:rPr>
            <w:rStyle w:val="Hyperlink"/>
          </w:rPr>
          <w:t>Table 108 – AiModelManagement definition</w:t>
        </w:r>
        <w:r>
          <w:tab/>
        </w:r>
        <w:r>
          <w:fldChar w:fldCharType="begin"/>
        </w:r>
        <w:r>
          <w:instrText xml:space="preserve"> PAGEREF _Toc236998913 \h </w:instrText>
        </w:r>
        <w:r>
          <w:fldChar w:fldCharType="separate"/>
        </w:r>
        <w:r>
          <w:t>94</w:t>
        </w:r>
        <w:r>
          <w:fldChar w:fldCharType="end"/>
        </w:r>
      </w:hyperlink>
    </w:p>
    <w:p w14:paraId="3402BFA2" w14:textId="192B5EA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4" w:history="1">
        <w:r w:rsidRPr="002068DA">
          <w:rPr>
            <w:rStyle w:val="Hyperlink"/>
          </w:rPr>
          <w:t>Table 109 – Facets</w:t>
        </w:r>
        <w:r>
          <w:tab/>
        </w:r>
        <w:r>
          <w:fldChar w:fldCharType="begin"/>
        </w:r>
        <w:r>
          <w:instrText xml:space="preserve"> PAGEREF _Toc236998914 \h </w:instrText>
        </w:r>
        <w:r>
          <w:fldChar w:fldCharType="separate"/>
        </w:r>
        <w:r>
          <w:t>96</w:t>
        </w:r>
        <w:r>
          <w:fldChar w:fldCharType="end"/>
        </w:r>
      </w:hyperlink>
    </w:p>
    <w:p w14:paraId="687E7C1F" w14:textId="6F815F9A"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5" w:history="1">
        <w:r w:rsidRPr="002068DA">
          <w:rPr>
            <w:rStyle w:val="Hyperlink"/>
          </w:rPr>
          <w:t>Table 110 – Profiles</w:t>
        </w:r>
        <w:r>
          <w:tab/>
        </w:r>
        <w:r>
          <w:fldChar w:fldCharType="begin"/>
        </w:r>
        <w:r>
          <w:instrText xml:space="preserve"> PAGEREF _Toc236998915 \h </w:instrText>
        </w:r>
        <w:r>
          <w:fldChar w:fldCharType="separate"/>
        </w:r>
        <w:r>
          <w:t>97</w:t>
        </w:r>
        <w:r>
          <w:fldChar w:fldCharType="end"/>
        </w:r>
      </w:hyperlink>
    </w:p>
    <w:p w14:paraId="576C9C09" w14:textId="3F4767BB"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6" w:history="1">
        <w:r w:rsidRPr="002068DA">
          <w:rPr>
            <w:rStyle w:val="Hyperlink"/>
          </w:rPr>
          <w:t>Table 111 – Profile and facet URIs</w:t>
        </w:r>
        <w:r>
          <w:tab/>
        </w:r>
        <w:r>
          <w:fldChar w:fldCharType="begin"/>
        </w:r>
        <w:r>
          <w:instrText xml:space="preserve"> PAGEREF _Toc236998916 \h </w:instrText>
        </w:r>
        <w:r>
          <w:fldChar w:fldCharType="separate"/>
        </w:r>
        <w:r>
          <w:t>98</w:t>
        </w:r>
        <w:r>
          <w:fldChar w:fldCharType="end"/>
        </w:r>
      </w:hyperlink>
    </w:p>
    <w:p w14:paraId="7CAAD8E3" w14:textId="4AB0EEA9"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7" w:history="1">
        <w:r w:rsidRPr="002068DA">
          <w:rPr>
            <w:rStyle w:val="Hyperlink"/>
          </w:rPr>
          <w:t>Table 112 – Profile and facet URIs (2)</w:t>
        </w:r>
        <w:r>
          <w:tab/>
        </w:r>
        <w:r>
          <w:fldChar w:fldCharType="begin"/>
        </w:r>
        <w:r>
          <w:instrText xml:space="preserve"> PAGEREF _Toc236998917 \h </w:instrText>
        </w:r>
        <w:r>
          <w:fldChar w:fldCharType="separate"/>
        </w:r>
        <w:r>
          <w:t>98</w:t>
        </w:r>
        <w:r>
          <w:fldChar w:fldCharType="end"/>
        </w:r>
      </w:hyperlink>
    </w:p>
    <w:p w14:paraId="414F7194" w14:textId="78C76C0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8" w:history="1">
        <w:r w:rsidRPr="002068DA">
          <w:rPr>
            <w:rStyle w:val="Hyperlink"/>
          </w:rPr>
          <w:t>Table 113 – NamespaceMetadata Object for this document</w:t>
        </w:r>
        <w:r>
          <w:tab/>
        </w:r>
        <w:r>
          <w:fldChar w:fldCharType="begin"/>
        </w:r>
        <w:r>
          <w:instrText xml:space="preserve"> PAGEREF _Toc236998918 \h </w:instrText>
        </w:r>
        <w:r>
          <w:fldChar w:fldCharType="separate"/>
        </w:r>
        <w:r>
          <w:t>99</w:t>
        </w:r>
        <w:r>
          <w:fldChar w:fldCharType="end"/>
        </w:r>
      </w:hyperlink>
    </w:p>
    <w:p w14:paraId="1FC51103" w14:textId="2619DE98"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19" w:history="1">
        <w:r w:rsidRPr="002068DA">
          <w:rPr>
            <w:rStyle w:val="Hyperlink"/>
          </w:rPr>
          <w:t>Table 114 – Namespaces used in an OpenUSD Server</w:t>
        </w:r>
        <w:r>
          <w:tab/>
        </w:r>
        <w:r>
          <w:fldChar w:fldCharType="begin"/>
        </w:r>
        <w:r>
          <w:instrText xml:space="preserve"> PAGEREF _Toc236998919 \h </w:instrText>
        </w:r>
        <w:r>
          <w:fldChar w:fldCharType="separate"/>
        </w:r>
        <w:r>
          <w:t>99</w:t>
        </w:r>
        <w:r>
          <w:fldChar w:fldCharType="end"/>
        </w:r>
      </w:hyperlink>
    </w:p>
    <w:p w14:paraId="662A5630" w14:textId="638999B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0" w:history="1">
        <w:r w:rsidRPr="002068DA">
          <w:rPr>
            <w:rStyle w:val="Hyperlink"/>
          </w:rPr>
          <w:t>Table 115 – Namespaces used in this document</w:t>
        </w:r>
        <w:r>
          <w:tab/>
        </w:r>
        <w:r>
          <w:fldChar w:fldCharType="begin"/>
        </w:r>
        <w:r>
          <w:instrText xml:space="preserve"> PAGEREF _Toc236998920 \h </w:instrText>
        </w:r>
        <w:r>
          <w:fldChar w:fldCharType="separate"/>
        </w:r>
        <w:r>
          <w:t>99</w:t>
        </w:r>
        <w:r>
          <w:fldChar w:fldCharType="end"/>
        </w:r>
      </w:hyperlink>
    </w:p>
    <w:p w14:paraId="01394ED3" w14:textId="773C9875"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1" w:history="1">
        <w:r w:rsidRPr="002068DA">
          <w:rPr>
            <w:rStyle w:val="Hyperlink"/>
          </w:rPr>
          <w:t>Table 116 – Nodes defined by this document</w:t>
        </w:r>
        <w:r>
          <w:tab/>
        </w:r>
        <w:r>
          <w:fldChar w:fldCharType="begin"/>
        </w:r>
        <w:r>
          <w:instrText xml:space="preserve"> PAGEREF _Toc236998921 \h </w:instrText>
        </w:r>
        <w:r>
          <w:fldChar w:fldCharType="separate"/>
        </w:r>
        <w:r>
          <w:t>102</w:t>
        </w:r>
        <w:r>
          <w:fldChar w:fldCharType="end"/>
        </w:r>
      </w:hyperlink>
    </w:p>
    <w:p w14:paraId="0E91B0E6" w14:textId="3E3DE87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2" w:history="1">
        <w:r w:rsidRPr="002068DA">
          <w:rPr>
            <w:rStyle w:val="Hyperlink"/>
          </w:rPr>
          <w:t>Table 117 – Getting the models here</w:t>
        </w:r>
        <w:r>
          <w:tab/>
        </w:r>
        <w:r>
          <w:fldChar w:fldCharType="begin"/>
        </w:r>
        <w:r>
          <w:instrText xml:space="preserve"> PAGEREF _Toc236998922 \h </w:instrText>
        </w:r>
        <w:r>
          <w:fldChar w:fldCharType="separate"/>
        </w:r>
        <w:r>
          <w:t>118</w:t>
        </w:r>
        <w:r>
          <w:fldChar w:fldCharType="end"/>
        </w:r>
      </w:hyperlink>
    </w:p>
    <w:p w14:paraId="063C1C89" w14:textId="302BC707"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3" w:history="1">
        <w:r w:rsidRPr="002068DA">
          <w:rPr>
            <w:rStyle w:val="Hyperlink"/>
          </w:rPr>
          <w:t>Table 118 – The two deployments</w:t>
        </w:r>
        <w:r>
          <w:tab/>
        </w:r>
        <w:r>
          <w:fldChar w:fldCharType="begin"/>
        </w:r>
        <w:r>
          <w:instrText xml:space="preserve"> PAGEREF _Toc236998923 \h </w:instrText>
        </w:r>
        <w:r>
          <w:fldChar w:fldCharType="separate"/>
        </w:r>
        <w:r>
          <w:t>119</w:t>
        </w:r>
        <w:r>
          <w:fldChar w:fldCharType="end"/>
        </w:r>
      </w:hyperlink>
    </w:p>
    <w:p w14:paraId="4B1F5C7E" w14:textId="1C03B4DF"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4" w:history="1">
        <w:r w:rsidRPr="002068DA">
          <w:rPr>
            <w:rStyle w:val="Hyperlink"/>
          </w:rPr>
          <w:t>Table 119 – In the catalogue</w:t>
        </w:r>
        <w:r>
          <w:tab/>
        </w:r>
        <w:r>
          <w:fldChar w:fldCharType="begin"/>
        </w:r>
        <w:r>
          <w:instrText xml:space="preserve"> PAGEREF _Toc236998924 \h </w:instrText>
        </w:r>
        <w:r>
          <w:fldChar w:fldCharType="separate"/>
        </w:r>
        <w:r>
          <w:t>120</w:t>
        </w:r>
        <w:r>
          <w:fldChar w:fldCharType="end"/>
        </w:r>
      </w:hyperlink>
    </w:p>
    <w:p w14:paraId="0D2C301F" w14:textId="5CCFC82C"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5" w:history="1">
        <w:r w:rsidRPr="002068DA">
          <w:rPr>
            <w:rStyle w:val="Hyperlink"/>
          </w:rPr>
          <w:t>Table 120 – The shape contract</w:t>
        </w:r>
        <w:r>
          <w:tab/>
        </w:r>
        <w:r>
          <w:fldChar w:fldCharType="begin"/>
        </w:r>
        <w:r>
          <w:instrText xml:space="preserve"> PAGEREF _Toc236998925 \h </w:instrText>
        </w:r>
        <w:r>
          <w:fldChar w:fldCharType="separate"/>
        </w:r>
        <w:r>
          <w:t>121</w:t>
        </w:r>
        <w:r>
          <w:fldChar w:fldCharType="end"/>
        </w:r>
      </w:hyperlink>
    </w:p>
    <w:p w14:paraId="733EC510" w14:textId="539D5080"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6" w:history="1">
        <w:r w:rsidRPr="002068DA">
          <w:rPr>
            <w:rStyle w:val="Hyperlink"/>
          </w:rPr>
          <w:t>Table 121 – The deployment</w:t>
        </w:r>
        <w:r>
          <w:tab/>
        </w:r>
        <w:r>
          <w:fldChar w:fldCharType="begin"/>
        </w:r>
        <w:r>
          <w:instrText xml:space="preserve"> PAGEREF _Toc236998926 \h </w:instrText>
        </w:r>
        <w:r>
          <w:fldChar w:fldCharType="separate"/>
        </w:r>
        <w:r>
          <w:t>121</w:t>
        </w:r>
        <w:r>
          <w:fldChar w:fldCharType="end"/>
        </w:r>
      </w:hyperlink>
    </w:p>
    <w:p w14:paraId="4A1AF2AB" w14:textId="357D055E" w:rsidR="00AB1FCB" w:rsidRDefault="00AB1FCB">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927" w:history="1">
        <w:r w:rsidRPr="002068DA">
          <w:rPr>
            <w:rStyle w:val="Hyperlink"/>
          </w:rPr>
          <w:t>Table 122 – Calling it</w:t>
        </w:r>
        <w:r>
          <w:tab/>
        </w:r>
        <w:r>
          <w:fldChar w:fldCharType="begin"/>
        </w:r>
        <w:r>
          <w:instrText xml:space="preserve"> PAGEREF _Toc236998927 \h </w:instrText>
        </w:r>
        <w:r>
          <w:fldChar w:fldCharType="separate"/>
        </w:r>
        <w:r>
          <w:t>122</w:t>
        </w:r>
        <w:r>
          <w:fldChar w:fldCharType="end"/>
        </w:r>
      </w:hyperlink>
    </w:p>
    <w:p w14:paraId="5E6394B4" w14:textId="06DC6DB4" w:rsidR="001478A9" w:rsidRDefault="00B8381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6BA834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AF54BB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24A624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7EDB58E"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5AE1AD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208658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A1B528D"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784CC9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AI MODEL MANAGEMENT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Models, deployments and the learning loop</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98613"/>
      <w:r w:rsidRPr="00EC120D">
        <w:t>Scope</w:t>
      </w:r>
      <w:bookmarkEnd w:id="15"/>
      <w:bookmarkEnd w:id="16"/>
      <w:bookmarkEnd w:id="17"/>
      <w:bookmarkEnd w:id="18"/>
      <w:bookmarkEnd w:id="19"/>
      <w:bookmarkEnd w:id="20"/>
      <w:bookmarkEnd w:id="21"/>
      <w:bookmarkEnd w:id="22"/>
    </w:p>
    <w:p w14:paraId="3F2C3DDF" w14:textId="77777777" w:rsidR="001478A9" w:rsidRDefault="00B83819">
      <w:pPr>
        <w:pStyle w:val="PARAGRAPH"/>
      </w:pPr>
      <w:r>
        <w:t>This specification defines an OPC UA information model that lets a Server describe:</w:t>
      </w:r>
    </w:p>
    <w:p w14:paraId="3E7AD001" w14:textId="77777777" w:rsidR="001478A9" w:rsidRDefault="00B83819">
      <w:pPr>
        <w:pStyle w:val="ListBullet"/>
        <w:numPr>
          <w:ilvl w:val="0"/>
          <w:numId w:val="21"/>
        </w:numPr>
      </w:pPr>
      <w:r>
        <w:rPr>
          <w:b/>
        </w:rPr>
        <w:t>what model it is running</w:t>
      </w:r>
      <w:r>
        <w:t xml:space="preserve"> — identity, version, framework, format, and the digest that makes the artefact verifiable;</w:t>
      </w:r>
    </w:p>
    <w:p w14:paraId="017AFB3D" w14:textId="77777777" w:rsidR="001478A9" w:rsidRDefault="00B83819">
      <w:pPr>
        <w:pStyle w:val="ListBullet"/>
        <w:numPr>
          <w:ilvl w:val="0"/>
          <w:numId w:val="21"/>
        </w:numPr>
      </w:pPr>
      <w:r>
        <w:rPr>
          <w:b/>
        </w:rPr>
        <w:t>what that model was trained on</w:t>
      </w:r>
      <w:r>
        <w:t xml:space="preserve"> — including whether the data was real, synthetic or both;</w:t>
      </w:r>
    </w:p>
    <w:p w14:paraId="7E125176" w14:textId="77777777" w:rsidR="001478A9" w:rsidRDefault="00B83819">
      <w:pPr>
        <w:pStyle w:val="ListBullet"/>
        <w:numPr>
          <w:ilvl w:val="0"/>
          <w:numId w:val="21"/>
        </w:numPr>
      </w:pPr>
      <w:r>
        <w:rPr>
          <w:b/>
        </w:rPr>
        <w:t>where inference executes</w:t>
      </w:r>
      <w:r>
        <w:t xml:space="preserve"> — in the Server, on an edge node, in a cloud service, or in a simulator;</w:t>
      </w:r>
    </w:p>
    <w:p w14:paraId="39373A46" w14:textId="77777777" w:rsidR="001478A9" w:rsidRDefault="00B83819">
      <w:pPr>
        <w:pStyle w:val="ListBullet"/>
        <w:numPr>
          <w:ilvl w:val="0"/>
          <w:numId w:val="21"/>
        </w:numPr>
      </w:pPr>
      <w:r>
        <w:rPr>
          <w:b/>
        </w:rPr>
        <w:t>how to actually run it</w:t>
      </w:r>
      <w:r>
        <w:t xml:space="preserve"> — one invocation surface that does not change with any of the above (clause 8);</w:t>
      </w:r>
    </w:p>
    <w:p w14:paraId="3A54C099" w14:textId="77777777" w:rsidR="001478A9" w:rsidRDefault="00B83819">
      <w:pPr>
        <w:pStyle w:val="ListBullet"/>
        <w:numPr>
          <w:ilvl w:val="0"/>
          <w:numId w:val="21"/>
        </w:numPr>
      </w:pPr>
      <w:r>
        <w:rPr>
          <w:b/>
        </w:rPr>
        <w:t>how to run a model this Server does not host</w:t>
      </w:r>
      <w:r>
        <w:t xml:space="preserve"> — the wire contract, the credential, the capabilities, and what happens when the link fails (clause 9);</w:t>
      </w:r>
    </w:p>
    <w:p w14:paraId="756E5C8B" w14:textId="77777777" w:rsidR="001478A9" w:rsidRDefault="00B83819">
      <w:pPr>
        <w:pStyle w:val="ListBullet"/>
        <w:numPr>
          <w:ilvl w:val="0"/>
          <w:numId w:val="21"/>
        </w:numPr>
      </w:pPr>
      <w:r>
        <w:rPr>
          <w:b/>
        </w:rPr>
        <w:t>how a model gets here</w:t>
      </w:r>
      <w:r>
        <w:t xml:space="preserve"> — pulling one from a catalogue and either describing it where it stands or bringing its bytes across, with the digest checked at the moment that matters (clause 10);</w:t>
      </w:r>
    </w:p>
    <w:p w14:paraId="4C3882D5" w14:textId="77777777" w:rsidR="001478A9" w:rsidRDefault="00B83819">
      <w:pPr>
        <w:pStyle w:val="ListBullet"/>
        <w:numPr>
          <w:ilvl w:val="0"/>
          <w:numId w:val="21"/>
        </w:numPr>
      </w:pPr>
      <w:r>
        <w:rPr>
          <w:b/>
        </w:rPr>
        <w:t>whether it may be used at all</w:t>
      </w:r>
      <w:r>
        <w:t xml:space="preserve"> — what it is for, where it stops working, how it measured, and whether calling it sends plant data off site (clause 11);</w:t>
      </w:r>
    </w:p>
    <w:p w14:paraId="41CA94D4" w14:textId="77777777" w:rsidR="001478A9" w:rsidRDefault="00B83819">
      <w:pPr>
        <w:pStyle w:val="ListBullet"/>
        <w:numPr>
          <w:ilvl w:val="0"/>
          <w:numId w:val="21"/>
        </w:numPr>
      </w:pPr>
      <w:r>
        <w:rPr>
          <w:b/>
        </w:rPr>
        <w:t>how a model is replaced</w:t>
      </w:r>
      <w:r>
        <w:t xml:space="preserve"> — the capture, label, train and promote loop, and who is allowed to complete it.</w:t>
      </w:r>
    </w:p>
    <w:p w14:paraId="7901AAD9" w14:textId="77777777" w:rsidR="001478A9" w:rsidRDefault="00B83819">
      <w:pPr>
        <w:pStyle w:val="Heading2"/>
      </w:pPr>
      <w:bookmarkStart w:id="23" w:name="_Clause_c1_1"/>
      <w:bookmarkStart w:id="24" w:name="_Toc236998614"/>
      <w:r>
        <w:t>Motivation</w:t>
      </w:r>
      <w:bookmarkEnd w:id="23"/>
      <w:bookmarkEnd w:id="24"/>
    </w:p>
    <w:p w14:paraId="6F357528" w14:textId="77777777" w:rsidR="001478A9" w:rsidRDefault="00B83819">
      <w:pPr>
        <w:pStyle w:val="PARAGRAPH"/>
      </w:pPr>
      <w:r>
        <w:t xml:space="preserve">An industrial AI model is not device firmware. It is an artefact the operator or system integrator supplies, versions and approves, and the same physical equipment runs different models over its life. Someone has to be able to ask </w:t>
      </w:r>
      <w:r>
        <w:rPr>
          <w:i/>
        </w:rPr>
        <w:t>which model produced this decision, what was it trained on, and who promoted it</w:t>
      </w:r>
      <w:r>
        <w:t xml:space="preserve"> — and today, no OPC UA specification lets them.</w:t>
      </w:r>
    </w:p>
    <w:p w14:paraId="097884F4" w14:textId="77777777" w:rsidR="001478A9" w:rsidRDefault="00B83819">
      <w:pPr>
        <w:pStyle w:val="PARAGRAPH"/>
      </w:pPr>
      <w:r>
        <w:t xml:space="preserve">Three IDTA submodel templates describe the pieces — </w:t>
      </w:r>
      <w:r>
        <w:rPr>
          <w:b/>
        </w:rPr>
        <w:t>IDTA 02060</w:t>
      </w:r>
      <w:r>
        <w:t xml:space="preserve"> for a model nameplate, </w:t>
      </w:r>
      <w:r>
        <w:rPr>
          <w:b/>
        </w:rPr>
        <w:t>IDTA 02058</w:t>
      </w:r>
      <w:r>
        <w:t xml:space="preserve"> for a dataset, </w:t>
      </w:r>
      <w:r>
        <w:rPr>
          <w:b/>
        </w:rPr>
        <w:t>IDTA 02059</w:t>
      </w:r>
      <w:r>
        <w:t xml:space="preserve"> for a deployment — but they are Asset Administration Shell templates, not an OPC UA address space. This model aligns with them member-for-member so that an AAS can be populated from these nodes without loss, while remaining browsable, subscribable and callable in its own right.</w:t>
      </w:r>
    </w:p>
    <w:p w14:paraId="608CC582" w14:textId="77777777" w:rsidR="001478A9" w:rsidRDefault="00B83819">
      <w:pPr>
        <w:pStyle w:val="PARAGRAPH"/>
      </w:pPr>
      <w:r>
        <w:rPr>
          <w:b/>
        </w:rPr>
        <w:t>Nothing here is specific to any one kind of input.</w:t>
      </w:r>
      <w:r>
        <w:t xml:space="preserve"> </w:t>
      </w:r>
      <w:r>
        <w:rPr>
          <w:rStyle w:val="VARIABLE"/>
        </w:rPr>
        <w:t>TaskKind</w:t>
      </w:r>
      <w:r>
        <w:t xml:space="preserve"> is a String. </w:t>
      </w:r>
      <w:r>
        <w:rPr>
          <w:rStyle w:val="VARIABLE"/>
        </w:rPr>
        <w:t>SourceKind</w:t>
      </w:r>
      <w:r>
        <w:t xml:space="preserve"> distinguishes real capture from simulator output. The learning loop runs </w:t>
      </w:r>
      <w:r>
        <w:rPr>
          <w:rStyle w:val="VARIABLE"/>
        </w:rPr>
        <w:t>Idle → Collecting → Labelling → Training → Validating → Ready → Promoted</w:t>
      </w:r>
      <w:r>
        <w:t>. A vibration-analysis model, a process soft sensor and a quality classifier all need exactly this, and none of them need a lens — which is why the model is domain-neutral by construction rather than by convention, and why its validator fails the build if a type name acquires a domain term.</w:t>
      </w:r>
    </w:p>
    <w:p w14:paraId="0CBC0D6A" w14:textId="77777777" w:rsidR="001478A9" w:rsidRDefault="00B83819">
      <w:pPr>
        <w:pStyle w:val="Heading2"/>
      </w:pPr>
      <w:bookmarkStart w:id="25" w:name="_Clause_c1_2"/>
      <w:bookmarkStart w:id="26" w:name="_Toc236998615"/>
      <w:r>
        <w:t>What this specification does not do</w:t>
      </w:r>
      <w:bookmarkEnd w:id="25"/>
      <w:bookmarkEnd w:id="26"/>
    </w:p>
    <w:p w14:paraId="415C94F8" w14:textId="77777777" w:rsidR="001478A9" w:rsidRDefault="00B83819">
      <w:pPr>
        <w:pStyle w:val="ListBullet"/>
        <w:numPr>
          <w:ilvl w:val="0"/>
          <w:numId w:val="21"/>
        </w:numPr>
      </w:pPr>
      <w:r>
        <w:t xml:space="preserve">It does </w:t>
      </w:r>
      <w:r>
        <w:rPr>
          <w:b/>
        </w:rPr>
        <w:t>not</w:t>
      </w:r>
      <w:r>
        <w:t xml:space="preserve"> carry model artefacts or training data. </w:t>
      </w:r>
      <w:r>
        <w:rPr>
          <w:rStyle w:val="VARIABLE"/>
        </w:rPr>
        <w:t>ArtifactUri</w:t>
      </w:r>
      <w:r>
        <w:t xml:space="preserve"> says where the bytes are; the bytes travel by whatever means already moves large files, and </w:t>
      </w:r>
      <w:r>
        <w:rPr>
          <w:rStyle w:val="VARIABLE"/>
        </w:rPr>
        <w:t>Digest</w:t>
      </w:r>
      <w:r>
        <w:t xml:space="preserve"> is what makes the retrieval verifiable.</w:t>
      </w:r>
    </w:p>
    <w:p w14:paraId="6D90E237" w14:textId="77777777" w:rsidR="001478A9" w:rsidRDefault="00B83819">
      <w:pPr>
        <w:pStyle w:val="ListBullet"/>
        <w:numPr>
          <w:ilvl w:val="0"/>
          <w:numId w:val="21"/>
        </w:numPr>
      </w:pPr>
      <w:r>
        <w:t xml:space="preserve">It does </w:t>
      </w:r>
      <w:r>
        <w:rPr>
          <w:b/>
        </w:rPr>
        <w:t>not</w:t>
      </w:r>
      <w:r>
        <w:t xml:space="preserve"> define what an inference payload </w:t>
      </w:r>
      <w:r>
        <w:rPr>
          <w:i/>
        </w:rPr>
        <w:t>contains</w:t>
      </w:r>
      <w:r>
        <w:t xml:space="preserve">. Clause 8 defines the envelope — routing, parameters, accounting, why output stopped, which model answered — and leaves the payload opaque, because what you pass to a model and what comes back is </w:t>
      </w:r>
      <w:r>
        <w:lastRenderedPageBreak/>
        <w:t>domain vocabulary: an image and a set of detections, a spectrum and a fault class. An envelope that tried to type that would need extending for every domain that ever adopted it.</w:t>
      </w:r>
    </w:p>
    <w:p w14:paraId="3937C62F" w14:textId="77777777" w:rsidR="001478A9" w:rsidRDefault="00B83819">
      <w:pPr>
        <w:pStyle w:val="ListBullet"/>
        <w:numPr>
          <w:ilvl w:val="0"/>
          <w:numId w:val="21"/>
        </w:numPr>
      </w:pPr>
      <w:r>
        <w:t xml:space="preserve">It does </w:t>
      </w:r>
      <w:r>
        <w:rPr>
          <w:b/>
        </w:rPr>
        <w:t>not</w:t>
      </w:r>
      <w:r>
        <w:t xml:space="preserve"> define a training algorithm, a scheduler or an MLOps platform. </w:t>
      </w:r>
      <w:r>
        <w:rPr>
          <w:rStyle w:val="VARIABLE"/>
        </w:rPr>
        <w:t>TriggerTraining</w:t>
      </w:r>
      <w:r>
        <w:t xml:space="preserve"> requests training and </w:t>
      </w:r>
      <w:r>
        <w:rPr>
          <w:rStyle w:val="VARIABLE"/>
        </w:rPr>
        <w:t>LearningJobType</w:t>
      </w:r>
      <w:r>
        <w:t xml:space="preserve"> observes it; where the training runs is out of scope, and clause 7 is explicit that a Server may implement only the capture stages.</w:t>
      </w:r>
    </w:p>
    <w:p w14:paraId="65D12375" w14:textId="77777777" w:rsidR="001478A9" w:rsidRDefault="00B83819">
      <w:pPr>
        <w:pStyle w:val="ListBullet"/>
        <w:numPr>
          <w:ilvl w:val="0"/>
          <w:numId w:val="21"/>
        </w:numPr>
      </w:pPr>
      <w:r>
        <w:t xml:space="preserve">It is </w:t>
      </w:r>
      <w:r>
        <w:rPr>
          <w:b/>
        </w:rPr>
        <w:t>not</w:t>
      </w:r>
      <w:r>
        <w:t xml:space="preserve"> a governance or compliance framework. It records what is needed to answer provenance questions; whether an installation is permitted to run a given model is decided elsewhere.</w:t>
      </w:r>
    </w:p>
    <w:p w14:paraId="26D5603A" w14:textId="77777777" w:rsidR="001478A9" w:rsidRDefault="00B83819">
      <w:pPr>
        <w:pStyle w:val="Heading2"/>
      </w:pPr>
      <w:bookmarkStart w:id="27" w:name="_Clause_c1_3"/>
      <w:bookmarkStart w:id="28" w:name="_Toc236998616"/>
      <w:r>
        <w:t>Capabilities and versioning</w:t>
      </w:r>
      <w:bookmarkEnd w:id="27"/>
      <w:bookmarkEnd w:id="28"/>
    </w:p>
    <w:p w14:paraId="13A9A0A0" w14:textId="77777777" w:rsidR="001478A9" w:rsidRDefault="00B83819">
      <w:pPr>
        <w:pStyle w:val="PARAGRAPH"/>
      </w:pPr>
      <w:r>
        <w:t>This specification covers the model, the dataset, the deployment, the learning loop, the invocation surface, consumption of externally hosted models, the catalogue and the import bridge.</w:t>
      </w:r>
    </w:p>
    <w:p w14:paraId="3F3BB43A" w14:textId="77777777" w:rsidR="001478A9" w:rsidRDefault="00B83819">
      <w:pPr>
        <w:pStyle w:val="PARAGRAPH"/>
      </w:pPr>
      <w:r>
        <w:t xml:space="preserve">The NodeSet declares </w:t>
      </w:r>
      <w:r>
        <w:rPr>
          <w:b/>
        </w:rPr>
        <w:t>two</w:t>
      </w:r>
      <w:r>
        <w:t xml:space="preserve"> </w:t>
      </w:r>
      <w:r>
        <w:rPr>
          <w:rStyle w:val="VARIABLE"/>
        </w:rPr>
        <w:t>RequiredModel</w:t>
      </w:r>
      <w:r>
        <w:t xml:space="preserve"> entries: the base OPC UA namespace, and </w:t>
      </w:r>
      <w:r>
        <w:rPr>
          <w:i/>
        </w:rPr>
        <w:t>OPC UA — xRegistry</w:t>
      </w:r>
      <w:r>
        <w:t xml:space="preserve">, because the catalogue of clause 10 is a domain extension of that abstract registry rather than a private invention. That is a real cost and it is taken deliberately — a model catalogue </w:t>
      </w:r>
      <w:r>
        <w:rPr>
          <w:b/>
        </w:rPr>
        <w:t>is</w:t>
      </w:r>
      <w:r>
        <w:t xml:space="preserve"> a registry, and defining a second one here would leave two incompatible ways to describe the same artefact.</w:t>
      </w:r>
    </w:p>
    <w:p w14:paraId="7B4414AE" w14:textId="4340E1B7" w:rsidR="001478A9" w:rsidRDefault="00B83819">
      <w:pPr>
        <w:pStyle w:val="PARAGRAPH"/>
      </w:pPr>
      <w:r>
        <w:t xml:space="preserve">It is worth being precise about what that dependency does </w:t>
      </w:r>
      <w:r>
        <w:rPr>
          <w:b/>
        </w:rPr>
        <w:t>not</w:t>
      </w:r>
      <w:r>
        <w:t xml:space="preserve"> reach. A consuming specification still binds to this one through a plain </w:t>
      </w:r>
      <w:r>
        <w:rPr>
          <w:rStyle w:val="VARIABLE"/>
        </w:rPr>
        <w:t>NodeId</w:t>
      </w:r>
      <w:r>
        <w:t xml:space="preserve"> Property (</w:t>
      </w:r>
      <w:r>
        <w:fldChar w:fldCharType="begin"/>
      </w:r>
      <w:r>
        <w:instrText xml:space="preserve"> REF _Clause_c5_2 \r \h </w:instrText>
      </w:r>
      <w:r>
        <w:fldChar w:fldCharType="separate"/>
      </w:r>
      <w:r w:rsidR="00AB1FCB">
        <w:t>5.2</w:t>
      </w:r>
      <w:r>
        <w:fldChar w:fldCharType="end"/>
      </w:r>
      <w:r>
        <w:t xml:space="preserve">) and takes no NodeSet dependency of its own, so a vision or condition-monitoring Server is unaffected by this model's dependencies. The obligation lands on a Server that implements </w:t>
      </w:r>
      <w:r>
        <w:rPr>
          <w:i/>
        </w:rPr>
        <w:t>this</w:t>
      </w:r>
      <w:r>
        <w:t xml:space="preserve"> specification, not on one that merely points at it.</w:t>
      </w:r>
    </w:p>
    <w:p w14:paraId="2B970E0C" w14:textId="77777777" w:rsidR="001478A9" w:rsidRDefault="00B83819">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998617"/>
      <w:r w:rsidRPr="00EC120D">
        <w:t>Normative references</w:t>
      </w:r>
      <w:bookmarkEnd w:id="29"/>
      <w:bookmarkEnd w:id="30"/>
      <w:bookmarkEnd w:id="31"/>
      <w:bookmarkEnd w:id="32"/>
      <w:bookmarkEnd w:id="33"/>
      <w:bookmarkEnd w:id="34"/>
      <w:bookmarkEnd w:id="35"/>
      <w:bookmarkEnd w:id="36"/>
    </w:p>
    <w:p w14:paraId="532CB950" w14:textId="77777777" w:rsidR="001478A9" w:rsidRDefault="00B8381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1478A9" w:rsidRDefault="00B83819">
      <w:pPr>
        <w:pStyle w:val="NOTE"/>
      </w:pPr>
      <w:r>
        <w:lastRenderedPageBreak/>
        <w:t>NOTE   The OPC UA core specifications are regularly published as IEC 62541.</w:t>
      </w:r>
    </w:p>
    <w:p w14:paraId="4256C675" w14:textId="77777777" w:rsidR="001478A9" w:rsidRDefault="00B83819">
      <w:pPr>
        <w:pStyle w:val="ReferenceDocuments"/>
      </w:pPr>
      <w:bookmarkStart w:id="37" w:name="UAPart1"/>
      <w:r>
        <w:t>OPC 10000-1, OPC Unified Architecture - Part 1: Overview and Concepts</w:t>
      </w:r>
      <w:bookmarkEnd w:id="37"/>
    </w:p>
    <w:p w14:paraId="6AD2C4ED" w14:textId="77777777" w:rsidR="001478A9" w:rsidRDefault="00B83819">
      <w:pPr>
        <w:pStyle w:val="ReferenceDocuments"/>
      </w:pPr>
      <w:r>
        <w:t>http://www.opcfoundation.org/documents/10000-1/</w:t>
      </w:r>
    </w:p>
    <w:p w14:paraId="6FD2527B" w14:textId="77777777" w:rsidR="001478A9" w:rsidRDefault="00B83819">
      <w:pPr>
        <w:pStyle w:val="ReferenceDocuments"/>
      </w:pPr>
      <w:bookmarkStart w:id="38" w:name="UAPart2"/>
      <w:r>
        <w:t>OPC 10000-2, OPC Unified Architecture - Part 2: Security Model</w:t>
      </w:r>
      <w:bookmarkEnd w:id="38"/>
    </w:p>
    <w:p w14:paraId="3D170781" w14:textId="77777777" w:rsidR="001478A9" w:rsidRDefault="00B83819">
      <w:pPr>
        <w:pStyle w:val="ReferenceDocuments"/>
      </w:pPr>
      <w:r>
        <w:t>http://www.opcfoundation.org/documents/10000-2/</w:t>
      </w:r>
    </w:p>
    <w:p w14:paraId="0DF77927" w14:textId="77777777" w:rsidR="001478A9" w:rsidRDefault="00B83819">
      <w:pPr>
        <w:pStyle w:val="ReferenceDocuments"/>
      </w:pPr>
      <w:bookmarkStart w:id="39" w:name="UAPart3"/>
      <w:r>
        <w:t>OPC 10000-3, OPC Unified Architecture - Part 3: Address Space Model</w:t>
      </w:r>
      <w:bookmarkEnd w:id="39"/>
    </w:p>
    <w:p w14:paraId="3C78FFE5" w14:textId="77777777" w:rsidR="001478A9" w:rsidRDefault="00B83819">
      <w:pPr>
        <w:pStyle w:val="ReferenceDocuments"/>
      </w:pPr>
      <w:r>
        <w:t>http://www.opcfoundation.org/documents/10000-3/</w:t>
      </w:r>
    </w:p>
    <w:p w14:paraId="3F657DC6" w14:textId="77777777" w:rsidR="001478A9" w:rsidRDefault="00B83819">
      <w:pPr>
        <w:pStyle w:val="ReferenceDocuments"/>
      </w:pPr>
      <w:bookmarkStart w:id="40" w:name="UAPart4"/>
      <w:r>
        <w:t>OPC 10000-4, OPC Unified Architecture - Part 4: Services</w:t>
      </w:r>
      <w:bookmarkEnd w:id="40"/>
    </w:p>
    <w:p w14:paraId="6730A53D" w14:textId="77777777" w:rsidR="001478A9" w:rsidRDefault="00B83819">
      <w:pPr>
        <w:pStyle w:val="ReferenceDocuments"/>
      </w:pPr>
      <w:r>
        <w:t>http://www.opcfoundation.org/documents/10000-4/</w:t>
      </w:r>
    </w:p>
    <w:p w14:paraId="6CFFCBC8" w14:textId="77777777" w:rsidR="001478A9" w:rsidRDefault="00B83819">
      <w:pPr>
        <w:pStyle w:val="ReferenceDocuments"/>
      </w:pPr>
      <w:bookmarkStart w:id="41" w:name="UAPart5"/>
      <w:r>
        <w:t>OPC 10000-5, OPC Unified Architecture - Part 5: Information Model</w:t>
      </w:r>
      <w:bookmarkEnd w:id="41"/>
    </w:p>
    <w:p w14:paraId="6BD99771" w14:textId="77777777" w:rsidR="001478A9" w:rsidRDefault="00B83819">
      <w:pPr>
        <w:pStyle w:val="ReferenceDocuments"/>
      </w:pPr>
      <w:r>
        <w:t>http://www.opcfoundation.org/documents/10000-5/</w:t>
      </w:r>
    </w:p>
    <w:p w14:paraId="2B20AF8C" w14:textId="77777777" w:rsidR="001478A9" w:rsidRDefault="00B83819">
      <w:pPr>
        <w:pStyle w:val="ReferenceDocuments"/>
      </w:pPr>
      <w:bookmarkStart w:id="42" w:name="UAPart6"/>
      <w:r>
        <w:t>OPC 10000-6, OPC Unified Architecture - Part 6: Mappings</w:t>
      </w:r>
      <w:bookmarkEnd w:id="42"/>
    </w:p>
    <w:p w14:paraId="57874050" w14:textId="77777777" w:rsidR="001478A9" w:rsidRDefault="00B83819">
      <w:pPr>
        <w:pStyle w:val="ReferenceDocuments"/>
      </w:pPr>
      <w:r>
        <w:t>http://www.opcfoundation.org/documents/10000-6/</w:t>
      </w:r>
    </w:p>
    <w:p w14:paraId="15C4A750" w14:textId="77777777" w:rsidR="001478A9" w:rsidRDefault="00B83819">
      <w:pPr>
        <w:pStyle w:val="ReferenceDocuments"/>
      </w:pPr>
      <w:bookmarkStart w:id="43" w:name="UAPart7"/>
      <w:r>
        <w:t>OPC 10000-7, OPC Unified Architecture - Part 7: Profiles</w:t>
      </w:r>
      <w:bookmarkEnd w:id="43"/>
    </w:p>
    <w:p w14:paraId="31ACFF0C" w14:textId="77777777" w:rsidR="001478A9" w:rsidRDefault="00B83819">
      <w:pPr>
        <w:pStyle w:val="ReferenceDocuments"/>
      </w:pPr>
      <w:r>
        <w:t>http://www.opcfoundation.org/documents/10000-7/</w:t>
      </w:r>
    </w:p>
    <w:p w14:paraId="4D76427A" w14:textId="77777777" w:rsidR="001478A9" w:rsidRDefault="00B83819">
      <w:pPr>
        <w:pStyle w:val="ReferenceDocuments"/>
      </w:pPr>
      <w:bookmarkStart w:id="44" w:name="UAPart10"/>
      <w:r>
        <w:t>OPC 10000-10, OPC Unified Architecture - Part 10: Programs, whose program state machine every job in this model is an instance of.</w:t>
      </w:r>
      <w:bookmarkEnd w:id="44"/>
    </w:p>
    <w:p w14:paraId="3F947831" w14:textId="77777777" w:rsidR="001478A9" w:rsidRDefault="00B83819">
      <w:pPr>
        <w:pStyle w:val="ReferenceDocuments"/>
      </w:pPr>
      <w:r>
        <w:t>http://www.opcfoundation.org/documents/10000-10/</w:t>
      </w:r>
    </w:p>
    <w:p w14:paraId="4B1A03C5" w14:textId="77777777" w:rsidR="001478A9" w:rsidRDefault="00B83819">
      <w:pPr>
        <w:pStyle w:val="ReferenceDocuments"/>
      </w:pPr>
      <w:bookmarkStart w:id="45" w:name="UAPart12"/>
      <w:r>
        <w:t>OPC 10000-12, OPC Unified Architecture - Part 12: Discovery and Global Services</w:t>
      </w:r>
      <w:bookmarkEnd w:id="45"/>
    </w:p>
    <w:p w14:paraId="61EE0BCB" w14:textId="77777777" w:rsidR="001478A9" w:rsidRDefault="00B83819">
      <w:pPr>
        <w:pStyle w:val="ReferenceDocuments"/>
      </w:pPr>
      <w:r>
        <w:t>http://www.opcfoundation.org/documents/10000-12/</w:t>
      </w:r>
    </w:p>
    <w:p w14:paraId="749F4E52" w14:textId="77777777" w:rsidR="001478A9" w:rsidRDefault="00B83819">
      <w:pPr>
        <w:pStyle w:val="ReferenceDocuments"/>
      </w:pPr>
      <w:bookmarkStart w:id="46" w:name="UAPart16"/>
      <w:r>
        <w:t>OPC 10000-16, OPC Unified Architecture - Part 16: State Machines</w:t>
      </w:r>
      <w:bookmarkEnd w:id="46"/>
    </w:p>
    <w:p w14:paraId="19709376" w14:textId="77777777" w:rsidR="001478A9" w:rsidRDefault="00B83819">
      <w:pPr>
        <w:pStyle w:val="ReferenceDocuments"/>
      </w:pPr>
      <w:r>
        <w:t>http://www.opcfoundation.org/documents/10000-16/</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998618"/>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998619"/>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998620"/>
      <w:r w:rsidRPr="00EC120D">
        <w:t>AI Model Management terms</w:t>
      </w:r>
      <w:bookmarkEnd w:id="58"/>
      <w:bookmarkEnd w:id="59"/>
      <w:bookmarkEnd w:id="60"/>
      <w:bookmarkEnd w:id="61"/>
      <w:bookmarkEnd w:id="62"/>
      <w:bookmarkEnd w:id="63"/>
      <w:bookmarkEnd w:id="64"/>
      <w:bookmarkEnd w:id="65"/>
      <w:bookmarkEnd w:id="66"/>
    </w:p>
    <w:p w14:paraId="196CFA4B" w14:textId="77777777" w:rsidR="001478A9" w:rsidRDefault="00B83819">
      <w:pPr>
        <w:pStyle w:val="PARAGRAPH"/>
      </w:pPr>
      <w:r>
        <w:t>It is assumed that basic concepts of OPC UA information modelling and of AI Model Management are understood in this document. This document uses these concepts to describe the AI Model Management Information Model. For the purposes of this document, the terms and definitions given in OPC 10000-1, OPC 10000-3, OPC 10000-4, OPC 10000-5 and OPC 10000-7, as well as the following, apply.</w:t>
      </w:r>
    </w:p>
    <w:p w14:paraId="69788417" w14:textId="77777777" w:rsidR="001478A9" w:rsidRDefault="00B83819">
      <w:pPr>
        <w:pStyle w:val="PARAGRAPH"/>
      </w:pPr>
      <w:r>
        <w:lastRenderedPageBreak/>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998621"/>
      <w:r w:rsidRPr="00EC120D">
        <w:t>Abbreviated terms</w:t>
      </w:r>
      <w:bookmarkEnd w:id="67"/>
      <w:bookmarkEnd w:id="68"/>
      <w:bookmarkEnd w:id="69"/>
    </w:p>
    <w:p w14:paraId="30B0FC23" w14:textId="77777777" w:rsidR="001478A9" w:rsidRDefault="001478A9">
      <w:pPr>
        <w:pStyle w:val="TERM-number3"/>
      </w:pPr>
    </w:p>
    <w:p w14:paraId="6EF1C03A" w14:textId="77777777" w:rsidR="001478A9" w:rsidRDefault="00B83819">
      <w:pPr>
        <w:pStyle w:val="TERM"/>
      </w:pPr>
      <w:r>
        <w:t>Model</w:t>
      </w:r>
    </w:p>
    <w:p w14:paraId="5880342A" w14:textId="77777777" w:rsidR="001478A9" w:rsidRDefault="00B83819">
      <w:pPr>
        <w:pStyle w:val="TERM-definition"/>
      </w:pPr>
      <w:r>
        <w:t xml:space="preserve">A trained artefact that maps input to output. Modelled as </w:t>
      </w:r>
      <w:r>
        <w:rPr>
          <w:rStyle w:val="VARIABLE"/>
        </w:rPr>
        <w:t>ModelType</w:t>
      </w:r>
      <w:r>
        <w:t>. Identity, not behaviour: this specification describes the model, it does not run it.</w:t>
      </w:r>
    </w:p>
    <w:p w14:paraId="1A1C8A53" w14:textId="77777777" w:rsidR="001478A9" w:rsidRDefault="001478A9">
      <w:pPr>
        <w:pStyle w:val="TERM-number3"/>
      </w:pPr>
    </w:p>
    <w:p w14:paraId="53BE9611" w14:textId="77777777" w:rsidR="001478A9" w:rsidRDefault="00B83819">
      <w:pPr>
        <w:pStyle w:val="TERM"/>
      </w:pPr>
      <w:r>
        <w:t>Dataset</w:t>
      </w:r>
    </w:p>
    <w:p w14:paraId="29849280" w14:textId="77777777" w:rsidR="001478A9" w:rsidRDefault="00B83819">
      <w:pPr>
        <w:pStyle w:val="TERM-definition"/>
      </w:pPr>
      <w:r>
        <w:t xml:space="preserve">The samples a model was trained or validated on. Modelled as </w:t>
      </w:r>
      <w:r>
        <w:rPr>
          <w:rStyle w:val="VARIABLE"/>
        </w:rPr>
        <w:t>DatasetType</w:t>
      </w:r>
      <w:r>
        <w:t>.</w:t>
      </w:r>
    </w:p>
    <w:p w14:paraId="0015EC7F" w14:textId="77777777" w:rsidR="001478A9" w:rsidRDefault="001478A9">
      <w:pPr>
        <w:pStyle w:val="TERM-number3"/>
      </w:pPr>
    </w:p>
    <w:p w14:paraId="3A21BEEC" w14:textId="77777777" w:rsidR="001478A9" w:rsidRDefault="00B83819">
      <w:pPr>
        <w:pStyle w:val="TERM"/>
      </w:pPr>
      <w:r>
        <w:t>Deployment</w:t>
      </w:r>
    </w:p>
    <w:p w14:paraId="267823F6" w14:textId="77777777" w:rsidR="001478A9" w:rsidRDefault="00B83819">
      <w:pPr>
        <w:pStyle w:val="TERM-definition"/>
      </w:pPr>
      <w:r>
        <w:t xml:space="preserve">A model made executable somewhere. Modelled as </w:t>
      </w:r>
      <w:r>
        <w:rPr>
          <w:rStyle w:val="VARIABLE"/>
        </w:rPr>
        <w:t>DeploymentType</w:t>
      </w:r>
      <w:r>
        <w:t>. One model may have several deployments; each names exactly one model.</w:t>
      </w:r>
    </w:p>
    <w:p w14:paraId="0D7CB810" w14:textId="77777777" w:rsidR="001478A9" w:rsidRDefault="001478A9">
      <w:pPr>
        <w:pStyle w:val="TERM-number3"/>
      </w:pPr>
    </w:p>
    <w:p w14:paraId="20010749" w14:textId="77777777" w:rsidR="001478A9" w:rsidRDefault="00B83819">
      <w:pPr>
        <w:pStyle w:val="TERM"/>
      </w:pPr>
      <w:r>
        <w:t>Inference location</w:t>
      </w:r>
    </w:p>
    <w:p w14:paraId="23F46C2D" w14:textId="77777777" w:rsidR="001478A9" w:rsidRDefault="00B83819">
      <w:pPr>
        <w:pStyle w:val="TERM-definition"/>
      </w:pPr>
      <w:r>
        <w:t>Whether execution happens in the Server, on an edge node, in a cloud service or in a simulator. It changes the trust boundary and the latency, and it changes nothing else.</w:t>
      </w:r>
    </w:p>
    <w:p w14:paraId="6FDDCE51" w14:textId="77777777" w:rsidR="001478A9" w:rsidRDefault="001478A9">
      <w:pPr>
        <w:pStyle w:val="TERM-number3"/>
      </w:pPr>
    </w:p>
    <w:p w14:paraId="79CAF5EC" w14:textId="77777777" w:rsidR="001478A9" w:rsidRDefault="00B83819">
      <w:pPr>
        <w:pStyle w:val="TERM"/>
      </w:pPr>
      <w:r>
        <w:t>Learning job</w:t>
      </w:r>
    </w:p>
    <w:p w14:paraId="78833732" w14:textId="77777777" w:rsidR="001478A9" w:rsidRDefault="00B83819">
      <w:pPr>
        <w:pStyle w:val="TERM-definition"/>
      </w:pPr>
      <w:r>
        <w:t xml:space="preserve">One turn of the capture, label, train and promote loop. Modelled as </w:t>
      </w:r>
      <w:r>
        <w:rPr>
          <w:rStyle w:val="VARIABLE"/>
        </w:rPr>
        <w:t>LearningJobType</w:t>
      </w:r>
      <w:r>
        <w:t>.</w:t>
      </w:r>
    </w:p>
    <w:p w14:paraId="26BCF03E" w14:textId="77777777" w:rsidR="001478A9" w:rsidRDefault="001478A9">
      <w:pPr>
        <w:pStyle w:val="TERM-number3"/>
      </w:pPr>
    </w:p>
    <w:p w14:paraId="49463142" w14:textId="77777777" w:rsidR="001478A9" w:rsidRDefault="00B83819">
      <w:pPr>
        <w:pStyle w:val="TERM"/>
      </w:pPr>
      <w:r>
        <w:t>Promotion</w:t>
      </w:r>
    </w:p>
    <w:p w14:paraId="0C5DAF59" w14:textId="77777777" w:rsidR="001478A9" w:rsidRDefault="00B83819">
      <w:pPr>
        <w:pStyle w:val="TERM-definition"/>
      </w:pPr>
      <w:r>
        <w:t>Making a candidate model the one deployments use. The one operation here that changes what the equipment does.</w:t>
      </w:r>
    </w:p>
    <w:p w14:paraId="000A486B" w14:textId="77777777" w:rsidR="001478A9" w:rsidRDefault="001478A9">
      <w:pPr>
        <w:pStyle w:val="TERM-number3"/>
      </w:pPr>
    </w:p>
    <w:p w14:paraId="7C1B3453" w14:textId="77777777" w:rsidR="001478A9" w:rsidRDefault="00B83819">
      <w:pPr>
        <w:pStyle w:val="TERM"/>
      </w:pPr>
      <w:r>
        <w:t>Digest</w:t>
      </w:r>
    </w:p>
    <w:p w14:paraId="288037B6" w14:textId="77777777" w:rsidR="001478A9" w:rsidRDefault="00B83819">
      <w:pPr>
        <w:pStyle w:val="TERM-definition"/>
      </w:pPr>
      <w:r>
        <w:t>A cryptographic hash of an artefact, which is what makes a retrieved artefact verifiable as the one described.</w:t>
      </w:r>
    </w:p>
    <w:p w14:paraId="6325E0F0" w14:textId="77777777" w:rsidR="001478A9" w:rsidRDefault="001478A9">
      <w:pPr>
        <w:pStyle w:val="TERM-number3"/>
      </w:pPr>
    </w:p>
    <w:p w14:paraId="26EFF10A" w14:textId="77777777" w:rsidR="001478A9" w:rsidRDefault="00B83819">
      <w:pPr>
        <w:pStyle w:val="TERM"/>
      </w:pPr>
      <w:r>
        <w:t>Conformance unit</w:t>
      </w:r>
    </w:p>
    <w:p w14:paraId="748673AB" w14:textId="77777777" w:rsidR="001478A9" w:rsidRDefault="00B83819">
      <w:pPr>
        <w:pStyle w:val="TERM-definition"/>
      </w:pPr>
      <w:r>
        <w:t>The smallest individually testable requirement of this specification. Grouped into facets rather than claimed one by one.</w:t>
      </w:r>
    </w:p>
    <w:p w14:paraId="04040550" w14:textId="77777777" w:rsidR="001478A9" w:rsidRDefault="001478A9">
      <w:pPr>
        <w:pStyle w:val="TERM-number3"/>
      </w:pPr>
    </w:p>
    <w:p w14:paraId="0401B3BA" w14:textId="77777777" w:rsidR="001478A9" w:rsidRDefault="00B83819">
      <w:pPr>
        <w:pStyle w:val="TERM"/>
      </w:pPr>
      <w:r>
        <w:t>Facet</w:t>
      </w:r>
    </w:p>
    <w:p w14:paraId="0258EAEC" w14:textId="77777777" w:rsidR="001478A9" w:rsidRDefault="00B83819">
      <w:pPr>
        <w:pStyle w:val="TERM-definition"/>
      </w:pPr>
      <w:r>
        <w:t>A named, individually claimable set of conformance units — a building block, not a complete claim. Clause 13.2 defines them.</w:t>
      </w:r>
    </w:p>
    <w:p w14:paraId="246DE3DF" w14:textId="77777777" w:rsidR="001478A9" w:rsidRDefault="001478A9">
      <w:pPr>
        <w:pStyle w:val="TERM-number3"/>
      </w:pPr>
    </w:p>
    <w:p w14:paraId="33378E0E" w14:textId="77777777" w:rsidR="001478A9" w:rsidRDefault="00B83819">
      <w:pPr>
        <w:pStyle w:val="TERM"/>
      </w:pPr>
      <w:r>
        <w:t>Profile</w:t>
      </w:r>
    </w:p>
    <w:p w14:paraId="7F6BE573" w14:textId="085CB93F" w:rsidR="001478A9" w:rsidRDefault="00B83819">
      <w:pPr>
        <w:pStyle w:val="TERM-definition"/>
      </w:pPr>
      <w:r>
        <w:t xml:space="preserve">A named set of facets describing one plausible Server, claimed by publishing its URI in </w:t>
      </w:r>
      <w:r>
        <w:rPr>
          <w:rStyle w:val="VARIABLE"/>
        </w:rPr>
        <w:t>Server/ServerCapabilities/ServerProfileArray</w:t>
      </w:r>
      <w:r>
        <w:t xml:space="preserve">. Clause 13.3 defines them. Not to be confused with a </w:t>
      </w:r>
      <w:r>
        <w:rPr>
          <w:i/>
        </w:rPr>
        <w:t>typed profile</w:t>
      </w:r>
      <w:r>
        <w:t xml:space="preserve"> (</w:t>
      </w:r>
      <w:r>
        <w:fldChar w:fldCharType="begin"/>
      </w:r>
      <w:r>
        <w:instrText xml:space="preserve"> REF _Clause_c6_8_1 \r \h </w:instrText>
      </w:r>
      <w:r>
        <w:fldChar w:fldCharType="separate"/>
      </w:r>
      <w:r w:rsidR="00AB1FCB">
        <w:t>6.8.1</w:t>
      </w:r>
      <w:r>
        <w:fldChar w:fldCharType="end"/>
      </w:r>
      <w:r>
        <w:t>), which is a consuming specification's payload vocabulary and has nothing to do with conformance.</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998622"/>
      <w:r w:rsidRPr="00EC120D">
        <w:lastRenderedPageBreak/>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998623"/>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62B849A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B1FCB" w:rsidRPr="00667BCF">
        <w:t xml:space="preserve">Table </w:t>
      </w:r>
      <w:r w:rsidR="00AB1FC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A34AD1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B1FCB" w:rsidRPr="00AB1FCB">
        <w:rPr>
          <w:bCs/>
        </w:rPr>
        <w:t>OPC</w:t>
      </w:r>
      <w:r w:rsidR="00AB1FC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B1FCB" w:rsidRPr="00AB1FCB">
        <w:rPr>
          <w:bCs/>
        </w:rPr>
        <w:t>OPC</w:t>
      </w:r>
      <w:r w:rsidR="00AB1FC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B1FCB" w:rsidRPr="00667BCF">
        <w:t xml:space="preserve">Table </w:t>
      </w:r>
      <w:r w:rsidR="00AB1FCB">
        <w:rPr>
          <w:noProof/>
        </w:rPr>
        <w:t>1</w:t>
      </w:r>
      <w:r w:rsidRPr="00EC120D">
        <w:fldChar w:fldCharType="end"/>
      </w:r>
      <w:r w:rsidRPr="00EC120D">
        <w:t>.</w:t>
      </w:r>
    </w:p>
    <w:p w14:paraId="3483B7AE" w14:textId="493A86FC"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998806"/>
      <w:r w:rsidRPr="00667BCF">
        <w:t xml:space="preserve">Table </w:t>
      </w:r>
      <w:r w:rsidRPr="004C388A">
        <w:fldChar w:fldCharType="begin"/>
      </w:r>
      <w:r w:rsidRPr="004C388A">
        <w:instrText xml:space="preserve"> SEQ Table \* ARABIC </w:instrText>
      </w:r>
      <w:r w:rsidRPr="004C388A">
        <w:fldChar w:fldCharType="separate"/>
      </w:r>
      <w:r w:rsidR="00AB1FCB">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047128D"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B1FCB">
        <w:t>3.4.2.2</w:t>
      </w:r>
      <w:r w:rsidR="00DF2C8F" w:rsidRPr="00EC120D">
        <w:fldChar w:fldCharType="end"/>
      </w:r>
      <w:r w:rsidRPr="00EC120D">
        <w:t>).</w:t>
      </w:r>
    </w:p>
    <w:p w14:paraId="1E0AA45C" w14:textId="1930C280"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B1FCB" w:rsidRPr="00667BCF">
        <w:t xml:space="preserve">Table </w:t>
      </w:r>
      <w:r w:rsidR="00AB1FC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9F0C67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B1FCB">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5D41133"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B1FC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D0AA08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B1FCB">
        <w:t>OPC 10000-5, OPC Unified Architecture - Part 5: Information Model</w:t>
      </w:r>
      <w:r w:rsidRPr="00EC120D">
        <w:fldChar w:fldCharType="end"/>
      </w:r>
      <w:r w:rsidRPr="00EC120D">
        <w:t>.</w:t>
      </w:r>
    </w:p>
    <w:p w14:paraId="19501552" w14:textId="061036AE"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998807"/>
      <w:r w:rsidRPr="00667BCF">
        <w:t xml:space="preserve">Table </w:t>
      </w:r>
      <w:r w:rsidRPr="004C388A">
        <w:fldChar w:fldCharType="begin"/>
      </w:r>
      <w:r w:rsidRPr="004C388A">
        <w:instrText xml:space="preserve"> SEQ Table \* ARABIC </w:instrText>
      </w:r>
      <w:r w:rsidRPr="004C388A">
        <w:fldChar w:fldCharType="separate"/>
      </w:r>
      <w:r w:rsidR="00AB1FCB">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0ED31C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B1FCB">
        <w:t>3.4.3.1</w:t>
      </w:r>
      <w:r w:rsidR="00FB4283" w:rsidRPr="00EC120D">
        <w:fldChar w:fldCharType="end"/>
      </w:r>
      <w:r w:rsidRPr="00EC120D">
        <w:t>. Therefore, those containing components are not explicitly specified; they are implicitly specified by the type definitions.</w:t>
      </w:r>
    </w:p>
    <w:p w14:paraId="6BC19F84" w14:textId="3C038DE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B1FCB" w:rsidRPr="00667BCF">
        <w:t xml:space="preserve">Table </w:t>
      </w:r>
      <w:r w:rsidR="00AB1FCB">
        <w:rPr>
          <w:noProof/>
        </w:rPr>
        <w:t>3</w:t>
      </w:r>
      <w:r w:rsidRPr="00EC120D">
        <w:fldChar w:fldCharType="end"/>
      </w:r>
      <w:r w:rsidRPr="00EC120D">
        <w:t>.</w:t>
      </w:r>
    </w:p>
    <w:p w14:paraId="7E116BAF" w14:textId="0595ED0D" w:rsidR="005444A2" w:rsidRPr="00667BCF" w:rsidRDefault="005444A2" w:rsidP="005444A2">
      <w:pPr>
        <w:pStyle w:val="TABLE-title"/>
      </w:pPr>
      <w:bookmarkStart w:id="101" w:name="_Ref16778333"/>
      <w:bookmarkStart w:id="102" w:name="_Toc34394282"/>
      <w:bookmarkStart w:id="103" w:name="_Toc184117021"/>
      <w:bookmarkStart w:id="104" w:name="_Toc236998808"/>
      <w:r w:rsidRPr="00667BCF">
        <w:lastRenderedPageBreak/>
        <w:t xml:space="preserve">Table </w:t>
      </w:r>
      <w:r w:rsidRPr="004C388A">
        <w:fldChar w:fldCharType="begin"/>
      </w:r>
      <w:r w:rsidRPr="004C388A">
        <w:instrText xml:space="preserve"> SEQ Table \* ARABIC </w:instrText>
      </w:r>
      <w:r w:rsidRPr="004C388A">
        <w:fldChar w:fldCharType="separate"/>
      </w:r>
      <w:r w:rsidR="00AB1FCB">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742CB1F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B1FCB" w:rsidRPr="00EC120D">
        <w:t xml:space="preserve">Table </w:t>
      </w:r>
      <w:r w:rsidR="00AB1FC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7B8D5573" w:rsidR="002E1224" w:rsidRPr="00EC120D" w:rsidRDefault="002E1224" w:rsidP="002E1224">
      <w:pPr>
        <w:pStyle w:val="TABLE-title"/>
      </w:pPr>
      <w:bookmarkStart w:id="106" w:name="_Ref55118538"/>
      <w:bookmarkStart w:id="107" w:name="_Toc184117022"/>
      <w:bookmarkStart w:id="108" w:name="_Toc236998809"/>
      <w:r w:rsidRPr="00EC120D">
        <w:t xml:space="preserve">Table </w:t>
      </w:r>
      <w:r w:rsidRPr="004C388A">
        <w:fldChar w:fldCharType="begin"/>
      </w:r>
      <w:r w:rsidRPr="004C388A">
        <w:instrText xml:space="preserve"> SEQ Table \* ARABIC </w:instrText>
      </w:r>
      <w:r w:rsidRPr="004C388A">
        <w:fldChar w:fldCharType="separate"/>
      </w:r>
      <w:r w:rsidR="00AB1FCB">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2BA208F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B1FCB" w:rsidRPr="00EC120D">
        <w:t xml:space="preserve">Table </w:t>
      </w:r>
      <w:r w:rsidR="00AB1FC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D84A51D" w:rsidR="00576AC5" w:rsidRPr="00667BCF" w:rsidRDefault="00576AC5" w:rsidP="000F1590">
      <w:pPr>
        <w:pStyle w:val="TABLE-title"/>
      </w:pPr>
      <w:bookmarkStart w:id="110" w:name="_Ref55125045"/>
      <w:bookmarkStart w:id="111" w:name="_Toc184117023"/>
      <w:bookmarkStart w:id="112" w:name="_Toc236998810"/>
      <w:r w:rsidRPr="00EC120D">
        <w:t xml:space="preserve">Table </w:t>
      </w:r>
      <w:r w:rsidRPr="004C388A">
        <w:fldChar w:fldCharType="begin"/>
      </w:r>
      <w:r w:rsidRPr="004C388A">
        <w:instrText xml:space="preserve"> SEQ Table \* ARABIC </w:instrText>
      </w:r>
      <w:r w:rsidRPr="004C388A">
        <w:fldChar w:fldCharType="separate"/>
      </w:r>
      <w:r w:rsidR="00AB1FCB">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F44D32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B1FCB" w:rsidRPr="00AB1FC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29E5667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B1FCB" w:rsidRPr="00EC120D">
        <w:t xml:space="preserve">Table </w:t>
      </w:r>
      <w:r w:rsidR="00AB1FC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4788CBF" w:rsidR="002E1224" w:rsidRPr="00EC120D" w:rsidRDefault="002E1224" w:rsidP="002E1224">
      <w:pPr>
        <w:pStyle w:val="TABLE-title"/>
      </w:pPr>
      <w:bookmarkStart w:id="114" w:name="_Ref55119200"/>
      <w:bookmarkStart w:id="115" w:name="_Toc184117024"/>
      <w:bookmarkStart w:id="116" w:name="_Toc236998811"/>
      <w:r w:rsidRPr="00EC120D">
        <w:lastRenderedPageBreak/>
        <w:t xml:space="preserve">Table </w:t>
      </w:r>
      <w:r w:rsidRPr="004C388A">
        <w:fldChar w:fldCharType="begin"/>
      </w:r>
      <w:r w:rsidRPr="004C388A">
        <w:instrText xml:space="preserve"> SEQ Table \* ARABIC </w:instrText>
      </w:r>
      <w:r w:rsidRPr="004C388A">
        <w:fldChar w:fldCharType="separate"/>
      </w:r>
      <w:r w:rsidR="00AB1FCB">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998624"/>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5435308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B1FC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73A1FA3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B1FCB">
        <w:t>12.2</w:t>
      </w:r>
      <w:r w:rsidR="00A94CF2" w:rsidRPr="00EC120D">
        <w:fldChar w:fldCharType="end"/>
      </w:r>
      <w:r w:rsidR="00A94CF2" w:rsidRPr="00EC120D">
        <w:t>.</w:t>
      </w:r>
    </w:p>
    <w:p w14:paraId="69D7E3F1" w14:textId="67C9DFF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B1FCB">
        <w:t>OPC 10000-3, OPC Unified Architecture - Part 3: Address Space Model</w:t>
      </w:r>
      <w:r w:rsidR="007A11B2" w:rsidRPr="00EC120D">
        <w:fldChar w:fldCharType="end"/>
      </w:r>
      <w:r w:rsidR="007A11B2" w:rsidRPr="00EC120D">
        <w:t>.</w:t>
      </w:r>
    </w:p>
    <w:p w14:paraId="5350E110" w14:textId="73C574C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B1FCB">
        <w:t xml:space="preserve">Table </w:t>
      </w:r>
      <w:r w:rsidR="00AB1FCB">
        <w:rPr>
          <w:noProof/>
        </w:rPr>
        <w:t>115</w:t>
      </w:r>
      <w:r w:rsidR="00AB1FC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998625"/>
      <w:r w:rsidRPr="00EC120D">
        <w:lastRenderedPageBreak/>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600655D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B1FC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1CC9211"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B1FCB" w:rsidRPr="00EC120D">
        <w:t xml:space="preserve">Table </w:t>
      </w:r>
      <w:r w:rsidR="00AB1FCB">
        <w:rPr>
          <w:noProof/>
        </w:rPr>
        <w:t>7</w:t>
      </w:r>
      <w:r w:rsidRPr="00EC120D">
        <w:fldChar w:fldCharType="end"/>
      </w:r>
      <w:r w:rsidRPr="00EC120D">
        <w:t xml:space="preserve"> shall be set as specified in the table.</w:t>
      </w:r>
    </w:p>
    <w:p w14:paraId="51D63B40" w14:textId="7790463D"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998812"/>
      <w:r w:rsidRPr="00EC120D">
        <w:t xml:space="preserve">Table </w:t>
      </w:r>
      <w:r w:rsidRPr="004C388A">
        <w:fldChar w:fldCharType="begin"/>
      </w:r>
      <w:r w:rsidRPr="004C388A">
        <w:instrText xml:space="preserve"> SEQ Table \* ARABIC </w:instrText>
      </w:r>
      <w:r w:rsidRPr="004C388A">
        <w:fldChar w:fldCharType="separate"/>
      </w:r>
      <w:r w:rsidR="00AB1FCB">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472065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B1FC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3F725F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B1FCB" w:rsidRPr="00EC120D">
        <w:t xml:space="preserve">Table </w:t>
      </w:r>
      <w:r w:rsidR="00AB1FC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B1FCB" w:rsidRPr="00EC120D">
        <w:t xml:space="preserve">Table </w:t>
      </w:r>
      <w:r w:rsidR="00AB1FC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B1FCB">
        <w:t>OPC 10000-3, OPC Unified Architecture - Part 3: Address Space Model</w:t>
      </w:r>
      <w:r w:rsidRPr="004C388A">
        <w:fldChar w:fldCharType="end"/>
      </w:r>
      <w:r w:rsidRPr="004C388A">
        <w:t>.</w:t>
      </w:r>
    </w:p>
    <w:p w14:paraId="194C1BC0" w14:textId="7C6F4DF4"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998813"/>
      <w:r w:rsidRPr="00EC120D">
        <w:t xml:space="preserve">Table </w:t>
      </w:r>
      <w:r w:rsidRPr="004C388A">
        <w:fldChar w:fldCharType="begin"/>
      </w:r>
      <w:r w:rsidRPr="004C388A">
        <w:instrText xml:space="preserve"> SEQ Table \* ARABIC </w:instrText>
      </w:r>
      <w:r w:rsidRPr="004C388A">
        <w:fldChar w:fldCharType="separate"/>
      </w:r>
      <w:r w:rsidR="00AB1FCB">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229F1B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B1FCB" w:rsidRPr="00EC120D">
        <w:t xml:space="preserve">Table </w:t>
      </w:r>
      <w:r w:rsidR="00AB1FC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B1FCB">
        <w:t>OPC 10000-3, OPC Unified Architecture - Part 3: Address Space Model</w:t>
      </w:r>
      <w:r w:rsidRPr="004C388A">
        <w:fldChar w:fldCharType="end"/>
      </w:r>
      <w:r w:rsidRPr="004C388A">
        <w:t>.</w:t>
      </w:r>
    </w:p>
    <w:p w14:paraId="6B57AB9F" w14:textId="4DD6B539"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998814"/>
      <w:r w:rsidRPr="00EC120D">
        <w:lastRenderedPageBreak/>
        <w:t xml:space="preserve">Table </w:t>
      </w:r>
      <w:r w:rsidRPr="004C388A">
        <w:fldChar w:fldCharType="begin"/>
      </w:r>
      <w:r w:rsidRPr="004C388A">
        <w:instrText xml:space="preserve"> SEQ Table \* ARABIC </w:instrText>
      </w:r>
      <w:r w:rsidRPr="004C388A">
        <w:fldChar w:fldCharType="separate"/>
      </w:r>
      <w:r w:rsidR="00AB1FCB">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0FBBFF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B1FCB" w:rsidRPr="00EC120D">
        <w:t xml:space="preserve">Table </w:t>
      </w:r>
      <w:r w:rsidR="00AB1FC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B1FCB">
        <w:t>OPC 10000-3, OPC Unified Architecture - Part 3: Address Space Model</w:t>
      </w:r>
      <w:r w:rsidRPr="004C388A">
        <w:fldChar w:fldCharType="end"/>
      </w:r>
      <w:r w:rsidRPr="004C388A">
        <w:t>.</w:t>
      </w:r>
    </w:p>
    <w:p w14:paraId="346F5517" w14:textId="44657674"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998815"/>
      <w:r w:rsidRPr="00EC120D">
        <w:t xml:space="preserve">Table </w:t>
      </w:r>
      <w:r w:rsidRPr="004C388A">
        <w:fldChar w:fldCharType="begin"/>
      </w:r>
      <w:r w:rsidRPr="004C388A">
        <w:instrText xml:space="preserve"> SEQ Table \* ARABIC </w:instrText>
      </w:r>
      <w:r w:rsidRPr="004C388A">
        <w:fldChar w:fldCharType="separate"/>
      </w:r>
      <w:r w:rsidR="00AB1FCB">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A2F18A4"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B1FCB" w:rsidRPr="00EC120D">
        <w:t xml:space="preserve">Table </w:t>
      </w:r>
      <w:r w:rsidR="00AB1FC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B1FCB">
        <w:t>OPC 10000-3, OPC Unified Architecture - Part 3: Address Space Model</w:t>
      </w:r>
      <w:r w:rsidRPr="004C388A">
        <w:fldChar w:fldCharType="end"/>
      </w:r>
      <w:r w:rsidRPr="004C388A">
        <w:t>.</w:t>
      </w:r>
    </w:p>
    <w:p w14:paraId="17D52BF4" w14:textId="114BA924"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998816"/>
      <w:r w:rsidRPr="00EC120D">
        <w:t xml:space="preserve">Table </w:t>
      </w:r>
      <w:r w:rsidRPr="004C388A">
        <w:fldChar w:fldCharType="begin"/>
      </w:r>
      <w:r w:rsidRPr="004C388A">
        <w:instrText xml:space="preserve"> SEQ Table \* ARABIC </w:instrText>
      </w:r>
      <w:r w:rsidRPr="004C388A">
        <w:fldChar w:fldCharType="separate"/>
      </w:r>
      <w:r w:rsidR="00AB1FCB">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998626"/>
      <w:r>
        <w:t>Structures</w:t>
      </w:r>
      <w:bookmarkEnd w:id="168"/>
      <w:bookmarkEnd w:id="169"/>
      <w:bookmarkEnd w:id="170"/>
    </w:p>
    <w:p w14:paraId="59BC2737" w14:textId="480FEBDF" w:rsidR="00C550A9" w:rsidRDefault="00C45EBA" w:rsidP="000E04D8">
      <w:pPr>
        <w:pStyle w:val="PARAGRAPH"/>
      </w:pPr>
      <w:r>
        <w:fldChar w:fldCharType="begin"/>
      </w:r>
      <w:r>
        <w:instrText xml:space="preserve"> REF UAPart3 \h </w:instrText>
      </w:r>
      <w:r>
        <w:fldChar w:fldCharType="separate"/>
      </w:r>
      <w:r w:rsidR="00AB1FC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5FED5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B1FCB" w:rsidRPr="00373E57">
        <w:t xml:space="preserve">Table </w:t>
      </w:r>
      <w:r w:rsidR="00AB1FCB">
        <w:rPr>
          <w:noProof/>
        </w:rPr>
        <w:t>12</w:t>
      </w:r>
      <w:r w:rsidRPr="00373E57">
        <w:fldChar w:fldCharType="end"/>
      </w:r>
      <w:r w:rsidR="000E04D8" w:rsidRPr="00373E57">
        <w:t>.</w:t>
      </w:r>
    </w:p>
    <w:p w14:paraId="49A4B630" w14:textId="641F2C2F" w:rsidR="000E04D8" w:rsidRPr="00373E57" w:rsidRDefault="000E04D8" w:rsidP="000E04D8">
      <w:pPr>
        <w:pStyle w:val="TABLE-title"/>
      </w:pPr>
      <w:bookmarkStart w:id="172" w:name="_Ref108519484"/>
      <w:bookmarkStart w:id="173" w:name="_Ref108518673"/>
      <w:bookmarkStart w:id="174" w:name="_Toc184117030"/>
      <w:bookmarkStart w:id="175" w:name="_Toc236998817"/>
      <w:r w:rsidRPr="00373E57">
        <w:lastRenderedPageBreak/>
        <w:t xml:space="preserve">Table </w:t>
      </w:r>
      <w:r w:rsidRPr="00373E57">
        <w:fldChar w:fldCharType="begin"/>
      </w:r>
      <w:r w:rsidRPr="00373E57">
        <w:instrText xml:space="preserve"> SEQ Table \* ARABIC </w:instrText>
      </w:r>
      <w:r w:rsidRPr="00373E57">
        <w:fldChar w:fldCharType="separate"/>
      </w:r>
      <w:r w:rsidR="00AB1FCB">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7CE98334"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B1FCB" w:rsidRPr="00373E57">
        <w:t xml:space="preserve">Table </w:t>
      </w:r>
      <w:r w:rsidR="00AB1FC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FBFA532" w:rsidR="00C550A9" w:rsidRPr="00373E57" w:rsidRDefault="00C550A9" w:rsidP="00C550A9">
      <w:pPr>
        <w:pStyle w:val="TABLE-title"/>
      </w:pPr>
      <w:bookmarkStart w:id="176" w:name="_Ref108519581"/>
      <w:bookmarkStart w:id="177" w:name="_Toc184117031"/>
      <w:bookmarkStart w:id="178" w:name="_Toc236998818"/>
      <w:r w:rsidRPr="00373E57">
        <w:t xml:space="preserve">Table </w:t>
      </w:r>
      <w:r w:rsidRPr="00373E57">
        <w:fldChar w:fldCharType="begin"/>
      </w:r>
      <w:r w:rsidRPr="00373E57">
        <w:instrText xml:space="preserve"> SEQ Table \* ARABIC </w:instrText>
      </w:r>
      <w:r w:rsidRPr="00373E57">
        <w:fldChar w:fldCharType="separate"/>
      </w:r>
      <w:r w:rsidR="00AB1FCB">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2FD445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B1FCB" w:rsidRPr="00373E57">
        <w:t xml:space="preserve">Table </w:t>
      </w:r>
      <w:r w:rsidR="00AB1FC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4E8C81E" w:rsidR="00C550A9" w:rsidRPr="00373E57" w:rsidRDefault="00C550A9" w:rsidP="00C550A9">
      <w:pPr>
        <w:pStyle w:val="TABLE-title"/>
      </w:pPr>
      <w:bookmarkStart w:id="179" w:name="_Ref108519635"/>
      <w:bookmarkStart w:id="180" w:name="_Toc184117032"/>
      <w:bookmarkStart w:id="181" w:name="_Toc236998819"/>
      <w:r w:rsidRPr="00373E57">
        <w:t xml:space="preserve">Table </w:t>
      </w:r>
      <w:r w:rsidRPr="00373E57">
        <w:fldChar w:fldCharType="begin"/>
      </w:r>
      <w:r w:rsidRPr="00373E57">
        <w:instrText xml:space="preserve"> SEQ Table \* ARABIC </w:instrText>
      </w:r>
      <w:r w:rsidRPr="00373E57">
        <w:fldChar w:fldCharType="separate"/>
      </w:r>
      <w:r w:rsidR="00AB1FCB">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998627"/>
      <w:r w:rsidRPr="00EC120D">
        <w:t>General information to AI Model Management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998628"/>
      <w:r w:rsidRPr="00EC120D">
        <w:t>Introduction to AI Model Management</w:t>
      </w:r>
      <w:bookmarkEnd w:id="187"/>
      <w:bookmarkEnd w:id="188"/>
      <w:bookmarkEnd w:id="189"/>
      <w:bookmarkEnd w:id="190"/>
      <w:bookmarkEnd w:id="191"/>
    </w:p>
    <w:p w14:paraId="59BD7E05" w14:textId="77777777" w:rsidR="001478A9" w:rsidRDefault="00B83819">
      <w:pPr>
        <w:pStyle w:val="PARAGRAPH"/>
      </w:pPr>
      <w:r>
        <w:t>A machine that carries an AI model has to answer questions no existing OPC UA specification asks. Which model is running, where does it run, what was it trained on, who approved it for this line, and what happens when the link to the place it runs goes away. A Client can discover a robot's construction in detail and cannot discover the model deciding what the robot does.</w:t>
      </w:r>
    </w:p>
    <w:p w14:paraId="35956AED" w14:textId="77777777" w:rsidR="001478A9" w:rsidRDefault="00B83819">
      <w:pPr>
        <w:pStyle w:val="PARAGRAPH"/>
      </w:pPr>
      <w:r>
        <w:t>The model itself is rarely the hard part. Runtimes to execute one are plentiful and interchangeable, and a payload is a tensor or a document either way. What is missing is the description: a common way to say that this deployment serves that version of that model, trained on that dataset, evaluated with that result, and reachable at that endpoint until it is not.</w:t>
      </w:r>
    </w:p>
    <w:p w14:paraId="01E1851B" w14:textId="77777777" w:rsidR="001478A9" w:rsidRDefault="00B83819">
      <w:pPr>
        <w:pStyle w:val="PARAGRAPH"/>
      </w:pPr>
      <w:r>
        <w:t xml:space="preserve">This document defines that description as an OPC UA information model. Models, datasets, deployments and jobs become browseable Objects with stable identity and provenance, so an </w:t>
      </w:r>
      <w:r>
        <w:lastRenderedPageBreak/>
        <w:t>operator asks what produced a decision and gets an answer from the same Services already used to read a temperature.</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998629"/>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998630"/>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65C01DF"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B1FC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AI Model Management</w:t>
      </w:r>
      <w:r w:rsidRPr="00EC120D">
        <w:t>, OPC UA makes it easier for end users to access data via generic commercial applications.</w:t>
      </w:r>
    </w:p>
    <w:p w14:paraId="4EDB4123" w14:textId="40257D4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B1FC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998631"/>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F7EB8E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B1FC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1F29122"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B1FCB" w:rsidRPr="00EC120D">
        <w:t xml:space="preserve">Figure </w:t>
      </w:r>
      <w:r w:rsidR="00AB1FCB">
        <w:rPr>
          <w:noProof/>
        </w:rPr>
        <w:t>1</w:t>
      </w:r>
      <w:r w:rsidRPr="00EC120D">
        <w:fldChar w:fldCharType="end"/>
      </w:r>
      <w:r w:rsidRPr="00EC120D">
        <w:t>.</w:t>
      </w:r>
    </w:p>
    <w:p w14:paraId="0BD1B04E" w14:textId="1D172FE7" w:rsidR="003C6085" w:rsidRPr="004C388A" w:rsidRDefault="00AB1FC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319.25pt;height:233.75pt" o:ole="">
            <v:imagedata r:id="rId57" o:title=""/>
          </v:shape>
          <o:OLEObject Type="Embed" ProgID="PowerPoint.Slide.12" ShapeID="_x0000_i1063" DrawAspect="Content" ObjectID="_1847611457" r:id="rId58"/>
        </w:object>
      </w:r>
    </w:p>
    <w:p w14:paraId="06654834" w14:textId="456141B9" w:rsidR="003C6085" w:rsidRPr="00EC120D" w:rsidRDefault="003C6085" w:rsidP="003C6085">
      <w:pPr>
        <w:pStyle w:val="FIGURE-title"/>
      </w:pPr>
      <w:bookmarkStart w:id="202" w:name="_Ref531777624"/>
      <w:bookmarkStart w:id="203" w:name="_Toc34394275"/>
      <w:bookmarkStart w:id="204" w:name="_Toc184117014"/>
      <w:bookmarkStart w:id="205" w:name="_Toc236998782"/>
      <w:r w:rsidRPr="00EC120D">
        <w:t xml:space="preserve">Figure </w:t>
      </w:r>
      <w:r w:rsidRPr="004C388A">
        <w:fldChar w:fldCharType="begin"/>
      </w:r>
      <w:r w:rsidRPr="004C388A">
        <w:instrText xml:space="preserve"> SEQ Figure \* ARABIC </w:instrText>
      </w:r>
      <w:r w:rsidRPr="004C388A">
        <w:fldChar w:fldCharType="separate"/>
      </w:r>
      <w:r w:rsidR="00AB1FCB">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998632"/>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790C0BC4"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B1FCB" w:rsidRPr="00EC120D">
        <w:t xml:space="preserve">Figure </w:t>
      </w:r>
      <w:r w:rsidR="00AB1FCB">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611458" r:id="rId60"/>
        </w:object>
      </w:r>
      <w:commentRangeEnd w:id="209"/>
      <w:r w:rsidRPr="004C388A">
        <w:rPr>
          <w:rStyle w:val="CommentReference"/>
          <w:sz w:val="22"/>
          <w:szCs w:val="22"/>
          <w:lang w:val="en-GB"/>
        </w:rPr>
        <w:commentReference w:id="209"/>
      </w:r>
    </w:p>
    <w:p w14:paraId="4F308B6A" w14:textId="600D2D80" w:rsidR="003C6085" w:rsidRPr="00EC120D" w:rsidRDefault="003C6085" w:rsidP="003C6085">
      <w:pPr>
        <w:pStyle w:val="FIGURE-title"/>
      </w:pPr>
      <w:bookmarkStart w:id="210" w:name="_Ref495481497"/>
      <w:bookmarkStart w:id="211" w:name="_Toc34394276"/>
      <w:bookmarkStart w:id="212" w:name="_Toc184117015"/>
      <w:bookmarkStart w:id="213" w:name="_Toc236998783"/>
      <w:r w:rsidRPr="00EC120D">
        <w:t xml:space="preserve">Figure </w:t>
      </w:r>
      <w:r w:rsidRPr="004C388A">
        <w:fldChar w:fldCharType="begin"/>
      </w:r>
      <w:r w:rsidRPr="004C388A">
        <w:instrText xml:space="preserve"> SEQ Figure \* ARABIC </w:instrText>
      </w:r>
      <w:r w:rsidRPr="004C388A">
        <w:fldChar w:fldCharType="separate"/>
      </w:r>
      <w:r w:rsidR="00AB1FCB">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636050C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B1FCB" w:rsidRPr="00EC120D">
        <w:t xml:space="preserve">Figure </w:t>
      </w:r>
      <w:r w:rsidR="00AB1FC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88BF15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B1FCB" w:rsidRPr="00EC120D">
        <w:t xml:space="preserve">Figure </w:t>
      </w:r>
      <w:r w:rsidR="00AB1FC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793D9EB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B1FC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611459" r:id="rId66"/>
        </w:object>
      </w:r>
    </w:p>
    <w:p w14:paraId="4274134E" w14:textId="281FAD92" w:rsidR="003C6085" w:rsidRPr="00EC120D" w:rsidRDefault="003C6085" w:rsidP="003C6085">
      <w:pPr>
        <w:pStyle w:val="FIGURE-title"/>
      </w:pPr>
      <w:bookmarkStart w:id="214" w:name="_Ref495481599"/>
      <w:bookmarkStart w:id="215" w:name="_Toc34394277"/>
      <w:bookmarkStart w:id="216" w:name="_Toc184117016"/>
      <w:bookmarkStart w:id="217" w:name="_Toc236998784"/>
      <w:r w:rsidRPr="00EC120D">
        <w:t xml:space="preserve">Figure </w:t>
      </w:r>
      <w:r w:rsidRPr="004C388A">
        <w:fldChar w:fldCharType="begin"/>
      </w:r>
      <w:r w:rsidRPr="004C388A">
        <w:instrText xml:space="preserve"> SEQ Figure \* ARABIC </w:instrText>
      </w:r>
      <w:r w:rsidRPr="004C388A">
        <w:fldChar w:fldCharType="separate"/>
      </w:r>
      <w:r w:rsidR="00AB1FCB">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34721A1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B1FCB" w:rsidRPr="00EC120D">
        <w:t xml:space="preserve">Figure </w:t>
      </w:r>
      <w:r w:rsidR="00AB1FC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611460" r:id="rId68"/>
        </w:object>
      </w:r>
    </w:p>
    <w:p w14:paraId="72842122" w14:textId="3CC6C254" w:rsidR="003C6085" w:rsidRPr="00667BCF" w:rsidRDefault="003C6085" w:rsidP="003C6085">
      <w:pPr>
        <w:pStyle w:val="FIGURE-title"/>
      </w:pPr>
      <w:bookmarkStart w:id="218" w:name="_Ref495482128"/>
      <w:bookmarkStart w:id="219" w:name="_Toc34394278"/>
      <w:bookmarkStart w:id="220" w:name="_Toc184117017"/>
      <w:bookmarkStart w:id="221" w:name="_Toc236998785"/>
      <w:r w:rsidRPr="00EC120D">
        <w:t xml:space="preserve">Figure </w:t>
      </w:r>
      <w:r w:rsidRPr="004C388A">
        <w:fldChar w:fldCharType="begin"/>
      </w:r>
      <w:r w:rsidRPr="004C388A">
        <w:instrText xml:space="preserve"> SEQ Figure \* ARABIC </w:instrText>
      </w:r>
      <w:r w:rsidRPr="004C388A">
        <w:fldChar w:fldCharType="separate"/>
      </w:r>
      <w:r w:rsidR="00AB1FCB">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309F996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B1FCB" w:rsidRPr="00EC120D">
        <w:t xml:space="preserve">Figure </w:t>
      </w:r>
      <w:r w:rsidR="00AB1FC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611461" r:id="rId70"/>
        </w:object>
      </w:r>
    </w:p>
    <w:p w14:paraId="16D9EC73" w14:textId="6F241DE1" w:rsidR="003C6085" w:rsidRPr="00EC120D" w:rsidRDefault="003C6085" w:rsidP="003C6085">
      <w:pPr>
        <w:pStyle w:val="FIGURE-title"/>
      </w:pPr>
      <w:bookmarkStart w:id="222" w:name="_Ref495482154"/>
      <w:bookmarkStart w:id="223" w:name="_Toc34394279"/>
      <w:bookmarkStart w:id="224" w:name="_Toc184117018"/>
      <w:bookmarkStart w:id="225" w:name="_Toc236998786"/>
      <w:r w:rsidRPr="00EC120D">
        <w:t xml:space="preserve">Figure </w:t>
      </w:r>
      <w:r w:rsidRPr="004C388A">
        <w:fldChar w:fldCharType="begin"/>
      </w:r>
      <w:r w:rsidRPr="004C388A">
        <w:instrText xml:space="preserve"> SEQ Figure \* ARABIC </w:instrText>
      </w:r>
      <w:r w:rsidRPr="004C388A">
        <w:fldChar w:fldCharType="separate"/>
      </w:r>
      <w:r w:rsidR="00AB1FCB">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4A729214"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B1FC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B1FCB">
        <w:t>OPC 10000-5, OPC Unified Architecture - Part 5: Information Model</w:t>
      </w:r>
      <w:r w:rsidRPr="00EC120D">
        <w:rPr>
          <w:rFonts w:cs="Calibri"/>
        </w:rPr>
        <w:fldChar w:fldCharType="end"/>
      </w:r>
      <w:r w:rsidRPr="00EC120D">
        <w:t>.</w:t>
      </w:r>
    </w:p>
    <w:p w14:paraId="4F8FE53B" w14:textId="1F52244F"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B1FC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998633"/>
      <w:r w:rsidRPr="00EC120D">
        <w:t xml:space="preserve">Use </w:t>
      </w:r>
      <w:r w:rsidR="00BE7277" w:rsidRPr="00EC120D">
        <w:t>c</w:t>
      </w:r>
      <w:r w:rsidRPr="00EC120D">
        <w:t>ases</w:t>
      </w:r>
      <w:bookmarkEnd w:id="226"/>
      <w:bookmarkEnd w:id="227"/>
      <w:bookmarkEnd w:id="228"/>
    </w:p>
    <w:p w14:paraId="57614229" w14:textId="77777777" w:rsidR="001478A9" w:rsidRDefault="00B83819">
      <w:pPr>
        <w:pStyle w:val="PARAGRAPH"/>
      </w:pPr>
      <w:r>
        <w:t xml:space="preserve">This clause is </w:t>
      </w:r>
      <w:r>
        <w:rPr>
          <w:b/>
        </w:rPr>
        <w:t>informative</w:t>
      </w:r>
      <w:r>
        <w:t>. It sets out the arrangements this specification is meant to support, each with the flow that realises it, so that a reader can find the one resembling their installation before reading the normative clauses that define its parts.</w:t>
      </w:r>
    </w:p>
    <w:p w14:paraId="002A7276" w14:textId="77777777" w:rsidR="001478A9" w:rsidRDefault="00B83819">
      <w:pPr>
        <w:pStyle w:val="PARAGRAPH"/>
      </w:pPr>
      <w:r>
        <w:t>The scenarios are not alternatives to choose between. A single Server commonly implements several — a plant that runs a model locally, calls a hosted one for a second opinion, and imports both from a corporate catalogue is doing three of them at once.</w:t>
      </w:r>
    </w:p>
    <w:p w14:paraId="3A982627" w14:textId="77777777" w:rsidR="001478A9" w:rsidRDefault="00B83819">
      <w:pPr>
        <w:pStyle w:val="Heading2"/>
      </w:pPr>
      <w:bookmarkStart w:id="229" w:name="_Clause_c5_1"/>
      <w:bookmarkStart w:id="230" w:name="_Toc236998634"/>
      <w:r>
        <w:lastRenderedPageBreak/>
        <w:t>A model runs on the machine</w:t>
      </w:r>
      <w:bookmarkEnd w:id="229"/>
      <w:bookmarkEnd w:id="230"/>
    </w:p>
    <w:p w14:paraId="16E25D24" w14:textId="77777777" w:rsidR="001478A9" w:rsidRDefault="00B83819">
      <w:pPr>
        <w:pStyle w:val="PARAGRAPH"/>
      </w:pPr>
      <w:r>
        <w:t>The simplest arrangement, and the most common in practice: the artefact sits on the controller and executes in its own process.</w:t>
      </w:r>
    </w:p>
    <w:p w14:paraId="3814FAA7" w14:textId="37A2401E" w:rsidR="001478A9" w:rsidRDefault="00AB1FCB">
      <w:pPr>
        <w:pStyle w:val="FIGURE"/>
      </w:pPr>
      <w:r>
        <w:object w:dxaOrig="2116" w:dyaOrig="3550" w14:anchorId="3B8405DB">
          <v:shape id="_x0000_i1062" type="#_x0000_t75" style="width:105.7pt;height:177.4pt" o:ole="">
            <v:imagedata r:id="rId71" o:title=""/>
          </v:shape>
          <o:OLEObject Type="Embed" ProgID="PowerPoint.Show.12" ShapeID="_x0000_i1062" DrawAspect="Content" ObjectID="_1847611462" r:id="rId72"/>
        </w:object>
      </w:r>
    </w:p>
    <w:p w14:paraId="6C32DBDA" w14:textId="04AB7750" w:rsidR="001478A9" w:rsidRDefault="00B83819">
      <w:pPr>
        <w:pStyle w:val="FIGURE-title"/>
      </w:pPr>
      <w:bookmarkStart w:id="231" w:name="_Fig_fig_aim_local"/>
      <w:bookmarkStart w:id="232" w:name="_Toc236998787"/>
      <w:r>
        <w:t xml:space="preserve">Figure </w:t>
      </w:r>
      <w:r>
        <w:fldChar w:fldCharType="begin"/>
      </w:r>
      <w:r>
        <w:instrText xml:space="preserve"> SEQ Figure \* ARABIC </w:instrText>
      </w:r>
      <w:r>
        <w:fldChar w:fldCharType="separate"/>
      </w:r>
      <w:r w:rsidR="00AB1FCB">
        <w:rPr>
          <w:noProof/>
        </w:rPr>
        <w:t>6</w:t>
      </w:r>
      <w:r>
        <w:fldChar w:fldCharType="end"/>
      </w:r>
      <w:r>
        <w:t xml:space="preserve"> – A model hosted on the machine</w:t>
      </w:r>
      <w:bookmarkEnd w:id="231"/>
      <w:bookmarkEnd w:id="232"/>
    </w:p>
    <w:p w14:paraId="67F576F3" w14:textId="77777777" w:rsidR="001478A9" w:rsidRDefault="00B83819">
      <w:pPr>
        <w:pStyle w:val="PARAGRAPH"/>
      </w:pPr>
      <w:r>
        <w:t xml:space="preserve">Nothing is remote, so </w:t>
      </w:r>
      <w:r>
        <w:rPr>
          <w:rStyle w:val="VARIABLE"/>
        </w:rPr>
        <w:t>Source</w:t>
      </w:r>
      <w:r>
        <w:t xml:space="preserve"> is null, </w:t>
      </w:r>
      <w:r>
        <w:rPr>
          <w:rStyle w:val="VARIABLE"/>
        </w:rPr>
        <w:t>EgressPermitted</w:t>
      </w:r>
      <w:r>
        <w:t xml:space="preserve"> is false and </w:t>
      </w:r>
      <w:r>
        <w:rPr>
          <w:rStyle w:val="VARIABLE"/>
        </w:rPr>
        <w:t>FallbackPolicy</w:t>
      </w:r>
      <w:r>
        <w:t xml:space="preserve"> is typically </w:t>
      </w:r>
      <w:r>
        <w:rPr>
          <w:rStyle w:val="VARIABLE"/>
        </w:rPr>
        <w:t>Fail</w:t>
      </w:r>
      <w:r>
        <w:t xml:space="preserve"> — there is nothing to fall back to. Annex D works this end to end for an ONNX classifier.</w:t>
      </w:r>
    </w:p>
    <w:p w14:paraId="54D90BFE" w14:textId="77777777" w:rsidR="001478A9" w:rsidRDefault="00B83819">
      <w:pPr>
        <w:pStyle w:val="PARAGRAPH"/>
      </w:pPr>
      <w:r>
        <w:rPr>
          <w:b/>
        </w:rPr>
        <w:t>Facets:</w:t>
      </w:r>
      <w:r>
        <w:t xml:space="preserve"> AI-Base, AI-Invoke, AI-Signatures.</w:t>
      </w:r>
    </w:p>
    <w:p w14:paraId="59DB1BCC" w14:textId="77777777" w:rsidR="001478A9" w:rsidRDefault="00B83819">
      <w:pPr>
        <w:pStyle w:val="Heading2"/>
      </w:pPr>
      <w:bookmarkStart w:id="233" w:name="_Clause_c5_2"/>
      <w:bookmarkStart w:id="234" w:name="_Toc236998635"/>
      <w:r>
        <w:t>The model runs somewhere else</w:t>
      </w:r>
      <w:bookmarkEnd w:id="233"/>
      <w:bookmarkEnd w:id="234"/>
    </w:p>
    <w:p w14:paraId="47919631" w14:textId="77777777" w:rsidR="001478A9" w:rsidRDefault="00B83819">
      <w:pPr>
        <w:pStyle w:val="PARAGRAPH"/>
      </w:pPr>
      <w:r>
        <w:t>The Server has no model of its own and calls one hosted elsewhere — an appliance on the plant network, or a service beyond it.</w:t>
      </w:r>
    </w:p>
    <w:p w14:paraId="16A5E040" w14:textId="35AEB437" w:rsidR="001478A9" w:rsidRDefault="00AB1FCB">
      <w:pPr>
        <w:pStyle w:val="FIGURE"/>
      </w:pPr>
      <w:r>
        <w:object w:dxaOrig="5178" w:dyaOrig="2517" w14:anchorId="4AC84190">
          <v:shape id="_x0000_i1061" type="#_x0000_t75" style="width:215.1pt;height:104.5pt" o:ole="">
            <v:imagedata r:id="rId73" o:title=""/>
          </v:shape>
          <o:OLEObject Type="Embed" ProgID="PowerPoint.Show.12" ShapeID="_x0000_i1061" DrawAspect="Content" ObjectID="_1847611463" r:id="rId74"/>
        </w:object>
      </w:r>
    </w:p>
    <w:p w14:paraId="3F882DDF" w14:textId="6C7EAF07" w:rsidR="001478A9" w:rsidRDefault="00B83819">
      <w:pPr>
        <w:pStyle w:val="FIGURE-title"/>
      </w:pPr>
      <w:bookmarkStart w:id="235" w:name="_Fig_fig_aim_remote"/>
      <w:bookmarkStart w:id="236" w:name="_Toc236998788"/>
      <w:r>
        <w:t xml:space="preserve">Figure </w:t>
      </w:r>
      <w:r>
        <w:fldChar w:fldCharType="begin"/>
      </w:r>
      <w:r>
        <w:instrText xml:space="preserve"> SEQ Figure \* ARABIC </w:instrText>
      </w:r>
      <w:r>
        <w:fldChar w:fldCharType="separate"/>
      </w:r>
      <w:r w:rsidR="00AB1FCB">
        <w:rPr>
          <w:noProof/>
        </w:rPr>
        <w:t>7</w:t>
      </w:r>
      <w:r>
        <w:fldChar w:fldCharType="end"/>
      </w:r>
      <w:r>
        <w:t xml:space="preserve"> – Inference delegated to a remote endpoint</w:t>
      </w:r>
      <w:bookmarkEnd w:id="235"/>
      <w:bookmarkEnd w:id="236"/>
    </w:p>
    <w:p w14:paraId="5BF1247B" w14:textId="0CE5EBEE" w:rsidR="001478A9" w:rsidRDefault="00B83819">
      <w:pPr>
        <w:pStyle w:val="PARAGRAPH"/>
      </w:pPr>
      <w:r>
        <w:t xml:space="preserve">The client's call is unchanged from </w:t>
      </w:r>
      <w:r>
        <w:fldChar w:fldCharType="begin"/>
      </w:r>
      <w:r>
        <w:instrText xml:space="preserve"> REF _Clause_c5_1 \r \h </w:instrText>
      </w:r>
      <w:r>
        <w:fldChar w:fldCharType="separate"/>
      </w:r>
      <w:r w:rsidR="00AB1FCB">
        <w:t>5.1</w:t>
      </w:r>
      <w:r>
        <w:fldChar w:fldCharType="end"/>
      </w:r>
      <w:r>
        <w:t xml:space="preserve"> — that is the point of </w:t>
      </w:r>
      <w:r>
        <w:fldChar w:fldCharType="begin"/>
      </w:r>
      <w:r>
        <w:instrText xml:space="preserve"> REF _Clause_c6_12_1 \r \h </w:instrText>
      </w:r>
      <w:r>
        <w:fldChar w:fldCharType="separate"/>
      </w:r>
      <w:r w:rsidR="00AB1FCB">
        <w:t>6.12.1</w:t>
      </w:r>
      <w:r>
        <w:fldChar w:fldCharType="end"/>
      </w:r>
      <w:r>
        <w:t>. What changes is the trust boundary, and clause 9 is what makes the arrangement describable: the wire contract, the credential reference, and whether calling it sends plant data off site.</w:t>
      </w:r>
    </w:p>
    <w:p w14:paraId="78E215A1" w14:textId="77777777" w:rsidR="001478A9" w:rsidRDefault="00B83819">
      <w:pPr>
        <w:pStyle w:val="PARAGRAPH"/>
      </w:pPr>
      <w:r>
        <w:rPr>
          <w:b/>
        </w:rPr>
        <w:t>Facets:</w:t>
      </w:r>
      <w:r>
        <w:t xml:space="preserve"> AI-Base, AI-Invoke, AI-Federation, AI-Residency.</w:t>
      </w:r>
    </w:p>
    <w:p w14:paraId="674E5C1F" w14:textId="77777777" w:rsidR="001478A9" w:rsidRDefault="00B83819">
      <w:pPr>
        <w:pStyle w:val="Heading2"/>
      </w:pPr>
      <w:bookmarkStart w:id="237" w:name="_Clause_c5_3"/>
      <w:bookmarkStart w:id="238" w:name="_Toc236998636"/>
      <w:r>
        <w:t>The link drops and something else answers</w:t>
      </w:r>
      <w:bookmarkEnd w:id="237"/>
      <w:bookmarkEnd w:id="238"/>
    </w:p>
    <w:p w14:paraId="1B73BF72" w14:textId="5D8F551E" w:rsidR="001478A9" w:rsidRDefault="00B83819">
      <w:pPr>
        <w:pStyle w:val="PARAGRAPH"/>
      </w:pPr>
      <w:r>
        <w:t xml:space="preserve">The arrangement </w:t>
      </w:r>
      <w:r>
        <w:fldChar w:fldCharType="begin"/>
      </w:r>
      <w:r>
        <w:instrText xml:space="preserve"> REF _Clause_c5_2 \r \h </w:instrText>
      </w:r>
      <w:r>
        <w:fldChar w:fldCharType="separate"/>
      </w:r>
      <w:r w:rsidR="00AB1FCB">
        <w:t>5.2</w:t>
      </w:r>
      <w:r>
        <w:fldChar w:fldCharType="end"/>
      </w:r>
      <w:r>
        <w:t xml:space="preserve"> needs in order to be usable on a line that cannot stop.</w:t>
      </w:r>
    </w:p>
    <w:p w14:paraId="26BF8B36" w14:textId="0D2390C0" w:rsidR="001478A9" w:rsidRDefault="00AB1FCB">
      <w:pPr>
        <w:pStyle w:val="FIGURE"/>
      </w:pPr>
      <w:r>
        <w:object w:dxaOrig="6169" w:dyaOrig="5259" w14:anchorId="02C25A71">
          <v:shape id="_x0000_i1060" type="#_x0000_t75" style="width:215.1pt;height:183.5pt" o:ole="">
            <v:imagedata r:id="rId75" o:title=""/>
          </v:shape>
          <o:OLEObject Type="Embed" ProgID="PowerPoint.Show.12" ShapeID="_x0000_i1060" DrawAspect="Content" ObjectID="_1847611464" r:id="rId76"/>
        </w:object>
      </w:r>
    </w:p>
    <w:p w14:paraId="530A7772" w14:textId="6ED69960" w:rsidR="001478A9" w:rsidRDefault="00B83819">
      <w:pPr>
        <w:pStyle w:val="FIGURE-title"/>
      </w:pPr>
      <w:bookmarkStart w:id="239" w:name="_Fig_fig_aim_fallback"/>
      <w:bookmarkStart w:id="240" w:name="_Toc236998789"/>
      <w:r>
        <w:t xml:space="preserve">Figure </w:t>
      </w:r>
      <w:r>
        <w:fldChar w:fldCharType="begin"/>
      </w:r>
      <w:r>
        <w:instrText xml:space="preserve"> SEQ Figure \* ARABIC </w:instrText>
      </w:r>
      <w:r>
        <w:fldChar w:fldCharType="separate"/>
      </w:r>
      <w:r w:rsidR="00AB1FCB">
        <w:rPr>
          <w:noProof/>
        </w:rPr>
        <w:t>8</w:t>
      </w:r>
      <w:r>
        <w:fldChar w:fldCharType="end"/>
      </w:r>
      <w:r>
        <w:t xml:space="preserve"> – Fallback when the remote endpoint is unreachable</w:t>
      </w:r>
      <w:bookmarkEnd w:id="239"/>
      <w:bookmarkEnd w:id="240"/>
    </w:p>
    <w:p w14:paraId="501ED7FD" w14:textId="77777777" w:rsidR="001478A9" w:rsidRDefault="00B83819">
      <w:pPr>
        <w:pStyle w:val="PARAGRAPH"/>
      </w:pPr>
      <w:r>
        <w:t xml:space="preserve">The branch worth noticing is the middle one: the caller asked nothing different and got an answer from a </w:t>
      </w:r>
      <w:r>
        <w:rPr>
          <w:b/>
        </w:rPr>
        <w:t>different model</w:t>
      </w:r>
      <w:r>
        <w:t xml:space="preserve">, so </w:t>
      </w:r>
      <w:r>
        <w:rPr>
          <w:rStyle w:val="VARIABLE"/>
        </w:rPr>
        <w:t>ModelUsed</w:t>
      </w:r>
      <w:r>
        <w:t xml:space="preserve"> is the only thing that says so. Annex C works this through with a WAN failure.</w:t>
      </w:r>
    </w:p>
    <w:p w14:paraId="4AF8B57E" w14:textId="21A66353" w:rsidR="001478A9" w:rsidRDefault="00B83819">
      <w:pPr>
        <w:pStyle w:val="PARAGRAPH"/>
      </w:pPr>
      <w:r>
        <w:rPr>
          <w:b/>
        </w:rPr>
        <w:t>Facets:</w:t>
      </w:r>
      <w:r>
        <w:t xml:space="preserve"> as </w:t>
      </w:r>
      <w:r>
        <w:fldChar w:fldCharType="begin"/>
      </w:r>
      <w:r>
        <w:instrText xml:space="preserve"> REF _Clause_c5_2 \r \h </w:instrText>
      </w:r>
      <w:r>
        <w:fldChar w:fldCharType="separate"/>
      </w:r>
      <w:r w:rsidR="00AB1FCB">
        <w:t>5.2</w:t>
      </w:r>
      <w:r>
        <w:fldChar w:fldCharType="end"/>
      </w:r>
      <w:r>
        <w:t>, plus a second deployment for the fallback.</w:t>
      </w:r>
    </w:p>
    <w:p w14:paraId="25E00831" w14:textId="77777777" w:rsidR="001478A9" w:rsidRDefault="00B83819">
      <w:pPr>
        <w:pStyle w:val="Heading2"/>
      </w:pPr>
      <w:bookmarkStart w:id="241" w:name="_Clause_c5_4"/>
      <w:bookmarkStart w:id="242" w:name="_Toc236998637"/>
      <w:r>
        <w:t>A model arrives from a catalogue</w:t>
      </w:r>
      <w:bookmarkEnd w:id="241"/>
      <w:bookmarkEnd w:id="242"/>
    </w:p>
    <w:p w14:paraId="06C56DAB" w14:textId="77777777" w:rsidR="001478A9" w:rsidRDefault="00B83819">
      <w:pPr>
        <w:pStyle w:val="PARAGRAPH"/>
      </w:pPr>
      <w:r>
        <w:t>How a model gets onto a machine at all, whether by federating its description or by bringing its bytes.</w:t>
      </w:r>
    </w:p>
    <w:p w14:paraId="0F8F7D11" w14:textId="7D4D17E2" w:rsidR="001478A9" w:rsidRDefault="00AB1FCB">
      <w:pPr>
        <w:pStyle w:val="FIGURE"/>
      </w:pPr>
      <w:r>
        <w:object w:dxaOrig="4143" w:dyaOrig="4406" w14:anchorId="082CEF76">
          <v:shape id="_x0000_i1059" type="#_x0000_t75" style="width:207.1pt;height:220.3pt" o:ole="">
            <v:imagedata r:id="rId77" o:title=""/>
          </v:shape>
          <o:OLEObject Type="Embed" ProgID="PowerPoint.Show.12" ShapeID="_x0000_i1059" DrawAspect="Content" ObjectID="_1847611465" r:id="rId78"/>
        </w:object>
      </w:r>
    </w:p>
    <w:p w14:paraId="6734A37B" w14:textId="228AA6C6" w:rsidR="001478A9" w:rsidRDefault="00B83819">
      <w:pPr>
        <w:pStyle w:val="FIGURE-title"/>
      </w:pPr>
      <w:bookmarkStart w:id="243" w:name="_Fig_fig_aim_import"/>
      <w:bookmarkStart w:id="244" w:name="_Toc236998790"/>
      <w:r>
        <w:t xml:space="preserve">Figure </w:t>
      </w:r>
      <w:r>
        <w:fldChar w:fldCharType="begin"/>
      </w:r>
      <w:r>
        <w:instrText xml:space="preserve"> SEQ Figure \* ARABIC </w:instrText>
      </w:r>
      <w:r>
        <w:fldChar w:fldCharType="separate"/>
      </w:r>
      <w:r w:rsidR="00AB1FCB">
        <w:rPr>
          <w:noProof/>
        </w:rPr>
        <w:t>9</w:t>
      </w:r>
      <w:r>
        <w:fldChar w:fldCharType="end"/>
      </w:r>
      <w:r>
        <w:t xml:space="preserve"> – Importing a model from a catalogue</w:t>
      </w:r>
      <w:bookmarkEnd w:id="243"/>
      <w:bookmarkEnd w:id="244"/>
    </w:p>
    <w:p w14:paraId="04403FAD" w14:textId="1D9A0BB1" w:rsidR="001478A9" w:rsidRDefault="00B83819">
      <w:pPr>
        <w:pStyle w:val="PARAGRAPH"/>
      </w:pPr>
      <w:r>
        <w:t>Staging is where the digest is verified, because it is the one moment a substituted artefact would enter the system (</w:t>
      </w:r>
      <w:r>
        <w:fldChar w:fldCharType="begin"/>
      </w:r>
      <w:r>
        <w:instrText xml:space="preserve"> REF _Clause_c6_14_4 \r \h </w:instrText>
      </w:r>
      <w:r>
        <w:fldChar w:fldCharType="separate"/>
      </w:r>
      <w:r w:rsidR="00AB1FCB">
        <w:t>6.14.4</w:t>
      </w:r>
      <w:r>
        <w:fldChar w:fldCharType="end"/>
      </w:r>
      <w:r>
        <w:t>).</w:t>
      </w:r>
    </w:p>
    <w:p w14:paraId="1106A660" w14:textId="77777777" w:rsidR="001478A9" w:rsidRDefault="00B83819">
      <w:pPr>
        <w:pStyle w:val="PARAGRAPH"/>
      </w:pPr>
      <w:r>
        <w:rPr>
          <w:b/>
        </w:rPr>
        <w:t>Facets:</w:t>
      </w:r>
      <w:r>
        <w:t xml:space="preserve"> AI-Catalogue, AI-Import.</w:t>
      </w:r>
    </w:p>
    <w:p w14:paraId="1D22701E" w14:textId="77777777" w:rsidR="001478A9" w:rsidRDefault="00B83819">
      <w:pPr>
        <w:pStyle w:val="Heading2"/>
      </w:pPr>
      <w:bookmarkStart w:id="245" w:name="_Clause_c5_5"/>
      <w:bookmarkStart w:id="246" w:name="_Toc236998638"/>
      <w:r>
        <w:lastRenderedPageBreak/>
        <w:t>A large payload will not fit in a call</w:t>
      </w:r>
      <w:bookmarkEnd w:id="245"/>
      <w:bookmarkEnd w:id="246"/>
    </w:p>
    <w:p w14:paraId="29AB0055" w14:textId="77777777" w:rsidR="001478A9" w:rsidRDefault="00B83819">
      <w:pPr>
        <w:pStyle w:val="PARAGRAPH"/>
      </w:pPr>
      <w:r>
        <w:t xml:space="preserve">An image or a sample window exceeds what a </w:t>
      </w:r>
      <w:r>
        <w:rPr>
          <w:rStyle w:val="VARIABLE"/>
        </w:rPr>
        <w:t>ByteString</w:t>
      </w:r>
      <w:r>
        <w:t xml:space="preserve"> can carry, so the exchange is chunked.</w:t>
      </w:r>
    </w:p>
    <w:p w14:paraId="59DD6657" w14:textId="77777777" w:rsidR="001478A9" w:rsidRDefault="00B83819">
      <w:pPr>
        <w:pStyle w:val="FIGURE"/>
      </w:pPr>
      <w:r>
        <w:pict w14:anchorId="2FCF20BF">
          <v:shape id="_x0000_i1034" type="#_x0000_t75" style="width:413.9pt;height:3in">
            <v:imagedata r:id="rId79" o:title=""/>
          </v:shape>
        </w:pict>
      </w:r>
    </w:p>
    <w:p w14:paraId="25148651" w14:textId="09BB8031" w:rsidR="001478A9" w:rsidRDefault="00B83819">
      <w:pPr>
        <w:pStyle w:val="FIGURE-title"/>
      </w:pPr>
      <w:bookmarkStart w:id="247" w:name="_Fig_fig_aim_stream"/>
      <w:bookmarkStart w:id="248" w:name="_Toc236998791"/>
      <w:r>
        <w:t xml:space="preserve">Figure </w:t>
      </w:r>
      <w:r>
        <w:fldChar w:fldCharType="begin"/>
      </w:r>
      <w:r>
        <w:instrText xml:space="preserve"> SEQ Figure \* ARABIC </w:instrText>
      </w:r>
      <w:r>
        <w:fldChar w:fldCharType="separate"/>
      </w:r>
      <w:r w:rsidR="00AB1FCB">
        <w:rPr>
          <w:noProof/>
        </w:rPr>
        <w:t>10</w:t>
      </w:r>
      <w:r>
        <w:fldChar w:fldCharType="end"/>
      </w:r>
      <w:r>
        <w:t xml:space="preserve"> – Streaming a payload too large for a single call</w:t>
      </w:r>
      <w:bookmarkEnd w:id="247"/>
      <w:bookmarkEnd w:id="248"/>
    </w:p>
    <w:p w14:paraId="409696CA" w14:textId="7E626152" w:rsidR="001478A9" w:rsidRDefault="00B83819">
      <w:pPr>
        <w:pStyle w:val="PARAGRAPH"/>
      </w:pPr>
      <w:r>
        <w:rPr>
          <w:rStyle w:val="VARIABLE"/>
        </w:rPr>
        <w:t>Invoke</w:t>
      </w:r>
      <w:r>
        <w:t xml:space="preserve"> is the shortcut that works while everything is small; this is the general path (</w:t>
      </w:r>
      <w:r>
        <w:fldChar w:fldCharType="begin"/>
      </w:r>
      <w:r>
        <w:instrText xml:space="preserve"> REF _Clause_c6_12_2_4 \r \h </w:instrText>
      </w:r>
      <w:r>
        <w:fldChar w:fldCharType="separate"/>
      </w:r>
      <w:r w:rsidR="00AB1FCB">
        <w:t>6.12.2.4</w:t>
      </w:r>
      <w:r>
        <w:fldChar w:fldCharType="end"/>
      </w:r>
      <w:r>
        <w:t>).</w:t>
      </w:r>
    </w:p>
    <w:p w14:paraId="4EA0E2C5" w14:textId="77777777" w:rsidR="001478A9" w:rsidRDefault="00B83819">
      <w:pPr>
        <w:pStyle w:val="PARAGRAPH"/>
      </w:pPr>
      <w:r>
        <w:rPr>
          <w:b/>
        </w:rPr>
        <w:t>Facets:</w:t>
      </w:r>
      <w:r>
        <w:t xml:space="preserve"> AI-Base, AI-Transfer.</w:t>
      </w:r>
    </w:p>
    <w:p w14:paraId="6EB700DA" w14:textId="77777777" w:rsidR="001478A9" w:rsidRDefault="00B83819">
      <w:pPr>
        <w:pStyle w:val="Heading2"/>
      </w:pPr>
      <w:bookmarkStart w:id="249" w:name="_Clause_c5_6"/>
      <w:bookmarkStart w:id="250" w:name="_Toc236998639"/>
      <w:r>
        <w:t>The answer arrives later</w:t>
      </w:r>
      <w:bookmarkEnd w:id="249"/>
      <w:bookmarkEnd w:id="250"/>
    </w:p>
    <w:p w14:paraId="1E26CF58" w14:textId="77777777" w:rsidR="001478A9" w:rsidRDefault="00B83819">
      <w:pPr>
        <w:pStyle w:val="PARAGRAPH"/>
      </w:pPr>
      <w:r>
        <w:t>Work that does not finish while a caller waits — a batch scored overnight, an analysis over recorded data.</w:t>
      </w:r>
    </w:p>
    <w:p w14:paraId="217153FE" w14:textId="77777777" w:rsidR="001478A9" w:rsidRDefault="00B83819">
      <w:pPr>
        <w:pStyle w:val="FIGURE"/>
      </w:pPr>
      <w:r>
        <w:pict w14:anchorId="34450B9B">
          <v:shape id="_x0000_i1035" type="#_x0000_t75" style="width:430.15pt;height:234.4pt">
            <v:imagedata r:id="rId80" o:title=""/>
          </v:shape>
        </w:pict>
      </w:r>
    </w:p>
    <w:p w14:paraId="28A774D7" w14:textId="73C1C255" w:rsidR="001478A9" w:rsidRDefault="00B83819">
      <w:pPr>
        <w:pStyle w:val="FIGURE-title"/>
      </w:pPr>
      <w:bookmarkStart w:id="251" w:name="_Fig_fig_aim_async"/>
      <w:bookmarkStart w:id="252" w:name="_Toc236998792"/>
      <w:r>
        <w:t xml:space="preserve">Figure </w:t>
      </w:r>
      <w:r>
        <w:fldChar w:fldCharType="begin"/>
      </w:r>
      <w:r>
        <w:instrText xml:space="preserve"> SEQ Figure \* ARABIC </w:instrText>
      </w:r>
      <w:r>
        <w:fldChar w:fldCharType="separate"/>
      </w:r>
      <w:r w:rsidR="00AB1FCB">
        <w:rPr>
          <w:noProof/>
        </w:rPr>
        <w:t>11</w:t>
      </w:r>
      <w:r>
        <w:fldChar w:fldCharType="end"/>
      </w:r>
      <w:r>
        <w:t xml:space="preserve"> – Deferred inference</w:t>
      </w:r>
      <w:bookmarkEnd w:id="251"/>
      <w:bookmarkEnd w:id="252"/>
    </w:p>
    <w:p w14:paraId="5C824050" w14:textId="77777777" w:rsidR="001478A9" w:rsidRDefault="00B83819">
      <w:pPr>
        <w:pStyle w:val="PARAGRAPH"/>
      </w:pPr>
      <w:r>
        <w:rPr>
          <w:b/>
        </w:rPr>
        <w:t>Facets:</w:t>
      </w:r>
      <w:r>
        <w:t xml:space="preserve"> AI-Base, AI-InvokeAsync.</w:t>
      </w:r>
    </w:p>
    <w:p w14:paraId="20CB431B" w14:textId="77777777" w:rsidR="001478A9" w:rsidRDefault="00B83819">
      <w:pPr>
        <w:pStyle w:val="Heading2"/>
      </w:pPr>
      <w:bookmarkStart w:id="253" w:name="_Clause_c5_7"/>
      <w:bookmarkStart w:id="254" w:name="_Toc236998640"/>
      <w:r>
        <w:lastRenderedPageBreak/>
        <w:t>Corrections become the next model</w:t>
      </w:r>
      <w:bookmarkEnd w:id="253"/>
      <w:bookmarkEnd w:id="254"/>
    </w:p>
    <w:p w14:paraId="448A9961" w14:textId="77777777" w:rsidR="001478A9" w:rsidRDefault="00B83819">
      <w:pPr>
        <w:pStyle w:val="PARAGRAPH"/>
      </w:pPr>
      <w:r>
        <w:t>An operator disagrees with a verdict, the correction is retained, and it eventually becomes a model version.</w:t>
      </w:r>
    </w:p>
    <w:p w14:paraId="0A64129B" w14:textId="77777777" w:rsidR="001478A9" w:rsidRDefault="00B83819">
      <w:pPr>
        <w:pStyle w:val="FIGURE"/>
      </w:pPr>
      <w:r>
        <w:pict w14:anchorId="540DA3BE">
          <v:shape id="_x0000_i1036" type="#_x0000_t75" style="width:211.4pt;height:612.15pt">
            <v:imagedata r:id="rId81" o:title=""/>
          </v:shape>
        </w:pict>
      </w:r>
    </w:p>
    <w:p w14:paraId="354D204B" w14:textId="3C66312C" w:rsidR="001478A9" w:rsidRDefault="00B83819">
      <w:pPr>
        <w:pStyle w:val="FIGURE-title"/>
      </w:pPr>
      <w:bookmarkStart w:id="255" w:name="_Fig_fig_aim_learning"/>
      <w:bookmarkStart w:id="256" w:name="_Toc236998793"/>
      <w:r>
        <w:t xml:space="preserve">Figure </w:t>
      </w:r>
      <w:r>
        <w:fldChar w:fldCharType="begin"/>
      </w:r>
      <w:r>
        <w:instrText xml:space="preserve"> SEQ Figure \* ARABIC </w:instrText>
      </w:r>
      <w:r>
        <w:fldChar w:fldCharType="separate"/>
      </w:r>
      <w:r w:rsidR="00AB1FCB">
        <w:rPr>
          <w:noProof/>
        </w:rPr>
        <w:t>12</w:t>
      </w:r>
      <w:r>
        <w:fldChar w:fldCharType="end"/>
      </w:r>
      <w:r>
        <w:t xml:space="preserve"> – Corrections becoming the next model</w:t>
      </w:r>
      <w:bookmarkEnd w:id="255"/>
      <w:bookmarkEnd w:id="256"/>
    </w:p>
    <w:p w14:paraId="07C6C37D" w14:textId="3ECE3475" w:rsidR="001478A9" w:rsidRDefault="00B83819">
      <w:pPr>
        <w:pStyle w:val="PARAGRAPH"/>
      </w:pPr>
      <w:r>
        <w:lastRenderedPageBreak/>
        <w:t>Most Servers implement only part of this — capture the corrections and leave training to an external system (</w:t>
      </w:r>
      <w:r>
        <w:fldChar w:fldCharType="begin"/>
      </w:r>
      <w:r>
        <w:instrText xml:space="preserve"> REF _Clause_c6_11_3 \r \h </w:instrText>
      </w:r>
      <w:r>
        <w:fldChar w:fldCharType="separate"/>
      </w:r>
      <w:r w:rsidR="00AB1FCB">
        <w:t>6.11.3</w:t>
      </w:r>
      <w:r>
        <w:fldChar w:fldCharType="end"/>
      </w:r>
      <w:r>
        <w:t>).</w:t>
      </w:r>
    </w:p>
    <w:p w14:paraId="562C3E7F" w14:textId="77777777" w:rsidR="001478A9" w:rsidRDefault="00B83819">
      <w:pPr>
        <w:pStyle w:val="PARAGRAPH"/>
      </w:pPr>
      <w:r>
        <w:rPr>
          <w:b/>
        </w:rPr>
        <w:t>Facets:</w:t>
      </w:r>
      <w:r>
        <w:t xml:space="preserve"> AI-Base, AI-Dataset, AI-Learning.</w:t>
      </w:r>
    </w:p>
    <w:p w14:paraId="2F233811" w14:textId="77777777" w:rsidR="001478A9" w:rsidRDefault="00B83819">
      <w:pPr>
        <w:pStyle w:val="Heading2"/>
      </w:pPr>
      <w:bookmarkStart w:id="257" w:name="_Clause_c5_8"/>
      <w:bookmarkStart w:id="258" w:name="_Toc236998641"/>
      <w:r>
        <w:t>Someone asks what produced a decision</w:t>
      </w:r>
      <w:bookmarkEnd w:id="257"/>
      <w:bookmarkEnd w:id="258"/>
    </w:p>
    <w:p w14:paraId="374D52F8" w14:textId="77777777" w:rsidR="001478A9" w:rsidRDefault="00B83819">
      <w:pPr>
        <w:pStyle w:val="PARAGRAPH"/>
      </w:pPr>
      <w:r>
        <w:t>Not an operation but a question, and the reason several members exist at all.</w:t>
      </w:r>
    </w:p>
    <w:p w14:paraId="7FE6E645" w14:textId="77777777" w:rsidR="001478A9" w:rsidRDefault="00B83819">
      <w:pPr>
        <w:pStyle w:val="FIGURE"/>
      </w:pPr>
      <w:r>
        <w:pict w14:anchorId="7A987F6E">
          <v:shape id="_x0000_i1037" type="#_x0000_t75" style="width:430.15pt;height:149.5pt">
            <v:imagedata r:id="rId82" o:title=""/>
          </v:shape>
        </w:pict>
      </w:r>
    </w:p>
    <w:p w14:paraId="369A3E50" w14:textId="24152D25" w:rsidR="001478A9" w:rsidRDefault="00B83819">
      <w:pPr>
        <w:pStyle w:val="FIGURE-title"/>
      </w:pPr>
      <w:bookmarkStart w:id="259" w:name="_Fig_fig_aim_explain"/>
      <w:bookmarkStart w:id="260" w:name="_Toc236998794"/>
      <w:r>
        <w:t xml:space="preserve">Figure </w:t>
      </w:r>
      <w:r>
        <w:fldChar w:fldCharType="begin"/>
      </w:r>
      <w:r>
        <w:instrText xml:space="preserve"> SEQ Figure \* ARABIC </w:instrText>
      </w:r>
      <w:r>
        <w:fldChar w:fldCharType="separate"/>
      </w:r>
      <w:r w:rsidR="00AB1FCB">
        <w:rPr>
          <w:noProof/>
        </w:rPr>
        <w:t>13</w:t>
      </w:r>
      <w:r>
        <w:fldChar w:fldCharType="end"/>
      </w:r>
      <w:r>
        <w:t xml:space="preserve"> – Explaining a decision</w:t>
      </w:r>
      <w:bookmarkEnd w:id="259"/>
      <w:bookmarkEnd w:id="260"/>
    </w:p>
    <w:p w14:paraId="4FCCA48C" w14:textId="77777777" w:rsidR="001478A9" w:rsidRDefault="00B83819">
      <w:pPr>
        <w:pStyle w:val="PARAGRAPH"/>
      </w:pPr>
      <w:r>
        <w:rPr>
          <w:b/>
        </w:rPr>
        <w:t>Facets:</w:t>
      </w:r>
      <w:r>
        <w:t xml:space="preserve"> AI-Base, and whichever of AI-Catalogue, AI-Dataset and AI-Import the installation implements.</w:t>
      </w:r>
    </w:p>
    <w:p w14:paraId="1C9E1362" w14:textId="11C9A06E" w:rsidR="000E4B7A" w:rsidRPr="00EC120D" w:rsidRDefault="000E4B7A" w:rsidP="000E4B7A">
      <w:pPr>
        <w:pStyle w:val="Heading1"/>
      </w:pPr>
      <w:bookmarkStart w:id="261" w:name="_Toc442691855"/>
      <w:bookmarkStart w:id="262" w:name="_Toc29911984"/>
      <w:bookmarkStart w:id="263" w:name="_Toc184116985"/>
      <w:bookmarkStart w:id="264" w:name="_Clause_c6"/>
      <w:bookmarkStart w:id="265" w:name="_Toc236998642"/>
      <w:r w:rsidRPr="00EC120D">
        <w:rPr>
          <w:color w:val="FF0000"/>
        </w:rPr>
        <w:t>AI Model Management information model overview</w:t>
      </w:r>
      <w:bookmarkEnd w:id="261"/>
      <w:bookmarkEnd w:id="262"/>
      <w:bookmarkEnd w:id="263"/>
      <w:bookmarkEnd w:id="264"/>
      <w:bookmarkEnd w:id="265"/>
    </w:p>
    <w:p w14:paraId="76B0F9E6" w14:textId="77777777" w:rsidR="001478A9" w:rsidRDefault="00B83819">
      <w:pPr>
        <w:pStyle w:val="Heading2"/>
      </w:pPr>
      <w:bookmarkStart w:id="266" w:name="_Clause_c6_1"/>
      <w:bookmarkStart w:id="267" w:name="_Toc236998643"/>
      <w:r>
        <w:t>Objects and relationships</w:t>
      </w:r>
      <w:bookmarkEnd w:id="266"/>
      <w:bookmarkEnd w:id="267"/>
    </w:p>
    <w:p w14:paraId="7D9FA6C5" w14:textId="77777777" w:rsidR="001478A9" w:rsidRDefault="00B83819">
      <w:pPr>
        <w:pStyle w:val="FIGURE"/>
      </w:pPr>
      <w:r>
        <w:pict w14:anchorId="6540A388">
          <v:shape id="_x0000_i1038" type="#_x0000_t75" style="width:429.55pt;height:247.85pt">
            <v:imagedata r:id="rId83" o:title=""/>
          </v:shape>
        </w:pict>
      </w:r>
    </w:p>
    <w:p w14:paraId="0C8A9327" w14:textId="6AE32EEE" w:rsidR="001478A9" w:rsidRDefault="00B83819">
      <w:pPr>
        <w:pStyle w:val="FIGURE-title"/>
      </w:pPr>
      <w:bookmarkStart w:id="268" w:name="_Fig_fig_aim_concepts"/>
      <w:bookmarkStart w:id="269" w:name="_Toc236998795"/>
      <w:r>
        <w:t xml:space="preserve">Figure </w:t>
      </w:r>
      <w:r>
        <w:fldChar w:fldCharType="begin"/>
      </w:r>
      <w:r>
        <w:instrText xml:space="preserve"> SEQ Figure \* ARABIC </w:instrText>
      </w:r>
      <w:r>
        <w:fldChar w:fldCharType="separate"/>
      </w:r>
      <w:r w:rsidR="00AB1FCB">
        <w:rPr>
          <w:noProof/>
        </w:rPr>
        <w:t>14</w:t>
      </w:r>
      <w:r>
        <w:fldChar w:fldCharType="end"/>
      </w:r>
      <w:r>
        <w:t xml:space="preserve"> – Objects and the relationships between them</w:t>
      </w:r>
      <w:bookmarkEnd w:id="268"/>
      <w:bookmarkEnd w:id="269"/>
    </w:p>
    <w:p w14:paraId="61DA54EF" w14:textId="77777777" w:rsidR="001478A9" w:rsidRDefault="00B83819">
      <w:pPr>
        <w:pStyle w:val="PARAGRAPH"/>
      </w:pPr>
      <w:r>
        <w:t xml:space="preserve">A dataset trains a model; a deployment executes one; a client calls the deployment. Where the model runs somewhere this Server does not control, the deployment names a </w:t>
      </w:r>
      <w:r>
        <w:rPr>
          <w:b/>
        </w:rPr>
        <w:t>source</w:t>
      </w:r>
      <w:r>
        <w:t xml:space="preserve"> that says </w:t>
      </w:r>
      <w:r>
        <w:lastRenderedPageBreak/>
        <w:t xml:space="preserve">how to reach it and what to do when it cannot. Where a model comes from a catalogue, an </w:t>
      </w:r>
      <w:r>
        <w:rPr>
          <w:b/>
        </w:rPr>
        <w:t>import job</w:t>
      </w:r>
      <w:r>
        <w:t xml:space="preserve"> brings it — as a description, or as bytes. A learning job accumulates a new dataset, produces a candidate, and promotes it, at which point the deployment executes a different model and the cycle repeats.</w:t>
      </w:r>
    </w:p>
    <w:p w14:paraId="7C5FDE0D" w14:textId="77777777" w:rsidR="001478A9" w:rsidRDefault="00B83819">
      <w:pPr>
        <w:pStyle w:val="PARAGRAPH"/>
      </w:pPr>
      <w:r>
        <w:t>The four questions this arrangement is arranged to answer:</w:t>
      </w:r>
    </w:p>
    <w:p w14:paraId="65314217" w14:textId="18ED21ED" w:rsidR="001478A9" w:rsidRDefault="00B83819">
      <w:pPr>
        <w:pStyle w:val="TABLE-title"/>
      </w:pPr>
      <w:bookmarkStart w:id="270" w:name="_Tab_objects_and_relationships_tab1"/>
      <w:bookmarkStart w:id="271" w:name="_Toc236998820"/>
      <w:r>
        <w:t xml:space="preserve">Table </w:t>
      </w:r>
      <w:r>
        <w:fldChar w:fldCharType="begin"/>
      </w:r>
      <w:r>
        <w:instrText xml:space="preserve"> SEQ Table \* ARABIC </w:instrText>
      </w:r>
      <w:r>
        <w:fldChar w:fldCharType="separate"/>
      </w:r>
      <w:r w:rsidR="00AB1FCB">
        <w:rPr>
          <w:noProof/>
        </w:rPr>
        <w:t>15</w:t>
      </w:r>
      <w:r>
        <w:fldChar w:fldCharType="end"/>
      </w:r>
      <w:r>
        <w:t xml:space="preserve"> – Objects and relationships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3F17D1F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B029F5" w14:textId="77777777" w:rsidR="001478A9" w:rsidRDefault="00B83819">
            <w:pPr>
              <w:pStyle w:val="TableText"/>
            </w:pPr>
            <w:r>
              <w:t>Question</w:t>
            </w:r>
          </w:p>
        </w:tc>
        <w:tc>
          <w:tcPr>
            <w:tcW w:w="4463" w:type="dxa"/>
            <w:tcBorders>
              <w:top w:val="single" w:sz="4" w:space="0" w:color="auto"/>
              <w:left w:val="single" w:sz="4" w:space="0" w:color="auto"/>
              <w:bottom w:val="double" w:sz="4" w:space="0" w:color="auto"/>
              <w:right w:val="single" w:sz="4" w:space="0" w:color="auto"/>
            </w:tcBorders>
          </w:tcPr>
          <w:p w14:paraId="2747C1A1" w14:textId="77777777" w:rsidR="001478A9" w:rsidRDefault="00B83819">
            <w:pPr>
              <w:pStyle w:val="TableText"/>
            </w:pPr>
            <w:r>
              <w:t>Where it is answered</w:t>
            </w:r>
          </w:p>
        </w:tc>
      </w:tr>
      <w:tr w:rsidR="001478A9" w14:paraId="0FDF23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38C6F5" w14:textId="77777777" w:rsidR="001478A9" w:rsidRDefault="00B83819">
            <w:pPr>
              <w:pStyle w:val="TableText"/>
            </w:pPr>
            <w:r>
              <w:t>What is running, and can I audit it?</w:t>
            </w:r>
          </w:p>
        </w:tc>
        <w:tc>
          <w:tcPr>
            <w:tcW w:w="4463" w:type="dxa"/>
            <w:tcBorders>
              <w:top w:val="single" w:sz="4" w:space="0" w:color="auto"/>
              <w:left w:val="single" w:sz="4" w:space="0" w:color="auto"/>
              <w:bottom w:val="single" w:sz="4" w:space="0" w:color="auto"/>
              <w:right w:val="single" w:sz="4" w:space="0" w:color="auto"/>
            </w:tcBorders>
          </w:tcPr>
          <w:p w14:paraId="214F293A" w14:textId="6ABAEAC4" w:rsidR="001478A9" w:rsidRDefault="00B83819">
            <w:pPr>
              <w:pStyle w:val="TableText"/>
            </w:pPr>
            <w:r>
              <w:rPr>
                <w:rStyle w:val="VARIABLE"/>
              </w:rPr>
              <w:t>ModelType</w:t>
            </w:r>
            <w:r>
              <w:t xml:space="preserve">, </w:t>
            </w:r>
            <w:r>
              <w:rPr>
                <w:rStyle w:val="VARIABLE"/>
              </w:rPr>
              <w:t>DatasetType</w:t>
            </w:r>
            <w:r>
              <w:t xml:space="preserve">, </w:t>
            </w:r>
            <w:r>
              <w:fldChar w:fldCharType="begin"/>
            </w:r>
            <w:r>
              <w:instrText xml:space="preserve"> REF _Clause_c6_16_1 \r \h </w:instrText>
            </w:r>
            <w:r>
              <w:fldChar w:fldCharType="separate"/>
            </w:r>
            <w:r w:rsidR="00AB1FCB">
              <w:t>6.16.1</w:t>
            </w:r>
            <w:r>
              <w:fldChar w:fldCharType="end"/>
            </w:r>
          </w:p>
        </w:tc>
      </w:tr>
      <w:tr w:rsidR="001478A9" w14:paraId="7E707A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193F8B" w14:textId="77777777" w:rsidR="001478A9" w:rsidRDefault="00B83819">
            <w:pPr>
              <w:pStyle w:val="TableText"/>
            </w:pPr>
            <w:r>
              <w:t>How do I run it?</w:t>
            </w:r>
          </w:p>
        </w:tc>
        <w:tc>
          <w:tcPr>
            <w:tcW w:w="4463" w:type="dxa"/>
            <w:tcBorders>
              <w:top w:val="single" w:sz="4" w:space="0" w:color="auto"/>
              <w:left w:val="single" w:sz="4" w:space="0" w:color="auto"/>
              <w:bottom w:val="single" w:sz="4" w:space="0" w:color="auto"/>
              <w:right w:val="single" w:sz="4" w:space="0" w:color="auto"/>
            </w:tcBorders>
          </w:tcPr>
          <w:p w14:paraId="3B01F441" w14:textId="2086F95A" w:rsidR="001478A9" w:rsidRDefault="00B83819">
            <w:pPr>
              <w:pStyle w:val="TableText"/>
            </w:pPr>
            <w:r>
              <w:rPr>
                <w:rStyle w:val="VARIABLE"/>
              </w:rPr>
              <w:t>DeploymentType.Invoke</w:t>
            </w:r>
            <w:r>
              <w:t xml:space="preserve"> (</w:t>
            </w:r>
            <w:r>
              <w:fldChar w:fldCharType="begin"/>
            </w:r>
            <w:r>
              <w:instrText xml:space="preserve"> REF _Clause_c6_12 \r \h </w:instrText>
            </w:r>
            <w:r>
              <w:fldChar w:fldCharType="separate"/>
            </w:r>
            <w:r w:rsidR="00AB1FCB">
              <w:t>6.12</w:t>
            </w:r>
            <w:r>
              <w:fldChar w:fldCharType="end"/>
            </w:r>
            <w:r>
              <w:t>)</w:t>
            </w:r>
          </w:p>
        </w:tc>
      </w:tr>
      <w:tr w:rsidR="001478A9" w14:paraId="3C1A71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D828C1" w14:textId="77777777" w:rsidR="001478A9" w:rsidRDefault="00B83819">
            <w:pPr>
              <w:pStyle w:val="TableText"/>
            </w:pPr>
            <w:r>
              <w:t>What if it is not here, or stops answering?</w:t>
            </w:r>
          </w:p>
        </w:tc>
        <w:tc>
          <w:tcPr>
            <w:tcW w:w="4463" w:type="dxa"/>
            <w:tcBorders>
              <w:top w:val="single" w:sz="4" w:space="0" w:color="auto"/>
              <w:left w:val="single" w:sz="4" w:space="0" w:color="auto"/>
              <w:bottom w:val="single" w:sz="4" w:space="0" w:color="auto"/>
              <w:right w:val="single" w:sz="4" w:space="0" w:color="auto"/>
            </w:tcBorders>
          </w:tcPr>
          <w:p w14:paraId="7927513C" w14:textId="4D153FB3" w:rsidR="001478A9" w:rsidRDefault="00B83819">
            <w:pPr>
              <w:pStyle w:val="TableText"/>
            </w:pPr>
            <w:r>
              <w:rPr>
                <w:rStyle w:val="VARIABLE"/>
              </w:rPr>
              <w:t>ModelSourceType</w:t>
            </w:r>
            <w:r>
              <w:t xml:space="preserve">, </w:t>
            </w:r>
            <w:r>
              <w:rPr>
                <w:rStyle w:val="VARIABLE"/>
              </w:rPr>
              <w:t>FallbackPolicy</w:t>
            </w:r>
            <w:r>
              <w:t xml:space="preserve"> (</w:t>
            </w:r>
            <w:r>
              <w:fldChar w:fldCharType="begin"/>
            </w:r>
            <w:r>
              <w:instrText xml:space="preserve"> REF _Clause_c6_13 \r \h </w:instrText>
            </w:r>
            <w:r>
              <w:fldChar w:fldCharType="separate"/>
            </w:r>
            <w:r w:rsidR="00AB1FCB">
              <w:t>6.13</w:t>
            </w:r>
            <w:r>
              <w:fldChar w:fldCharType="end"/>
            </w:r>
            <w:r>
              <w:t>)</w:t>
            </w:r>
          </w:p>
        </w:tc>
      </w:tr>
      <w:tr w:rsidR="001478A9" w14:paraId="5D74B2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EDF9C" w14:textId="77777777" w:rsidR="001478A9" w:rsidRDefault="00B83819">
            <w:pPr>
              <w:pStyle w:val="TableText"/>
            </w:pPr>
            <w:r>
              <w:t>How did it get here, and may it be used?</w:t>
            </w:r>
          </w:p>
        </w:tc>
        <w:tc>
          <w:tcPr>
            <w:tcW w:w="4463" w:type="dxa"/>
            <w:tcBorders>
              <w:top w:val="single" w:sz="4" w:space="0" w:color="auto"/>
              <w:left w:val="single" w:sz="4" w:space="0" w:color="auto"/>
              <w:bottom w:val="single" w:sz="4" w:space="0" w:color="auto"/>
              <w:right w:val="single" w:sz="4" w:space="0" w:color="auto"/>
            </w:tcBorders>
          </w:tcPr>
          <w:p w14:paraId="6E094307" w14:textId="4A194D97" w:rsidR="001478A9" w:rsidRDefault="00B83819">
            <w:pPr>
              <w:pStyle w:val="TableText"/>
            </w:pPr>
            <w:r>
              <w:rPr>
                <w:rStyle w:val="VARIABLE"/>
              </w:rPr>
              <w:t>ModelImportJobType</w:t>
            </w:r>
            <w:r>
              <w:t xml:space="preserve"> (</w:t>
            </w:r>
            <w:r>
              <w:fldChar w:fldCharType="begin"/>
            </w:r>
            <w:r>
              <w:instrText xml:space="preserve"> REF _Clause_c6_14 \r \h </w:instrText>
            </w:r>
            <w:r>
              <w:fldChar w:fldCharType="separate"/>
            </w:r>
            <w:r w:rsidR="00AB1FCB">
              <w:t>6.14</w:t>
            </w:r>
            <w:r>
              <w:fldChar w:fldCharType="end"/>
            </w:r>
            <w:r>
              <w:t xml:space="preserve">), </w:t>
            </w:r>
            <w:r>
              <w:rPr>
                <w:rStyle w:val="VARIABLE"/>
              </w:rPr>
              <w:t>ModelCardType</w:t>
            </w:r>
            <w:r>
              <w:t xml:space="preserve"> (</w:t>
            </w:r>
            <w:r>
              <w:fldChar w:fldCharType="begin"/>
            </w:r>
            <w:r>
              <w:instrText xml:space="preserve"> REF _Clause_c6_15 \r \h </w:instrText>
            </w:r>
            <w:r>
              <w:fldChar w:fldCharType="separate"/>
            </w:r>
            <w:r w:rsidR="00AB1FCB">
              <w:t>6.15</w:t>
            </w:r>
            <w:r>
              <w:fldChar w:fldCharType="end"/>
            </w:r>
            <w:r>
              <w:t>)</w:t>
            </w:r>
          </w:p>
        </w:tc>
      </w:tr>
    </w:tbl>
    <w:p w14:paraId="11AC6154" w14:textId="77777777" w:rsidR="001478A9" w:rsidRDefault="001478A9">
      <w:pPr>
        <w:pStyle w:val="spacer"/>
      </w:pPr>
    </w:p>
    <w:p w14:paraId="3201796F" w14:textId="77777777" w:rsidR="001478A9" w:rsidRDefault="00B83819">
      <w:pPr>
        <w:pStyle w:val="PARAGRAPH"/>
      </w:pPr>
      <w:r>
        <w:t>A dataset trains a model; a deployment executes one. A learning job accumulates a new dataset, produces a candidate, and promotes it — at which point the deployment executes a different model and the cycle repeats.</w:t>
      </w:r>
    </w:p>
    <w:p w14:paraId="06A4050A" w14:textId="77777777" w:rsidR="001478A9" w:rsidRDefault="00B83819">
      <w:pPr>
        <w:pStyle w:val="PARAGRAPH"/>
      </w:pPr>
      <w:r>
        <w:rPr>
          <w:rStyle w:val="VARIABLE"/>
        </w:rPr>
        <w:t>UsesModel</w:t>
      </w:r>
      <w:r>
        <w:t xml:space="preserve"> and </w:t>
      </w:r>
      <w:r>
        <w:rPr>
          <w:rStyle w:val="VARIABLE"/>
        </w:rPr>
        <w:t>TrainedOn</w:t>
      </w:r>
      <w:r>
        <w:t xml:space="preserve"> are </w:t>
      </w:r>
      <w:r>
        <w:rPr>
          <w:b/>
        </w:rPr>
        <w:t>references</w:t>
      </w:r>
      <w:r>
        <w:t xml:space="preserve">, because they are structural. </w:t>
      </w:r>
      <w:r>
        <w:rPr>
          <w:rStyle w:val="VARIABLE"/>
        </w:rPr>
        <w:t>Dataset</w:t>
      </w:r>
      <w:r>
        <w:t xml:space="preserve">, </w:t>
      </w:r>
      <w:r>
        <w:rPr>
          <w:rStyle w:val="VARIABLE"/>
        </w:rPr>
        <w:t>BaseModel</w:t>
      </w:r>
      <w:r>
        <w:t xml:space="preserve"> and </w:t>
      </w:r>
      <w:r>
        <w:rPr>
          <w:rStyle w:val="VARIABLE"/>
        </w:rPr>
        <w:t>CandidateModel</w:t>
      </w:r>
      <w:r>
        <w:t xml:space="preserve"> on a learning job are </w:t>
      </w:r>
      <w:r>
        <w:rPr>
          <w:b/>
        </w:rPr>
        <w:t>NodeId Properties</w:t>
      </w:r>
      <w:r>
        <w:t>, because a job's relationships change as it runs and a reference set that churns is harder to observe than a value that changes.</w:t>
      </w:r>
    </w:p>
    <w:p w14:paraId="6744EAD7" w14:textId="77777777" w:rsidR="001478A9" w:rsidRDefault="00B83819">
      <w:pPr>
        <w:pStyle w:val="Heading2"/>
      </w:pPr>
      <w:bookmarkStart w:id="272" w:name="_Clause_c6_2"/>
      <w:bookmarkStart w:id="273" w:name="_Toc236998644"/>
      <w:r>
        <w:t>Binding from a consuming specification</w:t>
      </w:r>
      <w:bookmarkEnd w:id="272"/>
      <w:bookmarkEnd w:id="273"/>
    </w:p>
    <w:p w14:paraId="498B18BF" w14:textId="77777777" w:rsidR="001478A9" w:rsidRDefault="00B83819">
      <w:pPr>
        <w:pStyle w:val="PARAGRAPH"/>
      </w:pPr>
      <w:r>
        <w:t xml:space="preserve">A specification that runs inference — a vision model, a condition-monitoring model — binds by holding a </w:t>
      </w:r>
      <w:r>
        <w:rPr>
          <w:rStyle w:val="VARIABLE"/>
        </w:rPr>
        <w:t>NodeId</w:t>
      </w:r>
      <w:r>
        <w:rPr>
          <w:b/>
        </w:rPr>
        <w:t xml:space="preserve"> Property</w:t>
      </w:r>
      <w:r>
        <w:t xml:space="preserve"> naming a </w:t>
      </w:r>
      <w:r>
        <w:rPr>
          <w:rStyle w:val="VARIABLE"/>
        </w:rPr>
        <w:t>DeploymentType</w:t>
      </w:r>
      <w:r>
        <w:t xml:space="preserve"> instance. It does </w:t>
      </w:r>
      <w:r>
        <w:rPr>
          <w:b/>
        </w:rPr>
        <w:t>not</w:t>
      </w:r>
      <w:r>
        <w:t xml:space="preserve"> take a </w:t>
      </w:r>
      <w:r>
        <w:rPr>
          <w:rStyle w:val="VARIABLE"/>
        </w:rPr>
        <w:t>RequiredModel</w:t>
      </w:r>
      <w:r>
        <w:t xml:space="preserve"> on this NodeSet and does </w:t>
      </w:r>
      <w:r>
        <w:rPr>
          <w:b/>
        </w:rPr>
        <w:t>not</w:t>
      </w:r>
      <w:r>
        <w:t xml:space="preserve"> define a ReferenceType into it.</w:t>
      </w:r>
    </w:p>
    <w:p w14:paraId="375D1CF9" w14:textId="0AF138ED" w:rsidR="001478A9" w:rsidRDefault="00B83819">
      <w:pPr>
        <w:pStyle w:val="PARAGRAPH"/>
      </w:pPr>
      <w:r>
        <w:t xml:space="preserve">That keeps both specifications loadable alone. A Server that describes its deployment some other way names that node instead, and a Server that implements neither is unaffected. The cost is that the provenance chain of </w:t>
      </w:r>
      <w:r>
        <w:fldChar w:fldCharType="begin"/>
      </w:r>
      <w:r>
        <w:instrText xml:space="preserve"> REF _Clause_c6_16 \r \h </w:instrText>
      </w:r>
      <w:r>
        <w:fldChar w:fldCharType="separate"/>
      </w:r>
      <w:r w:rsidR="00AB1FCB">
        <w:t>6.16</w:t>
      </w:r>
      <w:r>
        <w:fldChar w:fldCharType="end"/>
      </w:r>
      <w:r>
        <w:t xml:space="preserve"> is only available where both are implemented, which is why it is stated as a conformance condition rather than assumed.</w:t>
      </w:r>
    </w:p>
    <w:p w14:paraId="4CC4B97A" w14:textId="77777777" w:rsidR="001478A9" w:rsidRDefault="00B83819">
      <w:pPr>
        <w:pStyle w:val="Heading2"/>
      </w:pPr>
      <w:bookmarkStart w:id="274" w:name="_Clause_c6_3"/>
      <w:bookmarkStart w:id="275" w:name="_Toc236998645"/>
      <w:r>
        <w:t>Model ownership</w:t>
      </w:r>
      <w:bookmarkEnd w:id="274"/>
      <w:bookmarkEnd w:id="275"/>
    </w:p>
    <w:p w14:paraId="3DCA65D5" w14:textId="77777777" w:rsidR="001478A9" w:rsidRDefault="00B83819">
      <w:pPr>
        <w:pStyle w:val="PARAGRAPH"/>
      </w:pPr>
      <w:r>
        <w:t>This is the assumption the whole model rests on, so it is stated plainly.</w:t>
      </w:r>
    </w:p>
    <w:p w14:paraId="7704F405" w14:textId="17B0A18C" w:rsidR="001478A9" w:rsidRDefault="00B83819">
      <w:pPr>
        <w:pStyle w:val="PARAGRAPH"/>
      </w:pPr>
      <w:r>
        <w:t xml:space="preserve">The equipment manufacturer does not supply the model. The operator or the system integrator does, and replaces it, and is answerable for it. A Server therefore </w:t>
      </w:r>
      <w:r>
        <w:rPr>
          <w:b/>
        </w:rPr>
        <w:t>shall</w:t>
      </w:r>
      <w:r>
        <w:t xml:space="preserve"> describe the model it is </w:t>
      </w:r>
      <w:r>
        <w:rPr>
          <w:i/>
        </w:rPr>
        <w:t>currently</w:t>
      </w:r>
      <w:r>
        <w:t xml:space="preserve"> running rather than the one it shipped with, and </w:t>
      </w:r>
      <w:r>
        <w:rPr>
          <w:rStyle w:val="VARIABLE"/>
        </w:rPr>
        <w:t>PromoteModel</w:t>
      </w:r>
      <w:r>
        <w:t xml:space="preserve"> </w:t>
      </w:r>
      <w:r>
        <w:rPr>
          <w:b/>
        </w:rPr>
        <w:t>shall</w:t>
      </w:r>
      <w:r>
        <w:t xml:space="preserve"> require an authorization distinct from the one that permits ordinary operation (</w:t>
      </w:r>
      <w:r>
        <w:fldChar w:fldCharType="begin"/>
      </w:r>
      <w:r>
        <w:instrText xml:space="preserve"> REF _Clause_c6_16_3 \r \h </w:instrText>
      </w:r>
      <w:r>
        <w:fldChar w:fldCharType="separate"/>
      </w:r>
      <w:r w:rsidR="00AB1FCB">
        <w:t>6.16.3</w:t>
      </w:r>
      <w:r>
        <w:fldChar w:fldCharType="end"/>
      </w:r>
      <w:r>
        <w:t>).</w:t>
      </w:r>
    </w:p>
    <w:p w14:paraId="7C1709B6" w14:textId="77777777" w:rsidR="001478A9" w:rsidRDefault="00B83819">
      <w:pPr>
        <w:pStyle w:val="PARAGRAPH"/>
      </w:pPr>
      <w:r>
        <w:t xml:space="preserve">The consequence for a reader: every member of </w:t>
      </w:r>
      <w:r>
        <w:rPr>
          <w:rStyle w:val="VARIABLE"/>
        </w:rPr>
        <w:t>ModelType</w:t>
      </w:r>
      <w:r>
        <w:t xml:space="preserve"> is about </w:t>
      </w:r>
      <w:r>
        <w:rPr>
          <w:i/>
        </w:rPr>
        <w:t>this</w:t>
      </w:r>
      <w:r>
        <w:t xml:space="preserve"> artefact, and none of it is nameplate data that could have been printed at the factory.</w:t>
      </w:r>
    </w:p>
    <w:p w14:paraId="22B47099" w14:textId="77777777" w:rsidR="001478A9" w:rsidRDefault="00B83819">
      <w:pPr>
        <w:pStyle w:val="Heading2"/>
      </w:pPr>
      <w:bookmarkStart w:id="276" w:name="_Clause_c6_4"/>
      <w:bookmarkStart w:id="277" w:name="_Toc236998646"/>
      <w:r>
        <w:t>Organisation of the model</w:t>
      </w:r>
      <w:bookmarkEnd w:id="276"/>
      <w:bookmarkEnd w:id="277"/>
    </w:p>
    <w:p w14:paraId="68ED029E" w14:textId="77777777" w:rsidR="001478A9" w:rsidRDefault="00B83819">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 figure shows the part of the model its clause describes, never the whole of it.</w:t>
      </w:r>
    </w:p>
    <w:p w14:paraId="6FC5DF8B" w14:textId="2490EC07" w:rsidR="001478A9" w:rsidRDefault="00AB1FCB">
      <w:pPr>
        <w:pStyle w:val="FIGURE"/>
      </w:pPr>
      <w:r>
        <w:object w:dxaOrig="6169" w:dyaOrig="1844" w14:anchorId="37CF5BFB">
          <v:shape id="_x0000_i1058" type="#_x0000_t75" style="width:215.1pt;height:64.35pt" o:ole="">
            <v:imagedata r:id="rId84" o:title=""/>
          </v:shape>
          <o:OLEObject Type="Embed" ProgID="PowerPoint.Show.12" ShapeID="_x0000_i1058" DrawAspect="Content" ObjectID="_1847611466" r:id="rId85"/>
        </w:object>
      </w:r>
    </w:p>
    <w:p w14:paraId="4A88CF4F" w14:textId="3F7E315E" w:rsidR="001478A9" w:rsidRDefault="00B83819">
      <w:pPr>
        <w:pStyle w:val="FIGURE-title"/>
      </w:pPr>
      <w:bookmarkStart w:id="278" w:name="_Fig_fig_aim_notation"/>
      <w:bookmarkStart w:id="279" w:name="_Toc236998796"/>
      <w:r>
        <w:t xml:space="preserve">Figure </w:t>
      </w:r>
      <w:r>
        <w:fldChar w:fldCharType="begin"/>
      </w:r>
      <w:r>
        <w:instrText xml:space="preserve"> SEQ Figure \* ARABIC </w:instrText>
      </w:r>
      <w:r>
        <w:fldChar w:fldCharType="separate"/>
      </w:r>
      <w:r w:rsidR="00AB1FCB">
        <w:rPr>
          <w:noProof/>
        </w:rPr>
        <w:t>15</w:t>
      </w:r>
      <w:r>
        <w:fldChar w:fldCharType="end"/>
      </w:r>
      <w:r>
        <w:t xml:space="preserve"> – Graphical notation used by the AddressSpace figures</w:t>
      </w:r>
      <w:bookmarkEnd w:id="278"/>
      <w:bookmarkEnd w:id="279"/>
    </w:p>
    <w:p w14:paraId="5BA3A881" w14:textId="77777777" w:rsidR="001478A9" w:rsidRDefault="00B83819">
      <w:pPr>
        <w:pStyle w:val="Heading2"/>
      </w:pPr>
      <w:bookmarkStart w:id="280" w:name="_Clause_c6_5"/>
      <w:bookmarkStart w:id="281" w:name="_Toc236998647"/>
      <w:r>
        <w:t>Type hierarchy</w:t>
      </w:r>
      <w:bookmarkEnd w:id="280"/>
      <w:bookmarkEnd w:id="281"/>
    </w:p>
    <w:p w14:paraId="19499FD6" w14:textId="77777777" w:rsidR="001478A9" w:rsidRDefault="00B83819">
      <w:pPr>
        <w:pStyle w:val="PARAGRAPH"/>
      </w:pPr>
      <w:r>
        <w:t xml:space="preserve">The root holds the containers a client browses. </w:t>
      </w:r>
      <w:r>
        <w:rPr>
          <w:rStyle w:val="VARIABLE"/>
        </w:rPr>
        <w:t>Models</w:t>
      </w:r>
      <w:r>
        <w:t xml:space="preserve"> and </w:t>
      </w:r>
      <w:r>
        <w:rPr>
          <w:rStyle w:val="VARIABLE"/>
        </w:rPr>
        <w:t>Deployments</w:t>
      </w:r>
      <w:r>
        <w:t xml:space="preserve"> are Mandatory — a Server that manages no models has nothing to expose here; the rest are Optional:</w:t>
      </w:r>
    </w:p>
    <w:p w14:paraId="6C8140FC" w14:textId="77777777" w:rsidR="001478A9" w:rsidRDefault="00B83819">
      <w:pPr>
        <w:pStyle w:val="PARAGRAPH"/>
      </w:pPr>
      <w:r>
        <w:t>&lt;!-- model-figure: root=ns=2;i=1001 require=mandatory external=BaseObjectType --&gt;</w:t>
      </w:r>
    </w:p>
    <w:p w14:paraId="7855C61D" w14:textId="61ECDBD0" w:rsidR="001478A9" w:rsidRDefault="00AB1FCB">
      <w:pPr>
        <w:pStyle w:val="FIGURE"/>
      </w:pPr>
      <w:r>
        <w:object w:dxaOrig="10220" w:dyaOrig="2697" w14:anchorId="0A76025E">
          <v:shape id="_x0000_i1057" type="#_x0000_t75" style="width:215.1pt;height:56.7pt" o:ole="">
            <v:imagedata r:id="rId86" o:title=""/>
          </v:shape>
          <o:OLEObject Type="Embed" ProgID="PowerPoint.Show.12" ShapeID="_x0000_i1057" DrawAspect="Content" ObjectID="_1847611467" r:id="rId87"/>
        </w:object>
      </w:r>
    </w:p>
    <w:p w14:paraId="255BA3A8" w14:textId="6797A659" w:rsidR="001478A9" w:rsidRDefault="00B83819">
      <w:pPr>
        <w:pStyle w:val="FIGURE-title"/>
      </w:pPr>
      <w:bookmarkStart w:id="282" w:name="_Fig_fig_aim_root"/>
      <w:bookmarkStart w:id="283" w:name="_Toc236998797"/>
      <w:r>
        <w:t xml:space="preserve">Figure </w:t>
      </w:r>
      <w:r>
        <w:fldChar w:fldCharType="begin"/>
      </w:r>
      <w:r>
        <w:instrText xml:space="preserve"> SEQ Figure \* ARABIC </w:instrText>
      </w:r>
      <w:r>
        <w:fldChar w:fldCharType="separate"/>
      </w:r>
      <w:r w:rsidR="00AB1FCB">
        <w:rPr>
          <w:noProof/>
        </w:rPr>
        <w:t>16</w:t>
      </w:r>
      <w:r>
        <w:fldChar w:fldCharType="end"/>
      </w:r>
      <w:r>
        <w:t xml:space="preserve"> – The root and the containers it holds</w:t>
      </w:r>
      <w:bookmarkEnd w:id="282"/>
      <w:bookmarkEnd w:id="283"/>
    </w:p>
    <w:p w14:paraId="6F838490" w14:textId="77777777" w:rsidR="001478A9" w:rsidRDefault="00B83819">
      <w:pPr>
        <w:pStyle w:val="PARAGRAPH"/>
      </w:pPr>
      <w:r>
        <w:t>Every job is a Part 10 program, and the abstract base carries what every job has:</w:t>
      </w:r>
    </w:p>
    <w:p w14:paraId="05D70043" w14:textId="77777777" w:rsidR="001478A9" w:rsidRDefault="00B83819">
      <w:pPr>
        <w:pStyle w:val="PARAGRAPH"/>
      </w:pPr>
      <w:r>
        <w:t>&lt;!-- model-figure: root=ns=2;i=1006 require=mandatory external=ProgramStateMachineType --&gt;</w:t>
      </w:r>
    </w:p>
    <w:p w14:paraId="526D6860" w14:textId="195D2A15" w:rsidR="001478A9" w:rsidRDefault="00AB1FCB">
      <w:pPr>
        <w:pStyle w:val="FIGURE"/>
      </w:pPr>
      <w:r>
        <w:object w:dxaOrig="6169" w:dyaOrig="2697" w14:anchorId="3DDC32B7">
          <v:shape id="_x0000_i1056" type="#_x0000_t75" style="width:215.1pt;height:94.05pt" o:ole="">
            <v:imagedata r:id="rId88" o:title=""/>
          </v:shape>
          <o:OLEObject Type="Embed" ProgID="PowerPoint.Show.12" ShapeID="_x0000_i1056" DrawAspect="Content" ObjectID="_1847611468" r:id="rId89"/>
        </w:object>
      </w:r>
    </w:p>
    <w:p w14:paraId="4A2134CD" w14:textId="5120789E" w:rsidR="001478A9" w:rsidRDefault="00B83819">
      <w:pPr>
        <w:pStyle w:val="FIGURE-title"/>
      </w:pPr>
      <w:bookmarkStart w:id="284" w:name="_Fig_fig_aim_jobs"/>
      <w:bookmarkStart w:id="285" w:name="_Toc236998798"/>
      <w:r>
        <w:t xml:space="preserve">Figure </w:t>
      </w:r>
      <w:r>
        <w:fldChar w:fldCharType="begin"/>
      </w:r>
      <w:r>
        <w:instrText xml:space="preserve"> SEQ Figure \* ARABIC </w:instrText>
      </w:r>
      <w:r>
        <w:fldChar w:fldCharType="separate"/>
      </w:r>
      <w:r w:rsidR="00AB1FCB">
        <w:rPr>
          <w:noProof/>
        </w:rPr>
        <w:t>17</w:t>
      </w:r>
      <w:r>
        <w:fldChar w:fldCharType="end"/>
      </w:r>
      <w:r>
        <w:t xml:space="preserve"> – Every job is a program</w:t>
      </w:r>
      <w:bookmarkEnd w:id="284"/>
      <w:bookmarkEnd w:id="285"/>
    </w:p>
    <w:p w14:paraId="2B577CFD" w14:textId="70268647" w:rsidR="001478A9" w:rsidRDefault="00B83819">
      <w:pPr>
        <w:pStyle w:val="TABLE-title"/>
      </w:pPr>
      <w:bookmarkStart w:id="286" w:name="_Tab_type_hierarchy_tab1"/>
      <w:bookmarkStart w:id="287" w:name="_Toc236998821"/>
      <w:r>
        <w:t xml:space="preserve">Table </w:t>
      </w:r>
      <w:r>
        <w:fldChar w:fldCharType="begin"/>
      </w:r>
      <w:r>
        <w:instrText xml:space="preserve"> SEQ Table \* ARABIC </w:instrText>
      </w:r>
      <w:r>
        <w:fldChar w:fldCharType="separate"/>
      </w:r>
      <w:r w:rsidR="00AB1FCB">
        <w:rPr>
          <w:noProof/>
        </w:rPr>
        <w:t>16</w:t>
      </w:r>
      <w:r>
        <w:fldChar w:fldCharType="end"/>
      </w:r>
      <w:r>
        <w:t xml:space="preserve"> – Type hierarchy</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64BAC22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21C8A6" w14:textId="77777777" w:rsidR="001478A9" w:rsidRDefault="00B83819">
            <w:pPr>
              <w:pStyle w:val="TableText"/>
            </w:pPr>
            <w:r>
              <w:t>Type</w:t>
            </w:r>
          </w:p>
        </w:tc>
        <w:tc>
          <w:tcPr>
            <w:tcW w:w="2975" w:type="dxa"/>
            <w:tcBorders>
              <w:top w:val="single" w:sz="4" w:space="0" w:color="auto"/>
              <w:left w:val="single" w:sz="4" w:space="0" w:color="auto"/>
              <w:bottom w:val="double" w:sz="4" w:space="0" w:color="auto"/>
              <w:right w:val="single" w:sz="4" w:space="0" w:color="auto"/>
            </w:tcBorders>
          </w:tcPr>
          <w:p w14:paraId="2478FDA3" w14:textId="77777777" w:rsidR="001478A9" w:rsidRDefault="00B83819">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2F113F32" w14:textId="77777777" w:rsidR="001478A9" w:rsidRDefault="00B83819">
            <w:pPr>
              <w:pStyle w:val="TableText"/>
            </w:pPr>
            <w:r>
              <w:t>Subtype of</w:t>
            </w:r>
          </w:p>
        </w:tc>
      </w:tr>
      <w:tr w:rsidR="001478A9" w14:paraId="6BB70F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FCD0D" w14:textId="77777777" w:rsidR="001478A9" w:rsidRDefault="00B83819">
            <w:pPr>
              <w:pStyle w:val="TableText"/>
            </w:pPr>
            <w:r>
              <w:rPr>
                <w:rStyle w:val="VARIABLE"/>
              </w:rPr>
              <w:t>AiRootType</w:t>
            </w:r>
          </w:p>
        </w:tc>
        <w:tc>
          <w:tcPr>
            <w:tcW w:w="2975" w:type="dxa"/>
            <w:tcBorders>
              <w:top w:val="single" w:sz="4" w:space="0" w:color="auto"/>
              <w:left w:val="single" w:sz="4" w:space="0" w:color="auto"/>
              <w:bottom w:val="single" w:sz="4" w:space="0" w:color="auto"/>
              <w:right w:val="single" w:sz="4" w:space="0" w:color="auto"/>
            </w:tcBorders>
          </w:tcPr>
          <w:p w14:paraId="2029D462" w14:textId="77777777" w:rsidR="001478A9" w:rsidRDefault="00B83819">
            <w:pPr>
              <w:pStyle w:val="TableText"/>
            </w:pPr>
            <w:r>
              <w:rPr>
                <w:rStyle w:val="VARIABLE"/>
              </w:rPr>
              <w:t>ns=2;i=1001</w:t>
            </w:r>
          </w:p>
        </w:tc>
        <w:tc>
          <w:tcPr>
            <w:tcW w:w="2976" w:type="dxa"/>
            <w:tcBorders>
              <w:top w:val="single" w:sz="4" w:space="0" w:color="auto"/>
              <w:left w:val="single" w:sz="4" w:space="0" w:color="auto"/>
              <w:bottom w:val="single" w:sz="4" w:space="0" w:color="auto"/>
              <w:right w:val="single" w:sz="4" w:space="0" w:color="auto"/>
            </w:tcBorders>
          </w:tcPr>
          <w:p w14:paraId="68DD9EF7" w14:textId="77777777" w:rsidR="001478A9" w:rsidRDefault="00B83819">
            <w:pPr>
              <w:pStyle w:val="TableText"/>
            </w:pPr>
            <w:r>
              <w:rPr>
                <w:rStyle w:val="VARIABLE"/>
              </w:rPr>
              <w:t>BaseObjectType</w:t>
            </w:r>
          </w:p>
        </w:tc>
      </w:tr>
      <w:tr w:rsidR="001478A9" w14:paraId="68D60B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97207" w14:textId="77777777" w:rsidR="001478A9" w:rsidRDefault="00B83819">
            <w:pPr>
              <w:pStyle w:val="TableText"/>
            </w:pPr>
            <w:r>
              <w:rPr>
                <w:rStyle w:val="VARIABLE"/>
              </w:rPr>
              <w:t>ModelType</w:t>
            </w:r>
          </w:p>
        </w:tc>
        <w:tc>
          <w:tcPr>
            <w:tcW w:w="2975" w:type="dxa"/>
            <w:tcBorders>
              <w:top w:val="single" w:sz="4" w:space="0" w:color="auto"/>
              <w:left w:val="single" w:sz="4" w:space="0" w:color="auto"/>
              <w:bottom w:val="single" w:sz="4" w:space="0" w:color="auto"/>
              <w:right w:val="single" w:sz="4" w:space="0" w:color="auto"/>
            </w:tcBorders>
          </w:tcPr>
          <w:p w14:paraId="255CC7EA" w14:textId="77777777" w:rsidR="001478A9" w:rsidRDefault="00B83819">
            <w:pPr>
              <w:pStyle w:val="TableText"/>
            </w:pPr>
            <w:r>
              <w:rPr>
                <w:rStyle w:val="VARIABLE"/>
              </w:rPr>
              <w:t>ns=2;i=1002</w:t>
            </w:r>
          </w:p>
        </w:tc>
        <w:tc>
          <w:tcPr>
            <w:tcW w:w="2976" w:type="dxa"/>
            <w:tcBorders>
              <w:top w:val="single" w:sz="4" w:space="0" w:color="auto"/>
              <w:left w:val="single" w:sz="4" w:space="0" w:color="auto"/>
              <w:bottom w:val="single" w:sz="4" w:space="0" w:color="auto"/>
              <w:right w:val="single" w:sz="4" w:space="0" w:color="auto"/>
            </w:tcBorders>
          </w:tcPr>
          <w:p w14:paraId="6565C81B" w14:textId="77777777" w:rsidR="001478A9" w:rsidRDefault="00B83819">
            <w:pPr>
              <w:pStyle w:val="TableText"/>
            </w:pPr>
            <w:r>
              <w:rPr>
                <w:rStyle w:val="VARIABLE"/>
              </w:rPr>
              <w:t>BaseObjectType</w:t>
            </w:r>
          </w:p>
        </w:tc>
      </w:tr>
      <w:tr w:rsidR="001478A9" w14:paraId="768F92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33A68" w14:textId="77777777" w:rsidR="001478A9" w:rsidRDefault="00B83819">
            <w:pPr>
              <w:pStyle w:val="TableText"/>
            </w:pPr>
            <w:r>
              <w:rPr>
                <w:rStyle w:val="VARIABLE"/>
              </w:rPr>
              <w:t>DatasetType</w:t>
            </w:r>
          </w:p>
        </w:tc>
        <w:tc>
          <w:tcPr>
            <w:tcW w:w="2975" w:type="dxa"/>
            <w:tcBorders>
              <w:top w:val="single" w:sz="4" w:space="0" w:color="auto"/>
              <w:left w:val="single" w:sz="4" w:space="0" w:color="auto"/>
              <w:bottom w:val="single" w:sz="4" w:space="0" w:color="auto"/>
              <w:right w:val="single" w:sz="4" w:space="0" w:color="auto"/>
            </w:tcBorders>
          </w:tcPr>
          <w:p w14:paraId="61CE6F9F" w14:textId="77777777" w:rsidR="001478A9" w:rsidRDefault="00B83819">
            <w:pPr>
              <w:pStyle w:val="TableText"/>
            </w:pPr>
            <w:r>
              <w:rPr>
                <w:rStyle w:val="VARIABLE"/>
              </w:rPr>
              <w:t>ns=2;i=1003</w:t>
            </w:r>
          </w:p>
        </w:tc>
        <w:tc>
          <w:tcPr>
            <w:tcW w:w="2976" w:type="dxa"/>
            <w:tcBorders>
              <w:top w:val="single" w:sz="4" w:space="0" w:color="auto"/>
              <w:left w:val="single" w:sz="4" w:space="0" w:color="auto"/>
              <w:bottom w:val="single" w:sz="4" w:space="0" w:color="auto"/>
              <w:right w:val="single" w:sz="4" w:space="0" w:color="auto"/>
            </w:tcBorders>
          </w:tcPr>
          <w:p w14:paraId="3A66CE44" w14:textId="77777777" w:rsidR="001478A9" w:rsidRDefault="00B83819">
            <w:pPr>
              <w:pStyle w:val="TableText"/>
            </w:pPr>
            <w:r>
              <w:rPr>
                <w:rStyle w:val="VARIABLE"/>
              </w:rPr>
              <w:t>BaseObjectType</w:t>
            </w:r>
          </w:p>
        </w:tc>
      </w:tr>
      <w:tr w:rsidR="001478A9" w14:paraId="7CE8FA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FC5A3" w14:textId="77777777" w:rsidR="001478A9" w:rsidRDefault="00B83819">
            <w:pPr>
              <w:pStyle w:val="TableText"/>
            </w:pPr>
            <w:r>
              <w:rPr>
                <w:rStyle w:val="VARIABLE"/>
              </w:rPr>
              <w:t>DeploymentType</w:t>
            </w:r>
          </w:p>
        </w:tc>
        <w:tc>
          <w:tcPr>
            <w:tcW w:w="2975" w:type="dxa"/>
            <w:tcBorders>
              <w:top w:val="single" w:sz="4" w:space="0" w:color="auto"/>
              <w:left w:val="single" w:sz="4" w:space="0" w:color="auto"/>
              <w:bottom w:val="single" w:sz="4" w:space="0" w:color="auto"/>
              <w:right w:val="single" w:sz="4" w:space="0" w:color="auto"/>
            </w:tcBorders>
          </w:tcPr>
          <w:p w14:paraId="0BC7A9BA" w14:textId="77777777" w:rsidR="001478A9" w:rsidRDefault="00B83819">
            <w:pPr>
              <w:pStyle w:val="TableText"/>
            </w:pPr>
            <w:r>
              <w:rPr>
                <w:rStyle w:val="VARIABLE"/>
              </w:rPr>
              <w:t>ns=2;i=1004</w:t>
            </w:r>
          </w:p>
        </w:tc>
        <w:tc>
          <w:tcPr>
            <w:tcW w:w="2976" w:type="dxa"/>
            <w:tcBorders>
              <w:top w:val="single" w:sz="4" w:space="0" w:color="auto"/>
              <w:left w:val="single" w:sz="4" w:space="0" w:color="auto"/>
              <w:bottom w:val="single" w:sz="4" w:space="0" w:color="auto"/>
              <w:right w:val="single" w:sz="4" w:space="0" w:color="auto"/>
            </w:tcBorders>
          </w:tcPr>
          <w:p w14:paraId="15E06751" w14:textId="77777777" w:rsidR="001478A9" w:rsidRDefault="00B83819">
            <w:pPr>
              <w:pStyle w:val="TableText"/>
            </w:pPr>
            <w:r>
              <w:rPr>
                <w:rStyle w:val="VARIABLE"/>
              </w:rPr>
              <w:t>BaseObjectType</w:t>
            </w:r>
          </w:p>
        </w:tc>
      </w:tr>
      <w:tr w:rsidR="001478A9" w14:paraId="10D2AB8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84F804" w14:textId="77777777" w:rsidR="001478A9" w:rsidRDefault="00B83819">
            <w:pPr>
              <w:pStyle w:val="TableText"/>
            </w:pPr>
            <w:r>
              <w:rPr>
                <w:rStyle w:val="VARIABLE"/>
              </w:rPr>
              <w:t>AiJobType</w:t>
            </w:r>
            <w:r>
              <w:t xml:space="preserve"> (abstract)</w:t>
            </w:r>
          </w:p>
        </w:tc>
        <w:tc>
          <w:tcPr>
            <w:tcW w:w="2975" w:type="dxa"/>
            <w:tcBorders>
              <w:top w:val="single" w:sz="4" w:space="0" w:color="auto"/>
              <w:left w:val="single" w:sz="4" w:space="0" w:color="auto"/>
              <w:bottom w:val="single" w:sz="4" w:space="0" w:color="auto"/>
              <w:right w:val="single" w:sz="4" w:space="0" w:color="auto"/>
            </w:tcBorders>
          </w:tcPr>
          <w:p w14:paraId="08E2E74D" w14:textId="77777777" w:rsidR="001478A9" w:rsidRDefault="00B83819">
            <w:pPr>
              <w:pStyle w:val="TableText"/>
            </w:pPr>
            <w:r>
              <w:rPr>
                <w:rStyle w:val="VARIABLE"/>
              </w:rPr>
              <w:t>ns=2;i=1006</w:t>
            </w:r>
          </w:p>
        </w:tc>
        <w:tc>
          <w:tcPr>
            <w:tcW w:w="2976" w:type="dxa"/>
            <w:tcBorders>
              <w:top w:val="single" w:sz="4" w:space="0" w:color="auto"/>
              <w:left w:val="single" w:sz="4" w:space="0" w:color="auto"/>
              <w:bottom w:val="single" w:sz="4" w:space="0" w:color="auto"/>
              <w:right w:val="single" w:sz="4" w:space="0" w:color="auto"/>
            </w:tcBorders>
          </w:tcPr>
          <w:p w14:paraId="56D8990D" w14:textId="77777777" w:rsidR="001478A9" w:rsidRDefault="00B83819">
            <w:pPr>
              <w:pStyle w:val="TableText"/>
            </w:pPr>
            <w:r>
              <w:rPr>
                <w:rStyle w:val="VARIABLE"/>
              </w:rPr>
              <w:t>ProgramStateMachineType</w:t>
            </w:r>
            <w:r>
              <w:t xml:space="preserve"> (</w:t>
            </w:r>
            <w:r>
              <w:rPr>
                <w:rStyle w:val="VARIABLE"/>
              </w:rPr>
              <w:t>i=2391</w:t>
            </w:r>
            <w:r>
              <w:t>)</w:t>
            </w:r>
          </w:p>
        </w:tc>
      </w:tr>
      <w:tr w:rsidR="001478A9" w14:paraId="7D0B14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50DEE" w14:textId="77777777" w:rsidR="001478A9" w:rsidRDefault="00B83819">
            <w:pPr>
              <w:pStyle w:val="TableText"/>
            </w:pPr>
            <w:r>
              <w:rPr>
                <w:rStyle w:val="VARIABLE"/>
              </w:rPr>
              <w:t>LearningJobType</w:t>
            </w:r>
          </w:p>
        </w:tc>
        <w:tc>
          <w:tcPr>
            <w:tcW w:w="2975" w:type="dxa"/>
            <w:tcBorders>
              <w:top w:val="single" w:sz="4" w:space="0" w:color="auto"/>
              <w:left w:val="single" w:sz="4" w:space="0" w:color="auto"/>
              <w:bottom w:val="single" w:sz="4" w:space="0" w:color="auto"/>
              <w:right w:val="single" w:sz="4" w:space="0" w:color="auto"/>
            </w:tcBorders>
          </w:tcPr>
          <w:p w14:paraId="228233B1" w14:textId="77777777" w:rsidR="001478A9" w:rsidRDefault="00B83819">
            <w:pPr>
              <w:pStyle w:val="TableText"/>
            </w:pPr>
            <w:r>
              <w:rPr>
                <w:rStyle w:val="VARIABLE"/>
              </w:rPr>
              <w:t>ns=2;i=1005</w:t>
            </w:r>
          </w:p>
        </w:tc>
        <w:tc>
          <w:tcPr>
            <w:tcW w:w="2976" w:type="dxa"/>
            <w:tcBorders>
              <w:top w:val="single" w:sz="4" w:space="0" w:color="auto"/>
              <w:left w:val="single" w:sz="4" w:space="0" w:color="auto"/>
              <w:bottom w:val="single" w:sz="4" w:space="0" w:color="auto"/>
              <w:right w:val="single" w:sz="4" w:space="0" w:color="auto"/>
            </w:tcBorders>
          </w:tcPr>
          <w:p w14:paraId="7CCF5893" w14:textId="77777777" w:rsidR="001478A9" w:rsidRDefault="00B83819">
            <w:pPr>
              <w:pStyle w:val="TableText"/>
            </w:pPr>
            <w:r>
              <w:rPr>
                <w:rStyle w:val="VARIABLE"/>
              </w:rPr>
              <w:t>AiJobType</w:t>
            </w:r>
          </w:p>
        </w:tc>
      </w:tr>
      <w:tr w:rsidR="001478A9" w14:paraId="2D1AED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68FADE" w14:textId="77777777" w:rsidR="001478A9" w:rsidRDefault="00B83819">
            <w:pPr>
              <w:pStyle w:val="TableText"/>
            </w:pPr>
            <w:r>
              <w:rPr>
                <w:rStyle w:val="VARIABLE"/>
              </w:rPr>
              <w:t>ModelImportJobType</w:t>
            </w:r>
          </w:p>
        </w:tc>
        <w:tc>
          <w:tcPr>
            <w:tcW w:w="2975" w:type="dxa"/>
            <w:tcBorders>
              <w:top w:val="single" w:sz="4" w:space="0" w:color="auto"/>
              <w:left w:val="single" w:sz="4" w:space="0" w:color="auto"/>
              <w:bottom w:val="single" w:sz="4" w:space="0" w:color="auto"/>
              <w:right w:val="single" w:sz="4" w:space="0" w:color="auto"/>
            </w:tcBorders>
          </w:tcPr>
          <w:p w14:paraId="6CB1F281" w14:textId="77777777" w:rsidR="001478A9" w:rsidRDefault="00B83819">
            <w:pPr>
              <w:pStyle w:val="TableText"/>
            </w:pPr>
            <w:r>
              <w:rPr>
                <w:rStyle w:val="VARIABLE"/>
              </w:rPr>
              <w:t>ns=2;i=1007</w:t>
            </w:r>
          </w:p>
        </w:tc>
        <w:tc>
          <w:tcPr>
            <w:tcW w:w="2976" w:type="dxa"/>
            <w:tcBorders>
              <w:top w:val="single" w:sz="4" w:space="0" w:color="auto"/>
              <w:left w:val="single" w:sz="4" w:space="0" w:color="auto"/>
              <w:bottom w:val="single" w:sz="4" w:space="0" w:color="auto"/>
              <w:right w:val="single" w:sz="4" w:space="0" w:color="auto"/>
            </w:tcBorders>
          </w:tcPr>
          <w:p w14:paraId="69EDD2F5" w14:textId="77777777" w:rsidR="001478A9" w:rsidRDefault="00B83819">
            <w:pPr>
              <w:pStyle w:val="TableText"/>
            </w:pPr>
            <w:r>
              <w:rPr>
                <w:rStyle w:val="VARIABLE"/>
              </w:rPr>
              <w:t>AiJobType</w:t>
            </w:r>
          </w:p>
        </w:tc>
      </w:tr>
      <w:tr w:rsidR="001478A9" w14:paraId="7D0669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3B74D" w14:textId="77777777" w:rsidR="001478A9" w:rsidRDefault="00B83819">
            <w:pPr>
              <w:pStyle w:val="TableText"/>
            </w:pPr>
            <w:r>
              <w:rPr>
                <w:rStyle w:val="VARIABLE"/>
              </w:rPr>
              <w:t>InferenceJobType</w:t>
            </w:r>
          </w:p>
        </w:tc>
        <w:tc>
          <w:tcPr>
            <w:tcW w:w="2975" w:type="dxa"/>
            <w:tcBorders>
              <w:top w:val="single" w:sz="4" w:space="0" w:color="auto"/>
              <w:left w:val="single" w:sz="4" w:space="0" w:color="auto"/>
              <w:bottom w:val="single" w:sz="4" w:space="0" w:color="auto"/>
              <w:right w:val="single" w:sz="4" w:space="0" w:color="auto"/>
            </w:tcBorders>
          </w:tcPr>
          <w:p w14:paraId="4C7DD1E7" w14:textId="77777777" w:rsidR="001478A9" w:rsidRDefault="00B83819">
            <w:pPr>
              <w:pStyle w:val="TableText"/>
            </w:pPr>
            <w:r>
              <w:rPr>
                <w:rStyle w:val="VARIABLE"/>
              </w:rPr>
              <w:t>ns=2;i=1008</w:t>
            </w:r>
          </w:p>
        </w:tc>
        <w:tc>
          <w:tcPr>
            <w:tcW w:w="2976" w:type="dxa"/>
            <w:tcBorders>
              <w:top w:val="single" w:sz="4" w:space="0" w:color="auto"/>
              <w:left w:val="single" w:sz="4" w:space="0" w:color="auto"/>
              <w:bottom w:val="single" w:sz="4" w:space="0" w:color="auto"/>
              <w:right w:val="single" w:sz="4" w:space="0" w:color="auto"/>
            </w:tcBorders>
          </w:tcPr>
          <w:p w14:paraId="64C8A9C0" w14:textId="77777777" w:rsidR="001478A9" w:rsidRDefault="00B83819">
            <w:pPr>
              <w:pStyle w:val="TableText"/>
            </w:pPr>
            <w:r>
              <w:rPr>
                <w:rStyle w:val="VARIABLE"/>
              </w:rPr>
              <w:t>AiJobType</w:t>
            </w:r>
          </w:p>
        </w:tc>
      </w:tr>
      <w:tr w:rsidR="001478A9" w14:paraId="7A05F9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0E66DC" w14:textId="77777777" w:rsidR="001478A9" w:rsidRDefault="00B83819">
            <w:pPr>
              <w:pStyle w:val="TableText"/>
            </w:pPr>
            <w:r>
              <w:rPr>
                <w:rStyle w:val="VARIABLE"/>
              </w:rPr>
              <w:t>ModelSourceType</w:t>
            </w:r>
          </w:p>
        </w:tc>
        <w:tc>
          <w:tcPr>
            <w:tcW w:w="2975" w:type="dxa"/>
            <w:tcBorders>
              <w:top w:val="single" w:sz="4" w:space="0" w:color="auto"/>
              <w:left w:val="single" w:sz="4" w:space="0" w:color="auto"/>
              <w:bottom w:val="single" w:sz="4" w:space="0" w:color="auto"/>
              <w:right w:val="single" w:sz="4" w:space="0" w:color="auto"/>
            </w:tcBorders>
          </w:tcPr>
          <w:p w14:paraId="67AB75B6" w14:textId="77777777" w:rsidR="001478A9" w:rsidRDefault="00B83819">
            <w:pPr>
              <w:pStyle w:val="TableText"/>
            </w:pPr>
            <w:r>
              <w:rPr>
                <w:rStyle w:val="VARIABLE"/>
              </w:rPr>
              <w:t>ns=2;i=1009</w:t>
            </w:r>
          </w:p>
        </w:tc>
        <w:tc>
          <w:tcPr>
            <w:tcW w:w="2976" w:type="dxa"/>
            <w:tcBorders>
              <w:top w:val="single" w:sz="4" w:space="0" w:color="auto"/>
              <w:left w:val="single" w:sz="4" w:space="0" w:color="auto"/>
              <w:bottom w:val="single" w:sz="4" w:space="0" w:color="auto"/>
              <w:right w:val="single" w:sz="4" w:space="0" w:color="auto"/>
            </w:tcBorders>
          </w:tcPr>
          <w:p w14:paraId="22E68F15" w14:textId="77777777" w:rsidR="001478A9" w:rsidRDefault="00B83819">
            <w:pPr>
              <w:pStyle w:val="TableText"/>
            </w:pPr>
            <w:r>
              <w:rPr>
                <w:rStyle w:val="VARIABLE"/>
              </w:rPr>
              <w:t>BaseObjectType</w:t>
            </w:r>
          </w:p>
        </w:tc>
      </w:tr>
      <w:tr w:rsidR="001478A9" w14:paraId="524515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60426A" w14:textId="77777777" w:rsidR="001478A9" w:rsidRDefault="00B83819">
            <w:pPr>
              <w:pStyle w:val="TableText"/>
            </w:pPr>
            <w:r>
              <w:rPr>
                <w:rStyle w:val="VARIABLE"/>
              </w:rPr>
              <w:t>EvaluationRunType</w:t>
            </w:r>
          </w:p>
        </w:tc>
        <w:tc>
          <w:tcPr>
            <w:tcW w:w="2975" w:type="dxa"/>
            <w:tcBorders>
              <w:top w:val="single" w:sz="4" w:space="0" w:color="auto"/>
              <w:left w:val="single" w:sz="4" w:space="0" w:color="auto"/>
              <w:bottom w:val="single" w:sz="4" w:space="0" w:color="auto"/>
              <w:right w:val="single" w:sz="4" w:space="0" w:color="auto"/>
            </w:tcBorders>
          </w:tcPr>
          <w:p w14:paraId="74748FB8" w14:textId="77777777" w:rsidR="001478A9" w:rsidRDefault="00B83819">
            <w:pPr>
              <w:pStyle w:val="TableText"/>
            </w:pPr>
            <w:r>
              <w:rPr>
                <w:rStyle w:val="VARIABLE"/>
              </w:rPr>
              <w:t>ns=2;i=1014</w:t>
            </w:r>
          </w:p>
        </w:tc>
        <w:tc>
          <w:tcPr>
            <w:tcW w:w="2976" w:type="dxa"/>
            <w:tcBorders>
              <w:top w:val="single" w:sz="4" w:space="0" w:color="auto"/>
              <w:left w:val="single" w:sz="4" w:space="0" w:color="auto"/>
              <w:bottom w:val="single" w:sz="4" w:space="0" w:color="auto"/>
              <w:right w:val="single" w:sz="4" w:space="0" w:color="auto"/>
            </w:tcBorders>
          </w:tcPr>
          <w:p w14:paraId="1453F370" w14:textId="77777777" w:rsidR="001478A9" w:rsidRDefault="00B83819">
            <w:pPr>
              <w:pStyle w:val="TableText"/>
            </w:pPr>
            <w:r>
              <w:rPr>
                <w:rStyle w:val="VARIABLE"/>
              </w:rPr>
              <w:t>BaseObjectType</w:t>
            </w:r>
          </w:p>
        </w:tc>
      </w:tr>
      <w:tr w:rsidR="001478A9" w14:paraId="3F4990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A6A5D" w14:textId="77777777" w:rsidR="001478A9" w:rsidRDefault="00B83819">
            <w:pPr>
              <w:pStyle w:val="TableText"/>
            </w:pPr>
            <w:r>
              <w:rPr>
                <w:rStyle w:val="VARIABLE"/>
              </w:rPr>
              <w:t>ModelCardType</w:t>
            </w:r>
          </w:p>
        </w:tc>
        <w:tc>
          <w:tcPr>
            <w:tcW w:w="2975" w:type="dxa"/>
            <w:tcBorders>
              <w:top w:val="single" w:sz="4" w:space="0" w:color="auto"/>
              <w:left w:val="single" w:sz="4" w:space="0" w:color="auto"/>
              <w:bottom w:val="single" w:sz="4" w:space="0" w:color="auto"/>
              <w:right w:val="single" w:sz="4" w:space="0" w:color="auto"/>
            </w:tcBorders>
          </w:tcPr>
          <w:p w14:paraId="2F8D5DC8" w14:textId="77777777" w:rsidR="001478A9" w:rsidRDefault="00B83819">
            <w:pPr>
              <w:pStyle w:val="TableText"/>
            </w:pPr>
            <w:r>
              <w:rPr>
                <w:rStyle w:val="VARIABLE"/>
              </w:rPr>
              <w:t>ns=2;i=1015</w:t>
            </w:r>
          </w:p>
        </w:tc>
        <w:tc>
          <w:tcPr>
            <w:tcW w:w="2976" w:type="dxa"/>
            <w:tcBorders>
              <w:top w:val="single" w:sz="4" w:space="0" w:color="auto"/>
              <w:left w:val="single" w:sz="4" w:space="0" w:color="auto"/>
              <w:bottom w:val="single" w:sz="4" w:space="0" w:color="auto"/>
              <w:right w:val="single" w:sz="4" w:space="0" w:color="auto"/>
            </w:tcBorders>
          </w:tcPr>
          <w:p w14:paraId="4774E34B" w14:textId="77777777" w:rsidR="001478A9" w:rsidRDefault="00B83819">
            <w:pPr>
              <w:pStyle w:val="TableText"/>
            </w:pPr>
            <w:r>
              <w:rPr>
                <w:rStyle w:val="VARIABLE"/>
              </w:rPr>
              <w:t>BaseObjectType</w:t>
            </w:r>
          </w:p>
        </w:tc>
      </w:tr>
      <w:tr w:rsidR="001478A9" w14:paraId="0442DA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4C541F" w14:textId="77777777" w:rsidR="001478A9" w:rsidRDefault="00B83819">
            <w:pPr>
              <w:pStyle w:val="TableText"/>
            </w:pPr>
            <w:r>
              <w:rPr>
                <w:rStyle w:val="VARIABLE"/>
              </w:rPr>
              <w:t>ModelRegistryType</w:t>
            </w:r>
          </w:p>
        </w:tc>
        <w:tc>
          <w:tcPr>
            <w:tcW w:w="2975" w:type="dxa"/>
            <w:tcBorders>
              <w:top w:val="single" w:sz="4" w:space="0" w:color="auto"/>
              <w:left w:val="single" w:sz="4" w:space="0" w:color="auto"/>
              <w:bottom w:val="single" w:sz="4" w:space="0" w:color="auto"/>
              <w:right w:val="single" w:sz="4" w:space="0" w:color="auto"/>
            </w:tcBorders>
          </w:tcPr>
          <w:p w14:paraId="0E67F930" w14:textId="77777777" w:rsidR="001478A9" w:rsidRDefault="00B83819">
            <w:pPr>
              <w:pStyle w:val="TableText"/>
            </w:pPr>
            <w:r>
              <w:rPr>
                <w:rStyle w:val="VARIABLE"/>
              </w:rPr>
              <w:t>ns=2;i=1010</w:t>
            </w:r>
          </w:p>
        </w:tc>
        <w:tc>
          <w:tcPr>
            <w:tcW w:w="2976" w:type="dxa"/>
            <w:tcBorders>
              <w:top w:val="single" w:sz="4" w:space="0" w:color="auto"/>
              <w:left w:val="single" w:sz="4" w:space="0" w:color="auto"/>
              <w:bottom w:val="single" w:sz="4" w:space="0" w:color="auto"/>
              <w:right w:val="single" w:sz="4" w:space="0" w:color="auto"/>
            </w:tcBorders>
          </w:tcPr>
          <w:p w14:paraId="3C2B06E1" w14:textId="77777777" w:rsidR="001478A9" w:rsidRDefault="00B83819">
            <w:pPr>
              <w:pStyle w:val="TableText"/>
            </w:pPr>
            <w:r>
              <w:t xml:space="preserve">xRegistry </w:t>
            </w:r>
            <w:r>
              <w:rPr>
                <w:rStyle w:val="VARIABLE"/>
              </w:rPr>
              <w:t>RegistryType</w:t>
            </w:r>
          </w:p>
        </w:tc>
      </w:tr>
      <w:tr w:rsidR="001478A9" w14:paraId="13D209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26FE44" w14:textId="77777777" w:rsidR="001478A9" w:rsidRDefault="00B83819">
            <w:pPr>
              <w:pStyle w:val="TableText"/>
            </w:pPr>
            <w:r>
              <w:rPr>
                <w:rStyle w:val="VARIABLE"/>
              </w:rPr>
              <w:t>ModelPublisherType</w:t>
            </w:r>
          </w:p>
        </w:tc>
        <w:tc>
          <w:tcPr>
            <w:tcW w:w="2975" w:type="dxa"/>
            <w:tcBorders>
              <w:top w:val="single" w:sz="4" w:space="0" w:color="auto"/>
              <w:left w:val="single" w:sz="4" w:space="0" w:color="auto"/>
              <w:bottom w:val="single" w:sz="4" w:space="0" w:color="auto"/>
              <w:right w:val="single" w:sz="4" w:space="0" w:color="auto"/>
            </w:tcBorders>
          </w:tcPr>
          <w:p w14:paraId="5F140270" w14:textId="77777777" w:rsidR="001478A9" w:rsidRDefault="00B83819">
            <w:pPr>
              <w:pStyle w:val="TableText"/>
            </w:pPr>
            <w:r>
              <w:rPr>
                <w:rStyle w:val="VARIABLE"/>
              </w:rPr>
              <w:t>ns=2;i=1011</w:t>
            </w:r>
          </w:p>
        </w:tc>
        <w:tc>
          <w:tcPr>
            <w:tcW w:w="2976" w:type="dxa"/>
            <w:tcBorders>
              <w:top w:val="single" w:sz="4" w:space="0" w:color="auto"/>
              <w:left w:val="single" w:sz="4" w:space="0" w:color="auto"/>
              <w:bottom w:val="single" w:sz="4" w:space="0" w:color="auto"/>
              <w:right w:val="single" w:sz="4" w:space="0" w:color="auto"/>
            </w:tcBorders>
          </w:tcPr>
          <w:p w14:paraId="3A96E235" w14:textId="77777777" w:rsidR="001478A9" w:rsidRDefault="00B83819">
            <w:pPr>
              <w:pStyle w:val="TableText"/>
            </w:pPr>
            <w:r>
              <w:t xml:space="preserve">xRegistry </w:t>
            </w:r>
            <w:r>
              <w:rPr>
                <w:rStyle w:val="VARIABLE"/>
              </w:rPr>
              <w:t>GroupType</w:t>
            </w:r>
          </w:p>
        </w:tc>
      </w:tr>
      <w:tr w:rsidR="001478A9" w14:paraId="7BBD91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ABF05E" w14:textId="77777777" w:rsidR="001478A9" w:rsidRDefault="00B83819">
            <w:pPr>
              <w:pStyle w:val="TableText"/>
            </w:pPr>
            <w:r>
              <w:rPr>
                <w:rStyle w:val="VARIABLE"/>
              </w:rPr>
              <w:t>ModelResourceType</w:t>
            </w:r>
          </w:p>
        </w:tc>
        <w:tc>
          <w:tcPr>
            <w:tcW w:w="2975" w:type="dxa"/>
            <w:tcBorders>
              <w:top w:val="single" w:sz="4" w:space="0" w:color="auto"/>
              <w:left w:val="single" w:sz="4" w:space="0" w:color="auto"/>
              <w:bottom w:val="single" w:sz="4" w:space="0" w:color="auto"/>
              <w:right w:val="single" w:sz="4" w:space="0" w:color="auto"/>
            </w:tcBorders>
          </w:tcPr>
          <w:p w14:paraId="6314AA12" w14:textId="77777777" w:rsidR="001478A9" w:rsidRDefault="00B83819">
            <w:pPr>
              <w:pStyle w:val="TableText"/>
            </w:pPr>
            <w:r>
              <w:rPr>
                <w:rStyle w:val="VARIABLE"/>
              </w:rPr>
              <w:t>ns=2;i=1012</w:t>
            </w:r>
          </w:p>
        </w:tc>
        <w:tc>
          <w:tcPr>
            <w:tcW w:w="2976" w:type="dxa"/>
            <w:tcBorders>
              <w:top w:val="single" w:sz="4" w:space="0" w:color="auto"/>
              <w:left w:val="single" w:sz="4" w:space="0" w:color="auto"/>
              <w:bottom w:val="single" w:sz="4" w:space="0" w:color="auto"/>
              <w:right w:val="single" w:sz="4" w:space="0" w:color="auto"/>
            </w:tcBorders>
          </w:tcPr>
          <w:p w14:paraId="6E2245E6" w14:textId="77777777" w:rsidR="001478A9" w:rsidRDefault="00B83819">
            <w:pPr>
              <w:pStyle w:val="TableText"/>
            </w:pPr>
            <w:r>
              <w:t xml:space="preserve">xRegistry </w:t>
            </w:r>
            <w:r>
              <w:rPr>
                <w:rStyle w:val="VARIABLE"/>
              </w:rPr>
              <w:t>ResourceType</w:t>
            </w:r>
          </w:p>
        </w:tc>
      </w:tr>
      <w:tr w:rsidR="001478A9" w14:paraId="328C19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E19B4A" w14:textId="77777777" w:rsidR="001478A9" w:rsidRDefault="00B83819">
            <w:pPr>
              <w:pStyle w:val="TableText"/>
            </w:pPr>
            <w:r>
              <w:rPr>
                <w:rStyle w:val="VARIABLE"/>
              </w:rPr>
              <w:t>DatasetResourceType</w:t>
            </w:r>
          </w:p>
        </w:tc>
        <w:tc>
          <w:tcPr>
            <w:tcW w:w="2975" w:type="dxa"/>
            <w:tcBorders>
              <w:top w:val="single" w:sz="4" w:space="0" w:color="auto"/>
              <w:left w:val="single" w:sz="4" w:space="0" w:color="auto"/>
              <w:bottom w:val="single" w:sz="4" w:space="0" w:color="auto"/>
              <w:right w:val="single" w:sz="4" w:space="0" w:color="auto"/>
            </w:tcBorders>
          </w:tcPr>
          <w:p w14:paraId="38016E02" w14:textId="77777777" w:rsidR="001478A9" w:rsidRDefault="00B83819">
            <w:pPr>
              <w:pStyle w:val="TableText"/>
            </w:pPr>
            <w:r>
              <w:rPr>
                <w:rStyle w:val="VARIABLE"/>
              </w:rPr>
              <w:t>ns=2;i=1013</w:t>
            </w:r>
          </w:p>
        </w:tc>
        <w:tc>
          <w:tcPr>
            <w:tcW w:w="2976" w:type="dxa"/>
            <w:tcBorders>
              <w:top w:val="single" w:sz="4" w:space="0" w:color="auto"/>
              <w:left w:val="single" w:sz="4" w:space="0" w:color="auto"/>
              <w:bottom w:val="single" w:sz="4" w:space="0" w:color="auto"/>
              <w:right w:val="single" w:sz="4" w:space="0" w:color="auto"/>
            </w:tcBorders>
          </w:tcPr>
          <w:p w14:paraId="64FC15EF" w14:textId="77777777" w:rsidR="001478A9" w:rsidRDefault="00B83819">
            <w:pPr>
              <w:pStyle w:val="TableText"/>
            </w:pPr>
            <w:r>
              <w:t xml:space="preserve">xRegistry </w:t>
            </w:r>
            <w:r>
              <w:rPr>
                <w:rStyle w:val="VARIABLE"/>
              </w:rPr>
              <w:t>ResourceType</w:t>
            </w:r>
          </w:p>
        </w:tc>
      </w:tr>
    </w:tbl>
    <w:p w14:paraId="4E7172FB" w14:textId="77777777" w:rsidR="001478A9" w:rsidRDefault="001478A9">
      <w:pPr>
        <w:pStyle w:val="spacer"/>
      </w:pPr>
    </w:p>
    <w:p w14:paraId="2B15C82F" w14:textId="77777777" w:rsidR="001478A9" w:rsidRDefault="00B83819">
      <w:pPr>
        <w:pStyle w:val="PARAGRAPH"/>
      </w:pPr>
      <w:r>
        <w:rPr>
          <w:rStyle w:val="VARIABLE"/>
        </w:rPr>
        <w:lastRenderedPageBreak/>
        <w:t>LearningJobType</w:t>
      </w:r>
      <w:r>
        <w:t xml:space="preserve"> keeps NodeId </w:t>
      </w:r>
      <w:r>
        <w:rPr>
          <w:rStyle w:val="VARIABLE"/>
        </w:rPr>
        <w:t>1005</w:t>
      </w:r>
      <w:r>
        <w:t xml:space="preserve"> although it now sits below </w:t>
      </w:r>
      <w:r>
        <w:rPr>
          <w:rStyle w:val="VARIABLE"/>
        </w:rPr>
        <w:t>1006</w:t>
      </w:r>
      <w:r>
        <w:t xml:space="preserve">. NodeIds here are </w:t>
      </w:r>
      <w:r>
        <w:rPr>
          <w:b/>
        </w:rPr>
        <w:t>append-only</w:t>
      </w:r>
      <w:r>
        <w:t>: a type that acquires a base type does not move, because renumbering to make the file read tidily would break every client that cached an identifier.</w:t>
      </w:r>
    </w:p>
    <w:p w14:paraId="1A5A6E97" w14:textId="77777777" w:rsidR="001478A9" w:rsidRDefault="00B83819">
      <w:pPr>
        <w:pStyle w:val="Heading2"/>
      </w:pPr>
      <w:bookmarkStart w:id="288" w:name="_Clause_c6_6"/>
      <w:bookmarkStart w:id="289" w:name="_Toc236998648"/>
      <w:r>
        <w:t>Models</w:t>
      </w:r>
      <w:bookmarkEnd w:id="288"/>
      <w:bookmarkEnd w:id="289"/>
    </w:p>
    <w:p w14:paraId="1A8C5671" w14:textId="77777777" w:rsidR="001478A9" w:rsidRDefault="00B83819">
      <w:pPr>
        <w:pStyle w:val="PARAGRAPH"/>
      </w:pPr>
      <w:r>
        <w:rPr>
          <w:rStyle w:val="VARIABLE"/>
        </w:rPr>
        <w:t>ModelType</w:t>
      </w:r>
      <w:r>
        <w:t xml:space="preserve"> describes one trained artefact: which it is, where it came from, and what it accepts and returns. It is the node a client reaches when it asks what produced a result, and the node an auditor reaches when it asks whether that artefact is the one that was approved. Its member set is aligned with the IDTA 02060 AI Model Nameplate submodel template, so an Asset Administration Shell can be populated from it without loss.</w:t>
      </w:r>
    </w:p>
    <w:p w14:paraId="1BB7A25B" w14:textId="77777777" w:rsidR="001478A9" w:rsidRDefault="00B83819">
      <w:pPr>
        <w:pStyle w:val="PARAGRAPH"/>
      </w:pPr>
      <w:r>
        <w:t>An instance is created when a model becomes known to the Server — whether it was imported from a catalogue (clause 10), trained by a learning job (clause 7), or configured by hand — and it outlives any single deployment of it, because the same artefact may be executed in several places at once.</w:t>
      </w:r>
    </w:p>
    <w:p w14:paraId="4D8EF3C9" w14:textId="77777777" w:rsidR="001478A9" w:rsidRDefault="00B83819">
      <w:pPr>
        <w:pStyle w:val="PARAGRAPH"/>
      </w:pP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and </w:t>
      </w:r>
      <w:r>
        <w:rPr>
          <w:rStyle w:val="VARIABLE"/>
        </w:rPr>
        <w:t>DigestAlgorithm</w:t>
      </w:r>
      <w:r>
        <w:t xml:space="preserve"> are </w:t>
      </w:r>
      <w:r>
        <w:rPr>
          <w:b/>
        </w:rPr>
        <w:t>Mandatory</w:t>
      </w:r>
      <w:r>
        <w:t>. The first three because a model that cannot be named cannot be discussed; the last two because clause 12 depends on them, and a rule that depends on an Optional member is a rule a conformant Server can silently not satisfy.</w:t>
      </w:r>
    </w:p>
    <w:p w14:paraId="24627AA9" w14:textId="77777777" w:rsidR="001478A9" w:rsidRDefault="00B83819">
      <w:pPr>
        <w:pStyle w:val="PARAGRAPH"/>
      </w:pPr>
      <w:r>
        <w:rPr>
          <w:rStyle w:val="VARIABLE"/>
        </w:rPr>
        <w:t>ModelId</w:t>
      </w:r>
      <w:r>
        <w:rPr>
          <w:b/>
        </w:rPr>
        <w:t xml:space="preserve"> carries the source system's own identifier, verbatim.</w:t>
      </w:r>
      <w:r>
        <w:t xml:space="preserve"> Where a model came from a catalogue or a remote endpoint, it is the string that system uses — the string a client would send back to reach the same model there. It is not derived from the other members and it is not reformatted, because its value is that two Servers integrating the same source produce the same one. Where the triple below cannot be recovered, </w:t>
      </w:r>
      <w:r>
        <w:rPr>
          <w:rStyle w:val="VARIABLE"/>
        </w:rPr>
        <w:t>ModelId</w:t>
      </w:r>
      <w:r>
        <w:t xml:space="preserve"> is what remains comparable.</w:t>
      </w:r>
    </w:p>
    <w:p w14:paraId="087D9522" w14:textId="77777777" w:rsidR="001478A9" w:rsidRDefault="00B83819">
      <w:pPr>
        <w:pStyle w:val="PARAGRAPH"/>
      </w:pPr>
      <w:r>
        <w:rPr>
          <w:rStyle w:val="VARIABLE"/>
        </w:rPr>
        <w:t>Name</w:t>
      </w:r>
      <w:r>
        <w:rPr>
          <w:b/>
        </w:rPr>
        <w:t xml:space="preserve"> is a </w:t>
      </w:r>
      <w:r>
        <w:rPr>
          <w:rStyle w:val="VARIABLE"/>
        </w:rPr>
        <w:t>LocalizedText</w:t>
      </w:r>
      <w:r>
        <w:rPr>
          <w:b/>
        </w:rPr>
        <w:t xml:space="preserve"> whose </w:t>
      </w:r>
      <w:r>
        <w:rPr>
          <w:rStyle w:val="VARIABLE"/>
        </w:rPr>
        <w:t>Text</w:t>
      </w:r>
      <w:r>
        <w:rPr>
          <w:b/>
        </w:rPr>
        <w:t xml:space="preserve"> is the source's name for the model, carried across unchanged.</w:t>
      </w:r>
      <w:r>
        <w:t xml:space="preserve"> A Server </w:t>
      </w:r>
      <w:r>
        <w:rPr>
          <w:b/>
        </w:rPr>
        <w:t>may</w:t>
      </w:r>
      <w:r>
        <w:t xml:space="preserve"> add a translation for display and </w:t>
      </w:r>
      <w:r>
        <w:rPr>
          <w:b/>
        </w:rPr>
        <w:t>shall not</w:t>
      </w:r>
      <w:r>
        <w:t xml:space="preserve"> translate, reformat or prettify the </w:t>
      </w:r>
      <w:r>
        <w:rPr>
          <w:rStyle w:val="VARIABLE"/>
        </w:rPr>
        <w:t>Text</w:t>
      </w:r>
      <w:r>
        <w:t xml:space="preserve"> itself. The type is </w:t>
      </w:r>
      <w:r>
        <w:rPr>
          <w:rStyle w:val="VARIABLE"/>
        </w:rPr>
        <w:t>LocalizedText</w:t>
      </w:r>
      <w:r>
        <w:t xml:space="preserve"> because that is how this model types names and retyping it would break every implementation; what is localizable is the presentation, not the identity. Two Servers that fetched one model from two mirrors are meant to produce the same string, and a name adjusted for house style is a name that no longer matches.</w:t>
      </w:r>
    </w:p>
    <w:p w14:paraId="53E57098" w14:textId="6C68098E" w:rsidR="001478A9" w:rsidRDefault="00B83819">
      <w:pPr>
        <w:pStyle w:val="PARAGRAPH"/>
      </w:pPr>
      <w:r>
        <w:rPr>
          <w:rStyle w:val="VARIABLE"/>
        </w:rPr>
        <w:t>Publisher</w:t>
      </w:r>
      <w:r>
        <w:rPr>
          <w:b/>
        </w:rPr>
        <w:t xml:space="preserve"> names the organisation that produced the model</w:t>
      </w:r>
      <w:r>
        <w:t xml:space="preserve">, not the one serving it. A hosted endpoint that reports its own operator as the owner has answered a different question, and a Server </w:t>
      </w:r>
      <w:r>
        <w:rPr>
          <w:b/>
        </w:rPr>
        <w:t>shall not</w:t>
      </w:r>
      <w:r>
        <w:t xml:space="preserve"> publish the serving organisation there: a </w:t>
      </w:r>
      <w:r>
        <w:rPr>
          <w:rStyle w:val="VARIABLE"/>
        </w:rPr>
        <w:t>Publisher</w:t>
      </w:r>
      <w:r>
        <w:t xml:space="preserve"> of </w:t>
      </w:r>
      <w:r>
        <w:rPr>
          <w:rStyle w:val="VARIABLE"/>
        </w:rPr>
        <w:t>azure</w:t>
      </w:r>
      <w:r>
        <w:t xml:space="preserve"> or </w:t>
      </w:r>
      <w:r>
        <w:rPr>
          <w:rStyle w:val="VARIABLE"/>
        </w:rPr>
        <w:t>aws</w:t>
      </w:r>
      <w:r>
        <w:t xml:space="preserve"> for a model somebody else trained defeats the purpose </w:t>
      </w:r>
      <w:r>
        <w:fldChar w:fldCharType="begin"/>
      </w:r>
      <w:r>
        <w:instrText xml:space="preserve"> REF _Clause_c6_6_1 \r \h </w:instrText>
      </w:r>
      <w:r>
        <w:fldChar w:fldCharType="separate"/>
      </w:r>
      <w:r w:rsidR="00AB1FCB">
        <w:t>6.6.1</w:t>
      </w:r>
      <w:r>
        <w:fldChar w:fldCharType="end"/>
      </w:r>
      <w:r>
        <w:t xml:space="preserve"> gives it, which is recognising the same artefact across two installations that fetched it from different places. Where only the serving organisation is known, </w:t>
      </w:r>
      <w:r>
        <w:rPr>
          <w:rStyle w:val="VARIABLE"/>
        </w:rPr>
        <w:t>Publisher</w:t>
      </w:r>
      <w:r>
        <w:t xml:space="preserve"> is left empty.</w:t>
      </w:r>
    </w:p>
    <w:p w14:paraId="11350A72" w14:textId="77777777" w:rsidR="001478A9" w:rsidRDefault="00B83819">
      <w:pPr>
        <w:pStyle w:val="PARAGRAPH"/>
      </w:pPr>
      <w:r>
        <w:t xml:space="preserve">Leaving it empty is the right answer more often than it looks. </w:t>
      </w:r>
      <w:r>
        <w:rPr>
          <w:rStyle w:val="VARIABLE"/>
        </w:rPr>
        <w:t>Publisher</w:t>
      </w:r>
      <w:r>
        <w:t xml:space="preserve"> and </w:t>
      </w:r>
      <w:r>
        <w:rPr>
          <w:rStyle w:val="VARIABLE"/>
        </w:rPr>
        <w:t>Version</w:t>
      </w:r>
      <w:r>
        <w:t xml:space="preserve"> are best-effort against a source that publishes one opaque identifier and nothing else, and a decomposition guessed from the shape of that identifier is worth less than an honest gap — it is a convention of the vendor's naming, not a field they promised, and it changes without notice. </w:t>
      </w:r>
      <w:r>
        <w:rPr>
          <w:rStyle w:val="VARIABLE"/>
        </w:rPr>
        <w:t>ModelId</w:t>
      </w:r>
      <w:r>
        <w:t xml:space="preserve"> is the member that always holds.</w:t>
      </w:r>
    </w:p>
    <w:p w14:paraId="2B51E6F5" w14:textId="77777777" w:rsidR="001478A9" w:rsidRDefault="00B83819">
      <w:pPr>
        <w:pStyle w:val="PARAGRAPH"/>
      </w:pPr>
      <w:r>
        <w:rPr>
          <w:rStyle w:val="VARIABLE"/>
        </w:rPr>
        <w:t>TaskKind</w:t>
      </w:r>
      <w:r>
        <w:t xml:space="preserve"> is a </w:t>
      </w:r>
      <w:r>
        <w:rPr>
          <w:b/>
        </w:rPr>
        <w:t>String</w:t>
      </w:r>
      <w:r>
        <w:t>, not an enumeration. The set of things models do is not closed, and an enumeration would date faster than the models it describes.</w:t>
      </w:r>
    </w:p>
    <w:p w14:paraId="3CD913C9" w14:textId="77777777" w:rsidR="001478A9" w:rsidRDefault="00B83819">
      <w:pPr>
        <w:pStyle w:val="PARAGRAPH"/>
      </w:pPr>
      <w:r>
        <w:rPr>
          <w:rStyle w:val="VARIABLE"/>
        </w:rPr>
        <w:t>LabelClasses</w:t>
      </w:r>
      <w:r>
        <w:t xml:space="preserve"> is an ordered array whose </w:t>
      </w:r>
      <w:r>
        <w:rPr>
          <w:b/>
        </w:rPr>
        <w:t>index</w:t>
      </w:r>
      <w:r>
        <w:t xml:space="preserve"> is the contract. A consuming specification's class identifier refers to a position in it, so a Server </w:t>
      </w:r>
      <w:r>
        <w:rPr>
          <w:b/>
        </w:rPr>
        <w:t>shall not</w:t>
      </w:r>
      <w:r>
        <w:t xml:space="preserve"> reorder it in place: a model whose class 3 silently becomes class 4 produces results that are wrong in a way nothing detects.</w:t>
      </w:r>
    </w:p>
    <w:p w14:paraId="172B91E5" w14:textId="77777777" w:rsidR="001478A9" w:rsidRDefault="00B83819">
      <w:pPr>
        <w:pStyle w:val="Heading3"/>
      </w:pPr>
      <w:bookmarkStart w:id="290" w:name="_Clause_c6_6_1"/>
      <w:bookmarkStart w:id="291" w:name="_Toc236998649"/>
      <w:r>
        <w:lastRenderedPageBreak/>
        <w:t>Model identity</w:t>
      </w:r>
      <w:bookmarkEnd w:id="290"/>
      <w:bookmarkEnd w:id="291"/>
    </w:p>
    <w:p w14:paraId="57A1EDE4" w14:textId="301297FE" w:rsidR="001478A9" w:rsidRDefault="00B83819">
      <w:pPr>
        <w:pStyle w:val="PARAGRAPH"/>
      </w:pPr>
      <w:r>
        <w:rPr>
          <w:rStyle w:val="VARIABLE"/>
        </w:rPr>
        <w:t>Publisher</w:t>
      </w:r>
      <w:r>
        <w:t xml:space="preserve"> completes the </w:t>
      </w:r>
      <w:r>
        <w:rPr>
          <w:rStyle w:val="VARIABLE"/>
        </w:rPr>
        <w:t>Publisher</w:t>
      </w:r>
      <w:r>
        <w:t xml:space="preserve">, </w:t>
      </w:r>
      <w:r>
        <w:rPr>
          <w:rStyle w:val="VARIABLE"/>
        </w:rPr>
        <w:t>Name</w:t>
      </w:r>
      <w:r>
        <w:t xml:space="preserve">, </w:t>
      </w:r>
      <w:r>
        <w:rPr>
          <w:rStyle w:val="VARIABLE"/>
        </w:rPr>
        <w:t>Version</w:t>
      </w:r>
      <w:r>
        <w:t xml:space="preserve"> triple by which every catalogue in practice identifies a model (</w:t>
      </w:r>
      <w:r>
        <w:fldChar w:fldCharType="begin"/>
      </w:r>
      <w:r>
        <w:instrText xml:space="preserve"> REF _Clause_c6_14_2 \r \h </w:instrText>
      </w:r>
      <w:r>
        <w:fldChar w:fldCharType="separate"/>
      </w:r>
      <w:r w:rsidR="00AB1FCB">
        <w:t>6.14.2</w:t>
      </w:r>
      <w:r>
        <w:fldChar w:fldCharType="end"/>
      </w:r>
      <w:r>
        <w:t>). It is what makes the same model recognisable across two installations that fetched it from different mirrors — the digests will match, but only if someone already suspected the two were the same artefact, and the triple is what raises that suspicion.</w:t>
      </w:r>
    </w:p>
    <w:p w14:paraId="3FA3355B" w14:textId="77777777" w:rsidR="001478A9" w:rsidRDefault="00B83819">
      <w:pPr>
        <w:pStyle w:val="PARAGRAPH"/>
      </w:pPr>
      <w:r>
        <w:rPr>
          <w:rStyle w:val="VARIABLE"/>
        </w:rPr>
        <w:t>ProvenanceUri</w:t>
      </w:r>
      <w:r>
        <w:t xml:space="preserve"> is the hand-off point to whatever system governs approval. This model records </w:t>
      </w:r>
      <w:r>
        <w:rPr>
          <w:i/>
        </w:rPr>
        <w:t>what is deployed and where it came from</w:t>
      </w:r>
      <w:r>
        <w:t>; who signed it off, against which release criteria, under what retention policy, is the business of the organisation's governance system and deliberately not modelled here.</w:t>
      </w:r>
    </w:p>
    <w:p w14:paraId="4A1BCCB4" w14:textId="77777777" w:rsidR="001478A9" w:rsidRDefault="00B83819">
      <w:pPr>
        <w:pStyle w:val="Heading3"/>
      </w:pPr>
      <w:bookmarkStart w:id="292" w:name="_Clause_c6_6_2"/>
      <w:bookmarkStart w:id="293" w:name="_Toc236998650"/>
      <w:r>
        <w:t>Cost and precision</w:t>
      </w:r>
      <w:bookmarkEnd w:id="292"/>
      <w:bookmarkEnd w:id="293"/>
    </w:p>
    <w:p w14:paraId="7C23D2E2" w14:textId="77777777" w:rsidR="001478A9" w:rsidRDefault="00B83819">
      <w:pPr>
        <w:pStyle w:val="PARAGRAPH"/>
      </w:pPr>
      <w:r>
        <w:rPr>
          <w:rStyle w:val="VARIABLE"/>
        </w:rPr>
        <w:t>ParameterCount</w:t>
      </w:r>
      <w:r>
        <w:t xml:space="preserve"> is a crude proxy for what a model will cost to run, and is the one such figure that is universally published.</w:t>
      </w:r>
    </w:p>
    <w:p w14:paraId="37DCA216" w14:textId="2882E7B2" w:rsidR="001478A9" w:rsidRDefault="00B83819">
      <w:pPr>
        <w:pStyle w:val="PARAGRAPH"/>
      </w:pPr>
      <w:r>
        <w:rPr>
          <w:rStyle w:val="VARIABLE"/>
        </w:rPr>
        <w:t>Quantization</w:t>
      </w:r>
      <w:r>
        <w:t xml:space="preserve"> names the numeric precision the artefact is stored in — </w:t>
      </w:r>
      <w:r>
        <w:rPr>
          <w:rStyle w:val="VARIABLE"/>
        </w:rPr>
        <w:t>fp32</w:t>
      </w:r>
      <w:r>
        <w:t xml:space="preserve">, </w:t>
      </w:r>
      <w:r>
        <w:rPr>
          <w:rStyle w:val="VARIABLE"/>
        </w:rPr>
        <w:t>int8</w:t>
      </w:r>
      <w:r>
        <w:t xml:space="preserve">, </w:t>
      </w:r>
      <w:r>
        <w:rPr>
          <w:rStyle w:val="VARIABLE"/>
        </w:rPr>
        <w:t>fp8</w:t>
      </w:r>
      <w:r>
        <w:t xml:space="preserve">. This is </w:t>
      </w:r>
      <w:r>
        <w:rPr>
          <w:b/>
        </w:rPr>
        <w:t>not</w:t>
      </w:r>
      <w:r>
        <w:t xml:space="preserve"> a packaging detail. A quantized model is a different artefact that produces different answers, and treating it as a variant of the original is how a model evaluated at full precision ends up deployed at reduced precision without anyone re-measuring it. </w:t>
      </w:r>
      <w:r>
        <w:fldChar w:fldCharType="begin"/>
      </w:r>
      <w:r>
        <w:instrText xml:space="preserve"> REF _Clause_c6_15_3 \r \h </w:instrText>
      </w:r>
      <w:r>
        <w:fldChar w:fldCharType="separate"/>
      </w:r>
      <w:r w:rsidR="00AB1FCB">
        <w:t>6.15.3</w:t>
      </w:r>
      <w:r>
        <w:fldChar w:fldCharType="end"/>
      </w:r>
      <w:r>
        <w:t xml:space="preserve"> requires the derivation to be stated as well.</w:t>
      </w:r>
    </w:p>
    <w:p w14:paraId="08F39256" w14:textId="225BF76B" w:rsidR="001478A9" w:rsidRDefault="00B83819">
      <w:pPr>
        <w:pStyle w:val="PARAGRAPH"/>
      </w:pPr>
      <w:r>
        <w:rPr>
          <w:rStyle w:val="VARIABLE"/>
        </w:rPr>
        <w:t>SafetyPolicyUri</w:t>
      </w:r>
      <w:r>
        <w:t xml:space="preserve"> names the policy applied to this model's output, where one is. Like every URI here it is untrusted input (</w:t>
      </w:r>
      <w:r>
        <w:fldChar w:fldCharType="begin"/>
      </w:r>
      <w:r>
        <w:instrText xml:space="preserve"> REF _Clause_c6_16_2 \r \h </w:instrText>
      </w:r>
      <w:r>
        <w:fldChar w:fldCharType="separate"/>
      </w:r>
      <w:r w:rsidR="00AB1FCB">
        <w:t>6.16.2</w:t>
      </w:r>
      <w:r>
        <w:fldChar w:fldCharType="end"/>
      </w:r>
      <w:r>
        <w:t>).</w:t>
      </w:r>
    </w:p>
    <w:p w14:paraId="6DA4BBF7" w14:textId="6238D509" w:rsidR="001478A9" w:rsidRDefault="00B83819">
      <w:pPr>
        <w:pStyle w:val="PARAGRAPH"/>
      </w:pPr>
      <w:r>
        <w:rPr>
          <w:rStyle w:val="VARIABLE"/>
        </w:rPr>
        <w:t>Card</w:t>
      </w:r>
      <w:r>
        <w:t xml:space="preserve"> reaches the </w:t>
      </w:r>
      <w:r>
        <w:rPr>
          <w:rStyle w:val="VARIABLE"/>
        </w:rPr>
        <w:t>ModelCardType</w:t>
      </w:r>
      <w:r>
        <w:t xml:space="preserve"> of </w:t>
      </w:r>
      <w:r>
        <w:fldChar w:fldCharType="begin"/>
      </w:r>
      <w:r>
        <w:instrText xml:space="preserve"> REF _Clause_c6_15_1 \r \h </w:instrText>
      </w:r>
      <w:r>
        <w:fldChar w:fldCharType="separate"/>
      </w:r>
      <w:r w:rsidR="00AB1FCB">
        <w:t>6.15.1</w:t>
      </w:r>
      <w:r>
        <w:fldChar w:fldCharType="end"/>
      </w:r>
      <w:r>
        <w:t xml:space="preserve">. The split is deliberate: the nameplate answers </w:t>
      </w:r>
      <w:r>
        <w:rPr>
          <w:i/>
        </w:rPr>
        <w:t>which artefact is this</w:t>
      </w:r>
      <w:r>
        <w:t xml:space="preserve">, the card answers </w:t>
      </w:r>
      <w:r>
        <w:rPr>
          <w:i/>
        </w:rPr>
        <w:t>should this be running on my line</w:t>
      </w:r>
      <w:r>
        <w:t>, and those are asked by different people at different times.</w:t>
      </w:r>
    </w:p>
    <w:p w14:paraId="172FFDB9" w14:textId="77777777" w:rsidR="001478A9" w:rsidRDefault="00B83819">
      <w:pPr>
        <w:pStyle w:val="Heading3"/>
      </w:pPr>
      <w:bookmarkStart w:id="294" w:name="_Clause_c6_6_3"/>
      <w:bookmarkStart w:id="295" w:name="_Toc236998651"/>
      <w:r>
        <w:t>When the artefact appeared, and when it last moved</w:t>
      </w:r>
      <w:bookmarkEnd w:id="294"/>
      <w:bookmarkEnd w:id="295"/>
    </w:p>
    <w:p w14:paraId="775D443F" w14:textId="77777777" w:rsidR="001478A9" w:rsidRDefault="00B83819">
      <w:pPr>
        <w:pStyle w:val="PARAGRAPH"/>
      </w:pPr>
      <w:r>
        <w:rPr>
          <w:rStyle w:val="VARIABLE"/>
        </w:rPr>
        <w:t>PublishedAt</w:t>
      </w:r>
      <w:r>
        <w:t xml:space="preserve"> records when the source first published the model, and a Server </w:t>
      </w:r>
      <w:r>
        <w:rPr>
          <w:b/>
        </w:rPr>
        <w:t>shall not</w:t>
      </w:r>
      <w:r>
        <w:t xml:space="preserve"> substitute its own acquisition time — a Server that did would make every model it serves appear to date from its last restart, and the value is only useful because it is the source's.</w:t>
      </w:r>
    </w:p>
    <w:p w14:paraId="707C3E2D" w14:textId="0BE4EE3E" w:rsidR="001478A9" w:rsidRDefault="00B83819">
      <w:pPr>
        <w:pStyle w:val="PARAGRAPH"/>
      </w:pPr>
      <w:r>
        <w:t xml:space="preserve">It answers for a model what </w:t>
      </w:r>
      <w:r>
        <w:rPr>
          <w:rStyle w:val="VARIABLE"/>
        </w:rPr>
        <w:t>CreatedAt</w:t>
      </w:r>
      <w:r>
        <w:t xml:space="preserve"> (</w:t>
      </w:r>
      <w:r>
        <w:fldChar w:fldCharType="begin"/>
      </w:r>
      <w:r>
        <w:instrText xml:space="preserve"> REF _Clause_c6_7 \r \h </w:instrText>
      </w:r>
      <w:r>
        <w:fldChar w:fldCharType="separate"/>
      </w:r>
      <w:r w:rsidR="00AB1FCB">
        <w:t>6.7</w:t>
      </w:r>
      <w:r>
        <w:fldChar w:fldCharType="end"/>
      </w:r>
      <w:r>
        <w:t>) already answers for a dataset, and the argument transfers unchanged: a model trained before a process change may no longer represent the line it runs on. It is also, for a source that publishes one opaque identifier and no decomposable version, frequently the only datum by which two models can be ordered at all.</w:t>
      </w:r>
    </w:p>
    <w:p w14:paraId="5AE058C1" w14:textId="5275B67A" w:rsidR="001478A9" w:rsidRDefault="00B83819">
      <w:pPr>
        <w:pStyle w:val="PARAGRAPH"/>
      </w:pPr>
      <w:r>
        <w:rPr>
          <w:rStyle w:val="VARIABLE"/>
        </w:rPr>
        <w:t>LastModifiedAt</w:t>
      </w:r>
      <w:r>
        <w:t xml:space="preserve"> records when the artefact behind the model last changed at the source, and exists for one case in particular. </w:t>
      </w:r>
      <w:r>
        <w:fldChar w:fldCharType="begin"/>
      </w:r>
      <w:r>
        <w:instrText xml:space="preserve"> REF _Clause_c6_13_3 \r \h </w:instrText>
      </w:r>
      <w:r>
        <w:fldChar w:fldCharType="separate"/>
      </w:r>
      <w:r w:rsidR="00AB1FCB">
        <w:t>6.13.3</w:t>
      </w:r>
      <w:r>
        <w:fldChar w:fldCharType="end"/>
      </w:r>
      <w:r>
        <w:t xml:space="preserve"> defines </w:t>
      </w:r>
      <w:r>
        <w:rPr>
          <w:rStyle w:val="VARIABLE"/>
        </w:rPr>
        <w:t>FollowsRef</w:t>
      </w:r>
      <w:r>
        <w:t xml:space="preserve">, where the artefact </w:t>
      </w:r>
      <w:r>
        <w:rPr>
          <w:b/>
        </w:rPr>
        <w:t>can</w:t>
      </w:r>
      <w:r>
        <w:t xml:space="preserve"> change with nothing else changing, and </w:t>
      </w:r>
      <w:r>
        <w:fldChar w:fldCharType="begin"/>
      </w:r>
      <w:r>
        <w:instrText xml:space="preserve"> REF _Clause_c6_16_3_1 \r \h </w:instrText>
      </w:r>
      <w:r>
        <w:fldChar w:fldCharType="separate"/>
      </w:r>
      <w:r w:rsidR="00AB1FCB">
        <w:t>6.16.3.1</w:t>
      </w:r>
      <w:r>
        <w:fldChar w:fldCharType="end"/>
      </w:r>
      <w:r>
        <w:t xml:space="preserve"> requires repointing to be treated as an authorization-bearing act, pointing at </w:t>
      </w:r>
      <w:r>
        <w:rPr>
          <w:rStyle w:val="VARIABLE"/>
        </w:rPr>
        <w:t>AiJobType.RequestedBy</w:t>
      </w:r>
      <w:r>
        <w:t xml:space="preserve"> for the record. But a reference that moves </w:t>
      </w:r>
      <w:r>
        <w:rPr>
          <w:i/>
        </w:rPr>
        <w:t>at the source</w:t>
      </w:r>
      <w:r>
        <w:t xml:space="preserve"> produces no job, so there is no </w:t>
      </w:r>
      <w:r>
        <w:rPr>
          <w:rStyle w:val="VARIABLE"/>
        </w:rPr>
        <w:t>RequestedBy</w:t>
      </w:r>
      <w:r>
        <w:t xml:space="preserve"> and no </w:t>
      </w:r>
      <w:r>
        <w:rPr>
          <w:rStyle w:val="VARIABLE"/>
        </w:rPr>
        <w:t>StartedAt</w:t>
      </w:r>
      <w:r>
        <w:t xml:space="preserve"> — and without this member the audit trail </w:t>
      </w:r>
      <w:r>
        <w:fldChar w:fldCharType="begin"/>
      </w:r>
      <w:r>
        <w:instrText xml:space="preserve"> REF _Clause_c6_16_3_1 \r \h </w:instrText>
      </w:r>
      <w:r>
        <w:fldChar w:fldCharType="separate"/>
      </w:r>
      <w:r w:rsidR="00AB1FCB">
        <w:t>6.16.3.1</w:t>
      </w:r>
      <w:r>
        <w:fldChar w:fldCharType="end"/>
      </w:r>
      <w:r>
        <w:t xml:space="preserve"> demands cannot be constructed on the one path that clause exists to cover. </w:t>
      </w:r>
      <w:r>
        <w:rPr>
          <w:b/>
        </w:rPr>
        <w:t xml:space="preserve">A Server whose deployment follows a mutable reference shall populate </w:t>
      </w:r>
      <w:r>
        <w:rPr>
          <w:rStyle w:val="VARIABLE"/>
        </w:rPr>
        <w:t>LastModifiedAt</w:t>
      </w:r>
      <w:r>
        <w:rPr>
          <w:b/>
        </w:rPr>
        <w:t>.</w:t>
      </w:r>
    </w:p>
    <w:p w14:paraId="0F208931" w14:textId="77777777" w:rsidR="001478A9" w:rsidRDefault="00B83819">
      <w:pPr>
        <w:pStyle w:val="PARAGRAPH"/>
      </w:pPr>
      <w:r>
        <w:t xml:space="preserve">Neither is the Server's </w:t>
      </w:r>
      <w:r>
        <w:rPr>
          <w:rStyle w:val="VARIABLE"/>
        </w:rPr>
        <w:t>SourceTimestamp</w:t>
      </w:r>
      <w:r>
        <w:t>. That records when this Server acquired a value; after a restart and a re-read it says today for a model published two years ago.</w:t>
      </w:r>
    </w:p>
    <w:p w14:paraId="24FB0A7C" w14:textId="77777777" w:rsidR="001478A9" w:rsidRDefault="00B83819">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w:t>
      </w:r>
      <w:r>
        <w:rPr>
          <w:rStyle w:val="VARIABLE"/>
        </w:rPr>
        <w:t>ns=2;i=3050</w:t>
      </w:r>
      <w:r>
        <w:t xml:space="preserve">) — name, element type, shape with </w:t>
      </w:r>
      <w:r>
        <w:rPr>
          <w:rStyle w:val="VARIABLE"/>
        </w:rPr>
        <w:t>-1</w:t>
      </w:r>
      <w:r>
        <w:t xml:space="preserve"> for a dynamic axis, and an optional layout hint. This is what lets a client check that what it intends to send matches what the model expects, before it sends it.</w:t>
      </w:r>
    </w:p>
    <w:p w14:paraId="7623962B" w14:textId="77777777" w:rsidR="001478A9" w:rsidRDefault="00B83819">
      <w:pPr>
        <w:pStyle w:val="PARAGRAPH"/>
      </w:pPr>
      <w:r>
        <w:lastRenderedPageBreak/>
        <w:t xml:space="preserve">Clause 8 leaves the invocation payload opaque, so these signatures are the </w:t>
      </w:r>
      <w:r>
        <w:rPr>
          <w:b/>
        </w:rPr>
        <w:t>only</w:t>
      </w:r>
      <w:r>
        <w:t xml:space="preserve"> machine-readable description of what a deployment will accept. A client that ignores them discovers a shape mismatch as a rejected call at run time; one that reads them discovers it at configuration time, which is the difference between a commissioning problem and a production one.</w:t>
      </w:r>
    </w:p>
    <w:p w14:paraId="0277A814" w14:textId="77777777" w:rsidR="001478A9" w:rsidRDefault="00B83819">
      <w:pPr>
        <w:pStyle w:val="Heading2"/>
      </w:pPr>
      <w:bookmarkStart w:id="296" w:name="_Clause_c6_7"/>
      <w:bookmarkStart w:id="297" w:name="_Toc236998652"/>
      <w:r>
        <w:t>Datasets</w:t>
      </w:r>
      <w:bookmarkEnd w:id="296"/>
      <w:bookmarkEnd w:id="297"/>
    </w:p>
    <w:p w14:paraId="5BD46824" w14:textId="77777777" w:rsidR="001478A9" w:rsidRDefault="00B83819">
      <w:pPr>
        <w:pStyle w:val="PARAGRAPH"/>
      </w:pPr>
      <w:r>
        <w:rPr>
          <w:rStyle w:val="VARIABLE"/>
        </w:rPr>
        <w:t>DatasetType</w:t>
      </w:r>
      <w:r>
        <w:t xml:space="preserve"> describes the samples a model was trained or validated on. It exists so that a question asked about a model's behaviour — why it fails on a particular part, whether it has ever seen a condition — can be answered by looking at what it learned from, rather than by inference from its outputs. Its member set is aligned with the IDTA 02058 AI Dataset submodel template.</w:t>
      </w:r>
    </w:p>
    <w:p w14:paraId="11BEBC3D" w14:textId="77777777" w:rsidR="001478A9" w:rsidRDefault="00B83819">
      <w:pPr>
        <w:pStyle w:val="PARAGRAPH"/>
      </w:pPr>
      <w:r>
        <w:t>It is read at two moments in practice: when a model is being reviewed for use, and when a model has failed in the field and someone is establishing whether the failure was foreseeable.</w:t>
      </w:r>
    </w:p>
    <w:p w14:paraId="27C3C6C2" w14:textId="77777777" w:rsidR="001478A9" w:rsidRDefault="00B83819">
      <w:pPr>
        <w:pStyle w:val="PARAGRAPH"/>
      </w:pPr>
      <w:r>
        <w:rPr>
          <w:rStyle w:val="VARIABLE"/>
        </w:rPr>
        <w:t>SourceKind</w:t>
      </w:r>
      <w:r>
        <w:t xml:space="preserve"> (</w:t>
      </w:r>
      <w:r>
        <w:rPr>
          <w:rStyle w:val="VARIABLE"/>
        </w:rPr>
        <w:t>DatasetSourceEnum</w:t>
      </w:r>
      <w:r>
        <w:t xml:space="preserve">, </w:t>
      </w:r>
      <w:r>
        <w:rPr>
          <w:rStyle w:val="VARIABLE"/>
        </w:rPr>
        <w:t>ns=2;i=3004</w:t>
      </w:r>
      <w:r>
        <w:t xml:space="preserve">) is </w:t>
      </w:r>
      <w:r>
        <w:rPr>
          <w:rStyle w:val="VARIABLE"/>
        </w:rPr>
        <w:t>Real</w:t>
      </w:r>
      <w:r>
        <w:t xml:space="preserve"> 0, </w:t>
      </w:r>
      <w:r>
        <w:rPr>
          <w:rStyle w:val="VARIABLE"/>
        </w:rPr>
        <w:t>Synthetic</w:t>
      </w:r>
      <w:r>
        <w:t xml:space="preserve"> 1 or </w:t>
      </w:r>
      <w:r>
        <w:rPr>
          <w:rStyle w:val="VARIABLE"/>
        </w:rPr>
        <w:t>Mixed</w:t>
      </w:r>
      <w:r>
        <w:t xml:space="preserve"> 2, and is </w:t>
      </w:r>
      <w:r>
        <w:rPr>
          <w:b/>
        </w:rPr>
        <w:t>Mandatory</w:t>
      </w:r>
      <w:r>
        <w:t xml:space="preserve">. It is the provenance a reviewer needs when synthetic data is involved, and the one question about a dataset that cannot be answered by looking at it. </w:t>
      </w:r>
      <w:r>
        <w:rPr>
          <w:rStyle w:val="VARIABLE"/>
        </w:rPr>
        <w:t>Mixed</w:t>
      </w:r>
      <w:r>
        <w:t xml:space="preserve"> is not a hedge — synthetic pre-training followed by real fine-tuning is the common industrial arrangement, and forcing it into either neighbouring value would misdescribe it.</w:t>
      </w:r>
    </w:p>
    <w:p w14:paraId="5EB232A7" w14:textId="77777777" w:rsidR="001478A9" w:rsidRDefault="00B83819">
      <w:pPr>
        <w:pStyle w:val="PARAGRAPH"/>
      </w:pPr>
      <w:r>
        <w:rPr>
          <w:rStyle w:val="VARIABLE"/>
        </w:rPr>
        <w:t>SampleCount</w:t>
      </w:r>
      <w:r>
        <w:t xml:space="preserve"> and </w:t>
      </w:r>
      <w:r>
        <w:rPr>
          <w:rStyle w:val="VARIABLE"/>
        </w:rPr>
        <w:t>CreatedAt</w:t>
      </w:r>
      <w:r>
        <w:t xml:space="preserve"> describe the scale and the vintage of the data, and both matter when a model is being judged: a classifier trained on four hundred samples and one trained on four million invite different amounts of trust, and a dataset assembled before a process change may no longer represent the line it is used on. </w:t>
      </w:r>
      <w:r>
        <w:rPr>
          <w:rStyle w:val="VARIABLE"/>
        </w:rPr>
        <w:t>LabelClasses</w:t>
      </w:r>
      <w:r>
        <w:t xml:space="preserve"> names what the samples were labelled with. </w:t>
      </w:r>
      <w:r>
        <w:rPr>
          <w:rStyle w:val="VARIABLE"/>
        </w:rPr>
        <w:t>ArtifactUri</w:t>
      </w:r>
      <w:r>
        <w:t xml:space="preserve"> says where the data itself can be obtained and </w:t>
      </w:r>
      <w:r>
        <w:rPr>
          <w:rStyle w:val="VARIABLE"/>
        </w:rPr>
        <w:t>Digest</w:t>
      </w:r>
      <w:r>
        <w:t xml:space="preserve"> establishes that whatever is retrieved from there is the data this node describes — the same pairing, and the same reasoning, as on a model.</w:t>
      </w:r>
    </w:p>
    <w:p w14:paraId="58D1B2B9" w14:textId="77777777" w:rsidR="001478A9" w:rsidRDefault="00B83819">
      <w:pPr>
        <w:pStyle w:val="PARAGRAPH"/>
      </w:pPr>
      <w:r>
        <w:rPr>
          <w:rStyle w:val="VARIABLE"/>
        </w:rPr>
        <w:t>LabelClasses</w:t>
      </w:r>
      <w:r>
        <w:t xml:space="preserve"> carries the same index-is-the-contract rule as </w:t>
      </w:r>
      <w:r>
        <w:rPr>
          <w:rStyle w:val="VARIABLE"/>
        </w:rPr>
        <w:t>ModelType</w:t>
      </w:r>
      <w:r>
        <w:t xml:space="preserve">. A dataset whose class list disagrees in </w:t>
      </w:r>
      <w:r>
        <w:rPr>
          <w:b/>
        </w:rPr>
        <w:t>order</w:t>
      </w:r>
      <w:r>
        <w:t xml:space="preserve"> with the model trained on it is not detectably wrong anywhere — every identifier resolves, every count is plausible, and every label is off by one.</w:t>
      </w:r>
    </w:p>
    <w:p w14:paraId="54E9D2F9" w14:textId="7248F0A6" w:rsidR="001478A9" w:rsidRDefault="00B83819">
      <w:pPr>
        <w:pStyle w:val="PARAGRAPH"/>
      </w:pPr>
      <w:r>
        <w:t xml:space="preserve">A dataset is a </w:t>
      </w:r>
      <w:r>
        <w:rPr>
          <w:b/>
        </w:rPr>
        <w:t>sibling</w:t>
      </w:r>
      <w:r>
        <w:t xml:space="preserve"> of the model rather than a part of it. It outlives the models trained on it and is cited by several, which is why </w:t>
      </w:r>
      <w:r>
        <w:rPr>
          <w:rStyle w:val="VARIABLE"/>
        </w:rPr>
        <w:t>TrainedOn</w:t>
      </w:r>
      <w:r>
        <w:t xml:space="preserve"> (</w:t>
      </w:r>
      <w:r>
        <w:fldChar w:fldCharType="begin"/>
      </w:r>
      <w:r>
        <w:instrText xml:space="preserve"> REF _Clause_c6_9 \r \h </w:instrText>
      </w:r>
      <w:r>
        <w:fldChar w:fldCharType="separate"/>
      </w:r>
      <w:r w:rsidR="00AB1FCB">
        <w:t>6.9</w:t>
      </w:r>
      <w:r>
        <w:fldChar w:fldCharType="end"/>
      </w:r>
      <w:r>
        <w:t>) is a repeating reference and why the catalogue gives datasets their own resource type (</w:t>
      </w:r>
      <w:r>
        <w:fldChar w:fldCharType="begin"/>
      </w:r>
      <w:r>
        <w:instrText xml:space="preserve"> REF _Clause_c6_14_1 \r \h </w:instrText>
      </w:r>
      <w:r>
        <w:fldChar w:fldCharType="separate"/>
      </w:r>
      <w:r w:rsidR="00AB1FCB">
        <w:t>6.14.1</w:t>
      </w:r>
      <w:r>
        <w:fldChar w:fldCharType="end"/>
      </w:r>
      <w:r>
        <w:t>).</w:t>
      </w:r>
    </w:p>
    <w:p w14:paraId="5D74C5A3" w14:textId="77777777" w:rsidR="001478A9" w:rsidRDefault="00B83819">
      <w:pPr>
        <w:pStyle w:val="Heading2"/>
      </w:pPr>
      <w:bookmarkStart w:id="298" w:name="_Clause_c6_8"/>
      <w:bookmarkStart w:id="299" w:name="_Toc236998653"/>
      <w:r>
        <w:t>Deployments</w:t>
      </w:r>
      <w:bookmarkEnd w:id="298"/>
      <w:bookmarkEnd w:id="299"/>
    </w:p>
    <w:p w14:paraId="77F337EB" w14:textId="388C1FF2" w:rsidR="001478A9" w:rsidRDefault="00B83819">
      <w:pPr>
        <w:pStyle w:val="PARAGRAPH"/>
      </w:pPr>
      <w:r>
        <w:rPr>
          <w:rStyle w:val="VARIABLE"/>
        </w:rPr>
        <w:t>DeploymentType</w:t>
      </w:r>
      <w:r>
        <w:t xml:space="preserve"> is a model made executable somewhere. Where </w:t>
      </w:r>
      <w:r>
        <w:rPr>
          <w:rStyle w:val="VARIABLE"/>
        </w:rPr>
        <w:t>ModelType</w:t>
      </w:r>
      <w:r>
        <w:t xml:space="preserve"> describes an artefact, a deployment describes an arrangement for running it — on what hardware, at what location, under what latency expectation, with what happens when it cannot serve. One model may have several deployments and each names exactly one model (</w:t>
      </w:r>
      <w:r>
        <w:fldChar w:fldCharType="begin"/>
      </w:r>
      <w:r>
        <w:instrText xml:space="preserve"> REF _Clause_c6_9 \r \h </w:instrText>
      </w:r>
      <w:r>
        <w:fldChar w:fldCharType="separate"/>
      </w:r>
      <w:r w:rsidR="00AB1FCB">
        <w:t>6.9</w:t>
      </w:r>
      <w:r>
        <w:fldChar w:fldCharType="end"/>
      </w:r>
      <w:r>
        <w:t>), which is what allows the same artefact to run at the edge and in a central service without the two being confused for one another.</w:t>
      </w:r>
    </w:p>
    <w:p w14:paraId="626B3806" w14:textId="77777777" w:rsidR="001478A9" w:rsidRDefault="00B83819">
      <w:pPr>
        <w:pStyle w:val="PARAGRAPH"/>
      </w:pPr>
      <w:r>
        <w:t>It is the node a client actually interacts with: every Method in clause 8 hangs here, and every member clause 9 adds is about this arrangement rather than about the artefact. Its member set is aligned with the IDTA 02059 AI Deployment submodel template.</w:t>
      </w:r>
    </w:p>
    <w:p w14:paraId="75F9C71D" w14:textId="77777777" w:rsidR="001478A9" w:rsidRDefault="00B83819">
      <w:pPr>
        <w:pStyle w:val="PARAGRAPH"/>
      </w:pPr>
      <w:r>
        <w:rPr>
          <w:rStyle w:val="VARIABLE"/>
        </w:rPr>
        <w:t>InferenceLocation</w:t>
      </w:r>
      <w:r>
        <w:t xml:space="preserve"> (</w:t>
      </w:r>
      <w:r>
        <w:rPr>
          <w:rStyle w:val="VARIABLE"/>
        </w:rPr>
        <w:t>InferenceLocationEnum</w:t>
      </w:r>
      <w:r>
        <w:t xml:space="preserve">, </w:t>
      </w:r>
      <w:r>
        <w:rPr>
          <w:rStyle w:val="VARIABLE"/>
        </w:rPr>
        <w:t>ns=2;i=3001</w:t>
      </w:r>
      <w:r>
        <w:t xml:space="preserve">) is </w:t>
      </w:r>
      <w:r>
        <w:rPr>
          <w:rStyle w:val="VARIABLE"/>
        </w:rPr>
        <w:t>OnServer</w:t>
      </w:r>
      <w:r>
        <w:t xml:space="preserve"> 0, </w:t>
      </w:r>
      <w:r>
        <w:rPr>
          <w:rStyle w:val="VARIABLE"/>
        </w:rPr>
        <w:t>EdgeOffServer</w:t>
      </w:r>
      <w:r>
        <w:t xml:space="preserve"> 1, </w:t>
      </w:r>
      <w:r>
        <w:rPr>
          <w:rStyle w:val="VARIABLE"/>
        </w:rPr>
        <w:t>Cloud</w:t>
      </w:r>
      <w:r>
        <w:t xml:space="preserve"> 2 or </w:t>
      </w:r>
      <w:r>
        <w:rPr>
          <w:rStyle w:val="VARIABLE"/>
        </w:rPr>
        <w:t>InSimulator</w:t>
      </w:r>
      <w:r>
        <w:t xml:space="preserve"> 3, and is </w:t>
      </w:r>
      <w:r>
        <w:rPr>
          <w:b/>
        </w:rPr>
        <w:t>Mandatory</w:t>
      </w:r>
      <w:r>
        <w:t>.</w:t>
      </w:r>
    </w:p>
    <w:p w14:paraId="6FE15FBF" w14:textId="77777777" w:rsidR="001478A9" w:rsidRDefault="00B83819">
      <w:pPr>
        <w:pStyle w:val="NOTE"/>
      </w:pPr>
      <w:r>
        <w:t xml:space="preserve">NOTE   This property changes </w:t>
      </w:r>
      <w:r>
        <w:rPr>
          <w:b/>
        </w:rPr>
        <w:t>where the computation happens and therefore the trust boundary</w:t>
      </w:r>
      <w:r>
        <w:t>. It changes nothing else — not the result contract, not the model's identity, not what a client does with the output. A client that branches on it for any reason other than latency, availability or trust has misread it.</w:t>
      </w:r>
    </w:p>
    <w:p w14:paraId="5B7E200C" w14:textId="77777777" w:rsidR="001478A9" w:rsidRDefault="00B83819">
      <w:pPr>
        <w:pStyle w:val="PARAGRAPH"/>
      </w:pPr>
      <w:r>
        <w:rPr>
          <w:rStyle w:val="VARIABLE"/>
        </w:rPr>
        <w:lastRenderedPageBreak/>
        <w:t>AcceleratorKind</w:t>
      </w:r>
      <w:r>
        <w:t xml:space="preserve"> (</w:t>
      </w:r>
      <w:r>
        <w:rPr>
          <w:rStyle w:val="VARIABLE"/>
        </w:rPr>
        <w:t>AcceleratorKindEnum</w:t>
      </w:r>
      <w:r>
        <w:t xml:space="preserve">, </w:t>
      </w:r>
      <w:r>
        <w:rPr>
          <w:rStyle w:val="VARIABLE"/>
        </w:rPr>
        <w:t>ns=2;i=3002</w:t>
      </w:r>
      <w:r>
        <w:t xml:space="preserve">) states the class of device executing the model — </w:t>
      </w:r>
      <w:r>
        <w:rPr>
          <w:rStyle w:val="VARIABLE"/>
        </w:rPr>
        <w:t>Cpu</w:t>
      </w:r>
      <w:r>
        <w:t xml:space="preserve">, </w:t>
      </w:r>
      <w:r>
        <w:rPr>
          <w:rStyle w:val="VARIABLE"/>
        </w:rPr>
        <w:t>Gpu</w:t>
      </w:r>
      <w:r>
        <w:t xml:space="preserve">, </w:t>
      </w:r>
      <w:r>
        <w:rPr>
          <w:rStyle w:val="VARIABLE"/>
        </w:rPr>
        <w:t>Npu</w:t>
      </w:r>
      <w:r>
        <w:t xml:space="preserve">, </w:t>
      </w:r>
      <w:r>
        <w:rPr>
          <w:rStyle w:val="VARIABLE"/>
        </w:rPr>
        <w:t>Fpga</w:t>
      </w:r>
      <w:r>
        <w:t xml:space="preserve">, </w:t>
      </w:r>
      <w:r>
        <w:rPr>
          <w:rStyle w:val="VARIABLE"/>
        </w:rPr>
        <w:t>Tpu</w:t>
      </w:r>
      <w:r>
        <w:t xml:space="preserve"> or </w:t>
      </w:r>
      <w:r>
        <w:rPr>
          <w:rStyle w:val="VARIABLE"/>
        </w:rPr>
        <w:t>Other</w:t>
      </w:r>
      <w:r>
        <w:t xml:space="preserve">. A client reads it to understand why two deployments of the same artefact do not perform alike, and an operator reads it when deciding where a newly imported model can reasonably be placed. </w:t>
      </w:r>
      <w:r>
        <w:rPr>
          <w:rStyle w:val="VARIABLE"/>
        </w:rPr>
        <w:t>AcceleratorName</w:t>
      </w:r>
      <w:r>
        <w:t xml:space="preserve"> carries the specific part alongside it as free text, because an enumeration cannot keep pace with the accelerators that ship each year, and the part number is what a support engineer actually needs when a deployment behaves differently from an apparently identical one.</w:t>
      </w:r>
    </w:p>
    <w:p w14:paraId="3EF0B400" w14:textId="77777777" w:rsidR="001478A9" w:rsidRDefault="00B83819">
      <w:pPr>
        <w:pStyle w:val="PARAGRAPH"/>
      </w:pPr>
      <w:r>
        <w:rPr>
          <w:rStyle w:val="VARIABLE"/>
        </w:rPr>
        <w:t>LatencyBudget</w:t>
      </w:r>
      <w:r>
        <w:t xml:space="preserve"> states the latency this deployment is expected to meet. It is written when the deployment is commissioned, by whoever knows what the process requires, and read continuously thereafter by anything watching for regression. Its value is in the comparison rather than the number: without a declared expectation, a deployment that has become three times slower is indistinguishable from one that was always slow, and the degradation is noticed only when something downstream fails.</w:t>
      </w:r>
    </w:p>
    <w:p w14:paraId="709642FA" w14:textId="77777777" w:rsidR="001478A9" w:rsidRDefault="00B83819">
      <w:pPr>
        <w:pStyle w:val="PARAGRAPH"/>
      </w:pPr>
      <w:r>
        <w:rPr>
          <w:rStyle w:val="VARIABLE"/>
        </w:rPr>
        <w:t>BatchSize</w:t>
      </w:r>
      <w:r>
        <w:t xml:space="preserve"> reports the configured inference batch size, and exists mainly so that latency can be interpreted rather than merely measured. A large batch trades per-item latency for throughput deliberately, so a </w:t>
      </w:r>
      <w:r>
        <w:rPr>
          <w:rStyle w:val="VARIABLE"/>
        </w:rPr>
        <w:t>LatencyBudget</w:t>
      </w:r>
      <w:r>
        <w:t xml:space="preserve"> breach on a batched deployment may mean nothing is wrong at all — a client that reads the budget without the batch size will raise alarms that have no fault behind them.</w:t>
      </w:r>
    </w:p>
    <w:p w14:paraId="40B5D3D4" w14:textId="77777777" w:rsidR="001478A9" w:rsidRDefault="00B83819">
      <w:pPr>
        <w:pStyle w:val="Heading3"/>
      </w:pPr>
      <w:bookmarkStart w:id="300" w:name="_Clause_c6_8_1"/>
      <w:bookmarkStart w:id="301" w:name="_Toc236998654"/>
      <w:r>
        <w:t>Operational members</w:t>
      </w:r>
      <w:bookmarkEnd w:id="300"/>
      <w:bookmarkEnd w:id="301"/>
    </w:p>
    <w:p w14:paraId="5FBE6004" w14:textId="77777777" w:rsidR="001478A9" w:rsidRDefault="00B83819">
      <w:pPr>
        <w:pStyle w:val="PARAGRAPH"/>
      </w:pPr>
      <w:r>
        <w:t xml:space="preserve">The members described so far establish what a deployment </w:t>
      </w:r>
      <w:r>
        <w:rPr>
          <w:i/>
        </w:rPr>
        <w:t>is</w:t>
      </w:r>
      <w:r>
        <w:t>. Using one draws on members that later clauses add, and it is worth seeing them together, because a client assembling a call reads across all four groups rather than working clause by clause.</w:t>
      </w:r>
    </w:p>
    <w:p w14:paraId="6EB75D3B" w14:textId="77777777" w:rsidR="001478A9" w:rsidRDefault="00B83819">
      <w:pPr>
        <w:pStyle w:val="PARAGRAPH"/>
      </w:pPr>
      <w:r>
        <w:rPr>
          <w:rStyle w:val="VARIABLE"/>
        </w:rPr>
        <w:t>Invoke</w:t>
      </w:r>
      <w:r>
        <w:t xml:space="preserve">, </w:t>
      </w:r>
      <w:r>
        <w:rPr>
          <w:rStyle w:val="VARIABLE"/>
        </w:rPr>
        <w:t>InvokeAsync</w:t>
      </w:r>
      <w:r>
        <w:t xml:space="preserve"> and </w:t>
      </w:r>
      <w:r>
        <w:rPr>
          <w:rStyle w:val="VARIABLE"/>
        </w:rPr>
        <w:t>GetCapabilities</w:t>
      </w:r>
      <w:r>
        <w:t xml:space="preserve">, with the </w:t>
      </w:r>
      <w:r>
        <w:rPr>
          <w:rStyle w:val="VARIABLE"/>
        </w:rPr>
        <w:t>Capabilities</w:t>
      </w:r>
      <w:r>
        <w:t xml:space="preserve"> list beside them, are what a client calls and what it reads before calling. They are added by clause 8. A client that intends to use a typed profile consults </w:t>
      </w:r>
      <w:r>
        <w:rPr>
          <w:rStyle w:val="VARIABLE"/>
        </w:rPr>
        <w:t>Capabilities</w:t>
      </w:r>
      <w:r>
        <w:t xml:space="preserve"> at configuration time; one that only ever sends an opaque payload can call </w:t>
      </w:r>
      <w:r>
        <w:rPr>
          <w:rStyle w:val="VARIABLE"/>
        </w:rPr>
        <w:t>Invoke</w:t>
      </w:r>
      <w:r>
        <w:t xml:space="preserve"> without reading anything else.</w:t>
      </w:r>
    </w:p>
    <w:p w14:paraId="7D54299C" w14:textId="77777777" w:rsidR="001478A9" w:rsidRDefault="00B83819">
      <w:pPr>
        <w:pStyle w:val="PARAGRAPH"/>
      </w:pPr>
      <w:r>
        <w:rPr>
          <w:rStyle w:val="VARIABLE"/>
        </w:rPr>
        <w:t>Source</w:t>
      </w:r>
      <w:r>
        <w:t xml:space="preserve">, </w:t>
      </w:r>
      <w:r>
        <w:rPr>
          <w:rStyle w:val="VARIABLE"/>
        </w:rPr>
        <w:t>VersionBinding</w:t>
      </w:r>
      <w:r>
        <w:t xml:space="preserve"> and </w:t>
      </w:r>
      <w:r>
        <w:rPr>
          <w:rStyle w:val="VARIABLE"/>
        </w:rPr>
        <w:t>BoundRef</w:t>
      </w:r>
      <w:r>
        <w:t xml:space="preserve"> describe where execution happens and whether the artefact behind it can change without notice. Clauses 8.2 and 8.3 define them. These are read once when a deployment is commissioned and again whenever an audit asks what was running at a given time, since a </w:t>
      </w:r>
      <w:r>
        <w:rPr>
          <w:rStyle w:val="VARIABLE"/>
        </w:rPr>
        <w:t>FollowsRef</w:t>
      </w:r>
      <w:r>
        <w:t xml:space="preserve"> binding means the answer can differ between two moments with nothing else having changed.</w:t>
      </w:r>
    </w:p>
    <w:p w14:paraId="7A17ECCB" w14:textId="77777777" w:rsidR="001478A9" w:rsidRDefault="00B83819">
      <w:pPr>
        <w:pStyle w:val="PARAGRAPH"/>
      </w:pPr>
      <w:r>
        <w:rPr>
          <w:rStyle w:val="VARIABLE"/>
        </w:rPr>
        <w:t>FallbackPolicy</w:t>
      </w:r>
      <w:r>
        <w:t xml:space="preserve">, </w:t>
      </w:r>
      <w:r>
        <w:rPr>
          <w:rStyle w:val="VARIABLE"/>
        </w:rPr>
        <w:t>Reachability</w:t>
      </w:r>
      <w:r>
        <w:t xml:space="preserve">, </w:t>
      </w:r>
      <w:r>
        <w:rPr>
          <w:rStyle w:val="VARIABLE"/>
        </w:rPr>
        <w:t>ConsecutiveFailures</w:t>
      </w:r>
      <w:r>
        <w:t xml:space="preserve">, </w:t>
      </w:r>
      <w:r>
        <w:rPr>
          <w:rStyle w:val="VARIABLE"/>
        </w:rPr>
        <w:t>LastSuccessAt</w:t>
      </w:r>
      <w:r>
        <w:t xml:space="preserve"> and </w:t>
      </w:r>
      <w:r>
        <w:rPr>
          <w:rStyle w:val="VARIABLE"/>
        </w:rPr>
        <w:t>RateLimit</w:t>
      </w:r>
      <w:r>
        <w:t xml:space="preserve"> describe whether the deployment is currently able to serve and what happens when it is not. Clause 9.4 defines them. A supervisory client subscribes to these rather than polling them, because the moment they change is precisely the moment it needs to act.</w:t>
      </w:r>
    </w:p>
    <w:p w14:paraId="0D39BC60" w14:textId="77777777" w:rsidR="001478A9" w:rsidRDefault="00B83819">
      <w:pPr>
        <w:pStyle w:val="PARAGRAPH"/>
      </w:pPr>
      <w:r>
        <w:rPr>
          <w:rStyle w:val="VARIABLE"/>
        </w:rPr>
        <w:t>DataJurisdiction</w:t>
      </w:r>
      <w:r>
        <w:t xml:space="preserve">, </w:t>
      </w:r>
      <w:r>
        <w:rPr>
          <w:rStyle w:val="VARIABLE"/>
        </w:rPr>
        <w:t>EgressPermitted</w:t>
      </w:r>
      <w:r>
        <w:t xml:space="preserve">, </w:t>
      </w:r>
      <w:r>
        <w:rPr>
          <w:rStyle w:val="VARIABLE"/>
        </w:rPr>
        <w:t>RetainsInput</w:t>
      </w:r>
      <w:r>
        <w:t xml:space="preserve"> and </w:t>
      </w:r>
      <w:r>
        <w:rPr>
          <w:rStyle w:val="VARIABLE"/>
        </w:rPr>
        <w:t>EgressPolicyUri</w:t>
      </w:r>
      <w:r>
        <w:t xml:space="preserve"> state where input data goes. Clause 9.5 defines them. They are read by whoever approves a deployment rather than by whoever calls it, and they are stated on the deployment rather than the model because the same model deployed twice can answer differently.</w:t>
      </w:r>
    </w:p>
    <w:p w14:paraId="42DAD5C6" w14:textId="65D8F1A7" w:rsidR="001478A9" w:rsidRDefault="00B83819">
      <w:pPr>
        <w:pStyle w:val="PARAGRAPH"/>
      </w:pPr>
      <w:r>
        <w:rPr>
          <w:rStyle w:val="VARIABLE"/>
        </w:rPr>
        <w:t>ApiDialect</w:t>
      </w:r>
      <w:r>
        <w:t xml:space="preserve">, </w:t>
      </w:r>
      <w:r>
        <w:rPr>
          <w:rStyle w:val="VARIABLE"/>
        </w:rPr>
        <w:t>EndpointDescriptionUri</w:t>
      </w:r>
      <w:r>
        <w:t xml:space="preserve"> and </w:t>
      </w:r>
      <w:r>
        <w:rPr>
          <w:rStyle w:val="VARIABLE"/>
        </w:rPr>
        <w:t>RuntimeIdentity</w:t>
      </w:r>
      <w:r>
        <w:t xml:space="preserve"> describe the contract a caller must satisfy and what is currently behind it. </w:t>
      </w:r>
      <w:r>
        <w:fldChar w:fldCharType="begin"/>
      </w:r>
      <w:r>
        <w:instrText xml:space="preserve"> REF _Clause_c6_13_2 \r \h </w:instrText>
      </w:r>
      <w:r>
        <w:fldChar w:fldCharType="separate"/>
      </w:r>
      <w:r w:rsidR="00AB1FCB">
        <w:t>6.13.2</w:t>
      </w:r>
      <w:r>
        <w:fldChar w:fldCharType="end"/>
      </w:r>
      <w:r>
        <w:t xml:space="preserve"> and </w:t>
      </w:r>
      <w:r>
        <w:fldChar w:fldCharType="begin"/>
      </w:r>
      <w:r>
        <w:instrText xml:space="preserve"> REF _Clause_c6_13_3 \r \h </w:instrText>
      </w:r>
      <w:r>
        <w:fldChar w:fldCharType="separate"/>
      </w:r>
      <w:r w:rsidR="00AB1FCB">
        <w:t>6.13.3</w:t>
      </w:r>
      <w:r>
        <w:fldChar w:fldCharType="end"/>
      </w:r>
      <w:r>
        <w:t xml:space="preserve"> define them, and unlike the four groups above they are read </w:t>
      </w:r>
      <w:r>
        <w:rPr>
          <w:i/>
        </w:rPr>
        <w:t>before the first call ever succeeds</w:t>
      </w:r>
      <w:r>
        <w:t xml:space="preserve">, because a client that does not know what shape its </w:t>
      </w:r>
      <w:r>
        <w:rPr>
          <w:rStyle w:val="VARIABLE"/>
        </w:rPr>
        <w:t>Payload</w:t>
      </w:r>
      <w:r>
        <w:t xml:space="preserve"> should take cannot make one.</w:t>
      </w:r>
    </w:p>
    <w:p w14:paraId="454D73F3" w14:textId="77777777" w:rsidR="001478A9" w:rsidRDefault="00B83819">
      <w:pPr>
        <w:pStyle w:val="Heading3"/>
      </w:pPr>
      <w:bookmarkStart w:id="302" w:name="_Clause_c6_8_2"/>
      <w:bookmarkStart w:id="303" w:name="_Toc236998655"/>
      <w:r>
        <w:t>What a caller must send</w:t>
      </w:r>
      <w:bookmarkEnd w:id="302"/>
      <w:bookmarkEnd w:id="303"/>
    </w:p>
    <w:p w14:paraId="677932BE" w14:textId="0B1F3AF7" w:rsidR="001478A9" w:rsidRDefault="00B83819">
      <w:pPr>
        <w:pStyle w:val="PARAGRAPH"/>
      </w:pPr>
      <w:r>
        <w:rPr>
          <w:rStyle w:val="VARIABLE"/>
        </w:rPr>
        <w:t>Invoke</w:t>
      </w:r>
      <w:r>
        <w:t xml:space="preserve"> takes an opaque </w:t>
      </w:r>
      <w:r>
        <w:rPr>
          <w:rStyle w:val="VARIABLE"/>
        </w:rPr>
        <w:t>ByteString</w:t>
      </w:r>
      <w:r>
        <w:t xml:space="preserve">, and </w:t>
      </w:r>
      <w:r>
        <w:fldChar w:fldCharType="begin"/>
      </w:r>
      <w:r>
        <w:instrText xml:space="preserve"> REF _Clause_c6_12_2 \r \h </w:instrText>
      </w:r>
      <w:r>
        <w:fldChar w:fldCharType="separate"/>
      </w:r>
      <w:r w:rsidR="00AB1FCB">
        <w:t>6.12.2</w:t>
      </w:r>
      <w:r>
        <w:fldChar w:fldCharType="end"/>
      </w:r>
      <w:r>
        <w:t xml:space="preserve"> argues at length for keeping it opaque. That argument is about the payload's </w:t>
      </w:r>
      <w:r>
        <w:rPr>
          <w:b/>
        </w:rPr>
        <w:t>contents</w:t>
      </w:r>
      <w:r>
        <w:t xml:space="preserve">, and it leaves a question it does not answer: a client browsing an unfamiliar deployment can see that </w:t>
      </w:r>
      <w:r>
        <w:rPr>
          <w:rStyle w:val="VARIABLE"/>
        </w:rPr>
        <w:t>Invoke</w:t>
      </w:r>
      <w:r>
        <w:t xml:space="preserve"> exists and has no way to learn whether </w:t>
      </w:r>
      <w:r>
        <w:lastRenderedPageBreak/>
        <w:t>the bytes should be a chat-completions request body, an inference protocol body, or something a vendor documents elsewhere.</w:t>
      </w:r>
    </w:p>
    <w:p w14:paraId="54DEFED8" w14:textId="6E81F275" w:rsidR="001478A9" w:rsidRDefault="00B83819">
      <w:pPr>
        <w:pStyle w:val="PARAGRAPH"/>
      </w:pPr>
      <w:r>
        <w:t xml:space="preserve">For a tensor deployment </w:t>
      </w:r>
      <w:r>
        <w:rPr>
          <w:rStyle w:val="VARIABLE"/>
        </w:rPr>
        <w:t>Inputs</w:t>
      </w:r>
      <w:r>
        <w:t xml:space="preserve"> and </w:t>
      </w:r>
      <w:r>
        <w:rPr>
          <w:rStyle w:val="VARIABLE"/>
        </w:rPr>
        <w:t>Outputs</w:t>
      </w:r>
      <w:r>
        <w:t xml:space="preserve"> answer it, which is why </w:t>
      </w:r>
      <w:r>
        <w:fldChar w:fldCharType="begin"/>
      </w:r>
      <w:r>
        <w:instrText xml:space="preserve"> REF _Clause_c6_6 \r \h </w:instrText>
      </w:r>
      <w:r>
        <w:fldChar w:fldCharType="separate"/>
      </w:r>
      <w:r w:rsidR="00AB1FCB">
        <w:t>6.6</w:t>
      </w:r>
      <w:r>
        <w:fldChar w:fldCharType="end"/>
      </w:r>
      <w:r>
        <w:t xml:space="preserve"> calls them the only machine-readable description of what a deployment accepts. For every deployment whose contract is a JSON request body rather than a tensor set, they are empty and nothing answers it at all.</w:t>
      </w:r>
    </w:p>
    <w:p w14:paraId="0C6441C5" w14:textId="3A46935F" w:rsidR="001478A9" w:rsidRDefault="00B83819">
      <w:pPr>
        <w:pStyle w:val="PARAGRAPH"/>
      </w:pPr>
      <w:r>
        <w:rPr>
          <w:rStyle w:val="VARIABLE"/>
        </w:rPr>
        <w:t>ApiDialect</w:t>
      </w:r>
      <w:r>
        <w:t xml:space="preserve"> (</w:t>
      </w:r>
      <w:r>
        <w:rPr>
          <w:rStyle w:val="VARIABLE"/>
        </w:rPr>
        <w:t>ApiDialectEnum</w:t>
      </w:r>
      <w:r>
        <w:t xml:space="preserve">, </w:t>
      </w:r>
      <w:r>
        <w:rPr>
          <w:rStyle w:val="VARIABLE"/>
        </w:rPr>
        <w:t>ns=2;i=3007</w:t>
      </w:r>
      <w:r>
        <w:t xml:space="preserve">) does, naming </w:t>
      </w:r>
      <w:r>
        <w:rPr>
          <w:b/>
        </w:rPr>
        <w:t>which</w:t>
      </w:r>
      <w:r>
        <w:t xml:space="preserve"> contract the opaque bytes are expected to satisfy without typing what is in them. </w:t>
      </w:r>
      <w:r>
        <w:rPr>
          <w:rStyle w:val="VARIABLE"/>
        </w:rPr>
        <w:t>EndpointDescriptionUri</w:t>
      </w:r>
      <w:r>
        <w:t xml:space="preserve"> says where that contract is documented, and is untrusted input under </w:t>
      </w:r>
      <w:r>
        <w:fldChar w:fldCharType="begin"/>
      </w:r>
      <w:r>
        <w:instrText xml:space="preserve"> REF _Clause_c6_16_2 \r \h </w:instrText>
      </w:r>
      <w:r>
        <w:fldChar w:fldCharType="separate"/>
      </w:r>
      <w:r w:rsidR="00AB1FCB">
        <w:t>6.16.2</w:t>
      </w:r>
      <w:r>
        <w:fldChar w:fldCharType="end"/>
      </w:r>
      <w:r>
        <w:t>.</w:t>
      </w:r>
    </w:p>
    <w:p w14:paraId="5AD8DCA1" w14:textId="7FB5F36D" w:rsidR="001478A9" w:rsidRDefault="00B83819">
      <w:pPr>
        <w:pStyle w:val="PARAGRAPH"/>
      </w:pPr>
      <w:r>
        <w:rPr>
          <w:b/>
        </w:rPr>
        <w:t xml:space="preserve">A Server shall populate </w:t>
      </w:r>
      <w:r>
        <w:rPr>
          <w:rStyle w:val="VARIABLE"/>
        </w:rPr>
        <w:t>ApiDialect</w:t>
      </w:r>
      <w:r>
        <w:rPr>
          <w:b/>
        </w:rPr>
        <w:t xml:space="preserve"> on every deployment whose payload contract is not described by </w:t>
      </w:r>
      <w:r>
        <w:rPr>
          <w:rStyle w:val="VARIABLE"/>
        </w:rPr>
        <w:t>Inputs</w:t>
      </w:r>
      <w:r>
        <w:rPr>
          <w:b/>
        </w:rPr>
        <w:t xml:space="preserve"> and </w:t>
      </w:r>
      <w:r>
        <w:rPr>
          <w:rStyle w:val="VARIABLE"/>
        </w:rPr>
        <w:t>Outputs</w:t>
      </w:r>
      <w:r>
        <w:t xml:space="preserve">, and </w:t>
      </w:r>
      <w:r>
        <w:rPr>
          <w:b/>
        </w:rPr>
        <w:t>should</w:t>
      </w:r>
      <w:r>
        <w:t xml:space="preserve"> populate </w:t>
      </w:r>
      <w:r>
        <w:rPr>
          <w:rStyle w:val="VARIABLE"/>
        </w:rPr>
        <w:t>EndpointDescriptionUri</w:t>
      </w:r>
      <w:r>
        <w:t xml:space="preserve"> wherever </w:t>
      </w:r>
      <w:r>
        <w:rPr>
          <w:rStyle w:val="VARIABLE"/>
        </w:rPr>
        <w:t>ApiDialect</w:t>
      </w:r>
      <w:r>
        <w:t xml:space="preserve"> is </w:t>
      </w:r>
      <w:r>
        <w:rPr>
          <w:rStyle w:val="VARIABLE"/>
        </w:rPr>
        <w:t>Proprietary</w:t>
      </w:r>
      <w:r>
        <w:t xml:space="preserve"> — which is the same </w:t>
      </w:r>
      <w:r>
        <w:rPr>
          <w:i/>
        </w:rPr>
        <w:t>should</w:t>
      </w:r>
      <w:r>
        <w:t xml:space="preserve"> </w:t>
      </w:r>
      <w:r>
        <w:fldChar w:fldCharType="begin"/>
      </w:r>
      <w:r>
        <w:instrText xml:space="preserve"> REF _Clause_c6_13_2 \r \h </w:instrText>
      </w:r>
      <w:r>
        <w:fldChar w:fldCharType="separate"/>
      </w:r>
      <w:r w:rsidR="00AB1FCB">
        <w:t>6.13.2</w:t>
      </w:r>
      <w:r>
        <w:fldChar w:fldCharType="end"/>
      </w:r>
      <w:r>
        <w:t xml:space="preserve"> applies to a source, for the same reason: </w:t>
      </w:r>
      <w:r>
        <w:rPr>
          <w:rStyle w:val="VARIABLE"/>
        </w:rPr>
        <w:t>Proprietary</w:t>
      </w:r>
      <w:r>
        <w:t xml:space="preserve"> with no description names nothing.</w:t>
      </w:r>
    </w:p>
    <w:p w14:paraId="45DCEABE" w14:textId="386C025C" w:rsidR="001478A9" w:rsidRDefault="00B83819">
      <w:pPr>
        <w:pStyle w:val="PARAGRAPH"/>
      </w:pPr>
      <w:r>
        <w:t xml:space="preserve">This is the same enumeration </w:t>
      </w:r>
      <w:r>
        <w:fldChar w:fldCharType="begin"/>
      </w:r>
      <w:r>
        <w:instrText xml:space="preserve"> REF _Clause_c6_13_2 \r \h </w:instrText>
      </w:r>
      <w:r>
        <w:fldChar w:fldCharType="separate"/>
      </w:r>
      <w:r w:rsidR="00AB1FCB">
        <w:t>6.13.2</w:t>
      </w:r>
      <w:r>
        <w:fldChar w:fldCharType="end"/>
      </w:r>
      <w:r>
        <w:t xml:space="preserve"> uses, and deliberately so. A deployment that federates a remote endpoint generally passes the payload through, so the contract a client sends to this Server and the contract this Server speaks onward are the same one, and giving them two vocabularies would invite them to disagree. Where they genuinely differ — a Server that translates — the deployment states what </w:t>
      </w:r>
      <w:r>
        <w:rPr>
          <w:b/>
        </w:rPr>
        <w:t>it</w:t>
      </w:r>
      <w:r>
        <w:t xml:space="preserve"> accepts, because that is the one a caller has to satisfy.</w:t>
      </w:r>
    </w:p>
    <w:p w14:paraId="069CBB4B" w14:textId="77777777" w:rsidR="001478A9" w:rsidRDefault="00B83819">
      <w:pPr>
        <w:pStyle w:val="Heading3"/>
      </w:pPr>
      <w:bookmarkStart w:id="304" w:name="_Clause_c6_8_3"/>
      <w:bookmarkStart w:id="305" w:name="_Toc236998656"/>
      <w:r>
        <w:t>Deployment state</w:t>
      </w:r>
      <w:bookmarkEnd w:id="304"/>
      <w:bookmarkEnd w:id="305"/>
    </w:p>
    <w:p w14:paraId="2CC482F8" w14:textId="77777777" w:rsidR="001478A9" w:rsidRDefault="00B83819">
      <w:pPr>
        <w:pStyle w:val="PARAGRAPH"/>
      </w:pPr>
      <w:r>
        <w:rPr>
          <w:rStyle w:val="VARIABLE"/>
        </w:rPr>
        <w:t>State</w:t>
      </w:r>
      <w:r>
        <w:t xml:space="preserve"> (</w:t>
      </w:r>
      <w:r>
        <w:rPr>
          <w:rStyle w:val="VARIABLE"/>
        </w:rPr>
        <w:t>DeploymentStateEnum</w:t>
      </w:r>
      <w:r>
        <w:t xml:space="preserve">, </w:t>
      </w:r>
      <w:r>
        <w:rPr>
          <w:rStyle w:val="VARIABLE"/>
        </w:rPr>
        <w:t>ns=2;i=3003</w:t>
      </w:r>
      <w:r>
        <w:t xml:space="preserve">) reports the deployment as this Server holds it: </w:t>
      </w:r>
      <w:r>
        <w:rPr>
          <w:rStyle w:val="VARIABLE"/>
        </w:rPr>
        <w:t>Inactive</w:t>
      </w:r>
      <w:r>
        <w:t xml:space="preserve"> when it is declared but not serving, </w:t>
      </w:r>
      <w:r>
        <w:rPr>
          <w:rStyle w:val="VARIABLE"/>
        </w:rPr>
        <w:t>Ready</w:t>
      </w:r>
      <w:r>
        <w:t xml:space="preserve"> when it can serve and has no work in progress, </w:t>
      </w:r>
      <w:r>
        <w:rPr>
          <w:rStyle w:val="VARIABLE"/>
        </w:rPr>
        <w:t>Active</w:t>
      </w:r>
      <w:r>
        <w:t xml:space="preserve"> while it is serving, </w:t>
      </w:r>
      <w:r>
        <w:rPr>
          <w:rStyle w:val="VARIABLE"/>
        </w:rPr>
        <w:t>Degraded</w:t>
      </w:r>
      <w:r>
        <w:t xml:space="preserve"> when it is serving below the quality it was configured for, and </w:t>
      </w:r>
      <w:r>
        <w:rPr>
          <w:rStyle w:val="VARIABLE"/>
        </w:rPr>
        <w:t>Faulted</w:t>
      </w:r>
      <w:r>
        <w:t xml:space="preserve"> when it cannot serve at all.</w:t>
      </w:r>
    </w:p>
    <w:p w14:paraId="1AF174E6" w14:textId="77777777" w:rsidR="001478A9" w:rsidRDefault="00B83819">
      <w:pPr>
        <w:pStyle w:val="PARAGRAPH"/>
      </w:pPr>
      <w:r>
        <w:t xml:space="preserve">It is </w:t>
      </w:r>
      <w:r>
        <w:rPr>
          <w:b/>
        </w:rPr>
        <w:t>Mandatory</w:t>
      </w:r>
      <w:r>
        <w:t xml:space="preserve"> because availability decisions rest on it. A consuming specification deciding whether to route work to a deployment reads </w:t>
      </w:r>
      <w:r>
        <w:rPr>
          <w:rStyle w:val="VARIABLE"/>
        </w:rPr>
        <w:t>State</w:t>
      </w:r>
      <w:r>
        <w:t xml:space="preserve"> and nothing else, and the learning loop of clause 7 uses it to establish whether a promoted model is actually in service. A member that carried those decisions while being omissible would leave a conformant Server unable to answer the question its clients most often ask.</w:t>
      </w:r>
    </w:p>
    <w:p w14:paraId="5B4C5720" w14:textId="77777777" w:rsidR="001478A9" w:rsidRDefault="00B83819">
      <w:pPr>
        <w:pStyle w:val="PARAGRAPH"/>
      </w:pPr>
      <w:r>
        <w:rPr>
          <w:rStyle w:val="VARIABLE"/>
        </w:rPr>
        <w:t>Degraded</w:t>
      </w:r>
      <w:r>
        <w:t xml:space="preserve"> earns its place between </w:t>
      </w:r>
      <w:r>
        <w:rPr>
          <w:rStyle w:val="VARIABLE"/>
        </w:rPr>
        <w:t>Active</w:t>
      </w:r>
      <w:r>
        <w:t xml:space="preserve"> and </w:t>
      </w:r>
      <w:r>
        <w:rPr>
          <w:rStyle w:val="VARIABLE"/>
        </w:rPr>
        <w:t>Faulted</w:t>
      </w:r>
      <w:r>
        <w:t xml:space="preserve">. A deployment that is answering but missing its </w:t>
      </w:r>
      <w:r>
        <w:rPr>
          <w:rStyle w:val="VARIABLE"/>
        </w:rPr>
        <w:t>LatencyBudget</w:t>
      </w:r>
      <w:r>
        <w:t>, or falling back to a slower accelerator, is neither healthy nor broken, and collapsing it into either neighbour would either hide a developing fault or stop a line that is still producing usable results.</w:t>
      </w:r>
    </w:p>
    <w:p w14:paraId="5006BC0C" w14:textId="77777777" w:rsidR="001478A9" w:rsidRDefault="00B83819">
      <w:pPr>
        <w:pStyle w:val="PARAGRAPH"/>
      </w:pPr>
      <w:r>
        <w:t xml:space="preserve">That comparison needs a published input, and </w:t>
      </w:r>
      <w:r>
        <w:rPr>
          <w:rStyle w:val="VARIABLE"/>
        </w:rPr>
        <w:t>ObservedLatency</w:t>
      </w:r>
      <w:r>
        <w:t xml:space="preserve"> is it: the most recent inference latency this Server measured. </w:t>
      </w:r>
      <w:r>
        <w:rPr>
          <w:rStyle w:val="VARIABLE"/>
        </w:rPr>
        <w:t>LatencyBudget</w:t>
      </w:r>
      <w:r>
        <w:t xml:space="preserve"> states what the deployment is </w:t>
      </w:r>
      <w:r>
        <w:rPr>
          <w:i/>
        </w:rPr>
        <w:t>expected</w:t>
      </w:r>
      <w:r>
        <w:t xml:space="preserve"> to meet and is set by whoever commissioned it; </w:t>
      </w:r>
      <w:r>
        <w:rPr>
          <w:rStyle w:val="VARIABLE"/>
        </w:rPr>
        <w:t>ObservedLatency</w:t>
      </w:r>
      <w:r>
        <w:t xml:space="preserve"> states what it </w:t>
      </w:r>
      <w:r>
        <w:rPr>
          <w:i/>
        </w:rPr>
        <w:t>did</w:t>
      </w:r>
      <w:r>
        <w:t xml:space="preserve">. </w:t>
      </w:r>
      <w:r>
        <w:rPr>
          <w:b/>
        </w:rPr>
        <w:t xml:space="preserve">A Server that reports </w:t>
      </w:r>
      <w:r>
        <w:rPr>
          <w:rStyle w:val="VARIABLE"/>
        </w:rPr>
        <w:t>Degraded</w:t>
      </w:r>
      <w:r>
        <w:rPr>
          <w:b/>
        </w:rPr>
        <w:t xml:space="preserve"> on latency grounds shall populate </w:t>
      </w:r>
      <w:r>
        <w:rPr>
          <w:rStyle w:val="VARIABLE"/>
        </w:rPr>
        <w:t>ObservedLatency</w:t>
      </w:r>
      <w:r>
        <w:t>, so the state it publishes can be checked against the numbers it publishes rather than being taken on trust.</w:t>
      </w:r>
    </w:p>
    <w:p w14:paraId="2FB2FADC" w14:textId="77777777" w:rsidR="001478A9" w:rsidRDefault="00B83819">
      <w:pPr>
        <w:pStyle w:val="PARAGRAPH"/>
      </w:pPr>
      <w:r>
        <w:t xml:space="preserve">Without it the rule above would be untestable — a Server could report </w:t>
      </w:r>
      <w:r>
        <w:rPr>
          <w:rStyle w:val="VARIABLE"/>
        </w:rPr>
        <w:t>Degraded</w:t>
      </w:r>
      <w:r>
        <w:t>, or fail to, and nothing a client could read would distinguish a correct implementation from an incorrect one. A normative statement that cannot be observed to be satisfied or violated is not a requirement.</w:t>
      </w:r>
    </w:p>
    <w:p w14:paraId="113F112A" w14:textId="77777777" w:rsidR="001478A9" w:rsidRDefault="00B83819">
      <w:pPr>
        <w:pStyle w:val="PARAGRAPH"/>
      </w:pPr>
      <w:r>
        <w:t xml:space="preserve">A client is not obliged to use it. End-to-end latency is measurable from the calling side, and a client that measures its own sees the transport as well. What </w:t>
      </w:r>
      <w:r>
        <w:rPr>
          <w:rStyle w:val="VARIABLE"/>
        </w:rPr>
        <w:t>ObservedLatency</w:t>
      </w:r>
      <w:r>
        <w:t xml:space="preserve"> adds is the Server's own view of the execution site, which is the half a caller cannot separate out — and against a federated deployment it is the only view of the remote leg that exists.</w:t>
      </w:r>
    </w:p>
    <w:p w14:paraId="64CDB1B5" w14:textId="6DAB79A1" w:rsidR="001478A9" w:rsidRDefault="00B83819">
      <w:pPr>
        <w:pStyle w:val="PARAGRAPH"/>
      </w:pPr>
      <w:r>
        <w:lastRenderedPageBreak/>
        <w:t xml:space="preserve">Where a deployment executes somewhere this Server does not control, </w:t>
      </w:r>
      <w:r>
        <w:rPr>
          <w:rStyle w:val="VARIABLE"/>
        </w:rPr>
        <w:t>State</w:t>
      </w:r>
      <w:r>
        <w:t xml:space="preserve"> is not the whole picture — a correctly configured deployment can be unable to reach its execution site. Clause 9 adds </w:t>
      </w:r>
      <w:r>
        <w:rPr>
          <w:rStyle w:val="VARIABLE"/>
        </w:rPr>
        <w:t>Reachability</w:t>
      </w:r>
      <w:r>
        <w:t xml:space="preserve"> for that, and </w:t>
      </w:r>
      <w:r>
        <w:fldChar w:fldCharType="begin"/>
      </w:r>
      <w:r>
        <w:instrText xml:space="preserve"> REF _Clause_c6_13_4 \r \h </w:instrText>
      </w:r>
      <w:r>
        <w:fldChar w:fldCharType="separate"/>
      </w:r>
      <w:r w:rsidR="00AB1FCB">
        <w:t>6.13.4</w:t>
      </w:r>
      <w:r>
        <w:fldChar w:fldCharType="end"/>
      </w:r>
      <w:r>
        <w:t xml:space="preserve"> sets out how the two combine.</w:t>
      </w:r>
    </w:p>
    <w:p w14:paraId="0F11660E" w14:textId="77777777" w:rsidR="001478A9" w:rsidRDefault="00B83819">
      <w:pPr>
        <w:pStyle w:val="Heading2"/>
      </w:pPr>
      <w:bookmarkStart w:id="306" w:name="_Clause_c6_9"/>
      <w:bookmarkStart w:id="307" w:name="_Toc236998657"/>
      <w:r>
        <w:t>Model and dataset references</w:t>
      </w:r>
      <w:bookmarkEnd w:id="306"/>
      <w:bookmarkEnd w:id="307"/>
    </w:p>
    <w:p w14:paraId="0E3C38F4" w14:textId="77777777" w:rsidR="001478A9" w:rsidRDefault="00B83819">
      <w:pPr>
        <w:pStyle w:val="PARAGRAPH"/>
      </w:pPr>
      <w:r>
        <w:t xml:space="preserve">A </w:t>
      </w:r>
      <w:r>
        <w:rPr>
          <w:rStyle w:val="VARIABLE"/>
        </w:rPr>
        <w:t>DeploymentType</w:t>
      </w:r>
      <w:r>
        <w:t xml:space="preserve"> instance </w:t>
      </w:r>
      <w:r>
        <w:rPr>
          <w:b/>
        </w:rPr>
        <w:t>shall</w:t>
      </w:r>
      <w:r>
        <w:t xml:space="preserve"> have </w:t>
      </w:r>
      <w:r>
        <w:rPr>
          <w:b/>
        </w:rPr>
        <w:t>exactly one</w:t>
      </w:r>
      <w:r>
        <w:t xml:space="preserve"> </w:t>
      </w:r>
      <w:r>
        <w:rPr>
          <w:rStyle w:val="VARIABLE"/>
        </w:rPr>
        <w:t>UsesModel</w:t>
      </w:r>
      <w:r>
        <w:t xml:space="preserve"> reference, and its target </w:t>
      </w:r>
      <w:r>
        <w:rPr>
          <w:b/>
        </w:rPr>
        <w:t>shall</w:t>
      </w:r>
      <w:r>
        <w:t xml:space="preserve"> be a </w:t>
      </w:r>
      <w:r>
        <w:rPr>
          <w:rStyle w:val="VARIABLE"/>
        </w:rPr>
        <w:t>ModelType</w:t>
      </w:r>
      <w:r>
        <w:t xml:space="preserve"> instance.</w:t>
      </w:r>
    </w:p>
    <w:p w14:paraId="0F11D4E0" w14:textId="71A0A3FB" w:rsidR="001478A9" w:rsidRDefault="00B83819">
      <w:pPr>
        <w:pStyle w:val="PARAGRAPH"/>
      </w:pPr>
      <w:r>
        <w:t xml:space="preserve">This is the only defined path from a running deployment to the artefact its results depend on, and </w:t>
      </w:r>
      <w:r>
        <w:fldChar w:fldCharType="begin"/>
      </w:r>
      <w:r>
        <w:instrText xml:space="preserve"> REF _Clause_c6_16_1 \r \h </w:instrText>
      </w:r>
      <w:r>
        <w:fldChar w:fldCharType="separate"/>
      </w:r>
      <w:r w:rsidR="00AB1FCB">
        <w:t>6.16.1</w:t>
      </w:r>
      <w:r>
        <w:fldChar w:fldCharType="end"/>
      </w:r>
      <w:r>
        <w:t>'s provenance argument is a walk along it. Zero references breaks the chain; more than one makes "which model produced this?" unanswerable, which is the question the chain exists to answer.</w:t>
      </w:r>
    </w:p>
    <w:p w14:paraId="481EFF8C" w14:textId="77777777" w:rsidR="001478A9" w:rsidRDefault="00B83819">
      <w:pPr>
        <w:pStyle w:val="PARAGRAPH"/>
      </w:pPr>
      <w:r>
        <w:rPr>
          <w:rStyle w:val="VARIABLE"/>
        </w:rPr>
        <w:t>TrainedOn</w:t>
      </w:r>
      <w:r>
        <w:t xml:space="preserve"> links a model to a dataset it was trained or validated on. It is optional and may repeat: a model whose training data cannot be named is a model whose behaviour cannot be explained, but not every installation holds that information.</w:t>
      </w:r>
    </w:p>
    <w:p w14:paraId="34E8AEFB" w14:textId="77777777" w:rsidR="001478A9" w:rsidRDefault="00B83819">
      <w:pPr>
        <w:pStyle w:val="Heading2"/>
      </w:pPr>
      <w:bookmarkStart w:id="308" w:name="_Clause_c6_10"/>
      <w:bookmarkStart w:id="309" w:name="_Toc236998658"/>
      <w:r>
        <w:t>Jobs</w:t>
      </w:r>
      <w:bookmarkEnd w:id="308"/>
      <w:bookmarkEnd w:id="309"/>
    </w:p>
    <w:p w14:paraId="3447ADCE" w14:textId="77777777" w:rsidR="001478A9" w:rsidRDefault="00B83819">
      <w:pPr>
        <w:pStyle w:val="PARAGRAPH"/>
      </w:pPr>
      <w:r>
        <w:t xml:space="preserve">Every long-running operation in this model — learning, importing a model, inference that does not return while the caller waits — derives from </w:t>
      </w:r>
      <w:r>
        <w:rPr>
          <w:rStyle w:val="VARIABLE"/>
        </w:rPr>
        <w:t>AiJobType</w:t>
      </w:r>
      <w:r>
        <w:t xml:space="preserve">, which derives from the OPC 10000-10 </w:t>
      </w:r>
      <w:r>
        <w:rPr>
          <w:rStyle w:val="VARIABLE"/>
        </w:rPr>
        <w:t>ProgramStateMachineType</w:t>
      </w:r>
      <w:r>
        <w:t>.</w:t>
      </w:r>
    </w:p>
    <w:p w14:paraId="70EA2EE2" w14:textId="77777777" w:rsidR="001478A9" w:rsidRDefault="00B83819">
      <w:pPr>
        <w:pStyle w:val="PARAGRAPH"/>
      </w:pPr>
      <w:r>
        <w:t>That base supplies the lifecycle (</w:t>
      </w:r>
      <w:r>
        <w:rPr>
          <w:rStyle w:val="VARIABLE"/>
        </w:rPr>
        <w:t>Ready</w:t>
      </w:r>
      <w:r>
        <w:t xml:space="preserve">, </w:t>
      </w:r>
      <w:r>
        <w:rPr>
          <w:rStyle w:val="VARIABLE"/>
        </w:rPr>
        <w:t>Running</w:t>
      </w:r>
      <w:r>
        <w:t xml:space="preserve">, </w:t>
      </w:r>
      <w:r>
        <w:rPr>
          <w:rStyle w:val="VARIABLE"/>
        </w:rPr>
        <w:t>Suspended</w:t>
      </w:r>
      <w:r>
        <w:t xml:space="preserve">, </w:t>
      </w:r>
      <w:r>
        <w:rPr>
          <w:rStyle w:val="VARIABLE"/>
        </w:rPr>
        <w:t>Halted</w:t>
      </w:r>
      <w:r>
        <w:t xml:space="preserve">), the transition events, and the </w:t>
      </w:r>
      <w:r>
        <w:rPr>
          <w:rStyle w:val="VARIABLE"/>
        </w:rPr>
        <w:t>Start</w:t>
      </w:r>
      <w:r>
        <w:t xml:space="preserve">, </w:t>
      </w:r>
      <w:r>
        <w:rPr>
          <w:rStyle w:val="VARIABLE"/>
        </w:rPr>
        <w:t>Suspend</w:t>
      </w:r>
      <w:r>
        <w:t xml:space="preserve">, </w:t>
      </w:r>
      <w:r>
        <w:rPr>
          <w:rStyle w:val="VARIABLE"/>
        </w:rPr>
        <w:t>Resume</w:t>
      </w:r>
      <w:r>
        <w:t xml:space="preserve"> and </w:t>
      </w:r>
      <w:r>
        <w:rPr>
          <w:rStyle w:val="VARIABLE"/>
        </w:rPr>
        <w:t>Halt</w:t>
      </w:r>
      <w:r>
        <w:t xml:space="preserve"> Methods. None of it is redefined here. A hand-rolled state variable would have had to reinvent the transition events to be observable, and would have been observable </w:t>
      </w:r>
      <w:r>
        <w:rPr>
          <w:i/>
        </w:rPr>
        <w:t>differently</w:t>
      </w:r>
      <w:r>
        <w:t xml:space="preserve"> from every other program in a Server.</w:t>
      </w:r>
    </w:p>
    <w:p w14:paraId="3779EC3D" w14:textId="77777777" w:rsidR="001478A9" w:rsidRDefault="00B83819">
      <w:pPr>
        <w:pStyle w:val="PARAGRAPH"/>
      </w:pPr>
      <w:r>
        <w:rPr>
          <w:rStyle w:val="VARIABLE"/>
        </w:rPr>
        <w:t>AiJobType</w:t>
      </w:r>
      <w:r>
        <w:t xml:space="preserve"> adds </w:t>
      </w:r>
      <w:r>
        <w:rPr>
          <w:rStyle w:val="VARIABLE"/>
        </w:rPr>
        <w:t>JobId</w:t>
      </w:r>
      <w:r>
        <w:t xml:space="preserve">, </w:t>
      </w:r>
      <w:r>
        <w:rPr>
          <w:rStyle w:val="VARIABLE"/>
        </w:rPr>
        <w:t>LastError</w:t>
      </w:r>
      <w:r>
        <w:t xml:space="preserve">, </w:t>
      </w:r>
      <w:r>
        <w:rPr>
          <w:rStyle w:val="VARIABLE"/>
        </w:rPr>
        <w:t>StartedAt</w:t>
      </w:r>
      <w:r>
        <w:t xml:space="preserve">, </w:t>
      </w:r>
      <w:r>
        <w:rPr>
          <w:rStyle w:val="VARIABLE"/>
        </w:rPr>
        <w:t>FinishedAt</w:t>
      </w:r>
      <w:r>
        <w:t xml:space="preserve">, </w:t>
      </w:r>
      <w:r>
        <w:rPr>
          <w:rStyle w:val="VARIABLE"/>
        </w:rPr>
        <w:t>Progress</w:t>
      </w:r>
      <w:r>
        <w:t xml:space="preserve"> and </w:t>
      </w:r>
      <w:r>
        <w:rPr>
          <w:rStyle w:val="VARIABLE"/>
        </w:rPr>
        <w:t>RequestedBy</w:t>
      </w:r>
      <w:r>
        <w:t>.</w:t>
      </w:r>
    </w:p>
    <w:p w14:paraId="23829892" w14:textId="77777777" w:rsidR="001478A9" w:rsidRDefault="00B83819">
      <w:pPr>
        <w:pStyle w:val="PARAGRAPH"/>
      </w:pPr>
      <w:r>
        <w:rPr>
          <w:rStyle w:val="VARIABLE"/>
        </w:rPr>
        <w:t>Progress</w:t>
      </w:r>
      <w:r>
        <w:t xml:space="preserve"> is a fraction from 0.0 to 1.0. A Server </w:t>
      </w:r>
      <w:r>
        <w:rPr>
          <w:b/>
        </w:rPr>
        <w:t>shall not</w:t>
      </w:r>
      <w:r>
        <w:t xml:space="preserve"> report a value it is guessing: null is informative, a fabricated 0.5 is not, and a progress bar that is wrong is worse than one that is absent because it is acted on.</w:t>
      </w:r>
    </w:p>
    <w:p w14:paraId="2D608094" w14:textId="6B4F56C7" w:rsidR="001478A9" w:rsidRDefault="00B83819">
      <w:pPr>
        <w:pStyle w:val="PARAGRAPH"/>
      </w:pPr>
      <w:r>
        <w:rPr>
          <w:rStyle w:val="VARIABLE"/>
        </w:rPr>
        <w:t>RequestedBy</w:t>
      </w:r>
      <w:r>
        <w:t xml:space="preserve"> records the identity that started the job, at the moment it started. </w:t>
      </w:r>
      <w:r>
        <w:fldChar w:fldCharType="begin"/>
      </w:r>
      <w:r>
        <w:instrText xml:space="preserve"> REF _Clause_c6_16_3 \r \h </w:instrText>
      </w:r>
      <w:r>
        <w:fldChar w:fldCharType="separate"/>
      </w:r>
      <w:r w:rsidR="00AB1FCB">
        <w:t>6.16.3</w:t>
      </w:r>
      <w:r>
        <w:fldChar w:fldCharType="end"/>
      </w:r>
      <w:r>
        <w:t xml:space="preserve"> requires it for any job that can promote a model — an authorization check that leaves no record answers "was this allowed" but not "who did it".</w:t>
      </w:r>
    </w:p>
    <w:p w14:paraId="249E9ABA" w14:textId="77777777" w:rsidR="001478A9" w:rsidRDefault="00B83819">
      <w:pPr>
        <w:pStyle w:val="PARAGRAPH"/>
      </w:pPr>
      <w:r>
        <w:rPr>
          <w:b/>
        </w:rPr>
        <w:t>The lifecycle and the phase are different questions.</w:t>
      </w:r>
      <w:r>
        <w:t xml:space="preserve"> </w:t>
      </w:r>
      <w:r>
        <w:rPr>
          <w:rStyle w:val="VARIABLE"/>
        </w:rPr>
        <w:t>LearningJobType.State</w:t>
      </w:r>
      <w:r>
        <w:t xml:space="preserve"> says what stage the loop is in; the inherited </w:t>
      </w:r>
      <w:r>
        <w:rPr>
          <w:rStyle w:val="VARIABLE"/>
        </w:rPr>
        <w:t>CurrentState</w:t>
      </w:r>
      <w:r>
        <w:t xml:space="preserve"> says whether the program is running. A Server </w:t>
      </w:r>
      <w:r>
        <w:rPr>
          <w:b/>
        </w:rPr>
        <w:t>shall</w:t>
      </w:r>
      <w:r>
        <w:t xml:space="preserve"> keep them consistent: a job whose </w:t>
      </w:r>
      <w:r>
        <w:rPr>
          <w:rStyle w:val="VARIABLE"/>
        </w:rPr>
        <w:t>State</w:t>
      </w:r>
      <w:r>
        <w:t xml:space="preserve"> is </w:t>
      </w:r>
      <w:r>
        <w:rPr>
          <w:rStyle w:val="VARIABLE"/>
        </w:rPr>
        <w:t>Failed</w:t>
      </w:r>
      <w:r>
        <w:t xml:space="preserve"> </w:t>
      </w:r>
      <w:r>
        <w:rPr>
          <w:b/>
        </w:rPr>
        <w:t>shall not</w:t>
      </w:r>
      <w:r>
        <w:t xml:space="preserve"> report a </w:t>
      </w:r>
      <w:r>
        <w:rPr>
          <w:rStyle w:val="VARIABLE"/>
        </w:rPr>
        <w:t>CurrentState</w:t>
      </w:r>
      <w:r>
        <w:t xml:space="preserve"> of </w:t>
      </w:r>
      <w:r>
        <w:rPr>
          <w:rStyle w:val="VARIABLE"/>
        </w:rPr>
        <w:t>Running</w:t>
      </w:r>
      <w:r>
        <w:t>.</w:t>
      </w:r>
    </w:p>
    <w:p w14:paraId="13E0CC4B" w14:textId="77777777" w:rsidR="001478A9" w:rsidRDefault="00B83819">
      <w:pPr>
        <w:pStyle w:val="PARAGRAPH"/>
      </w:pPr>
      <w:r>
        <w:t>Annex A is the authoritative node reference and carries every member with its DataType, ValueRank and ModellingRule.</w:t>
      </w:r>
    </w:p>
    <w:p w14:paraId="4440F8D9" w14:textId="77777777" w:rsidR="001478A9" w:rsidRDefault="00B83819">
      <w:pPr>
        <w:pStyle w:val="Heading2"/>
      </w:pPr>
      <w:bookmarkStart w:id="310" w:name="_Clause_c6_11"/>
      <w:bookmarkStart w:id="311" w:name="_Toc236998659"/>
      <w:r>
        <w:t>The learning loop</w:t>
      </w:r>
      <w:bookmarkEnd w:id="310"/>
      <w:bookmarkEnd w:id="311"/>
    </w:p>
    <w:p w14:paraId="576C58C4" w14:textId="77777777" w:rsidR="001478A9" w:rsidRDefault="00B83819">
      <w:pPr>
        <w:pStyle w:val="PARAGRAPH"/>
      </w:pPr>
      <w:r>
        <w:rPr>
          <w:rStyle w:val="VARIABLE"/>
        </w:rPr>
        <w:t>LearningJobType</w:t>
      </w:r>
      <w:r>
        <w:t xml:space="preserve"> exists so that corrections arriving from a consuming application have somewhere to accumulate and a defined path into a new model version.</w:t>
      </w:r>
    </w:p>
    <w:p w14:paraId="173F13B4" w14:textId="12C5E5B7" w:rsidR="001478A9" w:rsidRDefault="00AB1FCB">
      <w:pPr>
        <w:pStyle w:val="FIGURE"/>
      </w:pPr>
      <w:r>
        <w:object w:dxaOrig="4143" w:dyaOrig="6965" w14:anchorId="54E60BC2">
          <v:shape id="_x0000_i1055" type="#_x0000_t75" style="width:207.1pt;height:348.35pt" o:ole="">
            <v:imagedata r:id="rId90" o:title=""/>
          </v:shape>
          <o:OLEObject Type="Embed" ProgID="PowerPoint.Show.12" ShapeID="_x0000_i1055" DrawAspect="Content" ObjectID="_1847611469" r:id="rId91"/>
        </w:object>
      </w:r>
    </w:p>
    <w:p w14:paraId="032122D5" w14:textId="7F109420" w:rsidR="001478A9" w:rsidRDefault="00B83819">
      <w:pPr>
        <w:pStyle w:val="FIGURE-title"/>
      </w:pPr>
      <w:bookmarkStart w:id="312" w:name="_Fig_fig_aim_loop"/>
      <w:bookmarkStart w:id="313" w:name="_Toc236998799"/>
      <w:r>
        <w:t xml:space="preserve">Figure </w:t>
      </w:r>
      <w:r>
        <w:fldChar w:fldCharType="begin"/>
      </w:r>
      <w:r>
        <w:instrText xml:space="preserve"> SEQ Figure \* ARABIC </w:instrText>
      </w:r>
      <w:r>
        <w:fldChar w:fldCharType="separate"/>
      </w:r>
      <w:r w:rsidR="00AB1FCB">
        <w:rPr>
          <w:noProof/>
        </w:rPr>
        <w:t>18</w:t>
      </w:r>
      <w:r>
        <w:fldChar w:fldCharType="end"/>
      </w:r>
      <w:r>
        <w:t xml:space="preserve"> – States of the learning loop</w:t>
      </w:r>
      <w:bookmarkEnd w:id="312"/>
      <w:bookmarkEnd w:id="313"/>
    </w:p>
    <w:p w14:paraId="2041A3F4" w14:textId="77777777" w:rsidR="001478A9" w:rsidRDefault="00B83819">
      <w:pPr>
        <w:pStyle w:val="PARAGRAPH"/>
      </w:pPr>
      <w:r>
        <w:rPr>
          <w:rStyle w:val="VARIABLE"/>
        </w:rPr>
        <w:t>LearningJobStateEnum</w:t>
      </w:r>
      <w:r>
        <w:t xml:space="preserve"> (</w:t>
      </w:r>
      <w:r>
        <w:rPr>
          <w:rStyle w:val="VARIABLE"/>
        </w:rPr>
        <w:t>ns=2;i=3005</w:t>
      </w:r>
      <w:r>
        <w:t>) carries exactly these eight states.</w:t>
      </w:r>
    </w:p>
    <w:p w14:paraId="2C8C5CBF" w14:textId="784D3882" w:rsidR="001478A9" w:rsidRDefault="00B83819">
      <w:pPr>
        <w:pStyle w:val="TABLE-title"/>
      </w:pPr>
      <w:bookmarkStart w:id="314" w:name="_Tab_the_learning_loop_tab1"/>
      <w:bookmarkStart w:id="315" w:name="_Toc236998822"/>
      <w:r>
        <w:t xml:space="preserve">Table </w:t>
      </w:r>
      <w:r>
        <w:fldChar w:fldCharType="begin"/>
      </w:r>
      <w:r>
        <w:instrText xml:space="preserve"> SEQ Table \* ARABIC </w:instrText>
      </w:r>
      <w:r>
        <w:fldChar w:fldCharType="separate"/>
      </w:r>
      <w:r w:rsidR="00AB1FCB">
        <w:rPr>
          <w:noProof/>
        </w:rPr>
        <w:t>17</w:t>
      </w:r>
      <w:r>
        <w:fldChar w:fldCharType="end"/>
      </w:r>
      <w:r>
        <w:t xml:space="preserve"> – The learning loop</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68B1563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43D1BEB" w14:textId="77777777" w:rsidR="001478A9" w:rsidRDefault="00B83819">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51EB286D" w14:textId="77777777" w:rsidR="001478A9" w:rsidRDefault="00B83819">
            <w:pPr>
              <w:pStyle w:val="TableText"/>
            </w:pPr>
            <w:r>
              <w:t>Trigger</w:t>
            </w:r>
          </w:p>
        </w:tc>
        <w:tc>
          <w:tcPr>
            <w:tcW w:w="2976" w:type="dxa"/>
            <w:tcBorders>
              <w:top w:val="single" w:sz="4" w:space="0" w:color="auto"/>
              <w:left w:val="single" w:sz="4" w:space="0" w:color="auto"/>
              <w:bottom w:val="double" w:sz="4" w:space="0" w:color="auto"/>
              <w:right w:val="single" w:sz="4" w:space="0" w:color="auto"/>
            </w:tcBorders>
          </w:tcPr>
          <w:p w14:paraId="797DF5AC" w14:textId="77777777" w:rsidR="001478A9" w:rsidRDefault="00B83819">
            <w:pPr>
              <w:pStyle w:val="TableText"/>
            </w:pPr>
            <w:r>
              <w:t>To</w:t>
            </w:r>
          </w:p>
        </w:tc>
      </w:tr>
      <w:tr w:rsidR="001478A9" w14:paraId="7645A9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03EA5" w14:textId="77777777" w:rsidR="001478A9" w:rsidRDefault="00B83819">
            <w:pPr>
              <w:pStyle w:val="TableText"/>
            </w:pPr>
            <w:r>
              <w:rPr>
                <w:rStyle w:val="VARIABLE"/>
              </w:rPr>
              <w:t>Idle</w:t>
            </w:r>
          </w:p>
        </w:tc>
        <w:tc>
          <w:tcPr>
            <w:tcW w:w="2975" w:type="dxa"/>
            <w:tcBorders>
              <w:top w:val="single" w:sz="4" w:space="0" w:color="auto"/>
              <w:left w:val="single" w:sz="4" w:space="0" w:color="auto"/>
              <w:bottom w:val="single" w:sz="4" w:space="0" w:color="auto"/>
              <w:right w:val="single" w:sz="4" w:space="0" w:color="auto"/>
            </w:tcBorders>
          </w:tcPr>
          <w:p w14:paraId="6D1D0AB1" w14:textId="77777777" w:rsidR="001478A9" w:rsidRDefault="00B83819">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49094EDA" w14:textId="77777777" w:rsidR="001478A9" w:rsidRDefault="00B83819">
            <w:pPr>
              <w:pStyle w:val="TableText"/>
            </w:pPr>
            <w:r>
              <w:rPr>
                <w:rStyle w:val="VARIABLE"/>
              </w:rPr>
              <w:t>Collecting</w:t>
            </w:r>
          </w:p>
        </w:tc>
      </w:tr>
      <w:tr w:rsidR="001478A9" w14:paraId="69797B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3AD85B" w14:textId="77777777" w:rsidR="001478A9" w:rsidRDefault="00B83819">
            <w:pPr>
              <w:pStyle w:val="TableText"/>
            </w:pPr>
            <w:r>
              <w:rPr>
                <w:rStyle w:val="VARIABLE"/>
              </w:rPr>
              <w:t>Collecting</w:t>
            </w:r>
          </w:p>
        </w:tc>
        <w:tc>
          <w:tcPr>
            <w:tcW w:w="2975" w:type="dxa"/>
            <w:tcBorders>
              <w:top w:val="single" w:sz="4" w:space="0" w:color="auto"/>
              <w:left w:val="single" w:sz="4" w:space="0" w:color="auto"/>
              <w:bottom w:val="single" w:sz="4" w:space="0" w:color="auto"/>
              <w:right w:val="single" w:sz="4" w:space="0" w:color="auto"/>
            </w:tcBorders>
          </w:tcPr>
          <w:p w14:paraId="7D8DCDEC" w14:textId="77777777" w:rsidR="001478A9" w:rsidRDefault="00B83819">
            <w:pPr>
              <w:pStyle w:val="TableText"/>
            </w:pPr>
            <w:r>
              <w:rPr>
                <w:rStyle w:val="VARIABLE"/>
              </w:rPr>
              <w:t>StopCollection</w:t>
            </w:r>
          </w:p>
        </w:tc>
        <w:tc>
          <w:tcPr>
            <w:tcW w:w="2976" w:type="dxa"/>
            <w:tcBorders>
              <w:top w:val="single" w:sz="4" w:space="0" w:color="auto"/>
              <w:left w:val="single" w:sz="4" w:space="0" w:color="auto"/>
              <w:bottom w:val="single" w:sz="4" w:space="0" w:color="auto"/>
              <w:right w:val="single" w:sz="4" w:space="0" w:color="auto"/>
            </w:tcBorders>
          </w:tcPr>
          <w:p w14:paraId="16518210" w14:textId="77777777" w:rsidR="001478A9" w:rsidRDefault="00B83819">
            <w:pPr>
              <w:pStyle w:val="TableText"/>
            </w:pPr>
            <w:r>
              <w:rPr>
                <w:rStyle w:val="VARIABLE"/>
              </w:rPr>
              <w:t>Labelling</w:t>
            </w:r>
          </w:p>
        </w:tc>
      </w:tr>
      <w:tr w:rsidR="001478A9" w14:paraId="747159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A6A770" w14:textId="77777777" w:rsidR="001478A9" w:rsidRDefault="00B83819">
            <w:pPr>
              <w:pStyle w:val="TableText"/>
            </w:pPr>
            <w:r>
              <w:rPr>
                <w:rStyle w:val="VARIABLE"/>
              </w:rPr>
              <w:t>Collecting</w:t>
            </w:r>
            <w:r>
              <w:t xml:space="preserve">, </w:t>
            </w:r>
            <w:r>
              <w:rPr>
                <w:rStyle w:val="VARIABLE"/>
              </w:rPr>
              <w:t>Labelling</w:t>
            </w:r>
          </w:p>
        </w:tc>
        <w:tc>
          <w:tcPr>
            <w:tcW w:w="2975" w:type="dxa"/>
            <w:tcBorders>
              <w:top w:val="single" w:sz="4" w:space="0" w:color="auto"/>
              <w:left w:val="single" w:sz="4" w:space="0" w:color="auto"/>
              <w:bottom w:val="single" w:sz="4" w:space="0" w:color="auto"/>
              <w:right w:val="single" w:sz="4" w:space="0" w:color="auto"/>
            </w:tcBorders>
          </w:tcPr>
          <w:p w14:paraId="7FB0D91E" w14:textId="77777777" w:rsidR="001478A9" w:rsidRDefault="00B83819">
            <w:pPr>
              <w:pStyle w:val="TableText"/>
            </w:pPr>
            <w:r>
              <w:rPr>
                <w:rStyle w:val="VARIABLE"/>
              </w:rPr>
              <w:t>TriggerTraining</w:t>
            </w:r>
            <w:r>
              <w:t xml:space="preserve"> accepted</w:t>
            </w:r>
          </w:p>
        </w:tc>
        <w:tc>
          <w:tcPr>
            <w:tcW w:w="2976" w:type="dxa"/>
            <w:tcBorders>
              <w:top w:val="single" w:sz="4" w:space="0" w:color="auto"/>
              <w:left w:val="single" w:sz="4" w:space="0" w:color="auto"/>
              <w:bottom w:val="single" w:sz="4" w:space="0" w:color="auto"/>
              <w:right w:val="single" w:sz="4" w:space="0" w:color="auto"/>
            </w:tcBorders>
          </w:tcPr>
          <w:p w14:paraId="0BA6B0F6" w14:textId="77777777" w:rsidR="001478A9" w:rsidRDefault="00B83819">
            <w:pPr>
              <w:pStyle w:val="TableText"/>
            </w:pPr>
            <w:r>
              <w:rPr>
                <w:rStyle w:val="VARIABLE"/>
              </w:rPr>
              <w:t>Training</w:t>
            </w:r>
          </w:p>
        </w:tc>
      </w:tr>
      <w:tr w:rsidR="001478A9" w14:paraId="3B758A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4476C6" w14:textId="77777777" w:rsidR="001478A9" w:rsidRDefault="00B83819">
            <w:pPr>
              <w:pStyle w:val="TableText"/>
            </w:pPr>
            <w:r>
              <w:rPr>
                <w:rStyle w:val="VARIABLE"/>
              </w:rPr>
              <w:t>Training</w:t>
            </w:r>
          </w:p>
        </w:tc>
        <w:tc>
          <w:tcPr>
            <w:tcW w:w="2975" w:type="dxa"/>
            <w:tcBorders>
              <w:top w:val="single" w:sz="4" w:space="0" w:color="auto"/>
              <w:left w:val="single" w:sz="4" w:space="0" w:color="auto"/>
              <w:bottom w:val="single" w:sz="4" w:space="0" w:color="auto"/>
              <w:right w:val="single" w:sz="4" w:space="0" w:color="auto"/>
            </w:tcBorders>
          </w:tcPr>
          <w:p w14:paraId="78E60AA3" w14:textId="77777777" w:rsidR="001478A9" w:rsidRDefault="00B83819">
            <w:pPr>
              <w:pStyle w:val="TableText"/>
            </w:pPr>
            <w:r>
              <w:t>Server: training finished</w:t>
            </w:r>
          </w:p>
        </w:tc>
        <w:tc>
          <w:tcPr>
            <w:tcW w:w="2976" w:type="dxa"/>
            <w:tcBorders>
              <w:top w:val="single" w:sz="4" w:space="0" w:color="auto"/>
              <w:left w:val="single" w:sz="4" w:space="0" w:color="auto"/>
              <w:bottom w:val="single" w:sz="4" w:space="0" w:color="auto"/>
              <w:right w:val="single" w:sz="4" w:space="0" w:color="auto"/>
            </w:tcBorders>
          </w:tcPr>
          <w:p w14:paraId="1FFC2604" w14:textId="77777777" w:rsidR="001478A9" w:rsidRDefault="00B83819">
            <w:pPr>
              <w:pStyle w:val="TableText"/>
            </w:pPr>
            <w:r>
              <w:rPr>
                <w:rStyle w:val="VARIABLE"/>
              </w:rPr>
              <w:t>Validating</w:t>
            </w:r>
          </w:p>
        </w:tc>
      </w:tr>
      <w:tr w:rsidR="001478A9" w14:paraId="2745A0E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59BD63" w14:textId="77777777" w:rsidR="001478A9" w:rsidRDefault="00B83819">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01E7B07F" w14:textId="77777777" w:rsidR="001478A9" w:rsidRDefault="00B83819">
            <w:pPr>
              <w:pStyle w:val="TableText"/>
            </w:pPr>
            <w:r>
              <w:t>Server: candidate met acceptance criteria</w:t>
            </w:r>
          </w:p>
        </w:tc>
        <w:tc>
          <w:tcPr>
            <w:tcW w:w="2976" w:type="dxa"/>
            <w:tcBorders>
              <w:top w:val="single" w:sz="4" w:space="0" w:color="auto"/>
              <w:left w:val="single" w:sz="4" w:space="0" w:color="auto"/>
              <w:bottom w:val="single" w:sz="4" w:space="0" w:color="auto"/>
              <w:right w:val="single" w:sz="4" w:space="0" w:color="auto"/>
            </w:tcBorders>
          </w:tcPr>
          <w:p w14:paraId="42305E33" w14:textId="77777777" w:rsidR="001478A9" w:rsidRDefault="00B83819">
            <w:pPr>
              <w:pStyle w:val="TableText"/>
            </w:pPr>
            <w:r>
              <w:rPr>
                <w:rStyle w:val="VARIABLE"/>
              </w:rPr>
              <w:t>Ready</w:t>
            </w:r>
          </w:p>
        </w:tc>
      </w:tr>
      <w:tr w:rsidR="001478A9" w14:paraId="353993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24E6B0" w14:textId="77777777" w:rsidR="001478A9" w:rsidRDefault="00B83819">
            <w:pPr>
              <w:pStyle w:val="TableText"/>
            </w:pP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42E11AF8" w14:textId="77777777" w:rsidR="001478A9" w:rsidRDefault="00B83819">
            <w:pPr>
              <w:pStyle w:val="TableText"/>
            </w:pPr>
            <w:r>
              <w:t>Server: candidate rejected</w:t>
            </w:r>
          </w:p>
        </w:tc>
        <w:tc>
          <w:tcPr>
            <w:tcW w:w="2976" w:type="dxa"/>
            <w:tcBorders>
              <w:top w:val="single" w:sz="4" w:space="0" w:color="auto"/>
              <w:left w:val="single" w:sz="4" w:space="0" w:color="auto"/>
              <w:bottom w:val="single" w:sz="4" w:space="0" w:color="auto"/>
              <w:right w:val="single" w:sz="4" w:space="0" w:color="auto"/>
            </w:tcBorders>
          </w:tcPr>
          <w:p w14:paraId="3C097566" w14:textId="77777777" w:rsidR="001478A9" w:rsidRDefault="00B83819">
            <w:pPr>
              <w:pStyle w:val="TableText"/>
            </w:pPr>
            <w:r>
              <w:rPr>
                <w:rStyle w:val="VARIABLE"/>
              </w:rPr>
              <w:t>Failed</w:t>
            </w:r>
          </w:p>
        </w:tc>
      </w:tr>
      <w:tr w:rsidR="001478A9" w14:paraId="7CD220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E02D7E" w14:textId="77777777" w:rsidR="001478A9" w:rsidRDefault="00B83819">
            <w:pPr>
              <w:pStyle w:val="TableText"/>
            </w:pPr>
            <w:r>
              <w:rPr>
                <w:rStyle w:val="VARIABLE"/>
              </w:rPr>
              <w:t>Ready</w:t>
            </w:r>
          </w:p>
        </w:tc>
        <w:tc>
          <w:tcPr>
            <w:tcW w:w="2975" w:type="dxa"/>
            <w:tcBorders>
              <w:top w:val="single" w:sz="4" w:space="0" w:color="auto"/>
              <w:left w:val="single" w:sz="4" w:space="0" w:color="auto"/>
              <w:bottom w:val="single" w:sz="4" w:space="0" w:color="auto"/>
              <w:right w:val="single" w:sz="4" w:space="0" w:color="auto"/>
            </w:tcBorders>
          </w:tcPr>
          <w:p w14:paraId="6436FC97" w14:textId="77777777" w:rsidR="001478A9" w:rsidRDefault="00B83819">
            <w:pPr>
              <w:pStyle w:val="TableText"/>
            </w:pPr>
            <w:r>
              <w:rPr>
                <w:rStyle w:val="VARIABLE"/>
              </w:rPr>
              <w:t>PromoteModel</w:t>
            </w:r>
          </w:p>
        </w:tc>
        <w:tc>
          <w:tcPr>
            <w:tcW w:w="2976" w:type="dxa"/>
            <w:tcBorders>
              <w:top w:val="single" w:sz="4" w:space="0" w:color="auto"/>
              <w:left w:val="single" w:sz="4" w:space="0" w:color="auto"/>
              <w:bottom w:val="single" w:sz="4" w:space="0" w:color="auto"/>
              <w:right w:val="single" w:sz="4" w:space="0" w:color="auto"/>
            </w:tcBorders>
          </w:tcPr>
          <w:p w14:paraId="39DE440E" w14:textId="77777777" w:rsidR="001478A9" w:rsidRDefault="00B83819">
            <w:pPr>
              <w:pStyle w:val="TableText"/>
            </w:pPr>
            <w:r>
              <w:rPr>
                <w:rStyle w:val="VARIABLE"/>
              </w:rPr>
              <w:t>Promoted</w:t>
            </w:r>
          </w:p>
        </w:tc>
      </w:tr>
      <w:tr w:rsidR="001478A9" w14:paraId="2441B8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896D4A" w14:textId="77777777" w:rsidR="001478A9" w:rsidRDefault="00B83819">
            <w:pPr>
              <w:pStyle w:val="TableText"/>
            </w:pPr>
            <w:r>
              <w:rPr>
                <w:rStyle w:val="VARIABLE"/>
              </w:rPr>
              <w:t>Promoted</w:t>
            </w:r>
            <w:r>
              <w:t xml:space="preserve">, </w:t>
            </w:r>
            <w:r>
              <w:rPr>
                <w:rStyle w:val="VARIABLE"/>
              </w:rPr>
              <w:t>Failed</w:t>
            </w:r>
          </w:p>
        </w:tc>
        <w:tc>
          <w:tcPr>
            <w:tcW w:w="2975" w:type="dxa"/>
            <w:tcBorders>
              <w:top w:val="single" w:sz="4" w:space="0" w:color="auto"/>
              <w:left w:val="single" w:sz="4" w:space="0" w:color="auto"/>
              <w:bottom w:val="single" w:sz="4" w:space="0" w:color="auto"/>
              <w:right w:val="single" w:sz="4" w:space="0" w:color="auto"/>
            </w:tcBorders>
          </w:tcPr>
          <w:p w14:paraId="0CEC9006" w14:textId="77777777" w:rsidR="001478A9" w:rsidRDefault="00B83819">
            <w:pPr>
              <w:pStyle w:val="TableText"/>
            </w:pPr>
            <w:r>
              <w:rPr>
                <w:rStyle w:val="VARIABLE"/>
              </w:rPr>
              <w:t>StartCollection</w:t>
            </w:r>
          </w:p>
        </w:tc>
        <w:tc>
          <w:tcPr>
            <w:tcW w:w="2976" w:type="dxa"/>
            <w:tcBorders>
              <w:top w:val="single" w:sz="4" w:space="0" w:color="auto"/>
              <w:left w:val="single" w:sz="4" w:space="0" w:color="auto"/>
              <w:bottom w:val="single" w:sz="4" w:space="0" w:color="auto"/>
              <w:right w:val="single" w:sz="4" w:space="0" w:color="auto"/>
            </w:tcBorders>
          </w:tcPr>
          <w:p w14:paraId="608BF054" w14:textId="77777777" w:rsidR="001478A9" w:rsidRDefault="00B83819">
            <w:pPr>
              <w:pStyle w:val="TableText"/>
            </w:pPr>
            <w:r>
              <w:rPr>
                <w:rStyle w:val="VARIABLE"/>
              </w:rPr>
              <w:t>Collecting</w:t>
            </w:r>
          </w:p>
        </w:tc>
      </w:tr>
      <w:tr w:rsidR="001478A9" w14:paraId="084A71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E5FF80" w14:textId="77777777" w:rsidR="001478A9" w:rsidRDefault="00B83819">
            <w:pPr>
              <w:pStyle w:val="TableText"/>
            </w:pPr>
            <w:r>
              <w:rPr>
                <w:rStyle w:val="VARIABLE"/>
              </w:rPr>
              <w:t>Training</w:t>
            </w:r>
            <w:r>
              <w:t xml:space="preserve">, </w:t>
            </w:r>
            <w:r>
              <w:rPr>
                <w:rStyle w:val="VARIABLE"/>
              </w:rPr>
              <w:t>Validating</w:t>
            </w:r>
          </w:p>
        </w:tc>
        <w:tc>
          <w:tcPr>
            <w:tcW w:w="2975" w:type="dxa"/>
            <w:tcBorders>
              <w:top w:val="single" w:sz="4" w:space="0" w:color="auto"/>
              <w:left w:val="single" w:sz="4" w:space="0" w:color="auto"/>
              <w:bottom w:val="single" w:sz="4" w:space="0" w:color="auto"/>
              <w:right w:val="single" w:sz="4" w:space="0" w:color="auto"/>
            </w:tcBorders>
          </w:tcPr>
          <w:p w14:paraId="39398672" w14:textId="77777777" w:rsidR="001478A9" w:rsidRDefault="00B83819">
            <w:pPr>
              <w:pStyle w:val="TableText"/>
            </w:pPr>
            <w:r>
              <w:t>Server: error</w:t>
            </w:r>
          </w:p>
        </w:tc>
        <w:tc>
          <w:tcPr>
            <w:tcW w:w="2976" w:type="dxa"/>
            <w:tcBorders>
              <w:top w:val="single" w:sz="4" w:space="0" w:color="auto"/>
              <w:left w:val="single" w:sz="4" w:space="0" w:color="auto"/>
              <w:bottom w:val="single" w:sz="4" w:space="0" w:color="auto"/>
              <w:right w:val="single" w:sz="4" w:space="0" w:color="auto"/>
            </w:tcBorders>
          </w:tcPr>
          <w:p w14:paraId="17E0DB18" w14:textId="77777777" w:rsidR="001478A9" w:rsidRDefault="00B83819">
            <w:pPr>
              <w:pStyle w:val="TableText"/>
            </w:pPr>
            <w:r>
              <w:rPr>
                <w:rStyle w:val="VARIABLE"/>
              </w:rPr>
              <w:t>Failed</w:t>
            </w:r>
          </w:p>
        </w:tc>
      </w:tr>
    </w:tbl>
    <w:p w14:paraId="782D10F7" w14:textId="77777777" w:rsidR="001478A9" w:rsidRDefault="001478A9">
      <w:pPr>
        <w:pStyle w:val="spacer"/>
      </w:pPr>
    </w:p>
    <w:p w14:paraId="6DFBF15B" w14:textId="77777777" w:rsidR="001478A9" w:rsidRDefault="00B83819">
      <w:pPr>
        <w:pStyle w:val="PARAGRAPH"/>
      </w:pPr>
      <w:r>
        <w:t xml:space="preserve">Transitions marked </w:t>
      </w:r>
      <w:r>
        <w:rPr>
          <w:i/>
        </w:rPr>
        <w:t>Server</w:t>
      </w:r>
      <w:r>
        <w:t xml:space="preserve"> are driven by the Server or its training backend; the rest are Method-driven. A Server </w:t>
      </w:r>
      <w:r>
        <w:rPr>
          <w:b/>
        </w:rPr>
        <w:t>shall not</w:t>
      </w:r>
      <w:r>
        <w:t xml:space="preserve"> perform a transition that is not in this table, </w:t>
      </w:r>
      <w:r>
        <w:rPr>
          <w:b/>
        </w:rPr>
        <w:t>shall</w:t>
      </w:r>
      <w:r>
        <w:t xml:space="preserve"> populate </w:t>
      </w:r>
      <w:r>
        <w:rPr>
          <w:rStyle w:val="VARIABLE"/>
        </w:rPr>
        <w:t>LastError</w:t>
      </w:r>
      <w:r>
        <w:t xml:space="preserve"> on entry to </w:t>
      </w:r>
      <w:r>
        <w:rPr>
          <w:rStyle w:val="VARIABLE"/>
        </w:rPr>
        <w:t>Failed</w:t>
      </w:r>
      <w:r>
        <w:t xml:space="preserve">, and </w:t>
      </w:r>
      <w:r>
        <w:rPr>
          <w:b/>
        </w:rPr>
        <w:t>shall</w:t>
      </w:r>
      <w:r>
        <w:t xml:space="preserve"> have </w:t>
      </w:r>
      <w:r>
        <w:rPr>
          <w:rStyle w:val="VARIABLE"/>
        </w:rPr>
        <w:t>CandidateModel</w:t>
      </w:r>
      <w:r>
        <w:t xml:space="preserve"> non-null on entry to </w:t>
      </w:r>
      <w:r>
        <w:rPr>
          <w:rStyle w:val="VARIABLE"/>
        </w:rPr>
        <w:t>Ready</w:t>
      </w:r>
      <w:r>
        <w:t xml:space="preserve"> — a </w:t>
      </w:r>
      <w:r>
        <w:rPr>
          <w:rStyle w:val="VARIABLE"/>
        </w:rPr>
        <w:t>Ready</w:t>
      </w:r>
      <w:r>
        <w:t xml:space="preserve"> job with nothing to promote cannot be acted on.</w:t>
      </w:r>
    </w:p>
    <w:p w14:paraId="4CDF855D" w14:textId="77777777" w:rsidR="001478A9" w:rsidRDefault="00B83819">
      <w:pPr>
        <w:pStyle w:val="PARAGRAPH"/>
      </w:pPr>
      <w:r>
        <w:rPr>
          <w:rStyle w:val="VARIABLE"/>
        </w:rPr>
        <w:t>Promoted</w:t>
      </w:r>
      <w:r>
        <w:t xml:space="preserve"> and </w:t>
      </w:r>
      <w:r>
        <w:rPr>
          <w:rStyle w:val="VARIABLE"/>
        </w:rPr>
        <w:t>Failed</w:t>
      </w:r>
      <w:r>
        <w:t xml:space="preserve"> both return to </w:t>
      </w:r>
      <w:r>
        <w:rPr>
          <w:rStyle w:val="VARIABLE"/>
        </w:rPr>
        <w:t>Collecting</w:t>
      </w:r>
      <w:r>
        <w:t>, which is what makes this a loop rather than a one-shot. A job that promoted a model last month is the same job that starts gathering evidence for the next one.</w:t>
      </w:r>
    </w:p>
    <w:p w14:paraId="75900FD8" w14:textId="77777777" w:rsidR="001478A9" w:rsidRDefault="00B83819">
      <w:pPr>
        <w:pStyle w:val="Heading3"/>
      </w:pPr>
      <w:bookmarkStart w:id="316" w:name="_Clause_c6_11_1"/>
      <w:bookmarkStart w:id="317" w:name="_Toc236998660"/>
      <w:r>
        <w:lastRenderedPageBreak/>
        <w:t>Method behaviour and StatusCodes</w:t>
      </w:r>
      <w:bookmarkEnd w:id="316"/>
      <w:bookmarkEnd w:id="317"/>
    </w:p>
    <w:p w14:paraId="4E8E0F72" w14:textId="77777777" w:rsidR="001478A9" w:rsidRDefault="00B83819">
      <w:pPr>
        <w:pStyle w:val="PARAGRAPH"/>
      </w:pPr>
      <w:r>
        <w:rPr>
          <w:rStyle w:val="VARIABLE"/>
        </w:rPr>
        <w:t>StartCollection</w:t>
      </w:r>
      <w:r>
        <w:t xml:space="preserve"> and </w:t>
      </w:r>
      <w:r>
        <w:rPr>
          <w:rStyle w:val="VARIABLE"/>
        </w:rPr>
        <w:t>StopCollection</w:t>
      </w:r>
      <w:r>
        <w:t xml:space="preserve"> are </w:t>
      </w:r>
      <w:r>
        <w:rPr>
          <w:b/>
        </w:rPr>
        <w:t>idempotent</w:t>
      </w:r>
      <w:r>
        <w:t xml:space="preserve">: calling either in the state it would move to is </w:t>
      </w:r>
      <w:r>
        <w:rPr>
          <w:rStyle w:val="VARIABLE"/>
        </w:rPr>
        <w:t>Good</w:t>
      </w:r>
      <w:r>
        <w:t xml:space="preserve"> and changes nothing. Retrying after a lost response is otherwise indistinguishable from a second request.</w:t>
      </w:r>
    </w:p>
    <w:p w14:paraId="5AC69FF4" w14:textId="77777777" w:rsidR="001478A9" w:rsidRDefault="00B83819">
      <w:pPr>
        <w:pStyle w:val="PARAGRAPH"/>
      </w:pPr>
      <w:r>
        <w:rPr>
          <w:rStyle w:val="VARIABLE"/>
        </w:rPr>
        <w:t>TriggerTraining</w:t>
      </w:r>
      <w:r>
        <w:t xml:space="preserve"> returns </w:t>
      </w:r>
      <w:r>
        <w:rPr>
          <w:rStyle w:val="VARIABLE"/>
        </w:rPr>
        <w:t>Accepted</w:t>
      </w:r>
      <w:r>
        <w:t xml:space="preserve">. It returns </w:t>
      </w:r>
      <w:r>
        <w:rPr>
          <w:rStyle w:val="VARIABLE"/>
        </w:rPr>
        <w:t>Accepted = false</w:t>
      </w:r>
      <w:r>
        <w:t xml:space="preserve"> </w:t>
      </w:r>
      <w:r>
        <w:rPr>
          <w:b/>
        </w:rPr>
        <w:t xml:space="preserve">with </w:t>
      </w:r>
      <w:r>
        <w:rPr>
          <w:rStyle w:val="VARIABLE"/>
        </w:rPr>
        <w:t>Good</w:t>
      </w:r>
      <w:r>
        <w:t xml:space="preserve"> where the request was valid but the Server queued nothing — an external training system declined it, for instance — and </w:t>
      </w:r>
      <w:r>
        <w:rPr>
          <w:rStyle w:val="VARIABLE"/>
        </w:rPr>
        <w:t>LastError</w:t>
      </w:r>
      <w:r>
        <w:t xml:space="preserve"> </w:t>
      </w:r>
      <w:r>
        <w:rPr>
          <w:b/>
        </w:rPr>
        <w:t>shall</w:t>
      </w:r>
      <w:r>
        <w:t xml:space="preserve"> then carry the reason. This is not an error: the request was understood and refused, and a Bad StatusCode would tell a caller to retry something that will be refused again.</w:t>
      </w:r>
    </w:p>
    <w:p w14:paraId="554CCA95" w14:textId="77777777" w:rsidR="001478A9" w:rsidRDefault="00B83819">
      <w:pPr>
        <w:pStyle w:val="PARAGRAPH"/>
      </w:pPr>
      <w:r>
        <w:rPr>
          <w:rStyle w:val="VARIABLE"/>
        </w:rPr>
        <w:t>PromoteModel</w:t>
      </w:r>
      <w:r>
        <w:t xml:space="preserve"> takes a </w:t>
      </w:r>
      <w:r>
        <w:rPr>
          <w:rStyle w:val="VARIABLE"/>
        </w:rPr>
        <w:t>Deployment</w:t>
      </w:r>
      <w:r>
        <w:t xml:space="preserve"> or null. </w:t>
      </w:r>
      <w:r>
        <w:rPr>
          <w:b/>
        </w:rPr>
        <w:t>Null means every deployment fed by this job</w:t>
      </w:r>
      <w:r>
        <w:t xml:space="preserve">, and a Server </w:t>
      </w:r>
      <w:r>
        <w:rPr>
          <w:b/>
        </w:rPr>
        <w:t>shall</w:t>
      </w:r>
      <w:r>
        <w:t xml:space="preserve"> promote to all of them or to none. </w:t>
      </w:r>
      <w:r>
        <w:rPr>
          <w:rStyle w:val="VARIABLE"/>
        </w:rPr>
        <w:t>PromotedModel</w:t>
      </w:r>
      <w:r>
        <w:t xml:space="preserve"> returns the model now in use, which is the same node in either case because it identifies the model rather than the deployment; a caller needing to know which deployments changed browses their </w:t>
      </w:r>
      <w:r>
        <w:rPr>
          <w:rStyle w:val="VARIABLE"/>
        </w:rPr>
        <w:t>UsesModel</w:t>
      </w:r>
      <w:r>
        <w:t xml:space="preserve"> references afterwards.</w:t>
      </w:r>
    </w:p>
    <w:p w14:paraId="2456D2AF" w14:textId="71B78FC8" w:rsidR="001478A9" w:rsidRDefault="00B83819">
      <w:pPr>
        <w:pStyle w:val="TABLE-title"/>
      </w:pPr>
      <w:bookmarkStart w:id="318" w:name="_Tab_method_behaviour_and_statuscodes_ta"/>
      <w:bookmarkStart w:id="319" w:name="_Toc236998823"/>
      <w:r>
        <w:t xml:space="preserve">Table </w:t>
      </w:r>
      <w:r>
        <w:fldChar w:fldCharType="begin"/>
      </w:r>
      <w:r>
        <w:instrText xml:space="preserve"> SEQ Table \* ARABIC </w:instrText>
      </w:r>
      <w:r>
        <w:fldChar w:fldCharType="separate"/>
      </w:r>
      <w:r w:rsidR="00AB1FCB">
        <w:rPr>
          <w:noProof/>
        </w:rPr>
        <w:t>18</w:t>
      </w:r>
      <w:r>
        <w:fldChar w:fldCharType="end"/>
      </w:r>
      <w:r>
        <w:t xml:space="preserve"> – Method behaviour and StatusCodes</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2AEC1C1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E4A69D2" w14:textId="77777777" w:rsidR="001478A9" w:rsidRDefault="00B83819">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4426AC74" w14:textId="77777777" w:rsidR="001478A9" w:rsidRDefault="00B83819">
            <w:pPr>
              <w:pStyle w:val="TableText"/>
            </w:pPr>
            <w:r>
              <w:t>Condition</w:t>
            </w:r>
          </w:p>
        </w:tc>
      </w:tr>
      <w:tr w:rsidR="001478A9" w14:paraId="3EFE31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DCEED" w14:textId="77777777" w:rsidR="001478A9" w:rsidRDefault="00B83819">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10D595BC" w14:textId="77777777" w:rsidR="001478A9" w:rsidRDefault="00B83819">
            <w:pPr>
              <w:pStyle w:val="TableText"/>
            </w:pPr>
            <w:r>
              <w:rPr>
                <w:rStyle w:val="VARIABLE"/>
              </w:rPr>
              <w:t>StartCollection</w:t>
            </w:r>
            <w:r>
              <w:t xml:space="preserve"> when </w:t>
            </w:r>
            <w:r>
              <w:rPr>
                <w:rStyle w:val="VARIABLE"/>
              </w:rPr>
              <w:t>State</w:t>
            </w:r>
            <w:r>
              <w:t xml:space="preserve"> is not </w:t>
            </w:r>
            <w:r>
              <w:rPr>
                <w:rStyle w:val="VARIABLE"/>
              </w:rPr>
              <w:t>Idle</w:t>
            </w:r>
            <w:r>
              <w:t xml:space="preserve">, </w:t>
            </w:r>
            <w:r>
              <w:rPr>
                <w:rStyle w:val="VARIABLE"/>
              </w:rPr>
              <w:t>Collecting</w:t>
            </w:r>
            <w:r>
              <w:t xml:space="preserve">, </w:t>
            </w:r>
            <w:r>
              <w:rPr>
                <w:rStyle w:val="VARIABLE"/>
              </w:rPr>
              <w:t>Promoted</w:t>
            </w:r>
            <w:r>
              <w:t xml:space="preserve"> or </w:t>
            </w:r>
            <w:r>
              <w:rPr>
                <w:rStyle w:val="VARIABLE"/>
              </w:rPr>
              <w:t>Failed</w:t>
            </w:r>
            <w:r>
              <w:t xml:space="preserve">; </w:t>
            </w:r>
            <w:r>
              <w:rPr>
                <w:rStyle w:val="VARIABLE"/>
              </w:rPr>
              <w:t>TriggerTraining</w:t>
            </w:r>
            <w:r>
              <w:t xml:space="preserve"> when </w:t>
            </w:r>
            <w:r>
              <w:rPr>
                <w:rStyle w:val="VARIABLE"/>
              </w:rPr>
              <w:t>State</w:t>
            </w:r>
            <w:r>
              <w:t xml:space="preserve"> is not </w:t>
            </w:r>
            <w:r>
              <w:rPr>
                <w:rStyle w:val="VARIABLE"/>
              </w:rPr>
              <w:t>Collecting</w:t>
            </w:r>
            <w:r>
              <w:t xml:space="preserve"> or </w:t>
            </w:r>
            <w:r>
              <w:rPr>
                <w:rStyle w:val="VARIABLE"/>
              </w:rPr>
              <w:t>Labelling</w:t>
            </w:r>
            <w:r>
              <w:t xml:space="preserve">; </w:t>
            </w:r>
            <w:r>
              <w:rPr>
                <w:rStyle w:val="VARIABLE"/>
              </w:rPr>
              <w:t>PromoteModel</w:t>
            </w:r>
            <w:r>
              <w:t xml:space="preserve"> when </w:t>
            </w:r>
            <w:r>
              <w:rPr>
                <w:rStyle w:val="VARIABLE"/>
              </w:rPr>
              <w:t>State</w:t>
            </w:r>
            <w:r>
              <w:t xml:space="preserve"> is not </w:t>
            </w:r>
            <w:r>
              <w:rPr>
                <w:rStyle w:val="VARIABLE"/>
              </w:rPr>
              <w:t>Ready</w:t>
            </w:r>
          </w:p>
        </w:tc>
      </w:tr>
      <w:tr w:rsidR="001478A9" w14:paraId="38CDA1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654D62" w14:textId="77777777" w:rsidR="001478A9" w:rsidRDefault="00B83819">
            <w:pPr>
              <w:pStyle w:val="TableText"/>
            </w:pPr>
            <w:r>
              <w:rPr>
                <w:rStyle w:val="VARIABLE"/>
              </w:rPr>
              <w:t>Bad_NothingToDo</w:t>
            </w:r>
          </w:p>
        </w:tc>
        <w:tc>
          <w:tcPr>
            <w:tcW w:w="4463" w:type="dxa"/>
            <w:tcBorders>
              <w:top w:val="single" w:sz="4" w:space="0" w:color="auto"/>
              <w:left w:val="single" w:sz="4" w:space="0" w:color="auto"/>
              <w:bottom w:val="single" w:sz="4" w:space="0" w:color="auto"/>
              <w:right w:val="single" w:sz="4" w:space="0" w:color="auto"/>
            </w:tcBorders>
          </w:tcPr>
          <w:p w14:paraId="09EF73C2" w14:textId="77777777" w:rsidR="001478A9" w:rsidRDefault="00B83819">
            <w:pPr>
              <w:pStyle w:val="TableText"/>
            </w:pPr>
            <w:r>
              <w:rPr>
                <w:rStyle w:val="VARIABLE"/>
              </w:rPr>
              <w:t>TriggerTraining</w:t>
            </w:r>
            <w:r>
              <w:t xml:space="preserve"> when </w:t>
            </w:r>
            <w:r>
              <w:rPr>
                <w:rStyle w:val="VARIABLE"/>
              </w:rPr>
              <w:t>SamplesCollected</w:t>
            </w:r>
            <w:r>
              <w:t xml:space="preserve"> is 0</w:t>
            </w:r>
          </w:p>
        </w:tc>
      </w:tr>
      <w:tr w:rsidR="001478A9" w14:paraId="43ABD8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B2F8E1" w14:textId="77777777" w:rsidR="001478A9" w:rsidRDefault="00B83819">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38A64A60" w14:textId="77777777" w:rsidR="001478A9" w:rsidRDefault="00B83819">
            <w:pPr>
              <w:pStyle w:val="TableText"/>
            </w:pPr>
            <w:r>
              <w:rPr>
                <w:rStyle w:val="VARIABLE"/>
              </w:rPr>
              <w:t>PromoteModel</w:t>
            </w:r>
            <w:r>
              <w:t xml:space="preserve"> when </w:t>
            </w:r>
            <w:r>
              <w:rPr>
                <w:rStyle w:val="VARIABLE"/>
              </w:rPr>
              <w:t>Deployment</w:t>
            </w:r>
            <w:r>
              <w:t xml:space="preserve"> is non-null and does not resolve, or when </w:t>
            </w:r>
            <w:r>
              <w:rPr>
                <w:rStyle w:val="VARIABLE"/>
              </w:rPr>
              <w:t>CandidateModel</w:t>
            </w:r>
            <w:r>
              <w:t xml:space="preserve"> is null</w:t>
            </w:r>
          </w:p>
        </w:tc>
      </w:tr>
      <w:tr w:rsidR="001478A9" w14:paraId="32A4C6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715518" w14:textId="77777777" w:rsidR="001478A9" w:rsidRDefault="00B83819">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6D99215D" w14:textId="550AB99B" w:rsidR="001478A9" w:rsidRDefault="00B83819">
            <w:pPr>
              <w:pStyle w:val="TableText"/>
            </w:pPr>
            <w:r>
              <w:t xml:space="preserve">The caller is not authorized; </w:t>
            </w:r>
            <w:r>
              <w:rPr>
                <w:rStyle w:val="VARIABLE"/>
              </w:rPr>
              <w:t>PromoteModel</w:t>
            </w:r>
            <w:r>
              <w:t xml:space="preserve"> requires the distinct authorization of </w:t>
            </w:r>
            <w:r>
              <w:fldChar w:fldCharType="begin"/>
            </w:r>
            <w:r>
              <w:instrText xml:space="preserve"> REF _Clause_c6_16_3 \r \h </w:instrText>
            </w:r>
            <w:r>
              <w:fldChar w:fldCharType="separate"/>
            </w:r>
            <w:r w:rsidR="00AB1FCB">
              <w:t>6.16.3</w:t>
            </w:r>
            <w:r>
              <w:fldChar w:fldCharType="end"/>
            </w:r>
          </w:p>
        </w:tc>
      </w:tr>
    </w:tbl>
    <w:p w14:paraId="4436035B" w14:textId="77777777" w:rsidR="001478A9" w:rsidRDefault="001478A9">
      <w:pPr>
        <w:pStyle w:val="spacer"/>
      </w:pPr>
    </w:p>
    <w:p w14:paraId="3AABB33B" w14:textId="77777777" w:rsidR="001478A9" w:rsidRDefault="00B83819">
      <w:pPr>
        <w:pStyle w:val="PARAGRAPH"/>
      </w:pPr>
      <w:r>
        <w:rPr>
          <w:b/>
        </w:rPr>
        <w:t>A Server may implement only part of this.</w:t>
      </w:r>
      <w:r>
        <w:t xml:space="preserve"> A Server that captures corrections and leaves training to an external MLOps system implements </w:t>
      </w:r>
      <w:r>
        <w:rPr>
          <w:rStyle w:val="VARIABLE"/>
        </w:rPr>
        <w:t>StartCollection</w:t>
      </w:r>
      <w:r>
        <w:t xml:space="preserve"> and </w:t>
      </w:r>
      <w:r>
        <w:rPr>
          <w:rStyle w:val="VARIABLE"/>
        </w:rPr>
        <w:t>StopCollection</w:t>
      </w:r>
      <w:r>
        <w:t xml:space="preserve">, drives the state to </w:t>
      </w:r>
      <w:r>
        <w:rPr>
          <w:rStyle w:val="VARIABLE"/>
        </w:rPr>
        <w:t>Labelling</w:t>
      </w:r>
      <w:r>
        <w:t xml:space="preserve">, and stops. The state machine is the same either way, and a client reads </w:t>
      </w:r>
      <w:r>
        <w:rPr>
          <w:rStyle w:val="VARIABLE"/>
        </w:rPr>
        <w:t>State</w:t>
      </w:r>
      <w:r>
        <w:t xml:space="preserve"> to learn how far this Server goes rather than inferring it from which Methods exist.</w:t>
      </w:r>
    </w:p>
    <w:p w14:paraId="7696B34A" w14:textId="77777777" w:rsidR="001478A9" w:rsidRDefault="00B83819">
      <w:pPr>
        <w:pStyle w:val="PARAGRAPH"/>
      </w:pPr>
      <w:r>
        <w:rPr>
          <w:rStyle w:val="VARIABLE"/>
        </w:rPr>
        <w:t>SamplesCollected</w:t>
      </w:r>
      <w:r>
        <w:t xml:space="preserve"> counts what has accumulated, including corrections fed back. </w:t>
      </w:r>
      <w:r>
        <w:rPr>
          <w:rStyle w:val="VARIABLE"/>
        </w:rPr>
        <w:t>LastError</w:t>
      </w:r>
      <w:r>
        <w:t xml:space="preserve"> is the diagnostic for </w:t>
      </w:r>
      <w:r>
        <w:rPr>
          <w:rStyle w:val="VARIABLE"/>
        </w:rPr>
        <w:t>Failed</w:t>
      </w:r>
      <w:r>
        <w:t xml:space="preserve">, is for a human, and </w:t>
      </w:r>
      <w:r>
        <w:rPr>
          <w:b/>
        </w:rPr>
        <w:t>shall not</w:t>
      </w:r>
      <w:r>
        <w:t xml:space="preserve"> be parsed.</w:t>
      </w:r>
    </w:p>
    <w:p w14:paraId="31838FA5" w14:textId="0D2DFA0D" w:rsidR="001478A9" w:rsidRDefault="00B83819">
      <w:pPr>
        <w:pStyle w:val="PARAGRAPH"/>
      </w:pPr>
      <w:r>
        <w:rPr>
          <w:b/>
        </w:rPr>
        <w:t>Promotion is the operation that matters.</w:t>
      </w:r>
      <w:r>
        <w:t xml:space="preserve"> </w:t>
      </w:r>
      <w:r>
        <w:rPr>
          <w:rStyle w:val="VARIABLE"/>
        </w:rPr>
        <w:t>PromoteModel</w:t>
      </w:r>
      <w:r>
        <w:t xml:space="preserve"> makes the candidate the model deployments use — it changes what the equipment does without changing anything a reader of the address space would notice, which is exactly the change that needs a separate permission (</w:t>
      </w:r>
      <w:r>
        <w:fldChar w:fldCharType="begin"/>
      </w:r>
      <w:r>
        <w:instrText xml:space="preserve"> REF _Clause_c6_16_3 \r \h </w:instrText>
      </w:r>
      <w:r>
        <w:fldChar w:fldCharType="separate"/>
      </w:r>
      <w:r w:rsidR="00AB1FCB">
        <w:t>6.16.3</w:t>
      </w:r>
      <w:r>
        <w:fldChar w:fldCharType="end"/>
      </w:r>
      <w:r>
        <w:t>).</w:t>
      </w:r>
    </w:p>
    <w:p w14:paraId="48AE20E3" w14:textId="77777777" w:rsidR="001478A9" w:rsidRDefault="00B83819">
      <w:pPr>
        <w:pStyle w:val="PARAGRAPH"/>
      </w:pPr>
      <w:r>
        <w:t xml:space="preserve">A null </w:t>
      </w:r>
      <w:r>
        <w:rPr>
          <w:rStyle w:val="VARIABLE"/>
        </w:rPr>
        <w:t>Deployment</w:t>
      </w:r>
      <w:r>
        <w:t xml:space="preserve"> argument means </w:t>
      </w:r>
      <w:r>
        <w:rPr>
          <w:i/>
        </w:rPr>
        <w:t>every</w:t>
      </w:r>
      <w:r>
        <w:t xml:space="preserve"> deployment fed by this job. A Server </w:t>
      </w:r>
      <w:r>
        <w:rPr>
          <w:b/>
        </w:rPr>
        <w:t>shall</w:t>
      </w:r>
      <w:r>
        <w:t xml:space="preserve"> promote to all of them or to none: a partial promotion leaves two lines judging the same parts by different models, which is a fault that shows up as an inexplicable disagreement between stations rather than as an error anywhere.</w:t>
      </w:r>
    </w:p>
    <w:p w14:paraId="62F5378F" w14:textId="77777777" w:rsidR="001478A9" w:rsidRDefault="00B83819">
      <w:pPr>
        <w:pStyle w:val="Heading3"/>
      </w:pPr>
      <w:bookmarkStart w:id="320" w:name="_Clause_c6_11_2"/>
      <w:bookmarkStart w:id="321" w:name="_Toc236998661"/>
      <w:r>
        <w:t>Relationship to models and deployments</w:t>
      </w:r>
      <w:bookmarkEnd w:id="320"/>
      <w:bookmarkEnd w:id="321"/>
    </w:p>
    <w:p w14:paraId="71F602F0" w14:textId="77777777" w:rsidR="001478A9" w:rsidRDefault="00B83819">
      <w:pPr>
        <w:pStyle w:val="PARAGRAPH"/>
      </w:pPr>
      <w:r>
        <w:t xml:space="preserve">The loop is the </w:t>
      </w:r>
      <w:r>
        <w:rPr>
          <w:b/>
        </w:rPr>
        <w:t>producing</w:t>
      </w:r>
      <w:r>
        <w:t xml:space="preserve"> half of this specification; clauses 8 to 9 are the consuming half, and three joins connect them.</w:t>
      </w:r>
    </w:p>
    <w:p w14:paraId="052BEF18" w14:textId="6F25D222" w:rsidR="001478A9" w:rsidRDefault="00B83819">
      <w:pPr>
        <w:pStyle w:val="PARAGRAPH"/>
      </w:pPr>
      <w:r>
        <w:rPr>
          <w:rStyle w:val="VARIABLE"/>
        </w:rPr>
        <w:t>BaseModel</w:t>
      </w:r>
      <w:r>
        <w:t xml:space="preserve"> and </w:t>
      </w:r>
      <w:r>
        <w:rPr>
          <w:rStyle w:val="VARIABLE"/>
        </w:rPr>
        <w:t>CandidateModel</w:t>
      </w:r>
      <w:r>
        <w:t xml:space="preserve"> are </w:t>
      </w:r>
      <w:r>
        <w:rPr>
          <w:rStyle w:val="VARIABLE"/>
        </w:rPr>
        <w:t>ModelType</w:t>
      </w:r>
      <w:r>
        <w:t xml:space="preserve"> instances like any other, so a candidate carries the same </w:t>
      </w:r>
      <w:r>
        <w:rPr>
          <w:rStyle w:val="VARIABLE"/>
        </w:rPr>
        <w:t>Digest</w:t>
      </w:r>
      <w:r>
        <w:t xml:space="preserve">, the same </w:t>
      </w:r>
      <w:r>
        <w:rPr>
          <w:rStyle w:val="VARIABLE"/>
        </w:rPr>
        <w:t>Card</w:t>
      </w:r>
      <w:r>
        <w:t xml:space="preserve"> and the same lineage obligations as a model that arrived from a catalogue. A model that a Server trained is not privileged over one it imported — </w:t>
      </w:r>
      <w:r>
        <w:fldChar w:fldCharType="begin"/>
      </w:r>
      <w:r>
        <w:instrText xml:space="preserve"> REF _Clause_c6_15_3 \r \h </w:instrText>
      </w:r>
      <w:r>
        <w:fldChar w:fldCharType="separate"/>
      </w:r>
      <w:r w:rsidR="00AB1FCB">
        <w:t>6.15.3</w:t>
      </w:r>
      <w:r>
        <w:fldChar w:fldCharType="end"/>
      </w:r>
      <w:r>
        <w:t xml:space="preserve"> requires the candidate to state </w:t>
      </w:r>
      <w:r>
        <w:rPr>
          <w:rStyle w:val="VARIABLE"/>
        </w:rPr>
        <w:t>DerivedFrom</w:t>
      </w:r>
      <w:r>
        <w:t xml:space="preserve"> the base it started from, for the same reason a quantized model must.</w:t>
      </w:r>
    </w:p>
    <w:p w14:paraId="31DCFBE5" w14:textId="7D2668BE" w:rsidR="001478A9" w:rsidRDefault="00B83819">
      <w:pPr>
        <w:pStyle w:val="PARAGRAPH"/>
      </w:pPr>
      <w:r>
        <w:lastRenderedPageBreak/>
        <w:t xml:space="preserve">Promotion </w:t>
      </w:r>
      <w:r>
        <w:rPr>
          <w:b/>
        </w:rPr>
        <w:t>should</w:t>
      </w:r>
      <w:r>
        <w:t xml:space="preserve"> be gated on an </w:t>
      </w:r>
      <w:r>
        <w:rPr>
          <w:rStyle w:val="VARIABLE"/>
        </w:rPr>
        <w:t>EvaluationRunType</w:t>
      </w:r>
      <w:r>
        <w:t xml:space="preserve"> (</w:t>
      </w:r>
      <w:r>
        <w:fldChar w:fldCharType="begin"/>
      </w:r>
      <w:r>
        <w:instrText xml:space="preserve"> REF _Clause_c6_15_2 \r \h </w:instrText>
      </w:r>
      <w:r>
        <w:fldChar w:fldCharType="separate"/>
      </w:r>
      <w:r w:rsidR="00AB1FCB">
        <w:t>6.15.2</w:t>
      </w:r>
      <w:r>
        <w:fldChar w:fldCharType="end"/>
      </w:r>
      <w:r>
        <w:t xml:space="preserve">) whose </w:t>
      </w:r>
      <w:r>
        <w:rPr>
          <w:rStyle w:val="VARIABLE"/>
        </w:rPr>
        <w:t>Passed</w:t>
      </w:r>
      <w:r>
        <w:t xml:space="preserve"> is true. This specification does not require it, because a Server that captures corrections and hands training to an external system may legitimately never see an evaluation — but a Server that promotes without one has no recorded answer to </w:t>
      </w:r>
      <w:r>
        <w:rPr>
          <w:i/>
        </w:rPr>
        <w:t>why was this allowed</w:t>
      </w:r>
      <w:r>
        <w:t>, and the question is asked after failures rather than before them.</w:t>
      </w:r>
    </w:p>
    <w:p w14:paraId="09D310D0" w14:textId="64DFDD6C" w:rsidR="001478A9" w:rsidRDefault="00B83819">
      <w:pPr>
        <w:pStyle w:val="PARAGRAPH"/>
      </w:pPr>
      <w:r>
        <w:t xml:space="preserve">Where the promoted model backs a deployment whose </w:t>
      </w:r>
      <w:r>
        <w:rPr>
          <w:rStyle w:val="VARIABLE"/>
        </w:rPr>
        <w:t>VersionBinding</w:t>
      </w:r>
      <w:r>
        <w:t xml:space="preserve"> is </w:t>
      </w:r>
      <w:r>
        <w:rPr>
          <w:rStyle w:val="VARIABLE"/>
        </w:rPr>
        <w:t>FollowsRef</w:t>
      </w:r>
      <w:r>
        <w:t xml:space="preserve"> (</w:t>
      </w:r>
      <w:r>
        <w:fldChar w:fldCharType="begin"/>
      </w:r>
      <w:r>
        <w:instrText xml:space="preserve"> REF _Clause_c6_13_3 \r \h </w:instrText>
      </w:r>
      <w:r>
        <w:fldChar w:fldCharType="separate"/>
      </w:r>
      <w:r w:rsidR="00AB1FCB">
        <w:t>6.13.3</w:t>
      </w:r>
      <w:r>
        <w:fldChar w:fldCharType="end"/>
      </w:r>
      <w:r>
        <w:t xml:space="preserve">), promotion and repointing are two routes to the same outcome. </w:t>
      </w:r>
      <w:r>
        <w:fldChar w:fldCharType="begin"/>
      </w:r>
      <w:r>
        <w:instrText xml:space="preserve"> REF _Clause_c6_16_3_1 \r \h </w:instrText>
      </w:r>
      <w:r>
        <w:fldChar w:fldCharType="separate"/>
      </w:r>
      <w:r w:rsidR="00AB1FCB">
        <w:t>6.16.3.1</w:t>
      </w:r>
      <w:r>
        <w:fldChar w:fldCharType="end"/>
      </w:r>
      <w:r>
        <w:t xml:space="preserve"> requires both to be authorized alike.</w:t>
      </w:r>
    </w:p>
    <w:p w14:paraId="16861398" w14:textId="77777777" w:rsidR="001478A9" w:rsidRDefault="00B83819">
      <w:pPr>
        <w:pStyle w:val="Heading3"/>
      </w:pPr>
      <w:bookmarkStart w:id="322" w:name="_Clause_c6_11_3"/>
      <w:bookmarkStart w:id="323" w:name="_Toc236998662"/>
      <w:r>
        <w:t>Partial implementation</w:t>
      </w:r>
      <w:bookmarkEnd w:id="322"/>
      <w:bookmarkEnd w:id="323"/>
    </w:p>
    <w:p w14:paraId="7CFE830B" w14:textId="77777777" w:rsidR="001478A9" w:rsidRDefault="00B83819">
      <w:pPr>
        <w:pStyle w:val="PARAGRAPH"/>
      </w:pPr>
      <w:r>
        <w:t>The state machine describes the whole loop; almost no Server implements the whole loop.</w:t>
      </w:r>
    </w:p>
    <w:p w14:paraId="1C66C3EE" w14:textId="2149CFCB" w:rsidR="001478A9" w:rsidRDefault="00B83819">
      <w:pPr>
        <w:pStyle w:val="PARAGRAPH"/>
      </w:pPr>
      <w:r>
        <w:t xml:space="preserve">A Server that only captures corrections implements </w:t>
      </w:r>
      <w:r>
        <w:rPr>
          <w:rStyle w:val="VARIABLE"/>
        </w:rPr>
        <w:t>StartCollection</w:t>
      </w:r>
      <w:r>
        <w:t xml:space="preserve"> and </w:t>
      </w:r>
      <w:r>
        <w:rPr>
          <w:rStyle w:val="VARIABLE"/>
        </w:rPr>
        <w:t>StopCollection</w:t>
      </w:r>
      <w:r>
        <w:t xml:space="preserve">, drives </w:t>
      </w:r>
      <w:r>
        <w:rPr>
          <w:rStyle w:val="VARIABLE"/>
        </w:rPr>
        <w:t>State</w:t>
      </w:r>
      <w:r>
        <w:t xml:space="preserve"> to </w:t>
      </w:r>
      <w:r>
        <w:rPr>
          <w:rStyle w:val="VARIABLE"/>
        </w:rPr>
        <w:t>Labelling</w:t>
      </w:r>
      <w:r>
        <w:t xml:space="preserve">, and stops. One that also promotes but trains elsewhere implements </w:t>
      </w:r>
      <w:r>
        <w:rPr>
          <w:rStyle w:val="VARIABLE"/>
        </w:rPr>
        <w:t>PromoteModel</w:t>
      </w:r>
      <w:r>
        <w:t xml:space="preserve"> and lets </w:t>
      </w:r>
      <w:r>
        <w:rPr>
          <w:rStyle w:val="VARIABLE"/>
        </w:rPr>
        <w:t>Training</w:t>
      </w:r>
      <w:r>
        <w:t xml:space="preserve"> and </w:t>
      </w:r>
      <w:r>
        <w:rPr>
          <w:rStyle w:val="VARIABLE"/>
        </w:rPr>
        <w:t>Validating</w:t>
      </w:r>
      <w:r>
        <w:t xml:space="preserve"> be driven by its MLOps backend. Both are conformant to </w:t>
      </w:r>
      <w:r>
        <w:rPr>
          <w:b/>
        </w:rPr>
        <w:t>AI-Learning</w:t>
      </w:r>
      <w:r>
        <w:t xml:space="preserve"> provided the transitions they </w:t>
      </w:r>
      <w:r>
        <w:rPr>
          <w:i/>
        </w:rPr>
        <w:t>do</w:t>
      </w:r>
      <w:r>
        <w:t xml:space="preserve"> perform are the ones in </w:t>
      </w:r>
      <w:r>
        <w:fldChar w:fldCharType="begin"/>
      </w:r>
      <w:r>
        <w:instrText xml:space="preserve"> REF _Clause_c6_11 \r \h </w:instrText>
      </w:r>
      <w:r>
        <w:fldChar w:fldCharType="separate"/>
      </w:r>
      <w:r w:rsidR="00AB1FCB">
        <w:t>6.11</w:t>
      </w:r>
      <w:r>
        <w:fldChar w:fldCharType="end"/>
      </w:r>
      <w:r>
        <w:t>.</w:t>
      </w:r>
    </w:p>
    <w:p w14:paraId="47A5DDFA" w14:textId="77777777" w:rsidR="001478A9" w:rsidRDefault="00B83819">
      <w:pPr>
        <w:pStyle w:val="PARAGRAPH"/>
      </w:pPr>
      <w:r>
        <w:t xml:space="preserve">This is why </w:t>
      </w:r>
      <w:r>
        <w:rPr>
          <w:rStyle w:val="VARIABLE"/>
        </w:rPr>
        <w:t>State</w:t>
      </w:r>
      <w:r>
        <w:t xml:space="preserve"> is read rather than inferred from which Methods exist. A client that probed for Methods would learn what a Server can be asked to do; reading </w:t>
      </w:r>
      <w:r>
        <w:rPr>
          <w:rStyle w:val="VARIABLE"/>
        </w:rPr>
        <w:t>State</w:t>
      </w:r>
      <w:r>
        <w:t xml:space="preserve"> tells it how far this job actually got, which is the question it has.</w:t>
      </w:r>
    </w:p>
    <w:p w14:paraId="2D878AB6" w14:textId="77777777" w:rsidR="001478A9" w:rsidRDefault="00B83819">
      <w:pPr>
        <w:pStyle w:val="Heading2"/>
      </w:pPr>
      <w:bookmarkStart w:id="324" w:name="_Clause_c6_12"/>
      <w:bookmarkStart w:id="325" w:name="_Toc236998663"/>
      <w:r>
        <w:t>Inference</w:t>
      </w:r>
      <w:bookmarkEnd w:id="324"/>
      <w:bookmarkEnd w:id="325"/>
    </w:p>
    <w:p w14:paraId="1E71E7E4" w14:textId="77777777" w:rsidR="001478A9" w:rsidRDefault="00B83819">
      <w:pPr>
        <w:pStyle w:val="Heading3"/>
      </w:pPr>
      <w:bookmarkStart w:id="326" w:name="_Clause_c6_12_1"/>
      <w:bookmarkStart w:id="327" w:name="_Toc236998664"/>
      <w:r>
        <w:t>Location independence</w:t>
      </w:r>
      <w:bookmarkEnd w:id="326"/>
      <w:bookmarkEnd w:id="327"/>
    </w:p>
    <w:p w14:paraId="3C98A65A" w14:textId="77777777" w:rsidR="001478A9" w:rsidRDefault="00B83819">
      <w:pPr>
        <w:pStyle w:val="PARAGRAPH"/>
      </w:pPr>
      <w:r>
        <w:rPr>
          <w:rStyle w:val="VARIABLE"/>
        </w:rPr>
        <w:t>DeploymentType.Invoke</w:t>
      </w:r>
      <w:r>
        <w:t xml:space="preserve"> runs inference and returns the result, and </w:t>
      </w:r>
      <w:r>
        <w:rPr>
          <w:b/>
        </w:rPr>
        <w:t>one call serves wherever the model runs</w:t>
      </w:r>
      <w:r>
        <w:t>.</w:t>
      </w:r>
    </w:p>
    <w:p w14:paraId="2C61329E" w14:textId="77777777" w:rsidR="001478A9" w:rsidRDefault="00B83819">
      <w:pPr>
        <w:pStyle w:val="PARAGRAPH"/>
      </w:pPr>
      <w:r>
        <w:rPr>
          <w:b/>
        </w:rPr>
        <w:t xml:space="preserve">Its signature does not change with </w:t>
      </w:r>
      <w:r>
        <w:rPr>
          <w:rStyle w:val="VARIABLE"/>
        </w:rPr>
        <w:t>InferenceLocation</w:t>
      </w:r>
      <w:r>
        <w:rPr>
          <w:b/>
        </w:rPr>
        <w:t>.</w:t>
      </w:r>
      <w:r>
        <w:t xml:space="preserve"> A model executing in the Server's own process and one executing in a remote service are called identically — same Method, same arguments, same outputs, same meanings. This is the single most important property in this clause, and it is not an aspiration: serving runtimes that run on a workstation and the hosted services they mirror already expose the same contract, differing only in where the request is addressed and how it is authenticated. A specification that made the call shape depend on the location w</w:t>
      </w:r>
      <w:r>
        <w:t>ould be describing an accident of deployment as though it were a property of the model.</w:t>
      </w:r>
    </w:p>
    <w:p w14:paraId="1CF2D1E5" w14:textId="77777777" w:rsidR="001478A9" w:rsidRDefault="00B83819">
      <w:pPr>
        <w:pStyle w:val="PARAGRAPH"/>
      </w:pPr>
      <w:r>
        <w:t xml:space="preserve">What the location </w:t>
      </w:r>
      <w:r>
        <w:rPr>
          <w:i/>
        </w:rPr>
        <w:t>does</w:t>
      </w:r>
      <w:r>
        <w:t xml:space="preserve"> change is the trust boundary, the latency and what fails when the network does. Those are clause 9's subject.</w:t>
      </w:r>
    </w:p>
    <w:p w14:paraId="034ECF05" w14:textId="77777777" w:rsidR="001478A9" w:rsidRDefault="00B83819">
      <w:pPr>
        <w:pStyle w:val="Heading3"/>
      </w:pPr>
      <w:bookmarkStart w:id="328" w:name="_Clause_c6_12_2"/>
      <w:bookmarkStart w:id="329" w:name="_Toc236998665"/>
      <w:r>
        <w:t>Payload and envelope</w:t>
      </w:r>
      <w:bookmarkEnd w:id="328"/>
      <w:bookmarkEnd w:id="329"/>
    </w:p>
    <w:p w14:paraId="01ABF99E" w14:textId="77777777" w:rsidR="001478A9" w:rsidRDefault="00B83819">
      <w:pPr>
        <w:pStyle w:val="PARAGRAPH"/>
      </w:pPr>
      <w:r>
        <w:rPr>
          <w:rStyle w:val="VARIABLE"/>
        </w:rPr>
        <w:t>Payload</w:t>
      </w:r>
      <w:r>
        <w:t xml:space="preserve"> is a </w:t>
      </w:r>
      <w:r>
        <w:rPr>
          <w:rStyle w:val="VARIABLE"/>
        </w:rPr>
        <w:t>ByteString</w:t>
      </w:r>
      <w:r>
        <w:t xml:space="preserve"> and </w:t>
      </w:r>
      <w:r>
        <w:rPr>
          <w:rStyle w:val="VARIABLE"/>
        </w:rPr>
        <w:t>ContentType</w:t>
      </w:r>
      <w:r>
        <w:t xml:space="preserve"> is its media type. This specification does not say what is inside.</w:t>
      </w:r>
    </w:p>
    <w:p w14:paraId="4C407E00" w14:textId="77777777" w:rsidR="001478A9" w:rsidRDefault="00B83819">
      <w:pPr>
        <w:pStyle w:val="PARAGRAPH"/>
      </w:pPr>
      <w:r>
        <w:t>That is not vagueness, it is the boundary. What goes into a model and what comes out is domain vocabulary — an image and a set of detections, a spectrum and a fault class, a maintenance history and a remaining-life estimate. An envelope that tried to type it would have to be extended by every domain that ever adopted this model, and the first domain to need something unforeseen would have to fork it.</w:t>
      </w:r>
    </w:p>
    <w:p w14:paraId="0B677E68" w14:textId="77777777" w:rsidR="001478A9" w:rsidRDefault="00B83819">
      <w:pPr>
        <w:pStyle w:val="PARAGRAPH"/>
      </w:pPr>
      <w:r>
        <w:t xml:space="preserve">What this specification </w:t>
      </w:r>
      <w:r>
        <w:rPr>
          <w:i/>
        </w:rPr>
        <w:t>does</w:t>
      </w:r>
      <w:r>
        <w:t xml:space="preserve"> fix is everything around the payload, because none of it is domain-specific and all of it is got wrong when left to each implementer:</w:t>
      </w:r>
    </w:p>
    <w:p w14:paraId="28905BDC" w14:textId="5051E069" w:rsidR="001478A9" w:rsidRDefault="00B83819">
      <w:pPr>
        <w:pStyle w:val="TABLE-title"/>
      </w:pPr>
      <w:bookmarkStart w:id="330" w:name="_Tab_payload_and_envelope_tab1"/>
      <w:bookmarkStart w:id="331" w:name="_Toc236998824"/>
      <w:r>
        <w:lastRenderedPageBreak/>
        <w:t xml:space="preserve">Table </w:t>
      </w:r>
      <w:r>
        <w:fldChar w:fldCharType="begin"/>
      </w:r>
      <w:r>
        <w:instrText xml:space="preserve"> SEQ Table \* ARABIC </w:instrText>
      </w:r>
      <w:r>
        <w:fldChar w:fldCharType="separate"/>
      </w:r>
      <w:r w:rsidR="00AB1FCB">
        <w:rPr>
          <w:noProof/>
        </w:rPr>
        <w:t>19</w:t>
      </w:r>
      <w:r>
        <w:fldChar w:fldCharType="end"/>
      </w:r>
      <w:r>
        <w:t xml:space="preserve"> – Payload and envelope</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765B6D6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8183AC" w14:textId="77777777" w:rsidR="001478A9" w:rsidRDefault="00B83819">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15130716" w14:textId="77777777" w:rsidR="001478A9" w:rsidRDefault="00B83819">
            <w:pPr>
              <w:pStyle w:val="TableText"/>
            </w:pPr>
            <w:r>
              <w:t>Why it is in the envelope</w:t>
            </w:r>
          </w:p>
        </w:tc>
      </w:tr>
      <w:tr w:rsidR="001478A9" w14:paraId="2C80CD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58FDA1" w14:textId="77777777" w:rsidR="001478A9" w:rsidRDefault="00B83819">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51789086" w14:textId="77777777" w:rsidR="001478A9" w:rsidRDefault="00B83819">
            <w:pPr>
              <w:pStyle w:val="TableText"/>
            </w:pPr>
            <w:r>
              <w:t xml:space="preserve">Which model </w:t>
            </w:r>
            <w:r>
              <w:rPr>
                <w:b/>
              </w:rPr>
              <w:t>actually</w:t>
            </w:r>
            <w:r>
              <w:t xml:space="preserve"> answered</w:t>
            </w:r>
          </w:p>
        </w:tc>
      </w:tr>
      <w:tr w:rsidR="001478A9" w14:paraId="644754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027FC7" w14:textId="77777777" w:rsidR="001478A9" w:rsidRDefault="00B83819">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AD8A61D" w14:textId="77777777" w:rsidR="001478A9" w:rsidRDefault="00B83819">
            <w:pPr>
              <w:pStyle w:val="TableText"/>
            </w:pPr>
            <w:r>
              <w:t>What the call consumed</w:t>
            </w:r>
          </w:p>
        </w:tc>
      </w:tr>
      <w:tr w:rsidR="001478A9" w14:paraId="1F77DD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B672C" w14:textId="77777777" w:rsidR="001478A9" w:rsidRDefault="00B83819">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56038377" w14:textId="77777777" w:rsidR="001478A9" w:rsidRDefault="00B83819">
            <w:pPr>
              <w:pStyle w:val="TableText"/>
            </w:pPr>
            <w:r>
              <w:t>Whether the answer is complete</w:t>
            </w:r>
          </w:p>
        </w:tc>
      </w:tr>
      <w:tr w:rsidR="001478A9" w14:paraId="547E8D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FB163" w14:textId="77777777" w:rsidR="001478A9" w:rsidRDefault="00B83819">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741AAC82" w14:textId="77777777" w:rsidR="001478A9" w:rsidRDefault="00B83819">
            <w:pPr>
              <w:pStyle w:val="TableText"/>
            </w:pPr>
            <w:r>
              <w:t>Whether anything was withheld</w:t>
            </w:r>
          </w:p>
        </w:tc>
      </w:tr>
      <w:tr w:rsidR="001478A9" w14:paraId="16077F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046035" w14:textId="77777777" w:rsidR="001478A9" w:rsidRDefault="00B83819">
            <w:pPr>
              <w:pStyle w:val="TableText"/>
            </w:pPr>
            <w:r>
              <w:rPr>
                <w:rStyle w:val="VARIABLE"/>
              </w:rPr>
              <w:t>RetryAfter</w:t>
            </w:r>
          </w:p>
        </w:tc>
        <w:tc>
          <w:tcPr>
            <w:tcW w:w="4463" w:type="dxa"/>
            <w:tcBorders>
              <w:top w:val="single" w:sz="4" w:space="0" w:color="auto"/>
              <w:left w:val="single" w:sz="4" w:space="0" w:color="auto"/>
              <w:bottom w:val="single" w:sz="4" w:space="0" w:color="auto"/>
              <w:right w:val="single" w:sz="4" w:space="0" w:color="auto"/>
            </w:tcBorders>
          </w:tcPr>
          <w:p w14:paraId="277974C2" w14:textId="77777777" w:rsidR="001478A9" w:rsidRDefault="00B83819">
            <w:pPr>
              <w:pStyle w:val="TableText"/>
            </w:pPr>
            <w:r>
              <w:t>Whether, and when, to try again</w:t>
            </w:r>
          </w:p>
        </w:tc>
      </w:tr>
    </w:tbl>
    <w:p w14:paraId="4BC43A36" w14:textId="77777777" w:rsidR="001478A9" w:rsidRDefault="001478A9">
      <w:pPr>
        <w:pStyle w:val="spacer"/>
      </w:pPr>
    </w:p>
    <w:p w14:paraId="2F1022C4" w14:textId="6AEAD6A2" w:rsidR="001478A9" w:rsidRDefault="00AB1FCB">
      <w:pPr>
        <w:pStyle w:val="FIGURE"/>
      </w:pPr>
      <w:r>
        <w:object w:dxaOrig="5178" w:dyaOrig="2817" w14:anchorId="67BEF45C">
          <v:shape id="_x0000_i1054" type="#_x0000_t75" style="width:215.1pt;height:117.05pt" o:ole="">
            <v:imagedata r:id="rId92" o:title=""/>
          </v:shape>
          <o:OLEObject Type="Embed" ProgID="PowerPoint.Show.12" ShapeID="_x0000_i1054" DrawAspect="Content" ObjectID="_1847611470" r:id="rId93"/>
        </w:object>
      </w:r>
    </w:p>
    <w:p w14:paraId="5D9260C0" w14:textId="2CD0A1B5" w:rsidR="001478A9" w:rsidRDefault="00B83819">
      <w:pPr>
        <w:pStyle w:val="FIGURE-title"/>
      </w:pPr>
      <w:bookmarkStart w:id="332" w:name="_Fig_fig_aim_envelope"/>
      <w:bookmarkStart w:id="333" w:name="_Toc236998800"/>
      <w:r>
        <w:t xml:space="preserve">Figure </w:t>
      </w:r>
      <w:r>
        <w:fldChar w:fldCharType="begin"/>
      </w:r>
      <w:r>
        <w:instrText xml:space="preserve"> SEQ Figure \* ARABIC </w:instrText>
      </w:r>
      <w:r>
        <w:fldChar w:fldCharType="separate"/>
      </w:r>
      <w:r w:rsidR="00AB1FCB">
        <w:rPr>
          <w:noProof/>
        </w:rPr>
        <w:t>19</w:t>
      </w:r>
      <w:r>
        <w:fldChar w:fldCharType="end"/>
      </w:r>
      <w:r>
        <w:t xml:space="preserve"> – Request and response envelope</w:t>
      </w:r>
      <w:bookmarkEnd w:id="332"/>
      <w:bookmarkEnd w:id="333"/>
    </w:p>
    <w:p w14:paraId="4FD7D77B" w14:textId="77777777" w:rsidR="001478A9" w:rsidRDefault="00B83819">
      <w:pPr>
        <w:pStyle w:val="Heading4"/>
      </w:pPr>
      <w:bookmarkStart w:id="334" w:name="_Clause_c6_12_2_1"/>
      <w:r>
        <w:t>ModelUsed</w:t>
      </w:r>
      <w:bookmarkEnd w:id="334"/>
    </w:p>
    <w:p w14:paraId="3DDF0814" w14:textId="77777777" w:rsidR="001478A9" w:rsidRDefault="00B83819">
      <w:pPr>
        <w:pStyle w:val="PARAGRAPH"/>
      </w:pPr>
      <w:r>
        <w:t xml:space="preserve">A Server </w:t>
      </w:r>
      <w:r>
        <w:rPr>
          <w:b/>
        </w:rPr>
        <w:t>shall</w:t>
      </w:r>
      <w:r>
        <w:t xml:space="preserve"> return the model that actually produced the response, which is </w:t>
      </w:r>
      <w:r>
        <w:rPr>
          <w:b/>
        </w:rPr>
        <w:t>not</w:t>
      </w:r>
      <w:r>
        <w:t xml:space="preserve"> necessarily the one the deployment names at the time the client looks.</w:t>
      </w:r>
    </w:p>
    <w:p w14:paraId="5C2AA830" w14:textId="05F813D6" w:rsidR="001478A9" w:rsidRDefault="00B83819">
      <w:pPr>
        <w:pStyle w:val="PARAGRAPH"/>
      </w:pPr>
      <w:r>
        <w:t>Two mechanisms defined here can move it between the call and the read: a fallback (</w:t>
      </w:r>
      <w:r>
        <w:fldChar w:fldCharType="begin"/>
      </w:r>
      <w:r>
        <w:instrText xml:space="preserve"> REF _Clause_c6_13_4 \r \h </w:instrText>
      </w:r>
      <w:r>
        <w:fldChar w:fldCharType="separate"/>
      </w:r>
      <w:r w:rsidR="00AB1FCB">
        <w:t>6.13.4</w:t>
      </w:r>
      <w:r>
        <w:fldChar w:fldCharType="end"/>
      </w:r>
      <w:r>
        <w:t xml:space="preserve">) answers from a different deployment entirely, and a </w:t>
      </w:r>
      <w:r>
        <w:rPr>
          <w:rStyle w:val="VARIABLE"/>
        </w:rPr>
        <w:t>FollowsRef</w:t>
      </w:r>
      <w:r>
        <w:t xml:space="preserve"> binding (</w:t>
      </w:r>
      <w:r>
        <w:fldChar w:fldCharType="begin"/>
      </w:r>
      <w:r>
        <w:instrText xml:space="preserve"> REF _Clause_c6_13_3 \r \h </w:instrText>
      </w:r>
      <w:r>
        <w:fldChar w:fldCharType="separate"/>
      </w:r>
      <w:r w:rsidR="00AB1FCB">
        <w:t>6.13.3</w:t>
      </w:r>
      <w:r>
        <w:fldChar w:fldCharType="end"/>
      </w:r>
      <w:r>
        <w:t xml:space="preserve">) can be repointed at a new version. In both cases the deployment's current model is the </w:t>
      </w:r>
      <w:r>
        <w:rPr>
          <w:i/>
        </w:rPr>
        <w:t>wrong</w:t>
      </w:r>
      <w:r>
        <w:t xml:space="preserve"> answer to "what produced this result", and it is wrong in the direction that matters — it names a model that looks plausible.</w:t>
      </w:r>
    </w:p>
    <w:p w14:paraId="6C40F7A0" w14:textId="216D7D24" w:rsidR="001478A9" w:rsidRDefault="00B83819">
      <w:pPr>
        <w:pStyle w:val="PARAGRAPH"/>
      </w:pPr>
      <w:r>
        <w:t xml:space="preserve">The provenance chain of </w:t>
      </w:r>
      <w:r>
        <w:fldChar w:fldCharType="begin"/>
      </w:r>
      <w:r>
        <w:instrText xml:space="preserve"> REF _Clause_c6_16_1 \r \h </w:instrText>
      </w:r>
      <w:r>
        <w:fldChar w:fldCharType="separate"/>
      </w:r>
      <w:r w:rsidR="00AB1FCB">
        <w:t>6.16.1</w:t>
      </w:r>
      <w:r>
        <w:fldChar w:fldCharType="end"/>
      </w:r>
      <w:r>
        <w:t xml:space="preserve"> therefore walks </w:t>
      </w:r>
      <w:r>
        <w:rPr>
          <w:rStyle w:val="VARIABLE"/>
        </w:rPr>
        <w:t>ModelUsed</w:t>
      </w:r>
      <w:r>
        <w:t>, not the deployment.</w:t>
      </w:r>
    </w:p>
    <w:p w14:paraId="6ED6557C" w14:textId="77777777" w:rsidR="001478A9" w:rsidRDefault="00B83819">
      <w:pPr>
        <w:pStyle w:val="Heading4"/>
      </w:pPr>
      <w:bookmarkStart w:id="335" w:name="_Clause_c6_12_2_2"/>
      <w:r>
        <w:t>FinishReason</w:t>
      </w:r>
      <w:bookmarkEnd w:id="335"/>
    </w:p>
    <w:p w14:paraId="660377C8" w14:textId="77777777" w:rsidR="001478A9" w:rsidRDefault="00B83819">
      <w:pPr>
        <w:pStyle w:val="PARAGRAPH"/>
      </w:pPr>
      <w:r>
        <w:t>A truncated answer is not a complete one, and nothing else in the response says which it is.</w:t>
      </w:r>
    </w:p>
    <w:p w14:paraId="0575FD01" w14:textId="77777777" w:rsidR="001478A9" w:rsidRDefault="00B83819">
      <w:pPr>
        <w:pStyle w:val="PARAGRAPH"/>
      </w:pPr>
      <w:r>
        <w:rPr>
          <w:rStyle w:val="VARIABLE"/>
        </w:rPr>
        <w:t>FinishReason</w:t>
      </w:r>
      <w:r>
        <w:t xml:space="preserve"> (</w:t>
      </w:r>
      <w:r>
        <w:rPr>
          <w:rStyle w:val="VARIABLE"/>
        </w:rPr>
        <w:t>FinishReasonEnum</w:t>
      </w:r>
      <w:r>
        <w:t xml:space="preserve">, </w:t>
      </w:r>
      <w:r>
        <w:rPr>
          <w:rStyle w:val="VARIABLE"/>
        </w:rPr>
        <w:t>ns=2;i=3006</w:t>
      </w:r>
      <w:r>
        <w:t xml:space="preserve">) is </w:t>
      </w:r>
      <w:r>
        <w:rPr>
          <w:rStyle w:val="VARIABLE"/>
        </w:rPr>
        <w:t>Stop</w:t>
      </w:r>
      <w:r>
        <w:t xml:space="preserve">, </w:t>
      </w:r>
      <w:r>
        <w:rPr>
          <w:rStyle w:val="VARIABLE"/>
        </w:rPr>
        <w:t>Length</w:t>
      </w:r>
      <w:r>
        <w:t xml:space="preserve">, </w:t>
      </w:r>
      <w:r>
        <w:rPr>
          <w:rStyle w:val="VARIABLE"/>
        </w:rPr>
        <w:t>ToolCall</w:t>
      </w:r>
      <w:r>
        <w:t xml:space="preserve">, </w:t>
      </w:r>
      <w:r>
        <w:rPr>
          <w:rStyle w:val="VARIABLE"/>
        </w:rPr>
        <w:t>Filtered</w:t>
      </w:r>
      <w:r>
        <w:t xml:space="preserve">, </w:t>
      </w:r>
      <w:r>
        <w:rPr>
          <w:rStyle w:val="VARIABLE"/>
        </w:rPr>
        <w:t>Cancelled</w:t>
      </w:r>
      <w:r>
        <w:t xml:space="preserve"> or </w:t>
      </w:r>
      <w:r>
        <w:rPr>
          <w:rStyle w:val="VARIABLE"/>
        </w:rPr>
        <w:t>Error</w:t>
      </w:r>
      <w:r>
        <w:t>.</w:t>
      </w:r>
    </w:p>
    <w:p w14:paraId="278BF710" w14:textId="77777777" w:rsidR="001478A9" w:rsidRDefault="00B83819">
      <w:pPr>
        <w:pStyle w:val="PARAGRAPH"/>
      </w:pPr>
      <w:r>
        <w:t xml:space="preserve">Only </w:t>
      </w:r>
      <w:r>
        <w:rPr>
          <w:rStyle w:val="VARIABLE"/>
        </w:rPr>
        <w:t>Stop</w:t>
      </w:r>
      <w:r>
        <w:t xml:space="preserve"> means the model finished saying what it had to say. </w:t>
      </w:r>
      <w:r>
        <w:rPr>
          <w:rStyle w:val="VARIABLE"/>
        </w:rPr>
        <w:t>Length</w:t>
      </w:r>
      <w:r>
        <w:t xml:space="preserve"> means output hit a budget and </w:t>
      </w:r>
      <w:r>
        <w:rPr>
          <w:b/>
        </w:rPr>
        <w:t>the result is incomplete</w:t>
      </w:r>
      <w:r>
        <w:t xml:space="preserve">; </w:t>
      </w:r>
      <w:r>
        <w:rPr>
          <w:rStyle w:val="VARIABLE"/>
        </w:rPr>
        <w:t>Filtered</w:t>
      </w:r>
      <w:r>
        <w:t xml:space="preserve"> means a safety policy withheld it; </w:t>
      </w:r>
      <w:r>
        <w:rPr>
          <w:rStyle w:val="VARIABLE"/>
        </w:rPr>
        <w:t>ToolCall</w:t>
      </w:r>
      <w:r>
        <w:t xml:space="preserve"> means the model is waiting for something the caller must supply; </w:t>
      </w:r>
      <w:r>
        <w:rPr>
          <w:rStyle w:val="VARIABLE"/>
        </w:rPr>
        <w:t>Cancelled</w:t>
      </w:r>
      <w:r>
        <w:t xml:space="preserve"> and </w:t>
      </w:r>
      <w:r>
        <w:rPr>
          <w:rStyle w:val="VARIABLE"/>
        </w:rPr>
        <w:t>Error</w:t>
      </w:r>
      <w:r>
        <w:t xml:space="preserve"> speak for themselves.</w:t>
      </w:r>
    </w:p>
    <w:p w14:paraId="63C6F41D" w14:textId="77777777" w:rsidR="001478A9" w:rsidRDefault="00B83819">
      <w:pPr>
        <w:pStyle w:val="PARAGRAPH"/>
      </w:pPr>
      <w:r>
        <w:t xml:space="preserve">A client that branches only on the StatusCode will accept a </w:t>
      </w:r>
      <w:r>
        <w:rPr>
          <w:rStyle w:val="VARIABLE"/>
        </w:rPr>
        <w:t>Length</w:t>
      </w:r>
      <w:r>
        <w:t xml:space="preserve"> response as final, because nothing failed. A Server </w:t>
      </w:r>
      <w:r>
        <w:rPr>
          <w:b/>
        </w:rPr>
        <w:t>shall</w:t>
      </w:r>
      <w:r>
        <w:t xml:space="preserve"> populate </w:t>
      </w:r>
      <w:r>
        <w:rPr>
          <w:rStyle w:val="VARIABLE"/>
        </w:rPr>
        <w:t>FinishReason</w:t>
      </w:r>
      <w:r>
        <w:t xml:space="preserve"> on every response, including successful ones, so that the distinction is available without inference.</w:t>
      </w:r>
    </w:p>
    <w:p w14:paraId="592ED821" w14:textId="77777777" w:rsidR="001478A9" w:rsidRDefault="00B83819">
      <w:pPr>
        <w:pStyle w:val="Heading4"/>
      </w:pPr>
      <w:bookmarkStart w:id="336" w:name="_Clause_c6_12_2_3"/>
      <w:r>
        <w:t>Usage</w:t>
      </w:r>
      <w:bookmarkEnd w:id="336"/>
    </w:p>
    <w:p w14:paraId="4F417FE9" w14:textId="77777777" w:rsidR="001478A9" w:rsidRDefault="00B83819">
      <w:pPr>
        <w:pStyle w:val="PARAGRAPH"/>
      </w:pPr>
      <w:r>
        <w:t>Accounting is deliberately not expressed in tokens.</w:t>
      </w:r>
    </w:p>
    <w:p w14:paraId="5DBA33E5" w14:textId="77777777" w:rsidR="001478A9" w:rsidRDefault="00B83819">
      <w:pPr>
        <w:pStyle w:val="PARAGRAPH"/>
      </w:pPr>
      <w:r>
        <w:rPr>
          <w:rStyle w:val="VARIABLE"/>
        </w:rPr>
        <w:t>UsageDataType</w:t>
      </w:r>
      <w:r>
        <w:t xml:space="preserve"> (</w:t>
      </w:r>
      <w:r>
        <w:rPr>
          <w:rStyle w:val="VARIABLE"/>
        </w:rPr>
        <w:t>ns=2;i=3052</w:t>
      </w:r>
      <w:r>
        <w:t xml:space="preserve">) carries </w:t>
      </w:r>
      <w:r>
        <w:rPr>
          <w:rStyle w:val="VARIABLE"/>
        </w:rPr>
        <w:t>UnitKind</w:t>
      </w:r>
      <w:r>
        <w:t xml:space="preserve">, </w:t>
      </w:r>
      <w:r>
        <w:rPr>
          <w:rStyle w:val="VARIABLE"/>
        </w:rPr>
        <w:t>InputUnits</w:t>
      </w:r>
      <w:r>
        <w:t xml:space="preserve">, </w:t>
      </w:r>
      <w:r>
        <w:rPr>
          <w:rStyle w:val="VARIABLE"/>
        </w:rPr>
        <w:t>OutputUnits</w:t>
      </w:r>
      <w:r>
        <w:t xml:space="preserve"> and </w:t>
      </w:r>
      <w:r>
        <w:rPr>
          <w:rStyle w:val="VARIABLE"/>
        </w:rPr>
        <w:t>TotalUnits</w:t>
      </w:r>
      <w:r>
        <w:t>.</w:t>
      </w:r>
    </w:p>
    <w:p w14:paraId="580B7F3D" w14:textId="77777777" w:rsidR="001478A9" w:rsidRDefault="00B83819">
      <w:pPr>
        <w:pStyle w:val="PARAGRAPH"/>
      </w:pPr>
      <w:r>
        <w:t xml:space="preserve">The counts are deliberately </w:t>
      </w:r>
      <w:r>
        <w:rPr>
          <w:b/>
        </w:rPr>
        <w:t>not</w:t>
      </w:r>
      <w:r>
        <w:t xml:space="preserve"> named tokens. A token is one accounting unit among several: a model that consumes images, audio seconds or sensor samples meters the same thing in a </w:t>
      </w:r>
      <w:r>
        <w:lastRenderedPageBreak/>
        <w:t xml:space="preserve">different unit, and a field called </w:t>
      </w:r>
      <w:r>
        <w:rPr>
          <w:rStyle w:val="VARIABLE"/>
        </w:rPr>
        <w:t>InputTokens</w:t>
      </w:r>
      <w:r>
        <w:t xml:space="preserve"> on such a deployment is either empty or lying. </w:t>
      </w:r>
      <w:r>
        <w:rPr>
          <w:rStyle w:val="VARIABLE"/>
        </w:rPr>
        <w:t>UnitKind</w:t>
      </w:r>
      <w:r>
        <w:t xml:space="preserve"> names the unit — </w:t>
      </w:r>
      <w:r>
        <w:rPr>
          <w:rStyle w:val="VARIABLE"/>
        </w:rPr>
        <w:t>tokens</w:t>
      </w:r>
      <w:r>
        <w:t xml:space="preserve">, </w:t>
      </w:r>
      <w:r>
        <w:rPr>
          <w:rStyle w:val="VARIABLE"/>
        </w:rPr>
        <w:t>images</w:t>
      </w:r>
      <w:r>
        <w:t xml:space="preserve">, </w:t>
      </w:r>
      <w:r>
        <w:rPr>
          <w:rStyle w:val="VARIABLE"/>
        </w:rPr>
        <w:t>samples</w:t>
      </w:r>
      <w:r>
        <w:t xml:space="preserve">, </w:t>
      </w:r>
      <w:r>
        <w:rPr>
          <w:rStyle w:val="VARIABLE"/>
        </w:rPr>
        <w:t>seconds</w:t>
      </w:r>
      <w:r>
        <w:t xml:space="preserve"> — and the three counts are in it.</w:t>
      </w:r>
    </w:p>
    <w:p w14:paraId="1DEF72F4" w14:textId="77777777" w:rsidR="001478A9" w:rsidRDefault="00B83819">
      <w:pPr>
        <w:pStyle w:val="PARAGRAPH"/>
      </w:pPr>
      <w:r>
        <w:rPr>
          <w:rStyle w:val="VARIABLE"/>
        </w:rPr>
        <w:t>TotalUnits</w:t>
      </w:r>
      <w:r>
        <w:t xml:space="preserve"> is </w:t>
      </w:r>
      <w:r>
        <w:rPr>
          <w:b/>
        </w:rPr>
        <w:t>not</w:t>
      </w:r>
      <w:r>
        <w:t xml:space="preserve"> required to be the sum of the other two. Caching, deduplication and shared prefixes mean the metered total legitimately differs from the arithmetic one, and a client that recomputes it will disagree with the bill.</w:t>
      </w:r>
    </w:p>
    <w:p w14:paraId="702890D6" w14:textId="77777777" w:rsidR="001478A9" w:rsidRDefault="00B83819">
      <w:pPr>
        <w:pStyle w:val="PARAGRAPH"/>
      </w:pPr>
      <w:r>
        <w:rPr>
          <w:b/>
        </w:rPr>
        <w:t>Not every execution site meters at all.</w:t>
      </w:r>
      <w:r>
        <w:t xml:space="preserve"> A tensor predict contract returns output tensors and nothing that could be counted, and an in-process runtime returns what the library returns. A Server that supplied a count on such a site's behalf would be publishing a measurement it did not take.</w:t>
      </w:r>
    </w:p>
    <w:p w14:paraId="06710E9F" w14:textId="77777777" w:rsidR="001478A9" w:rsidRDefault="00B83819">
      <w:pPr>
        <w:pStyle w:val="PARAGRAPH"/>
      </w:pPr>
      <w:r>
        <w:t xml:space="preserve">An </w:t>
      </w:r>
      <w:r>
        <w:rPr>
          <w:b/>
        </w:rPr>
        <w:t xml:space="preserve">empty </w:t>
      </w:r>
      <w:r>
        <w:rPr>
          <w:rStyle w:val="VARIABLE"/>
        </w:rPr>
        <w:t>UnitKind</w:t>
      </w:r>
      <w:r>
        <w:rPr>
          <w:b/>
        </w:rPr>
        <w:t xml:space="preserve"> means the call was not metered</w:t>
      </w:r>
      <w:r>
        <w:t xml:space="preserve">. Where </w:t>
      </w:r>
      <w:r>
        <w:rPr>
          <w:rStyle w:val="VARIABLE"/>
        </w:rPr>
        <w:t>UnitKind</w:t>
      </w:r>
      <w:r>
        <w:t xml:space="preserve"> is empty a Server </w:t>
      </w:r>
      <w:r>
        <w:rPr>
          <w:b/>
        </w:rPr>
        <w:t>shall</w:t>
      </w:r>
      <w:r>
        <w:t xml:space="preserve"> set </w:t>
      </w:r>
      <w:r>
        <w:rPr>
          <w:rStyle w:val="VARIABLE"/>
        </w:rPr>
        <w:t>InputUnits</w:t>
      </w:r>
      <w:r>
        <w:t xml:space="preserve">, </w:t>
      </w:r>
      <w:r>
        <w:rPr>
          <w:rStyle w:val="VARIABLE"/>
        </w:rPr>
        <w:t>OutputUnits</w:t>
      </w:r>
      <w:r>
        <w:t xml:space="preserve"> and </w:t>
      </w:r>
      <w:r>
        <w:rPr>
          <w:rStyle w:val="VARIABLE"/>
        </w:rPr>
        <w:t>TotalUnits</w:t>
      </w:r>
      <w:r>
        <w:t xml:space="preserve"> to zero, and a client </w:t>
      </w:r>
      <w:r>
        <w:rPr>
          <w:b/>
        </w:rPr>
        <w:t>shall not</w:t>
      </w:r>
      <w:r>
        <w:t xml:space="preserve"> read those zeros as measured quantities. A Server </w:t>
      </w:r>
      <w:r>
        <w:rPr>
          <w:b/>
        </w:rPr>
        <w:t>shall not</w:t>
      </w:r>
      <w:r>
        <w:t xml:space="preserve"> report a non-empty </w:t>
      </w:r>
      <w:r>
        <w:rPr>
          <w:rStyle w:val="VARIABLE"/>
        </w:rPr>
        <w:t>UnitKind</w:t>
      </w:r>
      <w:r>
        <w:t xml:space="preserve"> alongside counts it did not obtain from the execution site.</w:t>
      </w:r>
    </w:p>
    <w:p w14:paraId="2285C583" w14:textId="77777777" w:rsidR="001478A9" w:rsidRDefault="00B83819">
      <w:pPr>
        <w:pStyle w:val="PARAGRAPH"/>
      </w:pPr>
      <w:r>
        <w:t xml:space="preserve">The sentinel is the empty unit rather than a zero count because the counts cannot carry it: they are </w:t>
      </w:r>
      <w:r>
        <w:rPr>
          <w:rStyle w:val="VARIABLE"/>
        </w:rPr>
        <w:t>UInt64</w:t>
      </w:r>
      <w:r>
        <w:t xml:space="preserve">, so a Server with nothing to report and one that metered nothing would otherwise encode identically. Naming the unit is what makes the difference between </w:t>
      </w:r>
      <w:r>
        <w:rPr>
          <w:i/>
        </w:rPr>
        <w:t>no measurement</w:t>
      </w:r>
      <w:r>
        <w:t xml:space="preserve"> and </w:t>
      </w:r>
      <w:r>
        <w:rPr>
          <w:i/>
        </w:rPr>
        <w:t>a measurement of none</w:t>
      </w:r>
      <w:r>
        <w:t xml:space="preserve"> legible, and that difference is the whole of what a client reading </w:t>
      </w:r>
      <w:r>
        <w:rPr>
          <w:rStyle w:val="VARIABLE"/>
        </w:rPr>
        <w:t>Usage</w:t>
      </w:r>
      <w:r>
        <w:t xml:space="preserve"> is entitled to know.</w:t>
      </w:r>
    </w:p>
    <w:p w14:paraId="04284E59" w14:textId="77777777" w:rsidR="001478A9" w:rsidRDefault="00B83819">
      <w:pPr>
        <w:pStyle w:val="Heading4"/>
      </w:pPr>
      <w:bookmarkStart w:id="337" w:name="_Clause_c6_12_2_4"/>
      <w:r>
        <w:t>Payload size, and why Invoke is not the general case</w:t>
      </w:r>
      <w:bookmarkEnd w:id="337"/>
    </w:p>
    <w:p w14:paraId="36A770E0" w14:textId="77777777" w:rsidR="001478A9" w:rsidRDefault="00B83819">
      <w:pPr>
        <w:pStyle w:val="PARAGRAPH"/>
      </w:pPr>
      <w:r>
        <w:rPr>
          <w:rStyle w:val="VARIABLE"/>
        </w:rPr>
        <w:t>Payload</w:t>
      </w:r>
      <w:r>
        <w:t xml:space="preserve"> is a </w:t>
      </w:r>
      <w:r>
        <w:rPr>
          <w:rStyle w:val="VARIABLE"/>
        </w:rPr>
        <w:t>ByteString</w:t>
      </w:r>
      <w:r>
        <w:t xml:space="preserve">, and a </w:t>
      </w:r>
      <w:r>
        <w:rPr>
          <w:rStyle w:val="VARIABLE"/>
        </w:rPr>
        <w:t>ByteString</w:t>
      </w:r>
      <w:r>
        <w:t xml:space="preserve"> is bounded three times over: by the Server's </w:t>
      </w:r>
      <w:r>
        <w:rPr>
          <w:rStyle w:val="VARIABLE"/>
        </w:rPr>
        <w:t>MaxByteStringLength</w:t>
      </w:r>
      <w:r>
        <w:t xml:space="preserve">, by the channel's negotiated </w:t>
      </w:r>
      <w:r>
        <w:rPr>
          <w:rStyle w:val="VARIABLE"/>
        </w:rPr>
        <w:t>MaxMessageSize</w:t>
      </w:r>
      <w:r>
        <w:t xml:space="preserve">, and by the Session's </w:t>
      </w:r>
      <w:r>
        <w:rPr>
          <w:rStyle w:val="VARIABLE"/>
        </w:rPr>
        <w:t>MaxResponseMessageSize</w:t>
      </w:r>
      <w:r>
        <w:t xml:space="preserve">. </w:t>
      </w:r>
      <w:r>
        <w:rPr>
          <w:b/>
        </w:rPr>
        <w:t>This model does not get to choose any of them.</w:t>
      </w:r>
      <w:r>
        <w:t xml:space="preserve"> An image, a point cloud or a window of high-rate samples exceeds them routinely, and a call that cannot carry its input is not a call.</w:t>
      </w:r>
    </w:p>
    <w:p w14:paraId="34C4BF08" w14:textId="77777777" w:rsidR="001478A9" w:rsidRDefault="00B83819">
      <w:pPr>
        <w:pStyle w:val="PARAGRAPH"/>
      </w:pPr>
      <w:r>
        <w:t xml:space="preserve">So </w:t>
      </w:r>
      <w:r>
        <w:rPr>
          <w:rStyle w:val="VARIABLE"/>
        </w:rPr>
        <w:t>Invoke</w:t>
      </w:r>
      <w:r>
        <w:t xml:space="preserve"> is the </w:t>
      </w:r>
      <w:r>
        <w:rPr>
          <w:b/>
        </w:rPr>
        <w:t>shortcut</w:t>
      </w:r>
      <w:r>
        <w:t xml:space="preserve">, not the general path. </w:t>
      </w:r>
      <w:r>
        <w:rPr>
          <w:rStyle w:val="VARIABLE"/>
        </w:rPr>
        <w:t>BeginTransfer</w:t>
      </w:r>
      <w:r>
        <w:t xml:space="preserve"> is the general path.</w:t>
      </w:r>
    </w:p>
    <w:p w14:paraId="7AF08803" w14:textId="77777777" w:rsidR="001478A9" w:rsidRDefault="00B83819">
      <w:pPr>
        <w:pStyle w:val="PARAGRAPH"/>
      </w:pPr>
      <w:r>
        <w:rPr>
          <w:rStyle w:val="VARIABLE"/>
        </w:rPr>
        <w:t>MaxInlinePayloadSize</w:t>
      </w:r>
      <w:r>
        <w:rPr>
          <w:b/>
        </w:rPr>
        <w:t xml:space="preserve"> is Mandatory on every deployment</w:t>
      </w:r>
      <w:r>
        <w:t xml:space="preserve"> and states the largest request or response it will carry inline. A client reads it </w:t>
      </w:r>
      <w:r>
        <w:rPr>
          <w:i/>
        </w:rPr>
        <w:t>before</w:t>
      </w:r>
      <w:r>
        <w:t xml:space="preserve"> calling rather than discovering the bound from a rejection, which matters because the three limits above are not all visible to a client — a Server </w:t>
      </w:r>
      <w:r>
        <w:rPr>
          <w:b/>
        </w:rPr>
        <w:t>shall not</w:t>
      </w:r>
      <w:r>
        <w:t xml:space="preserve"> publish a value larger than the smallest of them permits. Zero means the deployment accepts nothing inline and </w:t>
      </w:r>
      <w:r>
        <w:rPr>
          <w:rStyle w:val="VARIABLE"/>
        </w:rPr>
        <w:t>BeginTransfer</w:t>
      </w:r>
      <w:r>
        <w:t xml:space="preserve"> is the only way in.</w:t>
      </w:r>
    </w:p>
    <w:p w14:paraId="287BFA2C" w14:textId="77777777" w:rsidR="001478A9" w:rsidRDefault="00B83819">
      <w:pPr>
        <w:pStyle w:val="PARAGRAPH"/>
      </w:pPr>
      <w:r>
        <w:rPr>
          <w:b/>
        </w:rPr>
        <w:t>A client that does not know its payload sizes in advance should use the transfer path from the outset.</w:t>
      </w:r>
      <w:r>
        <w:t xml:space="preserve"> Nothing is lost by doing so: the transfer path carries the same envelope and answers the same questions, and a client that starts there never has to discover mid-deployment that a payload has outgrown the shortcut.</w:t>
      </w:r>
    </w:p>
    <w:p w14:paraId="7B502A8F" w14:textId="77777777" w:rsidR="001478A9" w:rsidRDefault="00B83819">
      <w:pPr>
        <w:pStyle w:val="Heading5"/>
      </w:pPr>
      <w:bookmarkStart w:id="338" w:name="_Clause_c6_12_2_4_1"/>
      <w:r>
        <w:t>The exchange</w:t>
      </w:r>
      <w:bookmarkEnd w:id="338"/>
    </w:p>
    <w:p w14:paraId="3747E5D2" w14:textId="77777777" w:rsidR="001478A9" w:rsidRDefault="00B83819">
      <w:pPr>
        <w:pStyle w:val="PARAGRAPH"/>
      </w:pPr>
      <w:r>
        <w:rPr>
          <w:rStyle w:val="VARIABLE"/>
        </w:rPr>
        <w:t>InferenceTransferType</w:t>
      </w:r>
      <w:r>
        <w:t xml:space="preserve"> (</w:t>
      </w:r>
      <w:r>
        <w:rPr>
          <w:rStyle w:val="VARIABLE"/>
        </w:rPr>
        <w:t>ns=2;i=1017</w:t>
      </w:r>
      <w:r>
        <w:t xml:space="preserve">) carries one exchange. </w:t>
      </w:r>
      <w:r>
        <w:rPr>
          <w:rStyle w:val="VARIABLE"/>
        </w:rPr>
        <w:t>Request</w:t>
      </w:r>
      <w:r>
        <w:t xml:space="preserve"> and </w:t>
      </w:r>
      <w:r>
        <w:rPr>
          <w:rStyle w:val="VARIABLE"/>
        </w:rPr>
        <w:t>Response</w:t>
      </w:r>
      <w:r>
        <w:t xml:space="preserve"> are Part 5 </w:t>
      </w:r>
      <w:r>
        <w:rPr>
          <w:rStyle w:val="VARIABLE"/>
        </w:rPr>
        <w:t>FileType</w:t>
      </w:r>
      <w:r>
        <w:t xml:space="preserve"> objects, so the client opens the request, writes it in chunks of its own choosing, and closes it; after </w:t>
      </w:r>
      <w:r>
        <w:rPr>
          <w:rStyle w:val="VARIABLE"/>
        </w:rPr>
        <w:t>Execute</w:t>
      </w:r>
      <w:r>
        <w:t>, the response is read the same way.</w:t>
      </w:r>
    </w:p>
    <w:p w14:paraId="6D4C6173" w14:textId="77777777" w:rsidR="001478A9" w:rsidRDefault="00B83819">
      <w:pPr>
        <w:pStyle w:val="PARAGRAPH"/>
      </w:pPr>
      <w:r>
        <w:t>Nothing here invents a transfer protocol. OPC UA already has one, every client already implements it, and a bespoke chunking scheme would be a second thing to get wrong.</w:t>
      </w:r>
    </w:p>
    <w:p w14:paraId="5DAC9F6D" w14:textId="347982FC" w:rsidR="001478A9" w:rsidRDefault="00AB1FCB">
      <w:pPr>
        <w:pStyle w:val="FIGURE"/>
      </w:pPr>
      <w:r>
        <w:object w:dxaOrig="5178" w:dyaOrig="4015" w14:anchorId="22D298D3">
          <v:shape id="_x0000_i1053" type="#_x0000_t75" style="width:215.1pt;height:166.65pt" o:ole="">
            <v:imagedata r:id="rId94" o:title=""/>
          </v:shape>
          <o:OLEObject Type="Embed" ProgID="PowerPoint.Show.12" ShapeID="_x0000_i1053" DrawAspect="Content" ObjectID="_1847611471" r:id="rId95"/>
        </w:object>
      </w:r>
    </w:p>
    <w:p w14:paraId="22C016C0" w14:textId="5C03195B" w:rsidR="001478A9" w:rsidRDefault="00B83819">
      <w:pPr>
        <w:pStyle w:val="FIGURE-title"/>
      </w:pPr>
      <w:bookmarkStart w:id="339" w:name="_Fig_fig_aim_exchange"/>
      <w:bookmarkStart w:id="340" w:name="_Toc236998801"/>
      <w:r>
        <w:t xml:space="preserve">Figure </w:t>
      </w:r>
      <w:r>
        <w:fldChar w:fldCharType="begin"/>
      </w:r>
      <w:r>
        <w:instrText xml:space="preserve"> SEQ Figure \* ARABIC </w:instrText>
      </w:r>
      <w:r>
        <w:fldChar w:fldCharType="separate"/>
      </w:r>
      <w:r w:rsidR="00AB1FCB">
        <w:rPr>
          <w:noProof/>
        </w:rPr>
        <w:t>20</w:t>
      </w:r>
      <w:r>
        <w:fldChar w:fldCharType="end"/>
      </w:r>
      <w:r>
        <w:t xml:space="preserve"> – Transferring a payload with the Part 5 FileType methods</w:t>
      </w:r>
      <w:bookmarkEnd w:id="339"/>
      <w:bookmarkEnd w:id="340"/>
    </w:p>
    <w:p w14:paraId="1E250A67" w14:textId="77777777" w:rsidR="001478A9" w:rsidRDefault="00B83819">
      <w:pPr>
        <w:pStyle w:val="PARAGRAPH"/>
      </w:pPr>
      <w:r>
        <w:rPr>
          <w:rStyle w:val="VARIABLE"/>
        </w:rPr>
        <w:t>TransferId</w:t>
      </w:r>
      <w:r>
        <w:t xml:space="preserve"> names the exchange, and is Mandatory for the same reason every other identifier here is: a client holding several concurrent exchanges needs to say which one it means in a log or a support call, and the NodeId alone is not something a human carries around.</w:t>
      </w:r>
    </w:p>
    <w:p w14:paraId="74847290" w14:textId="77777777" w:rsidR="001478A9" w:rsidRDefault="00B83819">
      <w:pPr>
        <w:pStyle w:val="PARAGRAPH"/>
      </w:pPr>
      <w:r>
        <w:rPr>
          <w:rStyle w:val="VARIABLE"/>
        </w:rPr>
        <w:t>State</w:t>
      </w:r>
      <w:r>
        <w:t xml:space="preserve"> (</w:t>
      </w:r>
      <w:r>
        <w:rPr>
          <w:rStyle w:val="VARIABLE"/>
        </w:rPr>
        <w:t>TransferStateEnum</w:t>
      </w:r>
      <w:r>
        <w:t xml:space="preserve">, </w:t>
      </w:r>
      <w:r>
        <w:rPr>
          <w:rStyle w:val="VARIABLE"/>
        </w:rPr>
        <w:t>ns=2;i=3014</w:t>
      </w:r>
      <w:r>
        <w:t xml:space="preserve">) is </w:t>
      </w:r>
      <w:r>
        <w:rPr>
          <w:rStyle w:val="VARIABLE"/>
        </w:rPr>
        <w:t>Building</w:t>
      </w:r>
      <w:r>
        <w:t xml:space="preserve">, </w:t>
      </w:r>
      <w:r>
        <w:rPr>
          <w:rStyle w:val="VARIABLE"/>
        </w:rPr>
        <w:t>Ready</w:t>
      </w:r>
      <w:r>
        <w:t xml:space="preserve">, </w:t>
      </w:r>
      <w:r>
        <w:rPr>
          <w:rStyle w:val="VARIABLE"/>
        </w:rPr>
        <w:t>Executing</w:t>
      </w:r>
      <w:r>
        <w:t xml:space="preserve">, </w:t>
      </w:r>
      <w:r>
        <w:rPr>
          <w:rStyle w:val="VARIABLE"/>
        </w:rPr>
        <w:t>Completed</w:t>
      </w:r>
      <w:r>
        <w:t xml:space="preserve">, </w:t>
      </w:r>
      <w:r>
        <w:rPr>
          <w:rStyle w:val="VARIABLE"/>
        </w:rPr>
        <w:t>Failed</w:t>
      </w:r>
      <w:r>
        <w:t xml:space="preserve"> or </w:t>
      </w:r>
      <w:r>
        <w:rPr>
          <w:rStyle w:val="VARIABLE"/>
        </w:rPr>
        <w:t>Expired</w:t>
      </w:r>
      <w:r>
        <w:t>. A client reads it rather than inferring progress from which Methods have succeeded, because a transfer that failed mid-write and one that was never started look alike from outside.</w:t>
      </w:r>
    </w:p>
    <w:p w14:paraId="363D2605" w14:textId="77777777" w:rsidR="001478A9" w:rsidRDefault="00B83819">
      <w:pPr>
        <w:pStyle w:val="PARAGRAPH"/>
      </w:pPr>
      <w:r>
        <w:rPr>
          <w:rStyle w:val="VARIABLE"/>
        </w:rPr>
        <w:t>ExpiresAt</w:t>
      </w:r>
      <w:r>
        <w:t xml:space="preserve"> is when the Server may reclaim an exchange that has not completed. A client that abandons one would otherwise hold Server resources until its Session ends, and a Server that never reclaimed them would be one denial of service away from unusable. </w:t>
      </w:r>
      <w:r>
        <w:rPr>
          <w:rStyle w:val="VARIABLE"/>
        </w:rPr>
        <w:t>Abort</w:t>
      </w:r>
      <w:r>
        <w:t xml:space="preserve"> releases an exchange early, and a client that has stopped caring about a response </w:t>
      </w:r>
      <w:r>
        <w:rPr>
          <w:b/>
        </w:rPr>
        <w:t>should</w:t>
      </w:r>
      <w:r>
        <w:t xml:space="preserve"> call it rather than waiting out the expiry.</w:t>
      </w:r>
    </w:p>
    <w:p w14:paraId="6059BBBB" w14:textId="77777777" w:rsidR="001478A9" w:rsidRDefault="00B83819">
      <w:pPr>
        <w:pStyle w:val="Heading5"/>
      </w:pPr>
      <w:bookmarkStart w:id="341" w:name="_Clause_c6_12_2_4_2"/>
      <w:r>
        <w:t>When the answer is too large</w:t>
      </w:r>
      <w:bookmarkEnd w:id="341"/>
    </w:p>
    <w:p w14:paraId="56C5A400" w14:textId="77777777" w:rsidR="001478A9" w:rsidRDefault="00B83819">
      <w:pPr>
        <w:pStyle w:val="PARAGRAPH"/>
      </w:pPr>
      <w:r>
        <w:t>The awkward case is not a large request — the client knows its own input size. It is a request that fits and produces a response that does not.</w:t>
      </w:r>
    </w:p>
    <w:p w14:paraId="0104A1FB" w14:textId="77777777" w:rsidR="001478A9" w:rsidRDefault="00B83819">
      <w:pPr>
        <w:pStyle w:val="PARAGRAPH"/>
      </w:pPr>
      <w:r>
        <w:rPr>
          <w:rStyle w:val="VARIABLE"/>
        </w:rPr>
        <w:t>Invoke</w:t>
      </w:r>
      <w:r>
        <w:t xml:space="preserve"> therefore returns </w:t>
      </w:r>
      <w:r>
        <w:rPr>
          <w:rStyle w:val="VARIABLE"/>
        </w:rPr>
        <w:t>TransferRequired</w:t>
      </w:r>
      <w:r>
        <w:t xml:space="preserve"> and </w:t>
      </w:r>
      <w:r>
        <w:rPr>
          <w:rStyle w:val="VARIABLE"/>
        </w:rPr>
        <w:t>Transfer</w:t>
      </w:r>
      <w:r>
        <w:t xml:space="preserve">. Where </w:t>
      </w:r>
      <w:r>
        <w:rPr>
          <w:rStyle w:val="VARIABLE"/>
        </w:rPr>
        <w:t>TransferRequired</w:t>
      </w:r>
      <w:r>
        <w:t xml:space="preserve"> is true, </w:t>
      </w:r>
      <w:r>
        <w:rPr>
          <w:rStyle w:val="VARIABLE"/>
        </w:rPr>
        <w:t>ResponsePayload</w:t>
      </w:r>
      <w:r>
        <w:t xml:space="preserve"> is empty and </w:t>
      </w:r>
      <w:r>
        <w:rPr>
          <w:b/>
        </w:rPr>
        <w:t>the work is not lost</w:t>
      </w:r>
      <w:r>
        <w:t xml:space="preserve">: inference ran, and </w:t>
      </w:r>
      <w:r>
        <w:rPr>
          <w:rStyle w:val="VARIABLE"/>
        </w:rPr>
        <w:t>Transfer</w:t>
      </w:r>
      <w:r>
        <w:t xml:space="preserve"> names the exchange to read the response from.</w:t>
      </w:r>
    </w:p>
    <w:p w14:paraId="657EC408" w14:textId="77777777" w:rsidR="001478A9" w:rsidRDefault="00B83819">
      <w:pPr>
        <w:pStyle w:val="PARAGRAPH"/>
      </w:pPr>
      <w:r>
        <w:t xml:space="preserve">A Server </w:t>
      </w:r>
      <w:r>
        <w:rPr>
          <w:b/>
        </w:rPr>
        <w:t>shall not</w:t>
      </w:r>
      <w:r>
        <w:t xml:space="preserve"> fail such a call. Failing it would discard work that has already been done and, worse, would tell the caller nothing about why — a client would see an empty payload and conclude the model returned nothing, which is a different and wrong answer.</w:t>
      </w:r>
    </w:p>
    <w:p w14:paraId="59089896" w14:textId="77777777" w:rsidR="001478A9" w:rsidRDefault="00B83819">
      <w:pPr>
        <w:pStyle w:val="Heading5"/>
      </w:pPr>
      <w:bookmarkStart w:id="342" w:name="_Clause_c6_12_2_4_3"/>
      <w:r>
        <w:t>Streaming</w:t>
      </w:r>
      <w:bookmarkEnd w:id="342"/>
    </w:p>
    <w:p w14:paraId="595321B6" w14:textId="11565384" w:rsidR="001478A9" w:rsidRDefault="00B83819">
      <w:pPr>
        <w:pStyle w:val="PARAGRAPH"/>
      </w:pPr>
      <w:r>
        <w:t xml:space="preserve">Where output is produced progressively rather than merely being large, </w:t>
      </w:r>
      <w:r>
        <w:fldChar w:fldCharType="begin"/>
      </w:r>
      <w:r>
        <w:instrText xml:space="preserve"> REF _Clause_c6_12_5 \r \h </w:instrText>
      </w:r>
      <w:r>
        <w:fldChar w:fldCharType="separate"/>
      </w:r>
      <w:r w:rsidR="00AB1FCB">
        <w:t>6.12.5</w:t>
      </w:r>
      <w:r>
        <w:fldChar w:fldCharType="end"/>
      </w:r>
      <w:r>
        <w:t xml:space="preserve"> applies instead: the Server publishes it through a Subscription, and </w:t>
      </w:r>
      <w:r>
        <w:rPr>
          <w:b/>
        </w:rPr>
        <w:t>AI-Stream</w:t>
      </w:r>
      <w:r>
        <w:t xml:space="preserve"> optionally carries it over a data channel. The distinction is whether the client wants the answer </w:t>
      </w:r>
      <w:r>
        <w:rPr>
          <w:i/>
        </w:rPr>
        <w:t>as it forms</w:t>
      </w:r>
      <w:r>
        <w:t xml:space="preserve"> — a transfer delivers one complete response, however big.</w:t>
      </w:r>
    </w:p>
    <w:p w14:paraId="69BEFA01" w14:textId="77777777" w:rsidR="001478A9" w:rsidRDefault="00B83819">
      <w:pPr>
        <w:pStyle w:val="Heading3"/>
      </w:pPr>
      <w:bookmarkStart w:id="343" w:name="_Clause_c6_12_3"/>
      <w:bookmarkStart w:id="344" w:name="_Toc236998666"/>
      <w:r>
        <w:t>Parameters</w:t>
      </w:r>
      <w:bookmarkEnd w:id="343"/>
      <w:bookmarkEnd w:id="344"/>
    </w:p>
    <w:p w14:paraId="25B03AFF" w14:textId="77777777" w:rsidR="001478A9" w:rsidRDefault="00B83819">
      <w:pPr>
        <w:pStyle w:val="PARAGRAPH"/>
      </w:pPr>
      <w:r>
        <w:t>An ignored parameter is worse than a rejected one, which is the whole of the rule below.</w:t>
      </w:r>
    </w:p>
    <w:p w14:paraId="4E686815" w14:textId="77777777" w:rsidR="001478A9" w:rsidRDefault="00B83819">
      <w:pPr>
        <w:pStyle w:val="PARAGRAPH"/>
      </w:pPr>
      <w:r>
        <w:rPr>
          <w:rStyle w:val="VARIABLE"/>
        </w:rPr>
        <w:t>Parameters</w:t>
      </w:r>
      <w:r>
        <w:t xml:space="preserve"> is an array of </w:t>
      </w:r>
      <w:r>
        <w:rPr>
          <w:rStyle w:val="VARIABLE"/>
        </w:rPr>
        <w:t>KeyValuePair</w:t>
      </w:r>
      <w:r>
        <w:t>, carrying whatever the deployment accepts — a sampling temperature, an output-length bound, a decoding seed.</w:t>
      </w:r>
    </w:p>
    <w:p w14:paraId="266827DE" w14:textId="77777777" w:rsidR="001478A9" w:rsidRDefault="00B83819">
      <w:pPr>
        <w:pStyle w:val="PARAGRAPH"/>
      </w:pPr>
      <w:r>
        <w:lastRenderedPageBreak/>
        <w:t xml:space="preserve">A Server </w:t>
      </w:r>
      <w:r>
        <w:rPr>
          <w:b/>
        </w:rPr>
        <w:t>shall</w:t>
      </w:r>
      <w:r>
        <w:t xml:space="preserve"> reject a parameter it does not support, and </w:t>
      </w:r>
      <w:r>
        <w:rPr>
          <w:b/>
        </w:rPr>
        <w:t>shall not</w:t>
      </w:r>
      <w:r>
        <w:t xml:space="preserve"> ignore it.</w:t>
      </w:r>
    </w:p>
    <w:p w14:paraId="3E9657E9" w14:textId="77777777" w:rsidR="001478A9" w:rsidRDefault="00B83819">
      <w:pPr>
        <w:pStyle w:val="PARAGRAPH"/>
      </w:pPr>
      <w:r>
        <w:t>This is the one rule in the clause that costs implementers something, and it is worth the cost. A caller that sets a determinism seed and has it silently dropped believes its results are reproducible when they are not. A caller whose safety-relevant bound is discarded believes a limit is in force. Silent acceptance converts a caller's explicit instruction into a false belief, and there is no later point at which the caller can discover it.</w:t>
      </w:r>
    </w:p>
    <w:p w14:paraId="58A9DF4A" w14:textId="77777777" w:rsidR="001478A9" w:rsidRDefault="00B83819">
      <w:pPr>
        <w:pStyle w:val="Heading3"/>
      </w:pPr>
      <w:bookmarkStart w:id="345" w:name="_Clause_c6_12_4"/>
      <w:bookmarkStart w:id="346" w:name="_Toc236998667"/>
      <w:r>
        <w:t>Capabilities</w:t>
      </w:r>
      <w:bookmarkEnd w:id="345"/>
      <w:bookmarkEnd w:id="346"/>
    </w:p>
    <w:p w14:paraId="3534B2A7" w14:textId="77777777" w:rsidR="001478A9" w:rsidRDefault="00B83819">
      <w:pPr>
        <w:pStyle w:val="PARAGRAPH"/>
      </w:pPr>
      <w:r>
        <w:t>Capabilities are asked for, never assumed from the kind of model behind a deployment.</w:t>
      </w:r>
    </w:p>
    <w:p w14:paraId="0885C7D0" w14:textId="77777777" w:rsidR="001478A9" w:rsidRDefault="00B83819">
      <w:pPr>
        <w:pStyle w:val="PARAGRAPH"/>
      </w:pPr>
      <w:r>
        <w:rPr>
          <w:rStyle w:val="VARIABLE"/>
        </w:rPr>
        <w:t>Capabilities</w:t>
      </w:r>
      <w:r>
        <w:t xml:space="preserve"> (</w:t>
      </w:r>
      <w:r>
        <w:rPr>
          <w:rStyle w:val="VARIABLE"/>
        </w:rPr>
        <w:t>CapabilityDataType</w:t>
      </w:r>
      <w:r>
        <w:t xml:space="preserve">, </w:t>
      </w:r>
      <w:r>
        <w:rPr>
          <w:rStyle w:val="VARIABLE"/>
        </w:rPr>
        <w:t>ns=2;i=3053</w:t>
      </w:r>
      <w:r>
        <w:t xml:space="preserve">) is a list of names with a supported flag — </w:t>
      </w:r>
      <w:r>
        <w:rPr>
          <w:rStyle w:val="VARIABLE"/>
        </w:rPr>
        <w:t>chat</w:t>
      </w:r>
      <w:r>
        <w:t xml:space="preserve">, </w:t>
      </w:r>
      <w:r>
        <w:rPr>
          <w:rStyle w:val="VARIABLE"/>
        </w:rPr>
        <w:t>embeddings</w:t>
      </w:r>
      <w:r>
        <w:t xml:space="preserve">, </w:t>
      </w:r>
      <w:r>
        <w:rPr>
          <w:rStyle w:val="VARIABLE"/>
        </w:rPr>
        <w:t>streaming</w:t>
      </w:r>
      <w:r>
        <w:t xml:space="preserve">, </w:t>
      </w:r>
      <w:r>
        <w:rPr>
          <w:rStyle w:val="VARIABLE"/>
        </w:rPr>
        <w:t>tool-call</w:t>
      </w:r>
      <w:r>
        <w:t xml:space="preserve">, </w:t>
      </w:r>
      <w:r>
        <w:rPr>
          <w:rStyle w:val="VARIABLE"/>
        </w:rPr>
        <w:t>structured-output</w:t>
      </w:r>
      <w:r>
        <w:t xml:space="preserve"> and whatever else a deployment offers.</w:t>
      </w:r>
    </w:p>
    <w:p w14:paraId="48FDC7CE" w14:textId="77777777" w:rsidR="001478A9" w:rsidRDefault="00B83819">
      <w:pPr>
        <w:pStyle w:val="PARAGRAPH"/>
      </w:pPr>
      <w:r>
        <w:t xml:space="preserve">It is an </w:t>
      </w:r>
      <w:r>
        <w:rPr>
          <w:b/>
        </w:rPr>
        <w:t>open list of strings, not an enumeration</w:t>
      </w:r>
      <w:r>
        <w:t xml:space="preserve">, for the same reason </w:t>
      </w:r>
      <w:r>
        <w:rPr>
          <w:rStyle w:val="VARIABLE"/>
        </w:rPr>
        <w:t>TaskKind</w:t>
      </w:r>
      <w:r>
        <w:t xml:space="preserve"> is: the set of things models can do is not closed, and an enumeration frozen at publication would be the first part of this specification to date. A client that meets a capability name it does not recognise is in exactly the position of one that meets an enumeration value added after it shipped, and no worse.</w:t>
      </w:r>
    </w:p>
    <w:p w14:paraId="337DCC26" w14:textId="77777777" w:rsidR="001478A9" w:rsidRDefault="00B83819">
      <w:pPr>
        <w:pStyle w:val="PARAGRAPH"/>
      </w:pPr>
      <w:r>
        <w:rPr>
          <w:rStyle w:val="VARIABLE"/>
        </w:rPr>
        <w:t>GetCapabilities</w:t>
      </w:r>
      <w:r>
        <w:t xml:space="preserve"> re-reads them from the execution site. It exists because a remote endpoint's capabilities change without anything in this address space changing — the cached list on the deployment can be stale in a way nothing else here can.</w:t>
      </w:r>
    </w:p>
    <w:p w14:paraId="7A5269BB" w14:textId="77777777" w:rsidR="001478A9" w:rsidRDefault="00B83819">
      <w:pPr>
        <w:pStyle w:val="Heading3"/>
      </w:pPr>
      <w:bookmarkStart w:id="347" w:name="_Clause_c6_12_5"/>
      <w:bookmarkStart w:id="348" w:name="_Toc236998668"/>
      <w:r>
        <w:t>Incremental results</w:t>
      </w:r>
      <w:bookmarkEnd w:id="347"/>
      <w:bookmarkEnd w:id="348"/>
    </w:p>
    <w:p w14:paraId="62C777EF" w14:textId="77777777" w:rsidR="001478A9" w:rsidRDefault="00B83819">
      <w:pPr>
        <w:pStyle w:val="PARAGRAPH"/>
      </w:pPr>
      <w:r>
        <w:t xml:space="preserve">Where a deployment produces output progressively, a Server </w:t>
      </w:r>
      <w:r>
        <w:rPr>
          <w:b/>
        </w:rPr>
        <w:t>shall</w:t>
      </w:r>
      <w:r>
        <w:t xml:space="preserve"> publish it by updating a Variable that a client subscribes to. There is no streaming Method: OPC UA already has the mechanism, and a Method that returned repeatedly would be a second one.</w:t>
      </w:r>
    </w:p>
    <w:p w14:paraId="2BE721D8" w14:textId="0BB3393A" w:rsidR="001478A9" w:rsidRDefault="00B83819">
      <w:pPr>
        <w:pStyle w:val="PARAGRAPH"/>
      </w:pPr>
      <w:r>
        <w:t xml:space="preserve">Where the payload is large or the rate is high enough that Subscription overhead dominates, a Server </w:t>
      </w:r>
      <w:r>
        <w:rPr>
          <w:b/>
        </w:rPr>
        <w:t>may</w:t>
      </w:r>
      <w:r>
        <w:t xml:space="preserve"> additionally offer the stream over a data channel; that is the </w:t>
      </w:r>
      <w:r>
        <w:rPr>
          <w:b/>
        </w:rPr>
        <w:t>AI-Stream</w:t>
      </w:r>
      <w:r>
        <w:t xml:space="preserve"> facet (</w:t>
      </w:r>
      <w:r>
        <w:fldChar w:fldCharType="begin"/>
      </w:r>
      <w:r>
        <w:instrText xml:space="preserve"> REF _Clause_c11_2 \r \h </w:instrText>
      </w:r>
      <w:r>
        <w:fldChar w:fldCharType="separate"/>
      </w:r>
      <w:r w:rsidR="00AB1FCB">
        <w:t>11.2</w:t>
      </w:r>
      <w:r>
        <w:fldChar w:fldCharType="end"/>
      </w:r>
      <w:r>
        <w:t xml:space="preserve">) and it is entirely optional. A Server that implements neither answers only through </w:t>
      </w:r>
      <w:r>
        <w:rPr>
          <w:rStyle w:val="VARIABLE"/>
        </w:rPr>
        <w:t>Invoke</w:t>
      </w:r>
      <w:r>
        <w:t>, and is fully conformant.</w:t>
      </w:r>
    </w:p>
    <w:p w14:paraId="4988E3F1" w14:textId="77777777" w:rsidR="001478A9" w:rsidRDefault="00B83819">
      <w:pPr>
        <w:pStyle w:val="Heading3"/>
      </w:pPr>
      <w:bookmarkStart w:id="349" w:name="_Clause_c6_12_6"/>
      <w:bookmarkStart w:id="350" w:name="_Toc236998669"/>
      <w:r>
        <w:t>Asynchronous inference</w:t>
      </w:r>
      <w:bookmarkEnd w:id="349"/>
      <w:bookmarkEnd w:id="350"/>
    </w:p>
    <w:p w14:paraId="3E2A532B" w14:textId="77777777" w:rsidR="001478A9" w:rsidRDefault="00B83819">
      <w:pPr>
        <w:pStyle w:val="PARAGRAPH"/>
      </w:pPr>
      <w:r>
        <w:rPr>
          <w:rStyle w:val="VARIABLE"/>
        </w:rPr>
        <w:t>InvokeAsync</w:t>
      </w:r>
      <w:r>
        <w:t xml:space="preserve"> submits a request and returns immediately with the </w:t>
      </w:r>
      <w:r>
        <w:rPr>
          <w:rStyle w:val="VARIABLE"/>
        </w:rPr>
        <w:t>InferenceJobType</w:t>
      </w:r>
      <w:r>
        <w:t xml:space="preserve"> (</w:t>
      </w:r>
      <w:r>
        <w:rPr>
          <w:rStyle w:val="VARIABLE"/>
        </w:rPr>
        <w:t>ns=2;i=1008</w:t>
      </w:r>
      <w:r>
        <w:t>) instance that will carry the result. The client subscribes to that job rather than polling it.</w:t>
      </w:r>
    </w:p>
    <w:p w14:paraId="1D387F62" w14:textId="243BBC2D" w:rsidR="001478A9" w:rsidRDefault="00B83819">
      <w:pPr>
        <w:pStyle w:val="PARAGRAPH"/>
      </w:pPr>
      <w:r>
        <w:t xml:space="preserve">This is not a convenience. A batch scored overnight and an analysis over months of recorded data are ordinary industrial requests, and modelling them as a Method that blocks for hours would hold a Session open for the duration and lose the work if it dropped. </w:t>
      </w:r>
      <w:r>
        <w:rPr>
          <w:rStyle w:val="VARIABLE"/>
        </w:rPr>
        <w:t>InferenceJobType</w:t>
      </w:r>
      <w:r>
        <w:t xml:space="preserve"> derives from </w:t>
      </w:r>
      <w:r>
        <w:rPr>
          <w:rStyle w:val="VARIABLE"/>
        </w:rPr>
        <w:t>AiJobType</w:t>
      </w:r>
      <w:r>
        <w:t xml:space="preserve"> (</w:t>
      </w:r>
      <w:r>
        <w:fldChar w:fldCharType="begin"/>
      </w:r>
      <w:r>
        <w:instrText xml:space="preserve"> REF _Clause_c6_10 \r \h </w:instrText>
      </w:r>
      <w:r>
        <w:fldChar w:fldCharType="separate"/>
      </w:r>
      <w:r w:rsidR="00AB1FCB">
        <w:t>6.10</w:t>
      </w:r>
      <w:r>
        <w:fldChar w:fldCharType="end"/>
      </w:r>
      <w:r>
        <w:t>), so it is observed exactly like every other long-running operation here.</w:t>
      </w:r>
    </w:p>
    <w:p w14:paraId="45E0FC96" w14:textId="4EF06642" w:rsidR="001478A9" w:rsidRDefault="00AB1FCB">
      <w:pPr>
        <w:pStyle w:val="FIGURE"/>
      </w:pPr>
      <w:r>
        <w:object w:dxaOrig="5178" w:dyaOrig="3116" w14:anchorId="238A142C">
          <v:shape id="_x0000_i1052" type="#_x0000_t75" style="width:215.1pt;height:129.6pt" o:ole="">
            <v:imagedata r:id="rId96" o:title=""/>
          </v:shape>
          <o:OLEObject Type="Embed" ProgID="PowerPoint.Show.12" ShapeID="_x0000_i1052" DrawAspect="Content" ObjectID="_1847611472" r:id="rId97"/>
        </w:object>
      </w:r>
    </w:p>
    <w:p w14:paraId="07567ADC" w14:textId="26AF94E4" w:rsidR="001478A9" w:rsidRDefault="00B83819">
      <w:pPr>
        <w:pStyle w:val="FIGURE-title"/>
      </w:pPr>
      <w:bookmarkStart w:id="351" w:name="_Fig_fig_aim_deferred"/>
      <w:bookmarkStart w:id="352" w:name="_Toc236998802"/>
      <w:r>
        <w:t xml:space="preserve">Figure </w:t>
      </w:r>
      <w:r>
        <w:fldChar w:fldCharType="begin"/>
      </w:r>
      <w:r>
        <w:instrText xml:space="preserve"> SEQ Figure \* ARABIC </w:instrText>
      </w:r>
      <w:r>
        <w:fldChar w:fldCharType="separate"/>
      </w:r>
      <w:r w:rsidR="00AB1FCB">
        <w:rPr>
          <w:noProof/>
        </w:rPr>
        <w:t>21</w:t>
      </w:r>
      <w:r>
        <w:fldChar w:fldCharType="end"/>
      </w:r>
      <w:r>
        <w:t xml:space="preserve"> – Placing, polling and collecting an asynchronous inference</w:t>
      </w:r>
      <w:bookmarkEnd w:id="351"/>
      <w:bookmarkEnd w:id="352"/>
    </w:p>
    <w:p w14:paraId="13F9F1C0" w14:textId="77777777" w:rsidR="001478A9" w:rsidRDefault="00B83819">
      <w:pPr>
        <w:pStyle w:val="PARAGRAPH"/>
      </w:pPr>
      <w:r>
        <w:rPr>
          <w:rStyle w:val="VARIABLE"/>
        </w:rPr>
        <w:t>InferenceJobType</w:t>
      </w:r>
      <w:r>
        <w:t xml:space="preserve"> carries </w:t>
      </w:r>
      <w:r>
        <w:rPr>
          <w:rStyle w:val="VARIABLE"/>
        </w:rPr>
        <w:t>RequestPayload</w:t>
      </w:r>
      <w:r>
        <w:t xml:space="preserve"> and </w:t>
      </w:r>
      <w:r>
        <w:rPr>
          <w:rStyle w:val="VARIABLE"/>
        </w:rPr>
        <w:t>RequestContentType</w:t>
      </w:r>
      <w:r>
        <w:t xml:space="preserve">, </w:t>
      </w:r>
      <w:r>
        <w:rPr>
          <w:rStyle w:val="VARIABLE"/>
        </w:rPr>
        <w:t>ResponsePayload</w:t>
      </w:r>
      <w:r>
        <w:t xml:space="preserve"> and </w:t>
      </w:r>
      <w:r>
        <w:rPr>
          <w:rStyle w:val="VARIABLE"/>
        </w:rPr>
        <w:t>ResponseContentType</w:t>
      </w:r>
      <w:r>
        <w:t xml:space="preserve">, and the same </w:t>
      </w:r>
      <w:r>
        <w:rPr>
          <w:rStyle w:val="VARIABLE"/>
        </w:rPr>
        <w:t>ModelUsed</w:t>
      </w:r>
      <w:r>
        <w:t xml:space="preserve">, </w:t>
      </w:r>
      <w:r>
        <w:rPr>
          <w:rStyle w:val="VARIABLE"/>
        </w:rPr>
        <w:t>Usage</w:t>
      </w:r>
      <w:r>
        <w:t xml:space="preserve">, </w:t>
      </w:r>
      <w:r>
        <w:rPr>
          <w:rStyle w:val="VARIABLE"/>
        </w:rPr>
        <w:t>FinishReason</w:t>
      </w:r>
      <w:r>
        <w:t xml:space="preserve"> and </w:t>
      </w:r>
      <w:r>
        <w:rPr>
          <w:rStyle w:val="VARIABLE"/>
        </w:rPr>
        <w:t>SafetyAssessment</w:t>
      </w:r>
      <w:r>
        <w:t xml:space="preserve"> that </w:t>
      </w:r>
      <w:r>
        <w:rPr>
          <w:rStyle w:val="VARIABLE"/>
        </w:rPr>
        <w:t>Invoke</w:t>
      </w:r>
      <w:r>
        <w:t xml:space="preserve"> returns — the asynchronous path answers the same questions as the synchronous one, which is what makes it a path and not a different feature.</w:t>
      </w:r>
    </w:p>
    <w:p w14:paraId="0B12C9E9" w14:textId="6B066419" w:rsidR="001478A9" w:rsidRDefault="00B83819">
      <w:pPr>
        <w:pStyle w:val="PARAGRAPH"/>
      </w:pPr>
      <w:r>
        <w:t xml:space="preserve">That parity has to extend to size, and </w:t>
      </w:r>
      <w:r>
        <w:fldChar w:fldCharType="begin"/>
      </w:r>
      <w:r>
        <w:instrText xml:space="preserve"> REF _Clause_c6_12_6_1 \r \h </w:instrText>
      </w:r>
      <w:r>
        <w:fldChar w:fldCharType="separate"/>
      </w:r>
      <w:r w:rsidR="00AB1FCB">
        <w:t>6.12.6.1</w:t>
      </w:r>
      <w:r>
        <w:fldChar w:fldCharType="end"/>
      </w:r>
      <w:r>
        <w:t xml:space="preserve"> is where it does. The jobs this clause exists for are the ones most likely to produce a result that will not fit in a call, so an asynchronous path bounded by the limits </w:t>
      </w:r>
      <w:r>
        <w:fldChar w:fldCharType="begin"/>
      </w:r>
      <w:r>
        <w:instrText xml:space="preserve"> REF _Clause_c6_12_2_4 \r \h </w:instrText>
      </w:r>
      <w:r>
        <w:fldChar w:fldCharType="separate"/>
      </w:r>
      <w:r w:rsidR="00AB1FCB">
        <w:t>6.12.2.4</w:t>
      </w:r>
      <w:r>
        <w:fldChar w:fldCharType="end"/>
      </w:r>
      <w:r>
        <w:t xml:space="preserve"> says this model does not choose would be a path that fails exactly where it was needed.</w:t>
      </w:r>
    </w:p>
    <w:p w14:paraId="0C50F3FB" w14:textId="77777777" w:rsidR="001478A9" w:rsidRDefault="00B83819">
      <w:pPr>
        <w:pStyle w:val="Heading4"/>
      </w:pPr>
      <w:bookmarkStart w:id="353" w:name="_Clause_c6_12_6_1"/>
      <w:r>
        <w:t>A payload too large to carry, or already somewhere else</w:t>
      </w:r>
      <w:bookmarkEnd w:id="353"/>
    </w:p>
    <w:p w14:paraId="4007F96E" w14:textId="77777777" w:rsidR="001478A9" w:rsidRDefault="00B83819">
      <w:pPr>
        <w:pStyle w:val="PARAGRAPH"/>
      </w:pPr>
      <w:r>
        <w:t>Two different problems, and the model answers them separately because they have different remedies.</w:t>
      </w:r>
    </w:p>
    <w:p w14:paraId="5BA66C97" w14:textId="77777777" w:rsidR="001478A9" w:rsidRDefault="00B83819">
      <w:pPr>
        <w:pStyle w:val="PARAGRAPH"/>
      </w:pPr>
      <w:r>
        <w:rPr>
          <w:b/>
        </w:rPr>
        <w:t>A result too large to return inline</w:t>
      </w:r>
      <w:r>
        <w:t xml:space="preserve"> is the problem </w:t>
      </w:r>
      <w:r>
        <w:rPr>
          <w:rStyle w:val="VARIABLE"/>
        </w:rPr>
        <w:t>Invoke</w:t>
      </w:r>
      <w:r>
        <w:t xml:space="preserve"> solves with </w:t>
      </w:r>
      <w:r>
        <w:rPr>
          <w:rStyle w:val="VARIABLE"/>
        </w:rPr>
        <w:t>TransferRequired</w:t>
      </w:r>
      <w:r>
        <w:t xml:space="preserve"> and </w:t>
      </w:r>
      <w:r>
        <w:rPr>
          <w:rStyle w:val="VARIABLE"/>
        </w:rPr>
        <w:t>Transfer</w:t>
      </w:r>
      <w:r>
        <w:t xml:space="preserve">, and </w:t>
      </w:r>
      <w:r>
        <w:rPr>
          <w:rStyle w:val="VARIABLE"/>
        </w:rPr>
        <w:t>InferenceJobType</w:t>
      </w:r>
      <w:r>
        <w:t xml:space="preserve"> carries the same pair on the same terms: </w:t>
      </w:r>
      <w:r>
        <w:rPr>
          <w:rStyle w:val="VARIABLE"/>
        </w:rPr>
        <w:t>TransferRequired</w:t>
      </w:r>
      <w:r>
        <w:t xml:space="preserve"> true means </w:t>
      </w:r>
      <w:r>
        <w:rPr>
          <w:rStyle w:val="VARIABLE"/>
        </w:rPr>
        <w:t>ResponsePayload</w:t>
      </w:r>
      <w:r>
        <w:t xml:space="preserve"> is empty, the work is </w:t>
      </w:r>
      <w:r>
        <w:rPr>
          <w:b/>
        </w:rPr>
        <w:t>not</w:t>
      </w:r>
      <w:r>
        <w:t xml:space="preserve"> lost, and </w:t>
      </w:r>
      <w:r>
        <w:rPr>
          <w:rStyle w:val="VARIABLE"/>
        </w:rPr>
        <w:t>Transfer</w:t>
      </w:r>
      <w:r>
        <w:t xml:space="preserve"> names the </w:t>
      </w:r>
      <w:r>
        <w:rPr>
          <w:rStyle w:val="VARIABLE"/>
        </w:rPr>
        <w:t>InferenceTransferType</w:t>
      </w:r>
      <w:r>
        <w:t xml:space="preserve"> to read it from. </w:t>
      </w:r>
      <w:r>
        <w:rPr>
          <w:rStyle w:val="VARIABLE"/>
        </w:rPr>
        <w:t>MaxInlinePayloadSize</w:t>
      </w:r>
      <w:r>
        <w:t xml:space="preserve"> bounds both paths — it is a property of the deployment, not of the Method that happened to be called.</w:t>
      </w:r>
    </w:p>
    <w:p w14:paraId="55C33A67" w14:textId="77777777" w:rsidR="001478A9" w:rsidRDefault="00B83819">
      <w:pPr>
        <w:pStyle w:val="PARAGRAPH"/>
      </w:pPr>
      <w:r>
        <w:rPr>
          <w:b/>
        </w:rPr>
        <w:t>Data that never needed to move</w:t>
      </w:r>
      <w:r>
        <w:t xml:space="preserve"> is a different problem. A batch already sitting in the plant's object store, or a result the execution site writes to storage of its own, is not made smaller by chunking; carrying it through the Session copies it twice for no benefit and makes the Session the bottleneck for both copies.</w:t>
      </w:r>
    </w:p>
    <w:p w14:paraId="6222F432" w14:textId="46FB394D" w:rsidR="001478A9" w:rsidRDefault="00B83819">
      <w:pPr>
        <w:pStyle w:val="PARAGRAPH"/>
      </w:pPr>
      <w:r>
        <w:t xml:space="preserve">So </w:t>
      </w:r>
      <w:r>
        <w:rPr>
          <w:rStyle w:val="VARIABLE"/>
        </w:rPr>
        <w:t>Invoke</w:t>
      </w:r>
      <w:r>
        <w:t xml:space="preserve"> and </w:t>
      </w:r>
      <w:r>
        <w:rPr>
          <w:rStyle w:val="VARIABLE"/>
        </w:rPr>
        <w:t>InvokeAsync</w:t>
      </w:r>
      <w:r>
        <w:t xml:space="preserve"> both take a </w:t>
      </w:r>
      <w:r>
        <w:rPr>
          <w:rStyle w:val="VARIABLE"/>
        </w:rPr>
        <w:t>PayloadUri</w:t>
      </w:r>
      <w:r>
        <w:t xml:space="preserve">, and a Server </w:t>
      </w:r>
      <w:r>
        <w:rPr>
          <w:b/>
        </w:rPr>
        <w:t>shall</w:t>
      </w:r>
      <w:r>
        <w:t xml:space="preserve"> accept exactly one of </w:t>
      </w:r>
      <w:r>
        <w:rPr>
          <w:rStyle w:val="VARIABLE"/>
        </w:rPr>
        <w:t>Payload</w:t>
      </w:r>
      <w:r>
        <w:t xml:space="preserve"> and </w:t>
      </w:r>
      <w:r>
        <w:rPr>
          <w:rStyle w:val="VARIABLE"/>
        </w:rPr>
        <w:t>PayloadUri</w:t>
      </w:r>
      <w:r>
        <w:t xml:space="preserve"> and </w:t>
      </w:r>
      <w:r>
        <w:rPr>
          <w:b/>
        </w:rPr>
        <w:t>shall</w:t>
      </w:r>
      <w:r>
        <w:t xml:space="preserve"> reject a call supplying both or neither — the same exactly-one rule </w:t>
      </w:r>
      <w:r>
        <w:fldChar w:fldCharType="begin"/>
      </w:r>
      <w:r>
        <w:instrText xml:space="preserve"> REF _Clause_c6_14_2 \r \h </w:instrText>
      </w:r>
      <w:r>
        <w:fldChar w:fldCharType="separate"/>
      </w:r>
      <w:r w:rsidR="00AB1FCB">
        <w:t>6.14.2</w:t>
      </w:r>
      <w:r>
        <w:fldChar w:fldCharType="end"/>
      </w:r>
      <w:r>
        <w:t xml:space="preserve"> applies to </w:t>
      </w:r>
      <w:r>
        <w:rPr>
          <w:rStyle w:val="VARIABLE"/>
        </w:rPr>
        <w:t>Source</w:t>
      </w:r>
      <w:r>
        <w:t xml:space="preserve"> and </w:t>
      </w:r>
      <w:r>
        <w:rPr>
          <w:rStyle w:val="VARIABLE"/>
        </w:rPr>
        <w:t>Registry</w:t>
      </w:r>
      <w:r>
        <w:t xml:space="preserve">, for the same reason: two ways of saying where the input is, and a call that used both would not say which one was read. </w:t>
      </w:r>
      <w:r>
        <w:rPr>
          <w:rStyle w:val="VARIABLE"/>
        </w:rPr>
        <w:t>InferenceJobType.RequestUri</w:t>
      </w:r>
      <w:r>
        <w:t xml:space="preserve"> records what was actually submitted, and </w:t>
      </w:r>
      <w:r>
        <w:rPr>
          <w:rStyle w:val="VARIABLE"/>
        </w:rPr>
        <w:t>ResponseUri</w:t>
      </w:r>
      <w:r>
        <w:t xml:space="preserve"> names where the execution site wrote the result when it returns a location rather than bytes.</w:t>
      </w:r>
    </w:p>
    <w:p w14:paraId="405AF5EE" w14:textId="56392AC2" w:rsidR="001478A9" w:rsidRDefault="00B83819">
      <w:pPr>
        <w:pStyle w:val="PARAGRAPH"/>
      </w:pPr>
      <w:r>
        <w:t xml:space="preserve">This is the model's existing idiom rather than a new one. </w:t>
      </w:r>
      <w:r>
        <w:fldChar w:fldCharType="begin"/>
      </w:r>
      <w:r>
        <w:instrText xml:space="preserve"> REF _Clause_c1_2 \r \h </w:instrText>
      </w:r>
      <w:r>
        <w:fldChar w:fldCharType="separate"/>
      </w:r>
      <w:r w:rsidR="00AB1FCB">
        <w:t>1.2</w:t>
      </w:r>
      <w:r>
        <w:fldChar w:fldCharType="end"/>
      </w:r>
      <w:r>
        <w:t xml:space="preserve"> already says this specification does not carry artefacts — </w:t>
      </w:r>
      <w:r>
        <w:rPr>
          <w:rStyle w:val="VARIABLE"/>
        </w:rPr>
        <w:t>ArtifactUri</w:t>
      </w:r>
      <w:r>
        <w:t xml:space="preserve"> says where the bytes are — and </w:t>
      </w:r>
      <w:r>
        <w:fldChar w:fldCharType="begin"/>
      </w:r>
      <w:r>
        <w:instrText xml:space="preserve"> REF _Clause_c6_14_3 \r \h </w:instrText>
      </w:r>
      <w:r>
        <w:fldChar w:fldCharType="separate"/>
      </w:r>
      <w:r w:rsidR="00AB1FCB">
        <w:t>6.14.3</w:t>
      </w:r>
      <w:r>
        <w:fldChar w:fldCharType="end"/>
      </w:r>
      <w:r>
        <w:t xml:space="preserve">'s </w:t>
      </w:r>
      <w:r>
        <w:rPr>
          <w:rStyle w:val="VARIABLE"/>
        </w:rPr>
        <w:t>Federate</w:t>
      </w:r>
      <w:r>
        <w:t xml:space="preserve"> mode is the same choice made about a model instead of a payload.</w:t>
      </w:r>
    </w:p>
    <w:p w14:paraId="08F4F884" w14:textId="22429F2B" w:rsidR="001478A9" w:rsidRDefault="00B83819">
      <w:pPr>
        <w:pStyle w:val="PARAGRAPH"/>
      </w:pPr>
      <w:r>
        <w:t xml:space="preserve">Two obligations come with it, both inherited rather than invented. A </w:t>
      </w:r>
      <w:r>
        <w:rPr>
          <w:rStyle w:val="VARIABLE"/>
        </w:rPr>
        <w:t>PayloadUri</w:t>
      </w:r>
      <w:r>
        <w:t xml:space="preserve">, </w:t>
      </w:r>
      <w:r>
        <w:rPr>
          <w:rStyle w:val="VARIABLE"/>
        </w:rPr>
        <w:t>RequestUri</w:t>
      </w:r>
      <w:r>
        <w:t xml:space="preserve"> or </w:t>
      </w:r>
      <w:r>
        <w:rPr>
          <w:rStyle w:val="VARIABLE"/>
        </w:rPr>
        <w:t>ResponseUri</w:t>
      </w:r>
      <w:r>
        <w:t xml:space="preserve"> is </w:t>
      </w:r>
      <w:r>
        <w:rPr>
          <w:b/>
        </w:rPr>
        <w:t>untrusted input</w:t>
      </w:r>
      <w:r>
        <w:t xml:space="preserve"> under </w:t>
      </w:r>
      <w:r>
        <w:fldChar w:fldCharType="begin"/>
      </w:r>
      <w:r>
        <w:instrText xml:space="preserve"> REF _Clause_c6_16_2 \r \h </w:instrText>
      </w:r>
      <w:r>
        <w:fldChar w:fldCharType="separate"/>
      </w:r>
      <w:r w:rsidR="00AB1FCB">
        <w:t>6.16.2</w:t>
      </w:r>
      <w:r>
        <w:fldChar w:fldCharType="end"/>
      </w:r>
      <w:r>
        <w:t xml:space="preserve"> and subject to the same resolver policy as every other URI here. And it is an </w:t>
      </w:r>
      <w:r>
        <w:rPr>
          <w:b/>
        </w:rPr>
        <w:t>egress question</w:t>
      </w:r>
      <w:r>
        <w:t xml:space="preserve"> under </w:t>
      </w:r>
      <w:r>
        <w:fldChar w:fldCharType="begin"/>
      </w:r>
      <w:r>
        <w:instrText xml:space="preserve"> REF _Clause_c6_13_5 \r \h </w:instrText>
      </w:r>
      <w:r>
        <w:fldChar w:fldCharType="separate"/>
      </w:r>
      <w:r w:rsidR="00AB1FCB">
        <w:t>6.13.5</w:t>
      </w:r>
      <w:r>
        <w:fldChar w:fldCharType="end"/>
      </w:r>
      <w:r>
        <w:t xml:space="preserve">: a location the execution site reads is a location the input data reaches, so a deployment whose </w:t>
      </w:r>
      <w:r>
        <w:rPr>
          <w:rStyle w:val="VARIABLE"/>
        </w:rPr>
        <w:t>EgressPermitted</w:t>
      </w:r>
      <w:r>
        <w:t xml:space="preserve"> is false </w:t>
      </w:r>
      <w:r>
        <w:rPr>
          <w:b/>
        </w:rPr>
        <w:t>shall not</w:t>
      </w:r>
      <w:r>
        <w:t xml:space="preserve"> accept a </w:t>
      </w:r>
      <w:r>
        <w:rPr>
          <w:rStyle w:val="VARIABLE"/>
        </w:rPr>
        <w:t>PayloadUri</w:t>
      </w:r>
      <w:r>
        <w:t xml:space="preserve"> naming somewhere outside the operator's boundary. A URI is a quieter way to move data than a payload, which is exactly why it needs saying.</w:t>
      </w:r>
    </w:p>
    <w:p w14:paraId="5417ADC3" w14:textId="77777777" w:rsidR="001478A9" w:rsidRDefault="00B83819">
      <w:pPr>
        <w:pStyle w:val="Heading2"/>
      </w:pPr>
      <w:bookmarkStart w:id="354" w:name="_Clause_c6_13"/>
      <w:bookmarkStart w:id="355" w:name="_Toc236998670"/>
      <w:r>
        <w:lastRenderedPageBreak/>
        <w:t>Consuming a model hosted elsewhere</w:t>
      </w:r>
      <w:bookmarkEnd w:id="354"/>
      <w:bookmarkEnd w:id="355"/>
    </w:p>
    <w:p w14:paraId="410DCE31" w14:textId="77777777" w:rsidR="001478A9" w:rsidRDefault="00B83819">
      <w:pPr>
        <w:pStyle w:val="Heading3"/>
      </w:pPr>
      <w:bookmarkStart w:id="356" w:name="_Clause_c6_13_1"/>
      <w:bookmarkStart w:id="357" w:name="_Toc236998671"/>
      <w:r>
        <w:t>Model sources</w:t>
      </w:r>
      <w:bookmarkEnd w:id="356"/>
      <w:bookmarkEnd w:id="357"/>
    </w:p>
    <w:p w14:paraId="58272341" w14:textId="77777777" w:rsidR="001478A9" w:rsidRDefault="00B83819">
      <w:pPr>
        <w:pStyle w:val="PARAGRAPH"/>
      </w:pPr>
      <w:r>
        <w:t>A URI says where to send bytes and nothing else that calling a remote model requires.</w:t>
      </w:r>
    </w:p>
    <w:p w14:paraId="12A765C5" w14:textId="77777777" w:rsidR="001478A9" w:rsidRDefault="00B83819">
      <w:pPr>
        <w:pStyle w:val="PARAGRAPH"/>
      </w:pPr>
      <w:r>
        <w:t xml:space="preserve">A deployment whose </w:t>
      </w:r>
      <w:r>
        <w:rPr>
          <w:rStyle w:val="VARIABLE"/>
        </w:rPr>
        <w:t>InferenceLocation</w:t>
      </w:r>
      <w:r>
        <w:t xml:space="preserve"> is not </w:t>
      </w:r>
      <w:r>
        <w:rPr>
          <w:rStyle w:val="VARIABLE"/>
        </w:rPr>
        <w:t>OnServer</w:t>
      </w:r>
      <w:r>
        <w:t xml:space="preserve"> executes somewhere the Server must reach over a network. Naming that place is necessary and nowhere near sufficient: a Server holding only a URI knows where to send bytes and nothing about what shape they should take, how to prove it is entitled to send them, what the far end can do, or what to do when it stops answering.</w:t>
      </w:r>
    </w:p>
    <w:p w14:paraId="16B3A2AA" w14:textId="77777777" w:rsidR="001478A9" w:rsidRDefault="00B83819">
      <w:pPr>
        <w:pStyle w:val="PARAGRAPH"/>
      </w:pPr>
      <w:r>
        <w:rPr>
          <w:rStyle w:val="VARIABLE"/>
        </w:rPr>
        <w:t>ModelSourceType</w:t>
      </w:r>
      <w:r>
        <w:t xml:space="preserve"> (</w:t>
      </w:r>
      <w:r>
        <w:rPr>
          <w:rStyle w:val="VARIABLE"/>
        </w:rPr>
        <w:t>ns=2;i=1009</w:t>
      </w:r>
      <w:r>
        <w:t xml:space="preserve">) carries the rest. A deployment names one through its </w:t>
      </w:r>
      <w:r>
        <w:rPr>
          <w:rStyle w:val="VARIABLE"/>
        </w:rPr>
        <w:t>Source</w:t>
      </w:r>
      <w:r>
        <w:t xml:space="preserve"> Property.</w:t>
      </w:r>
    </w:p>
    <w:p w14:paraId="25D60603" w14:textId="4B819C9B" w:rsidR="001478A9" w:rsidRDefault="00B83819">
      <w:pPr>
        <w:pStyle w:val="TABLE-title"/>
      </w:pPr>
      <w:bookmarkStart w:id="358" w:name="_Tab_model_sources_tab1"/>
      <w:bookmarkStart w:id="359" w:name="_Toc236998825"/>
      <w:r>
        <w:t xml:space="preserve">Table </w:t>
      </w:r>
      <w:r>
        <w:fldChar w:fldCharType="begin"/>
      </w:r>
      <w:r>
        <w:instrText xml:space="preserve"> SEQ Table \* ARABIC </w:instrText>
      </w:r>
      <w:r>
        <w:fldChar w:fldCharType="separate"/>
      </w:r>
      <w:r w:rsidR="00AB1FCB">
        <w:rPr>
          <w:noProof/>
        </w:rPr>
        <w:t>20</w:t>
      </w:r>
      <w:r>
        <w:fldChar w:fldCharType="end"/>
      </w:r>
      <w:r>
        <w:t xml:space="preserve"> – Model sources</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15E8AB9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01E9DD3" w14:textId="77777777" w:rsidR="001478A9" w:rsidRDefault="00B83819">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0FAB5782" w14:textId="77777777" w:rsidR="001478A9" w:rsidRDefault="00B83819">
            <w:pPr>
              <w:pStyle w:val="TableText"/>
            </w:pPr>
            <w:r>
              <w:t>The question it answers</w:t>
            </w:r>
          </w:p>
        </w:tc>
      </w:tr>
      <w:tr w:rsidR="001478A9" w14:paraId="1A0B1E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009457" w14:textId="77777777" w:rsidR="001478A9" w:rsidRDefault="00B83819">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0C9D276C" w14:textId="77777777" w:rsidR="001478A9" w:rsidRDefault="00B83819">
            <w:pPr>
              <w:pStyle w:val="TableText"/>
            </w:pPr>
            <w:r>
              <w:t>Where</w:t>
            </w:r>
          </w:p>
        </w:tc>
      </w:tr>
      <w:tr w:rsidR="001478A9" w14:paraId="37A71E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8E1228" w14:textId="77777777" w:rsidR="001478A9" w:rsidRDefault="00B83819">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6E522A8A" w14:textId="77777777" w:rsidR="001478A9" w:rsidRDefault="00B83819">
            <w:pPr>
              <w:pStyle w:val="TableText"/>
            </w:pPr>
            <w:r>
              <w:t>In what shape</w:t>
            </w:r>
          </w:p>
        </w:tc>
      </w:tr>
      <w:tr w:rsidR="001478A9" w14:paraId="214C55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E529E4" w14:textId="77777777" w:rsidR="001478A9" w:rsidRDefault="00B83819">
            <w:pPr>
              <w:pStyle w:val="TableText"/>
            </w:pPr>
            <w:r>
              <w:rPr>
                <w:rStyle w:val="VARIABLE"/>
              </w:rPr>
              <w:t>AuthenticationKind</w:t>
            </w:r>
            <w:r>
              <w:t xml:space="preserve">, </w:t>
            </w:r>
            <w:r>
              <w:rPr>
                <w:rStyle w:val="VARIABLE"/>
              </w:rPr>
              <w:t>CredentialReference</w:t>
            </w:r>
            <w:r>
              <w:t xml:space="preserve">, </w:t>
            </w:r>
            <w:r>
              <w:rPr>
                <w:rStyle w:val="VARIABLE"/>
              </w:rPr>
              <w:t>TokenAudience</w:t>
            </w:r>
          </w:p>
        </w:tc>
        <w:tc>
          <w:tcPr>
            <w:tcW w:w="4463" w:type="dxa"/>
            <w:tcBorders>
              <w:top w:val="single" w:sz="4" w:space="0" w:color="auto"/>
              <w:left w:val="single" w:sz="4" w:space="0" w:color="auto"/>
              <w:bottom w:val="single" w:sz="4" w:space="0" w:color="auto"/>
              <w:right w:val="single" w:sz="4" w:space="0" w:color="auto"/>
            </w:tcBorders>
          </w:tcPr>
          <w:p w14:paraId="4F55FC60" w14:textId="77777777" w:rsidR="001478A9" w:rsidRDefault="00B83819">
            <w:pPr>
              <w:pStyle w:val="TableText"/>
            </w:pPr>
            <w:r>
              <w:t>With what proof of entitlement</w:t>
            </w:r>
          </w:p>
        </w:tc>
      </w:tr>
      <w:tr w:rsidR="001478A9" w14:paraId="08732B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9423A5" w14:textId="77777777" w:rsidR="001478A9" w:rsidRDefault="00B83819">
            <w:pPr>
              <w:pStyle w:val="TableText"/>
            </w:pPr>
            <w:r>
              <w:rPr>
                <w:rStyle w:val="VARIABLE"/>
              </w:rPr>
              <w:t>Capabilities</w:t>
            </w:r>
          </w:p>
        </w:tc>
        <w:tc>
          <w:tcPr>
            <w:tcW w:w="4463" w:type="dxa"/>
            <w:tcBorders>
              <w:top w:val="single" w:sz="4" w:space="0" w:color="auto"/>
              <w:left w:val="single" w:sz="4" w:space="0" w:color="auto"/>
              <w:bottom w:val="single" w:sz="4" w:space="0" w:color="auto"/>
              <w:right w:val="single" w:sz="4" w:space="0" w:color="auto"/>
            </w:tcBorders>
          </w:tcPr>
          <w:p w14:paraId="725C598A" w14:textId="77777777" w:rsidR="001478A9" w:rsidRDefault="00B83819">
            <w:pPr>
              <w:pStyle w:val="TableText"/>
            </w:pPr>
            <w:r>
              <w:t>Able to do what</w:t>
            </w:r>
          </w:p>
        </w:tc>
      </w:tr>
      <w:tr w:rsidR="001478A9" w14:paraId="456308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6F9787" w14:textId="77777777" w:rsidR="001478A9" w:rsidRDefault="00B83819">
            <w:pPr>
              <w:pStyle w:val="TableText"/>
            </w:pPr>
            <w:r>
              <w:rPr>
                <w:rStyle w:val="VARIABLE"/>
              </w:rPr>
              <w:t>Reachability</w:t>
            </w:r>
            <w:r>
              <w:t xml:space="preserve">, </w:t>
            </w:r>
            <w:r>
              <w:rPr>
                <w:rStyle w:val="VARIABLE"/>
              </w:rPr>
              <w:t>LastSuccessAt</w:t>
            </w:r>
            <w:r>
              <w:t xml:space="preserve">, </w:t>
            </w:r>
            <w:r>
              <w:rPr>
                <w:rStyle w:val="VARIABLE"/>
              </w:rPr>
              <w:t>ConsecutiveFailures</w:t>
            </w:r>
            <w:r>
              <w:t xml:space="preserve">, </w:t>
            </w:r>
            <w:r>
              <w:rPr>
                <w:rStyle w:val="VARIABLE"/>
              </w:rPr>
              <w:t>RateLimit</w:t>
            </w:r>
          </w:p>
        </w:tc>
        <w:tc>
          <w:tcPr>
            <w:tcW w:w="4463" w:type="dxa"/>
            <w:tcBorders>
              <w:top w:val="single" w:sz="4" w:space="0" w:color="auto"/>
              <w:left w:val="single" w:sz="4" w:space="0" w:color="auto"/>
              <w:bottom w:val="single" w:sz="4" w:space="0" w:color="auto"/>
              <w:right w:val="single" w:sz="4" w:space="0" w:color="auto"/>
            </w:tcBorders>
          </w:tcPr>
          <w:p w14:paraId="7AE90C99" w14:textId="77777777" w:rsidR="001478A9" w:rsidRDefault="00B83819">
            <w:pPr>
              <w:pStyle w:val="TableText"/>
            </w:pPr>
            <w:r>
              <w:t>Answering, or not</w:t>
            </w:r>
          </w:p>
        </w:tc>
      </w:tr>
    </w:tbl>
    <w:p w14:paraId="724B23B4" w14:textId="77777777" w:rsidR="001478A9" w:rsidRDefault="001478A9">
      <w:pPr>
        <w:pStyle w:val="spacer"/>
      </w:pPr>
    </w:p>
    <w:p w14:paraId="2466C39D" w14:textId="77777777" w:rsidR="001478A9" w:rsidRDefault="00B83819">
      <w:pPr>
        <w:pStyle w:val="PARAGRAPH"/>
      </w:pPr>
      <w:r>
        <w:rPr>
          <w:rStyle w:val="VARIABLE"/>
        </w:rPr>
        <w:t>SourceId</w:t>
      </w:r>
      <w:r>
        <w:t xml:space="preserve"> names the source, and is Mandatory for the same reason every other identifier here is: a source that cannot be named cannot be referred to by the deployment that uses it or by the import job that pulls from it.</w:t>
      </w:r>
    </w:p>
    <w:p w14:paraId="4C022F9F" w14:textId="77777777" w:rsidR="001478A9" w:rsidRDefault="00B83819">
      <w:pPr>
        <w:pStyle w:val="Heading3"/>
      </w:pPr>
      <w:bookmarkStart w:id="360" w:name="_Clause_c6_13_2"/>
      <w:bookmarkStart w:id="361" w:name="_Toc236998672"/>
      <w:r>
        <w:t>Wire contract and authentication</w:t>
      </w:r>
      <w:bookmarkEnd w:id="360"/>
      <w:bookmarkEnd w:id="361"/>
    </w:p>
    <w:p w14:paraId="7C84797E" w14:textId="77777777" w:rsidR="001478A9" w:rsidRDefault="00B83819">
      <w:pPr>
        <w:pStyle w:val="PARAGRAPH"/>
      </w:pPr>
      <w:r>
        <w:rPr>
          <w:rStyle w:val="VARIABLE"/>
        </w:rPr>
        <w:t>ApiDialect</w:t>
      </w:r>
      <w:r>
        <w:t xml:space="preserve"> (</w:t>
      </w:r>
      <w:r>
        <w:rPr>
          <w:rStyle w:val="VARIABLE"/>
        </w:rPr>
        <w:t>ApiDialectEnum</w:t>
      </w:r>
      <w:r>
        <w:t xml:space="preserve">, </w:t>
      </w:r>
      <w:r>
        <w:rPr>
          <w:rStyle w:val="VARIABLE"/>
        </w:rPr>
        <w:t>ns=2;i=3007</w:t>
      </w:r>
      <w:r>
        <w:t xml:space="preserve">) is </w:t>
      </w:r>
      <w:r>
        <w:rPr>
          <w:rStyle w:val="VARIABLE"/>
        </w:rPr>
        <w:t>OpcUaInference</w:t>
      </w:r>
      <w:r>
        <w:t xml:space="preserve">, </w:t>
      </w:r>
      <w:r>
        <w:rPr>
          <w:rStyle w:val="VARIABLE"/>
        </w:rPr>
        <w:t>RestChatCompletions</w:t>
      </w:r>
      <w:r>
        <w:t xml:space="preserve">, </w:t>
      </w:r>
      <w:r>
        <w:rPr>
          <w:rStyle w:val="VARIABLE"/>
        </w:rPr>
        <w:t>OpenInferenceProtocol</w:t>
      </w:r>
      <w:r>
        <w:t xml:space="preserve">, </w:t>
      </w:r>
      <w:r>
        <w:rPr>
          <w:rStyle w:val="VARIABLE"/>
        </w:rPr>
        <w:t>TensorRemoteProcedure</w:t>
      </w:r>
      <w:r>
        <w:t xml:space="preserve">, </w:t>
      </w:r>
      <w:r>
        <w:rPr>
          <w:rStyle w:val="VARIABLE"/>
        </w:rPr>
        <w:t>EmbeddedRuntime</w:t>
      </w:r>
      <w:r>
        <w:t xml:space="preserve"> or </w:t>
      </w:r>
      <w:r>
        <w:rPr>
          <w:rStyle w:val="VARIABLE"/>
        </w:rPr>
        <w:t>Proprietary</w:t>
      </w:r>
      <w:r>
        <w:t>.</w:t>
      </w:r>
    </w:p>
    <w:p w14:paraId="151E8631" w14:textId="77777777" w:rsidR="001478A9" w:rsidRDefault="00B83819">
      <w:pPr>
        <w:pStyle w:val="PARAGRAPH"/>
      </w:pPr>
      <w:r>
        <w:t xml:space="preserve">These name </w:t>
      </w:r>
      <w:r>
        <w:rPr>
          <w:b/>
        </w:rPr>
        <w:t>the contract the remote endpoint speaks</w:t>
      </w:r>
      <w:r>
        <w:t xml:space="preserve">. </w:t>
      </w:r>
      <w:r>
        <w:rPr>
          <w:rStyle w:val="VARIABLE"/>
        </w:rPr>
        <w:t>OpcUaInference</w:t>
      </w:r>
      <w:r>
        <w:t xml:space="preserve"> is another Server implementing this specification; </w:t>
      </w:r>
      <w:r>
        <w:rPr>
          <w:rStyle w:val="VARIABLE"/>
        </w:rPr>
        <w:t>RestChatCompletions</w:t>
      </w:r>
      <w:r>
        <w:t xml:space="preserve"> is the de-facto REST contract for chat and embeddings that most serving runtimes expose, including ones that run on a single workstation — named here for what it does rather than for whoever published it first, because a literal in a standard should not be an advertisement; </w:t>
      </w:r>
      <w:r>
        <w:rPr>
          <w:rStyle w:val="VARIABLE"/>
        </w:rPr>
        <w:t>OpenInferenceProtocol</w:t>
      </w:r>
      <w:r>
        <w:t xml:space="preserve"> is the KServe-derived predict contract; </w:t>
      </w:r>
      <w:r>
        <w:rPr>
          <w:rStyle w:val="VARIABLE"/>
        </w:rPr>
        <w:t>TensorRemoteProcedure</w:t>
      </w:r>
      <w:r>
        <w:t xml:space="preserve"> covers the tensor-oriented RPC contracts of dedicated inference servers; </w:t>
      </w:r>
      <w:r>
        <w:rPr>
          <w:rStyle w:val="VARIABLE"/>
        </w:rPr>
        <w:t>EmbeddedRuntime</w:t>
      </w:r>
      <w:r>
        <w:t xml:space="preserve"> is an in-process runtime reached through a library rather than a socket. </w:t>
      </w:r>
      <w:r>
        <w:rPr>
          <w:rStyle w:val="VARIABLE"/>
        </w:rPr>
        <w:t>Proprietary</w:t>
      </w:r>
      <w:r>
        <w:t xml:space="preserve"> is an honest admission, and a Server using it </w:t>
      </w:r>
      <w:r>
        <w:rPr>
          <w:b/>
        </w:rPr>
        <w:t>should</w:t>
      </w:r>
      <w:r>
        <w:t xml:space="preserve"> populate </w:t>
      </w:r>
      <w:r>
        <w:rPr>
          <w:rStyle w:val="VARIABLE"/>
        </w:rPr>
        <w:t>EndpointDescriptionUri</w:t>
      </w:r>
      <w:r>
        <w:t xml:space="preserve"> — otherwise nothing in the address space says how the endpoint is called.</w:t>
      </w:r>
    </w:p>
    <w:p w14:paraId="6C1D5647" w14:textId="03484531" w:rsidR="001478A9" w:rsidRDefault="00B83819">
      <w:pPr>
        <w:pStyle w:val="PARAGRAPH"/>
      </w:pPr>
      <w:r>
        <w:rPr>
          <w:b/>
        </w:rPr>
        <w:t xml:space="preserve">How an OPC UA client calls this Server is always </w:t>
      </w:r>
      <w:r>
        <w:fldChar w:fldCharType="begin"/>
      </w:r>
      <w:r>
        <w:instrText xml:space="preserve"> REF _Clause_c6_12 \r \h </w:instrText>
      </w:r>
      <w:r>
        <w:fldChar w:fldCharType="separate"/>
      </w:r>
      <w:r w:rsidR="00AB1FCB">
        <w:t>6.12</w:t>
      </w:r>
      <w:r>
        <w:fldChar w:fldCharType="end"/>
      </w:r>
      <w:r>
        <w:t xml:space="preserve"> — one Method, one opaque payload, one envelope, whatever the source speaks. What the dialect on a </w:t>
      </w:r>
      <w:r>
        <w:rPr>
          <w:i/>
        </w:rPr>
        <w:t>source</w:t>
      </w:r>
      <w:r>
        <w:t xml:space="preserve"> does not tell a client is what to put in that payload, and </w:t>
      </w:r>
      <w:r>
        <w:fldChar w:fldCharType="begin"/>
      </w:r>
      <w:r>
        <w:instrText xml:space="preserve"> REF _Clause_c6_8_2 \r \h </w:instrText>
      </w:r>
      <w:r>
        <w:fldChar w:fldCharType="separate"/>
      </w:r>
      <w:r w:rsidR="00AB1FCB">
        <w:t>6.8.2</w:t>
      </w:r>
      <w:r>
        <w:fldChar w:fldCharType="end"/>
      </w:r>
      <w:r>
        <w:t xml:space="preserve"> puts the same enumeration on </w:t>
      </w:r>
      <w:r>
        <w:rPr>
          <w:rStyle w:val="VARIABLE"/>
        </w:rPr>
        <w:t>DeploymentType</w:t>
      </w:r>
      <w:r>
        <w:t xml:space="preserve"> to answer that. The two are read by different parties for different purposes: the source's dialect is what this Server must speak outward, the deployment's is what a caller must speak inward, and a Server that translates between them publishes two different values. A Server that passes the payload through publishes the same value twice, which is not duplication so much as the honest answer given twice.</w:t>
      </w:r>
    </w:p>
    <w:p w14:paraId="2691D0D9" w14:textId="77777777" w:rsidR="001478A9" w:rsidRDefault="00B83819">
      <w:pPr>
        <w:pStyle w:val="PARAGRAPH"/>
      </w:pPr>
      <w:r>
        <w:t xml:space="preserve">The literals classify the contract </w:t>
      </w:r>
      <w:r>
        <w:rPr>
          <w:b/>
        </w:rPr>
        <w:t>this Server speaks to that endpoint</w:t>
      </w:r>
      <w:r>
        <w:t xml:space="preserve">, not everything the endpoint could offer. A runtime reached in-process is </w:t>
      </w:r>
      <w:r>
        <w:rPr>
          <w:rStyle w:val="VARIABLE"/>
        </w:rPr>
        <w:t>EmbeddedRuntime</w:t>
      </w:r>
      <w:r>
        <w:t xml:space="preserve"> and the same runtime reached over its own loopback HTTP server is </w:t>
      </w:r>
      <w:r>
        <w:rPr>
          <w:rStyle w:val="VARIABLE"/>
        </w:rPr>
        <w:t>RestChatCompletions</w:t>
      </w:r>
      <w:r>
        <w:t xml:space="preserve">; a hosted endpoint reached through its OpenAI-compatible surface is </w:t>
      </w:r>
      <w:r>
        <w:rPr>
          <w:rStyle w:val="VARIABLE"/>
        </w:rPr>
        <w:t>RestChatCompletions</w:t>
      </w:r>
      <w:r>
        <w:t xml:space="preserve"> and the same host reached through its native API is </w:t>
      </w:r>
      <w:r>
        <w:rPr>
          <w:rStyle w:val="VARIABLE"/>
        </w:rPr>
        <w:t>Proprietary</w:t>
      </w:r>
      <w:r>
        <w:t>. The value describes the integration, so it is answerable, and a Server that changes how it calls an endpoint changes it.</w:t>
      </w:r>
    </w:p>
    <w:p w14:paraId="1F2DBC05" w14:textId="51B9C39C" w:rsidR="001478A9" w:rsidRDefault="00B83819">
      <w:pPr>
        <w:pStyle w:val="PARAGRAPH"/>
      </w:pPr>
      <w:r>
        <w:lastRenderedPageBreak/>
        <w:t xml:space="preserve">Where a source serves </w:t>
      </w:r>
      <w:r>
        <w:rPr>
          <w:b/>
        </w:rPr>
        <w:t>only as a catalogue</w:t>
      </w:r>
      <w:r>
        <w:t xml:space="preserve"> — </w:t>
      </w:r>
      <w:r>
        <w:fldChar w:fldCharType="begin"/>
      </w:r>
      <w:r>
        <w:instrText xml:space="preserve"> REF _Clause_c6_14 \r \h </w:instrText>
      </w:r>
      <w:r>
        <w:fldChar w:fldCharType="separate"/>
      </w:r>
      <w:r w:rsidR="00AB1FCB">
        <w:t>6.14</w:t>
      </w:r>
      <w:r>
        <w:fldChar w:fldCharType="end"/>
      </w:r>
      <w:r>
        <w:t xml:space="preserve">'s import reads from it and nothing calls </w:t>
      </w:r>
      <w:r>
        <w:rPr>
          <w:rStyle w:val="VARIABLE"/>
        </w:rPr>
        <w:t>Invoke</w:t>
      </w:r>
      <w:r>
        <w:t xml:space="preserve"> through it — </w:t>
      </w:r>
      <w:r>
        <w:rPr>
          <w:rStyle w:val="VARIABLE"/>
        </w:rPr>
        <w:t>ApiDialect</w:t>
      </w:r>
      <w:r>
        <w:t xml:space="preserve"> is </w:t>
      </w:r>
      <w:r>
        <w:rPr>
          <w:rStyle w:val="VARIABLE"/>
        </w:rPr>
        <w:t>Proprietary</w:t>
      </w:r>
      <w:r>
        <w:t xml:space="preserve"> and </w:t>
      </w:r>
      <w:r>
        <w:rPr>
          <w:rStyle w:val="VARIABLE"/>
        </w:rPr>
        <w:t>EndpointDescriptionUri</w:t>
      </w:r>
      <w:r>
        <w:t xml:space="preserve"> is populated. The member's value domain is inference contracts, a catalogue speaks none of them, and </w:t>
      </w:r>
      <w:r>
        <w:rPr>
          <w:rStyle w:val="VARIABLE"/>
        </w:rPr>
        <w:t>Proprietary</w:t>
      </w:r>
      <w:r>
        <w:t xml:space="preserve"> is the accurate answer rather than a shortcoming: it says there is no inference contract here to recognise, and the description URI says what there is instead.</w:t>
      </w:r>
    </w:p>
    <w:p w14:paraId="5D848F85" w14:textId="77777777" w:rsidR="001478A9" w:rsidRDefault="00B83819">
      <w:pPr>
        <w:pStyle w:val="PARAGRAPH"/>
      </w:pPr>
      <w:r>
        <w:rPr>
          <w:rStyle w:val="VARIABLE"/>
        </w:rPr>
        <w:t>AuthenticationKind</w:t>
      </w:r>
      <w:r>
        <w:t xml:space="preserve"> (</w:t>
      </w:r>
      <w:r>
        <w:rPr>
          <w:rStyle w:val="VARIABLE"/>
        </w:rPr>
        <w:t>AuthenticationKindEnum</w:t>
      </w:r>
      <w:r>
        <w:t xml:space="preserve">, </w:t>
      </w:r>
      <w:r>
        <w:rPr>
          <w:rStyle w:val="VARIABLE"/>
        </w:rPr>
        <w:t>ns=2;i=3008</w:t>
      </w:r>
      <w:r>
        <w:t xml:space="preserve">) is </w:t>
      </w:r>
      <w:r>
        <w:rPr>
          <w:rStyle w:val="VARIABLE"/>
        </w:rPr>
        <w:t>Anonymous</w:t>
      </w:r>
      <w:r>
        <w:t xml:space="preserve">, </w:t>
      </w:r>
      <w:r>
        <w:rPr>
          <w:rStyle w:val="VARIABLE"/>
        </w:rPr>
        <w:t>ApiKey</w:t>
      </w:r>
      <w:r>
        <w:t xml:space="preserve">, </w:t>
      </w:r>
      <w:r>
        <w:rPr>
          <w:rStyle w:val="VARIABLE"/>
        </w:rPr>
        <w:t>BearerToken</w:t>
      </w:r>
      <w:r>
        <w:t xml:space="preserve">, </w:t>
      </w:r>
      <w:r>
        <w:rPr>
          <w:rStyle w:val="VARIABLE"/>
        </w:rPr>
        <w:t>WorkloadIdentity</w:t>
      </w:r>
      <w:r>
        <w:t xml:space="preserve"> or </w:t>
      </w:r>
      <w:r>
        <w:rPr>
          <w:rStyle w:val="VARIABLE"/>
        </w:rPr>
        <w:t>MutualTls</w:t>
      </w:r>
      <w:r>
        <w:t xml:space="preserve">. </w:t>
      </w:r>
      <w:r>
        <w:rPr>
          <w:rStyle w:val="VARIABLE"/>
        </w:rPr>
        <w:t>WorkloadIdentity</w:t>
      </w:r>
      <w:r>
        <w:t xml:space="preserve"> is preferred wherever the hosting platform offers it, because it is the only one of the five under which no secret is stored anywhere for an attacker to read.</w:t>
      </w:r>
    </w:p>
    <w:p w14:paraId="2E8EBC5E" w14:textId="77777777" w:rsidR="001478A9" w:rsidRDefault="00B83819">
      <w:pPr>
        <w:pStyle w:val="PARAGRAPH"/>
      </w:pPr>
      <w:r>
        <w:rPr>
          <w:b/>
        </w:rPr>
        <w:t>It classifies the credential the Server stores, not the handshake it performs.</w:t>
      </w:r>
      <w:r>
        <w:t xml:space="preserve"> That is what makes it answerable against endpoints whose handshakes have nothing in common. Where a handshake is driven by an identity the platform assigns and no secret is stored, it is </w:t>
      </w:r>
      <w:r>
        <w:rPr>
          <w:rStyle w:val="VARIABLE"/>
        </w:rPr>
        <w:t>WorkloadIdentity</w:t>
      </w:r>
      <w:r>
        <w:t xml:space="preserve"> whatever token the wire ultimately carries; where a secret is stored, it is </w:t>
      </w:r>
      <w:r>
        <w:rPr>
          <w:rStyle w:val="VARIABLE"/>
        </w:rPr>
        <w:t>ApiKey</w:t>
      </w:r>
      <w:r>
        <w:t xml:space="preserve"> or </w:t>
      </w:r>
      <w:r>
        <w:rPr>
          <w:rStyle w:val="VARIABLE"/>
        </w:rPr>
        <w:t>BearerToken</w:t>
      </w:r>
      <w:r>
        <w:t xml:space="preserve"> according to what the stored thing is. A request-signing scheme is therefore </w:t>
      </w:r>
      <w:r>
        <w:rPr>
          <w:rStyle w:val="VARIABLE"/>
        </w:rPr>
        <w:t>WorkloadIdentity</w:t>
      </w:r>
      <w:r>
        <w:t xml:space="preserve"> when an assigned role signs it and </w:t>
      </w:r>
      <w:r>
        <w:rPr>
          <w:rStyle w:val="VARIABLE"/>
        </w:rPr>
        <w:t>ApiKey</w:t>
      </w:r>
      <w:r>
        <w:t xml:space="preserve"> when a stored key does — one scheme, two values, because the question is what an attacker could steal.</w:t>
      </w:r>
    </w:p>
    <w:p w14:paraId="01A6BBA9" w14:textId="77777777" w:rsidR="001478A9" w:rsidRDefault="00B83819">
      <w:pPr>
        <w:pStyle w:val="PARAGRAPH"/>
      </w:pPr>
      <w:r>
        <w:t xml:space="preserve">Read as a handshake classifier the member would be unanswerable for most real endpoints, and the five literals are deliberately not a taxonomy of handshakes. A source whose handshake a client genuinely needs described names it through </w:t>
      </w:r>
      <w:r>
        <w:rPr>
          <w:rStyle w:val="VARIABLE"/>
        </w:rPr>
        <w:t>EndpointDescriptionUri</w:t>
      </w:r>
      <w:r>
        <w:t>.</w:t>
      </w:r>
    </w:p>
    <w:p w14:paraId="509DE871" w14:textId="77777777" w:rsidR="001478A9" w:rsidRDefault="00B83819">
      <w:pPr>
        <w:pStyle w:val="PARAGRAPH"/>
      </w:pPr>
      <w:r>
        <w:rPr>
          <w:rStyle w:val="VARIABLE"/>
        </w:rPr>
        <w:t>CredentialReference</w:t>
      </w:r>
      <w:r>
        <w:rPr>
          <w:b/>
        </w:rPr>
        <w:t xml:space="preserve"> is a name, never a secret.</w:t>
      </w:r>
      <w:r>
        <w:t xml:space="preserve"> It identifies the credential in whatever store the Server uses. A Server </w:t>
      </w:r>
      <w:r>
        <w:rPr>
          <w:b/>
        </w:rPr>
        <w:t>shall not</w:t>
      </w:r>
      <w:r>
        <w:t xml:space="preserve"> expose credential material through any Attribute of any node in this model, and a client that reads </w:t>
      </w:r>
      <w:r>
        <w:rPr>
          <w:rStyle w:val="VARIABLE"/>
        </w:rPr>
        <w:t>CredentialReference</w:t>
      </w:r>
      <w:r>
        <w:t xml:space="preserve"> learns which credential is in use and nothing about what it is. This is stated as a prohibition rather than left implicit because the address space is a browsable, subscribable, historisable surface, and a secret placed in it is not merely readable — it is archived.</w:t>
      </w:r>
    </w:p>
    <w:p w14:paraId="1DF8337C" w14:textId="77777777" w:rsidR="001478A9" w:rsidRDefault="00B83819">
      <w:pPr>
        <w:pStyle w:val="Heading3"/>
      </w:pPr>
      <w:bookmarkStart w:id="362" w:name="_Clause_c6_13_3"/>
      <w:bookmarkStart w:id="363" w:name="_Toc236998673"/>
      <w:r>
        <w:t>Version binding</w:t>
      </w:r>
      <w:bookmarkEnd w:id="362"/>
      <w:bookmarkEnd w:id="363"/>
    </w:p>
    <w:p w14:paraId="5D862B73" w14:textId="77777777" w:rsidR="001478A9" w:rsidRDefault="00B83819">
      <w:pPr>
        <w:pStyle w:val="PARAGRAPH"/>
      </w:pPr>
      <w:r>
        <w:rPr>
          <w:rStyle w:val="VARIABLE"/>
        </w:rPr>
        <w:t>VersionBinding</w:t>
      </w:r>
      <w:r>
        <w:t xml:space="preserve"> (</w:t>
      </w:r>
      <w:r>
        <w:rPr>
          <w:rStyle w:val="VARIABLE"/>
        </w:rPr>
        <w:t>VersionBindingEnum</w:t>
      </w:r>
      <w:r>
        <w:t xml:space="preserve">, </w:t>
      </w:r>
      <w:r>
        <w:rPr>
          <w:rStyle w:val="VARIABLE"/>
        </w:rPr>
        <w:t>ns=2;i=3010</w:t>
      </w:r>
      <w:r>
        <w:t xml:space="preserve">) is </w:t>
      </w:r>
      <w:r>
        <w:rPr>
          <w:rStyle w:val="VARIABLE"/>
        </w:rPr>
        <w:t>Pinned</w:t>
      </w:r>
      <w:r>
        <w:t xml:space="preserve"> or </w:t>
      </w:r>
      <w:r>
        <w:rPr>
          <w:rStyle w:val="VARIABLE"/>
        </w:rPr>
        <w:t>FollowsRef</w:t>
      </w:r>
      <w:r>
        <w:t>.</w:t>
      </w:r>
    </w:p>
    <w:p w14:paraId="66A24259" w14:textId="77777777" w:rsidR="001478A9" w:rsidRDefault="00B83819">
      <w:pPr>
        <w:pStyle w:val="PARAGRAPH"/>
      </w:pPr>
      <w:r>
        <w:t xml:space="preserve">A </w:t>
      </w:r>
      <w:r>
        <w:rPr>
          <w:rStyle w:val="VARIABLE"/>
        </w:rPr>
        <w:t>Pinned</w:t>
      </w:r>
      <w:r>
        <w:t xml:space="preserve"> deployment names one immutable model version. The artefact behind it cannot change without an observable change to the deployment.</w:t>
      </w:r>
    </w:p>
    <w:p w14:paraId="20FC3F44" w14:textId="77777777" w:rsidR="001478A9" w:rsidRDefault="00B83819">
      <w:pPr>
        <w:pStyle w:val="PARAGRAPH"/>
      </w:pPr>
      <w:r>
        <w:t xml:space="preserve">A </w:t>
      </w:r>
      <w:r>
        <w:rPr>
          <w:rStyle w:val="VARIABLE"/>
        </w:rPr>
        <w:t>FollowsRef</w:t>
      </w:r>
      <w:r>
        <w:t xml:space="preserve"> deployment names a mutable pointer — a branch, a channel, a "latest" alias — in </w:t>
      </w:r>
      <w:r>
        <w:rPr>
          <w:rStyle w:val="VARIABLE"/>
        </w:rPr>
        <w:t>BoundRef</w:t>
      </w:r>
      <w:r>
        <w:t xml:space="preserve">. The artefact behind it </w:t>
      </w:r>
      <w:r>
        <w:rPr>
          <w:b/>
        </w:rPr>
        <w:t>can</w:t>
      </w:r>
      <w:r>
        <w:t xml:space="preserve"> change with nothing else changing.</w:t>
      </w:r>
    </w:p>
    <w:p w14:paraId="17E581FC" w14:textId="0CDE83F4" w:rsidR="001478A9" w:rsidRDefault="00B83819">
      <w:pPr>
        <w:pStyle w:val="PARAGRAPH"/>
      </w:pPr>
      <w:r>
        <w:t>That second case is a promotion (</w:t>
      </w:r>
      <w:r>
        <w:fldChar w:fldCharType="begin"/>
      </w:r>
      <w:r>
        <w:instrText xml:space="preserve"> REF _Clause_c6_11 \r \h </w:instrText>
      </w:r>
      <w:r>
        <w:fldChar w:fldCharType="separate"/>
      </w:r>
      <w:r w:rsidR="00AB1FCB">
        <w:t>6.11</w:t>
      </w:r>
      <w:r>
        <w:fldChar w:fldCharType="end"/>
      </w:r>
      <w:r>
        <w:t xml:space="preserve">) that nobody called </w:t>
      </w:r>
      <w:r>
        <w:rPr>
          <w:rStyle w:val="VARIABLE"/>
        </w:rPr>
        <w:t>PromoteModel</w:t>
      </w:r>
      <w:r>
        <w:t xml:space="preserve"> for. It has the same effect: what the equipment decides changes, and no reader of the address space sees a structural difference. So </w:t>
      </w:r>
      <w:r>
        <w:fldChar w:fldCharType="begin"/>
      </w:r>
      <w:r>
        <w:instrText xml:space="preserve"> REF _Clause_c6_16_3 \r \h </w:instrText>
      </w:r>
      <w:r>
        <w:fldChar w:fldCharType="separate"/>
      </w:r>
      <w:r w:rsidR="00AB1FCB">
        <w:t>6.16.3</w:t>
      </w:r>
      <w:r>
        <w:fldChar w:fldCharType="end"/>
      </w:r>
      <w:r>
        <w:t xml:space="preserve">'s requirement applies to it unchanged — a Server </w:t>
      </w:r>
      <w:r>
        <w:rPr>
          <w:b/>
        </w:rPr>
        <w:t>shall</w:t>
      </w:r>
      <w:r>
        <w:t xml:space="preserve"> treat repointing a followed reference as an authorization-bearing act, not as configuration.</w:t>
      </w:r>
    </w:p>
    <w:p w14:paraId="18AA579A" w14:textId="77777777" w:rsidR="001478A9" w:rsidRDefault="00B83819">
      <w:pPr>
        <w:pStyle w:val="PARAGRAPH"/>
      </w:pPr>
      <w:r>
        <w:t xml:space="preserve">Stating this structurally, rather than as an upgrade-policy setting, is deliberate. What a client needs to know is whether the artefact can move under it. That is a property of the binding. When someone </w:t>
      </w:r>
      <w:r>
        <w:rPr>
          <w:i/>
        </w:rPr>
        <w:t>intends</w:t>
      </w:r>
      <w:r>
        <w:t xml:space="preserve"> to move it is a schedule, and a schedule is not something a client can check.</w:t>
      </w:r>
    </w:p>
    <w:p w14:paraId="07906C60" w14:textId="77777777" w:rsidR="001478A9" w:rsidRDefault="00B83819">
      <w:pPr>
        <w:pStyle w:val="Heading4"/>
      </w:pPr>
      <w:bookmarkStart w:id="364" w:name="_Clause_c6_13_3_1"/>
      <w:r>
        <w:t>What Pinned is worth, and what RuntimeIdentity adds</w:t>
      </w:r>
      <w:bookmarkEnd w:id="364"/>
    </w:p>
    <w:p w14:paraId="6705B41E" w14:textId="6B2A37AE" w:rsidR="001478A9" w:rsidRDefault="00B83819">
      <w:pPr>
        <w:pStyle w:val="PARAGRAPH"/>
      </w:pPr>
      <w:r>
        <w:rPr>
          <w:rStyle w:val="VARIABLE"/>
        </w:rPr>
        <w:t>Pinned</w:t>
      </w:r>
      <w:r>
        <w:t xml:space="preserve"> says the artefact cannot change without an observable change to the deployment. How much that is worth depends on what this Server can actually verify, and </w:t>
      </w:r>
      <w:r>
        <w:rPr>
          <w:rStyle w:val="VARIABLE"/>
        </w:rPr>
        <w:t>DigestProvenance</w:t>
      </w:r>
      <w:r>
        <w:t xml:space="preserve"> (</w:t>
      </w:r>
      <w:r>
        <w:fldChar w:fldCharType="begin"/>
      </w:r>
      <w:r>
        <w:instrText xml:space="preserve"> REF _Clause_c6_16_1_1 \r \h </w:instrText>
      </w:r>
      <w:r>
        <w:fldChar w:fldCharType="separate"/>
      </w:r>
      <w:r w:rsidR="00AB1FCB">
        <w:t>6.16.1.1</w:t>
      </w:r>
      <w:r>
        <w:fldChar w:fldCharType="end"/>
      </w:r>
      <w:r>
        <w:t>) is where a client reads the answer.</w:t>
      </w:r>
    </w:p>
    <w:p w14:paraId="7917E946" w14:textId="77777777" w:rsidR="001478A9" w:rsidRDefault="00B83819">
      <w:pPr>
        <w:pStyle w:val="PARAGRAPH"/>
      </w:pPr>
      <w:r>
        <w:t xml:space="preserve">Where </w:t>
      </w:r>
      <w:r>
        <w:rPr>
          <w:rStyle w:val="VARIABLE"/>
        </w:rPr>
        <w:t>DigestProvenance</w:t>
      </w:r>
      <w:r>
        <w:t xml:space="preserve"> is </w:t>
      </w:r>
      <w:r>
        <w:rPr>
          <w:rStyle w:val="VARIABLE"/>
        </w:rPr>
        <w:t>ComputedByServer</w:t>
      </w:r>
      <w:r>
        <w:t xml:space="preserve"> or </w:t>
      </w:r>
      <w:r>
        <w:rPr>
          <w:rStyle w:val="VARIABLE"/>
        </w:rPr>
        <w:t>VerifiedOnStage</w:t>
      </w:r>
      <w:r>
        <w:t xml:space="preserve">, the Server holds the bytes and the guarantee is its own. Where it is </w:t>
      </w:r>
      <w:r>
        <w:rPr>
          <w:rStyle w:val="VARIABLE"/>
        </w:rPr>
        <w:t>NotAvailable</w:t>
      </w:r>
      <w:r>
        <w:t xml:space="preserve">, the deployment is pinned to a </w:t>
      </w:r>
      <w:r>
        <w:rPr>
          <w:b/>
        </w:rPr>
        <w:t>name</w:t>
      </w:r>
      <w:r>
        <w:t xml:space="preserve"> the source promises to hold stable, and </w:t>
      </w:r>
      <w:r>
        <w:rPr>
          <w:rStyle w:val="VARIABLE"/>
        </w:rPr>
        <w:t>Pinned</w:t>
      </w:r>
      <w:r>
        <w:t xml:space="preserve"> records that promise rather than this Server's </w:t>
      </w:r>
      <w:r>
        <w:lastRenderedPageBreak/>
        <w:t xml:space="preserve">verification. Both are legitimate; they are not the same assurance, and a Server </w:t>
      </w:r>
      <w:r>
        <w:rPr>
          <w:b/>
        </w:rPr>
        <w:t>shall not</w:t>
      </w:r>
      <w:r>
        <w:t xml:space="preserve"> represent the second as the first — which it does not have to do explicitly, because the two are already distinguishable by reading one member.</w:t>
      </w:r>
    </w:p>
    <w:p w14:paraId="5BC1CC4B" w14:textId="77777777" w:rsidR="001478A9" w:rsidRDefault="00B83819">
      <w:pPr>
        <w:pStyle w:val="PARAGRAPH"/>
      </w:pPr>
      <w:r>
        <w:rPr>
          <w:rStyle w:val="VARIABLE"/>
        </w:rPr>
        <w:t>RuntimeIdentity</w:t>
      </w:r>
      <w:r>
        <w:t xml:space="preserve"> is what closes the remaining gap. An artefact that has not changed can still be served by a different runtime build, a different engine compilation or a different accelerator arrangement, and produce different numbers for the same input. Where the execution site publishes an identity for its serving configuration, </w:t>
      </w:r>
      <w:r>
        <w:rPr>
          <w:rStyle w:val="VARIABLE"/>
        </w:rPr>
        <w:t>RuntimeIdentity</w:t>
      </w:r>
      <w:r>
        <w:t xml:space="preserve"> carries it: opaque, compared only for equality, never parsed — the same contract </w:t>
      </w:r>
      <w:r>
        <w:rPr>
          <w:rStyle w:val="VARIABLE"/>
        </w:rPr>
        <w:t>Digest</w:t>
      </w:r>
      <w:r>
        <w:t xml:space="preserve"> has.</w:t>
      </w:r>
    </w:p>
    <w:p w14:paraId="381BAD02" w14:textId="77777777" w:rsidR="001478A9" w:rsidRDefault="00B83819">
      <w:pPr>
        <w:pStyle w:val="PARAGRAPH"/>
      </w:pPr>
      <w:r>
        <w:rPr>
          <w:b/>
        </w:rPr>
        <w:t xml:space="preserve">A change to </w:t>
      </w:r>
      <w:r>
        <w:rPr>
          <w:rStyle w:val="VARIABLE"/>
        </w:rPr>
        <w:t>RuntimeIdentity</w:t>
      </w:r>
      <w:r>
        <w:rPr>
          <w:b/>
        </w:rPr>
        <w:t xml:space="preserve"> is an observable change to the deployment</w:t>
      </w:r>
      <w:r>
        <w:t xml:space="preserve">, and that is what makes the sentence at the top of this clause true rather than aspirational. Under a </w:t>
      </w:r>
      <w:r>
        <w:rPr>
          <w:rStyle w:val="VARIABLE"/>
        </w:rPr>
        <w:t>Pinned</w:t>
      </w:r>
      <w:r>
        <w:t xml:space="preserve"> binding it is often the </w:t>
      </w:r>
      <w:r>
        <w:rPr>
          <w:i/>
        </w:rPr>
        <w:t>only</w:t>
      </w:r>
      <w:r>
        <w:t xml:space="preserve"> observable change available, because the model did not move and nothing else in the address space did either.</w:t>
      </w:r>
    </w:p>
    <w:p w14:paraId="4075887F" w14:textId="19A20FB5" w:rsidR="001478A9" w:rsidRDefault="00B83819">
      <w:pPr>
        <w:pStyle w:val="PARAGRAPH"/>
      </w:pPr>
      <w:r>
        <w:t xml:space="preserve">It answers a question asked long after the fact. An investigation opened in September into parts built in March walks </w:t>
      </w:r>
      <w:r>
        <w:fldChar w:fldCharType="begin"/>
      </w:r>
      <w:r>
        <w:instrText xml:space="preserve"> REF _Clause_c6_16_1 \r \h </w:instrText>
      </w:r>
      <w:r>
        <w:fldChar w:fldCharType="separate"/>
      </w:r>
      <w:r w:rsidR="00AB1FCB">
        <w:t>6.16.1</w:t>
      </w:r>
      <w:r>
        <w:fldChar w:fldCharType="end"/>
      </w:r>
      <w:r>
        <w:t xml:space="preserve">'s chain, reaches a </w:t>
      </w:r>
      <w:r>
        <w:rPr>
          <w:rStyle w:val="VARIABLE"/>
        </w:rPr>
        <w:t>Digest</w:t>
      </w:r>
      <w:r>
        <w:t xml:space="preserve"> that is empty for good reason, and finds </w:t>
      </w:r>
      <w:r>
        <w:rPr>
          <w:rStyle w:val="VARIABLE"/>
        </w:rPr>
        <w:t>VersionBinding</w:t>
      </w:r>
      <w:r>
        <w:t xml:space="preserve"> </w:t>
      </w:r>
      <w:r>
        <w:rPr>
          <w:rStyle w:val="VARIABLE"/>
        </w:rPr>
        <w:t>Pinned</w:t>
      </w:r>
      <w:r>
        <w:t xml:space="preserve"> — and concludes nothing changed. Historising </w:t>
      </w:r>
      <w:r>
        <w:rPr>
          <w:rStyle w:val="VARIABLE"/>
        </w:rPr>
        <w:t>RuntimeIdentity</w:t>
      </w:r>
      <w:r>
        <w:t xml:space="preserve"> makes </w:t>
      </w:r>
      <w:r>
        <w:rPr>
          <w:i/>
        </w:rPr>
        <w:t>did the serving stack move between March and September</w:t>
      </w:r>
      <w:r>
        <w:t xml:space="preserve"> answerable through </w:t>
      </w:r>
      <w:r>
        <w:rPr>
          <w:rStyle w:val="VARIABLE"/>
        </w:rPr>
        <w:t>HistoryRead</w:t>
      </w:r>
      <w:r>
        <w:t xml:space="preserve">. It does not identify which build served an individual call, and a Server </w:t>
      </w:r>
      <w:r>
        <w:rPr>
          <w:b/>
        </w:rPr>
        <w:t>shall not</w:t>
      </w:r>
      <w:r>
        <w:t xml:space="preserve"> be read as claiming that; concurrent calls during a rollover can straddle a change. The coarser question is the one that gets asked.</w:t>
      </w:r>
    </w:p>
    <w:p w14:paraId="330AA38F" w14:textId="77777777" w:rsidR="001478A9" w:rsidRDefault="00B83819">
      <w:pPr>
        <w:pStyle w:val="Heading3"/>
      </w:pPr>
      <w:bookmarkStart w:id="365" w:name="_Clause_c6_13_4"/>
      <w:bookmarkStart w:id="366" w:name="_Toc236998674"/>
      <w:r>
        <w:t>Availability and fallback</w:t>
      </w:r>
      <w:bookmarkEnd w:id="365"/>
      <w:bookmarkEnd w:id="366"/>
    </w:p>
    <w:p w14:paraId="49BECEA9" w14:textId="77777777" w:rsidR="001478A9" w:rsidRDefault="00B83819">
      <w:pPr>
        <w:pStyle w:val="PARAGRAPH"/>
      </w:pPr>
      <w:r>
        <w:t>This is the question a plant asks that an inference API does not answer, because an inference API can assume its caller is willing to wait. A line is not.</w:t>
      </w:r>
    </w:p>
    <w:p w14:paraId="2ABF775C" w14:textId="77777777" w:rsidR="001478A9" w:rsidRDefault="00B83819">
      <w:pPr>
        <w:pStyle w:val="PARAGRAPH"/>
      </w:pPr>
      <w:r>
        <w:rPr>
          <w:rStyle w:val="VARIABLE"/>
        </w:rPr>
        <w:t>FallbackPolicy</w:t>
      </w:r>
      <w:r>
        <w:t xml:space="preserve"> (</w:t>
      </w:r>
      <w:r>
        <w:rPr>
          <w:rStyle w:val="VARIABLE"/>
        </w:rPr>
        <w:t>FallbackPolicyEnum</w:t>
      </w:r>
      <w:r>
        <w:t xml:space="preserve">, </w:t>
      </w:r>
      <w:r>
        <w:rPr>
          <w:rStyle w:val="VARIABLE"/>
        </w:rPr>
        <w:t>ns=2;i=3009</w:t>
      </w:r>
      <w:r>
        <w:t>) is Mandatory on every deployment and states what the Server does when this one cannot serve:</w:t>
      </w:r>
    </w:p>
    <w:p w14:paraId="1D400BAB" w14:textId="77777777" w:rsidR="001478A9" w:rsidRDefault="00B83819">
      <w:pPr>
        <w:pStyle w:val="ListBullet"/>
        <w:numPr>
          <w:ilvl w:val="0"/>
          <w:numId w:val="21"/>
        </w:numPr>
      </w:pPr>
      <w:r>
        <w:rPr>
          <w:rStyle w:val="VARIABLE"/>
        </w:rPr>
        <w:t>Fail</w:t>
      </w:r>
      <w:r>
        <w:t xml:space="preserve"> — report the failure and produce nothing. This is the safe default: a caller told that nothing happened can decide for itself, and deciding is often its job.</w:t>
      </w:r>
    </w:p>
    <w:p w14:paraId="5EA8FDE6" w14:textId="77777777" w:rsidR="001478A9" w:rsidRDefault="00B83819">
      <w:pPr>
        <w:pStyle w:val="ListBullet"/>
        <w:numPr>
          <w:ilvl w:val="0"/>
          <w:numId w:val="21"/>
        </w:numPr>
      </w:pPr>
      <w:r>
        <w:rPr>
          <w:rStyle w:val="VARIABLE"/>
        </w:rPr>
        <w:t>HoldLast</w:t>
      </w:r>
      <w:r>
        <w:t xml:space="preserve"> — keep reporting the most recent successful result. Legitimate only where a stale answer is safe, and the caller </w:t>
      </w:r>
      <w:r>
        <w:rPr>
          <w:b/>
        </w:rPr>
        <w:t>shall</w:t>
      </w:r>
      <w:r>
        <w:t xml:space="preserve"> be able to establish the staleness, for which </w:t>
      </w:r>
      <w:r>
        <w:rPr>
          <w:rStyle w:val="VARIABLE"/>
        </w:rPr>
        <w:t>LastSuccessAt</w:t>
      </w:r>
      <w:r>
        <w:t xml:space="preserve"> is sufficient. A Server </w:t>
      </w:r>
      <w:r>
        <w:rPr>
          <w:b/>
        </w:rPr>
        <w:t>shall not</w:t>
      </w:r>
      <w:r>
        <w:t xml:space="preserve"> present a held result as fresh.</w:t>
      </w:r>
    </w:p>
    <w:p w14:paraId="08009FD4" w14:textId="77777777" w:rsidR="001478A9" w:rsidRDefault="00B83819">
      <w:pPr>
        <w:pStyle w:val="ListBullet"/>
        <w:numPr>
          <w:ilvl w:val="0"/>
          <w:numId w:val="21"/>
        </w:numPr>
      </w:pPr>
      <w:r>
        <w:rPr>
          <w:rStyle w:val="VARIABLE"/>
        </w:rPr>
        <w:t>FallBackTo</w:t>
      </w:r>
      <w:r>
        <w:t xml:space="preserve"> — route to the deployment named by the </w:t>
      </w:r>
      <w:r>
        <w:rPr>
          <w:rStyle w:val="VARIABLE"/>
        </w:rPr>
        <w:t>FallsBackTo</w:t>
      </w:r>
      <w:r>
        <w:t xml:space="preserve"> reference. The answer then comes from a </w:t>
      </w:r>
      <w:r>
        <w:rPr>
          <w:b/>
        </w:rPr>
        <w:t>different model</w:t>
      </w:r>
      <w:r>
        <w:t xml:space="preserve">, and </w:t>
      </w:r>
      <w:r>
        <w:rPr>
          <w:rStyle w:val="VARIABLE"/>
        </w:rPr>
        <w:t>Invoke</w:t>
      </w:r>
      <w:r>
        <w:t xml:space="preserve"> </w:t>
      </w:r>
      <w:r>
        <w:rPr>
          <w:b/>
        </w:rPr>
        <w:t>shall</w:t>
      </w:r>
      <w:r>
        <w:t xml:space="preserve"> report that model in </w:t>
      </w:r>
      <w:r>
        <w:rPr>
          <w:rStyle w:val="VARIABLE"/>
        </w:rPr>
        <w:t>ModelUsed</w:t>
      </w:r>
      <w:r>
        <w:t>. A fallback that answered without saying so would break the provenance chain precisely when it matters most.</w:t>
      </w:r>
    </w:p>
    <w:p w14:paraId="75D2652B" w14:textId="6B25FF23" w:rsidR="001478A9" w:rsidRDefault="00AB1FCB">
      <w:pPr>
        <w:pStyle w:val="FIGURE"/>
      </w:pPr>
      <w:r>
        <w:object w:dxaOrig="5178" w:dyaOrig="4314" w14:anchorId="2A1864AC">
          <v:shape id="_x0000_i1051" type="#_x0000_t75" style="width:215.1pt;height:179.25pt" o:ole="">
            <v:imagedata r:id="rId98" o:title=""/>
          </v:shape>
          <o:OLEObject Type="Embed" ProgID="PowerPoint.Show.12" ShapeID="_x0000_i1051" DrawAspect="Content" ObjectID="_1847611473" r:id="rId99"/>
        </w:object>
      </w:r>
    </w:p>
    <w:p w14:paraId="2F7B7181" w14:textId="77792BC8" w:rsidR="001478A9" w:rsidRDefault="00B83819">
      <w:pPr>
        <w:pStyle w:val="FIGURE-title"/>
      </w:pPr>
      <w:bookmarkStart w:id="367" w:name="_Fig_fig_aim_avail"/>
      <w:bookmarkStart w:id="368" w:name="_Toc236998803"/>
      <w:r>
        <w:t xml:space="preserve">Figure </w:t>
      </w:r>
      <w:r>
        <w:fldChar w:fldCharType="begin"/>
      </w:r>
      <w:r>
        <w:instrText xml:space="preserve"> SEQ Figure \* ARABIC </w:instrText>
      </w:r>
      <w:r>
        <w:fldChar w:fldCharType="separate"/>
      </w:r>
      <w:r w:rsidR="00AB1FCB">
        <w:rPr>
          <w:noProof/>
        </w:rPr>
        <w:t>22</w:t>
      </w:r>
      <w:r>
        <w:fldChar w:fldCharType="end"/>
      </w:r>
      <w:r>
        <w:t xml:space="preserve"> – Availability and fallback between deployments</w:t>
      </w:r>
      <w:bookmarkEnd w:id="367"/>
      <w:bookmarkEnd w:id="368"/>
    </w:p>
    <w:p w14:paraId="723D6043" w14:textId="77777777" w:rsidR="001478A9" w:rsidRDefault="00B83819">
      <w:pPr>
        <w:pStyle w:val="PARAGRAPH"/>
      </w:pPr>
      <w:r>
        <w:lastRenderedPageBreak/>
        <w:t xml:space="preserve">The </w:t>
      </w:r>
      <w:r>
        <w:rPr>
          <w:rStyle w:val="VARIABLE"/>
        </w:rPr>
        <w:t>FallBackTo</w:t>
      </w:r>
      <w:r>
        <w:t xml:space="preserve"> branch is the one that needs care: the caller asked nothing different and got an answer from another model, so </w:t>
      </w:r>
      <w:r>
        <w:rPr>
          <w:rStyle w:val="VARIABLE"/>
        </w:rPr>
        <w:t>ModelUsed</w:t>
      </w:r>
      <w:r>
        <w:t xml:space="preserve"> is the only thing that says so.</w:t>
      </w:r>
    </w:p>
    <w:p w14:paraId="54D37162" w14:textId="77777777" w:rsidR="001478A9" w:rsidRDefault="00B83819">
      <w:pPr>
        <w:pStyle w:val="PARAGRAPH"/>
      </w:pPr>
      <w:r>
        <w:rPr>
          <w:rStyle w:val="VARIABLE"/>
        </w:rPr>
        <w:t>FallsBackTo</w:t>
      </w:r>
      <w:r>
        <w:t xml:space="preserve"> </w:t>
      </w:r>
      <w:r>
        <w:rPr>
          <w:b/>
        </w:rPr>
        <w:t>shall not</w:t>
      </w:r>
      <w:r>
        <w:t xml:space="preserve"> form a cycle. A Server </w:t>
      </w:r>
      <w:r>
        <w:rPr>
          <w:b/>
        </w:rPr>
        <w:t>shall</w:t>
      </w:r>
      <w:r>
        <w:t xml:space="preserve"> reject a configuration that closes one rather than discovering it at the moment of failure, which is the worst possible moment.</w:t>
      </w:r>
    </w:p>
    <w:p w14:paraId="1B39BD3E" w14:textId="77777777" w:rsidR="001478A9" w:rsidRDefault="00B83819">
      <w:pPr>
        <w:pStyle w:val="PARAGRAPH"/>
      </w:pPr>
      <w:r>
        <w:rPr>
          <w:rStyle w:val="VARIABLE"/>
        </w:rPr>
        <w:t>Reachability</w:t>
      </w:r>
      <w:r>
        <w:t xml:space="preserve"> (</w:t>
      </w:r>
      <w:r>
        <w:rPr>
          <w:rStyle w:val="VARIABLE"/>
        </w:rPr>
        <w:t>ReachabilityEnum</w:t>
      </w:r>
      <w:r>
        <w:t xml:space="preserve">, </w:t>
      </w:r>
      <w:r>
        <w:rPr>
          <w:rStyle w:val="VARIABLE"/>
        </w:rPr>
        <w:t>ns=2;i=3013</w:t>
      </w:r>
      <w:r>
        <w:t xml:space="preserve">) is </w:t>
      </w:r>
      <w:r>
        <w:rPr>
          <w:rStyle w:val="VARIABLE"/>
        </w:rPr>
        <w:t>Unknown</w:t>
      </w:r>
      <w:r>
        <w:t xml:space="preserve">, </w:t>
      </w:r>
      <w:r>
        <w:rPr>
          <w:rStyle w:val="VARIABLE"/>
        </w:rPr>
        <w:t>Reachable</w:t>
      </w:r>
      <w:r>
        <w:t xml:space="preserve">, </w:t>
      </w:r>
      <w:r>
        <w:rPr>
          <w:rStyle w:val="VARIABLE"/>
        </w:rPr>
        <w:t>Unreachable</w:t>
      </w:r>
      <w:r>
        <w:t xml:space="preserve"> or </w:t>
      </w:r>
      <w:r>
        <w:rPr>
          <w:rStyle w:val="VARIABLE"/>
        </w:rPr>
        <w:t>Throttled</w:t>
      </w:r>
      <w:r>
        <w:t xml:space="preserve">. </w:t>
      </w:r>
      <w:r>
        <w:rPr>
          <w:rStyle w:val="VARIABLE"/>
        </w:rPr>
        <w:t>Throttled</w:t>
      </w:r>
      <w:r>
        <w:t xml:space="preserve"> is separated from </w:t>
      </w:r>
      <w:r>
        <w:rPr>
          <w:rStyle w:val="VARIABLE"/>
        </w:rPr>
        <w:t>Unreachable</w:t>
      </w:r>
      <w:r>
        <w:t xml:space="preserve"> deliberately: they look alike from the outside and call for opposite responses. An unreachable endpoint should be failed over; a throttled one will serve again shortly and failing it over merely moves the load. </w:t>
      </w:r>
      <w:r>
        <w:rPr>
          <w:rStyle w:val="VARIABLE"/>
        </w:rPr>
        <w:t>RateLimit</w:t>
      </w:r>
      <w:r>
        <w:t xml:space="preserve"> (</w:t>
      </w:r>
      <w:r>
        <w:rPr>
          <w:rStyle w:val="VARIABLE"/>
        </w:rPr>
        <w:t>RateLimitDataType</w:t>
      </w:r>
      <w:r>
        <w:t xml:space="preserve">, </w:t>
      </w:r>
      <w:r>
        <w:rPr>
          <w:rStyle w:val="VARIABLE"/>
        </w:rPr>
        <w:t>ns=2;i=3056</w:t>
      </w:r>
      <w:r>
        <w:t xml:space="preserve">) carries </w:t>
      </w:r>
      <w:r>
        <w:rPr>
          <w:rStyle w:val="VARIABLE"/>
        </w:rPr>
        <w:t>UnitKind</w:t>
      </w:r>
      <w:r>
        <w:t xml:space="preserve">, </w:t>
      </w:r>
      <w:r>
        <w:rPr>
          <w:rStyle w:val="VARIABLE"/>
        </w:rPr>
        <w:t>Limit</w:t>
      </w:r>
      <w:r>
        <w:t xml:space="preserve">, </w:t>
      </w:r>
      <w:r>
        <w:rPr>
          <w:rStyle w:val="VARIABLE"/>
        </w:rPr>
        <w:t>Remaining</w:t>
      </w:r>
      <w:r>
        <w:t xml:space="preserve">, </w:t>
      </w:r>
      <w:r>
        <w:rPr>
          <w:rStyle w:val="VARIABLE"/>
        </w:rPr>
        <w:t>Interval</w:t>
      </w:r>
      <w:r>
        <w:t xml:space="preserve"> and </w:t>
      </w:r>
      <w:r>
        <w:rPr>
          <w:rStyle w:val="VARIABLE"/>
        </w:rPr>
        <w:t>RetryAfter</w:t>
      </w:r>
      <w:r>
        <w:t xml:space="preserve"> so a client can tell "the model said no" from "the quota said no".</w:t>
      </w:r>
    </w:p>
    <w:p w14:paraId="48AEE845" w14:textId="77777777" w:rsidR="001478A9" w:rsidRDefault="00B83819">
      <w:pPr>
        <w:pStyle w:val="PARAGRAPH"/>
      </w:pPr>
      <w:r>
        <w:rPr>
          <w:rStyle w:val="VARIABLE"/>
        </w:rPr>
        <w:t>ListModels</w:t>
      </w:r>
      <w:r>
        <w:t xml:space="preserve"> enumerates what the source offers, returning a </w:t>
      </w:r>
      <w:r>
        <w:rPr>
          <w:rStyle w:val="VARIABLE"/>
        </w:rPr>
        <w:t>ModelReferenceDataType</w:t>
      </w:r>
      <w:r>
        <w:t xml:space="preserve"> for each. It takes a </w:t>
      </w:r>
      <w:r>
        <w:rPr>
          <w:rStyle w:val="VARIABLE"/>
        </w:rPr>
        <w:t>Filter</w:t>
      </w:r>
      <w:r>
        <w:t xml:space="preserve"> and a </w:t>
      </w:r>
      <w:r>
        <w:rPr>
          <w:rStyle w:val="VARIABLE"/>
        </w:rPr>
        <w:t>MaxResults</w:t>
      </w:r>
      <w:r>
        <w:t xml:space="preserve"> because a public catalogue holds more models than any client wants to page through, and a Method that could only return everything would be unusable against exactly the sources this clause exists to reach. It is Optional: a source that serves one known model needs no catalogue.</w:t>
      </w:r>
    </w:p>
    <w:p w14:paraId="7E4042D9" w14:textId="77777777" w:rsidR="001478A9" w:rsidRDefault="00B83819">
      <w:pPr>
        <w:pStyle w:val="PARAGRAPH"/>
      </w:pPr>
      <w:r>
        <w:t xml:space="preserve">A cap alone is not enough, and </w:t>
      </w:r>
      <w:r>
        <w:rPr>
          <w:rStyle w:val="VARIABLE"/>
        </w:rPr>
        <w:t>ContinuationPoint</w:t>
      </w:r>
      <w:r>
        <w:t xml:space="preserve"> is why. </w:t>
      </w:r>
      <w:r>
        <w:rPr>
          <w:rStyle w:val="VARIABLE"/>
        </w:rPr>
        <w:t>MaxResults</w:t>
      </w:r>
      <w:r>
        <w:t xml:space="preserve"> bounds the response and, on its own, puts every entry past it permanently out of reach — against a public catalogue that is most of them, which turns the member meant to make the Method usable into the one that truncates it. A client passes an empty </w:t>
      </w:r>
      <w:r>
        <w:rPr>
          <w:rStyle w:val="VARIABLE"/>
        </w:rPr>
        <w:t>ContinuationPoint</w:t>
      </w:r>
      <w:r>
        <w:t xml:space="preserve"> on the first call and the value it received on each call after, and the enumeration is complete when the returned one is empty. That is how a client knows to stop, rather than by comparing a count against a bound it set itself and cannot distinguish from a source that happened to have exactly that many.</w:t>
      </w:r>
    </w:p>
    <w:p w14:paraId="6891BAB5" w14:textId="77777777" w:rsidR="001478A9" w:rsidRDefault="00B83819">
      <w:pPr>
        <w:pStyle w:val="PARAGRAPH"/>
      </w:pPr>
      <w:r>
        <w:rPr>
          <w:rStyle w:val="VARIABLE"/>
        </w:rPr>
        <w:t>TestConnection</w:t>
      </w:r>
      <w:r>
        <w:t xml:space="preserve"> probes the endpoint and updates </w:t>
      </w:r>
      <w:r>
        <w:rPr>
          <w:rStyle w:val="VARIABLE"/>
        </w:rPr>
        <w:t>Reachability</w:t>
      </w:r>
      <w:r>
        <w:t xml:space="preserve">. It exists so a commissioning engineer can establish that credentials and network policy are right </w:t>
      </w:r>
      <w:r>
        <w:rPr>
          <w:b/>
        </w:rPr>
        <w:t>before</w:t>
      </w:r>
      <w:r>
        <w:t xml:space="preserve"> production traffic depends on them, rather than learning it from the first failed inference.</w:t>
      </w:r>
    </w:p>
    <w:p w14:paraId="34480732" w14:textId="77777777" w:rsidR="001478A9" w:rsidRDefault="00B83819">
      <w:pPr>
        <w:pStyle w:val="Heading3"/>
      </w:pPr>
      <w:bookmarkStart w:id="369" w:name="_Clause_c6_13_5"/>
      <w:bookmarkStart w:id="370" w:name="_Toc236998675"/>
      <w:r>
        <w:t>Data residency and egress</w:t>
      </w:r>
      <w:bookmarkEnd w:id="369"/>
      <w:bookmarkEnd w:id="370"/>
    </w:p>
    <w:p w14:paraId="018A540C" w14:textId="77777777" w:rsidR="001478A9" w:rsidRDefault="00B83819">
      <w:pPr>
        <w:pStyle w:val="PARAGRAPH"/>
      </w:pPr>
      <w:r>
        <w:t>Where the data goes is a different question from who can read it, and only the first is what a plant is asking.</w:t>
      </w:r>
    </w:p>
    <w:p w14:paraId="633820BD" w14:textId="77777777" w:rsidR="001478A9" w:rsidRDefault="00B83819">
      <w:pPr>
        <w:pStyle w:val="PARAGRAPH"/>
      </w:pPr>
      <w:r>
        <w:t>Encryption answers who can read data in flight. It does not answer where the data went, and that is the question a plant is actually asking.</w:t>
      </w:r>
    </w:p>
    <w:p w14:paraId="1C891B83" w14:textId="77777777" w:rsidR="001478A9" w:rsidRDefault="00B83819">
      <w:pPr>
        <w:pStyle w:val="PARAGRAPH"/>
      </w:pPr>
      <w:r>
        <w:t xml:space="preserve">Three members on </w:t>
      </w:r>
      <w:r>
        <w:rPr>
          <w:rStyle w:val="VARIABLE"/>
        </w:rPr>
        <w:t>DeploymentType</w:t>
      </w:r>
      <w:r>
        <w:t xml:space="preserve"> answer it, and all three are about the deployment rather than the model, because the same model deployed twice can give different answers:</w:t>
      </w:r>
    </w:p>
    <w:p w14:paraId="6D949AA6" w14:textId="77777777" w:rsidR="001478A9" w:rsidRDefault="00B83819">
      <w:pPr>
        <w:pStyle w:val="ListBullet"/>
        <w:numPr>
          <w:ilvl w:val="0"/>
          <w:numId w:val="21"/>
        </w:numPr>
      </w:pPr>
      <w:r>
        <w:rPr>
          <w:rStyle w:val="VARIABLE"/>
        </w:rPr>
        <w:t>DataJurisdiction</w:t>
      </w:r>
      <w:r>
        <w:t xml:space="preserve"> is Mandatory and names where input is processed, in whatever scheme the operator uses — a site, a legal jurisdiction, a named zone. This specification does not fix the vocabulary because the operator's obligations do.</w:t>
      </w:r>
    </w:p>
    <w:p w14:paraId="02D20FC7" w14:textId="77777777" w:rsidR="001478A9" w:rsidRDefault="00B83819">
      <w:pPr>
        <w:pStyle w:val="ListBullet"/>
        <w:numPr>
          <w:ilvl w:val="0"/>
          <w:numId w:val="21"/>
        </w:numPr>
      </w:pPr>
      <w:r>
        <w:rPr>
          <w:rStyle w:val="VARIABLE"/>
        </w:rPr>
        <w:t>EgressPermitted</w:t>
      </w:r>
      <w:r>
        <w:t xml:space="preserve"> is Mandatory and states whether calling this deployment sends input outside the operator's boundary. A Server </w:t>
      </w:r>
      <w:r>
        <w:rPr>
          <w:b/>
        </w:rPr>
        <w:t>shall</w:t>
      </w:r>
      <w:r>
        <w:t xml:space="preserve"> set it true for every deployment whose </w:t>
      </w:r>
      <w:r>
        <w:rPr>
          <w:rStyle w:val="VARIABLE"/>
        </w:rPr>
        <w:t>InferenceLocation</w:t>
      </w:r>
      <w:r>
        <w:t xml:space="preserve"> is </w:t>
      </w:r>
      <w:r>
        <w:rPr>
          <w:rStyle w:val="VARIABLE"/>
        </w:rPr>
        <w:t>Cloud</w:t>
      </w:r>
      <w:r>
        <w:t xml:space="preserve">, and </w:t>
      </w:r>
      <w:r>
        <w:rPr>
          <w:b/>
        </w:rPr>
        <w:t>shall not</w:t>
      </w:r>
      <w:r>
        <w:t xml:space="preserve"> set it false because the channel is encrypted.</w:t>
      </w:r>
    </w:p>
    <w:p w14:paraId="083ACE6C" w14:textId="77777777" w:rsidR="001478A9" w:rsidRDefault="00B83819">
      <w:pPr>
        <w:pStyle w:val="ListBullet"/>
        <w:numPr>
          <w:ilvl w:val="0"/>
          <w:numId w:val="21"/>
        </w:numPr>
      </w:pPr>
      <w:r>
        <w:rPr>
          <w:rStyle w:val="VARIABLE"/>
        </w:rPr>
        <w:t>RetainsInput</w:t>
      </w:r>
      <w:r>
        <w:t xml:space="preserve"> states whether the far end keeps input after serving the request — for provider-side logging, for evaluation, for training. </w:t>
      </w:r>
      <w:r>
        <w:rPr>
          <w:b/>
        </w:rPr>
        <w:t>Unknown is not a value.</w:t>
      </w:r>
      <w:r>
        <w:t xml:space="preserve"> A Server that cannot establish the answer </w:t>
      </w:r>
      <w:r>
        <w:rPr>
          <w:b/>
        </w:rPr>
        <w:t>shall</w:t>
      </w:r>
      <w:r>
        <w:t xml:space="preserve"> report </w:t>
      </w:r>
      <w:r>
        <w:rPr>
          <w:rStyle w:val="VARIABLE"/>
        </w:rPr>
        <w:t>true</w:t>
      </w:r>
      <w:r>
        <w:t>, because the assumption that keeps data in is the one that is safe to be wrong about.</w:t>
      </w:r>
    </w:p>
    <w:p w14:paraId="160EED58" w14:textId="77777777" w:rsidR="001478A9" w:rsidRDefault="00B83819">
      <w:pPr>
        <w:pStyle w:val="PARAGRAPH"/>
      </w:pPr>
      <w:r>
        <w:rPr>
          <w:rStyle w:val="VARIABLE"/>
        </w:rPr>
        <w:t>EgressPolicyUri</w:t>
      </w:r>
      <w:r>
        <w:t xml:space="preserve"> names the governing policy for a human.</w:t>
      </w:r>
    </w:p>
    <w:p w14:paraId="4882AFF3" w14:textId="77777777" w:rsidR="001478A9" w:rsidRDefault="00B83819">
      <w:pPr>
        <w:pStyle w:val="PARAGRAPH"/>
      </w:pPr>
      <w:r>
        <w:t xml:space="preserve">These three members are </w:t>
      </w:r>
      <w:r>
        <w:rPr>
          <w:b/>
        </w:rPr>
        <w:t>end-to-end, not next-hop</w:t>
      </w:r>
      <w:r>
        <w:t xml:space="preserve">. </w:t>
      </w:r>
      <w:r>
        <w:rPr>
          <w:rStyle w:val="VARIABLE"/>
        </w:rPr>
        <w:t>DataJurisdiction</w:t>
      </w:r>
      <w:r>
        <w:t xml:space="preserve"> names where input is ultimately processed; </w:t>
      </w:r>
      <w:r>
        <w:rPr>
          <w:rStyle w:val="VARIABLE"/>
        </w:rPr>
        <w:t>EgressPermitted</w:t>
      </w:r>
      <w:r>
        <w:t xml:space="preserve"> states whether calling this deployment sends input </w:t>
      </w:r>
      <w:r>
        <w:lastRenderedPageBreak/>
        <w:t xml:space="preserve">outside the operator's boundary </w:t>
      </w:r>
      <w:r>
        <w:rPr>
          <w:b/>
        </w:rPr>
        <w:t>by any path</w:t>
      </w:r>
      <w:r>
        <w:t xml:space="preserve">; </w:t>
      </w:r>
      <w:r>
        <w:rPr>
          <w:rStyle w:val="VARIABLE"/>
        </w:rPr>
        <w:t>RetainsInput</w:t>
      </w:r>
      <w:r>
        <w:t xml:space="preserve"> covers retention anywhere along that path. A hop that is itself local does not make the answer local.</w:t>
      </w:r>
    </w:p>
    <w:p w14:paraId="1E788312" w14:textId="77777777" w:rsidR="001478A9" w:rsidRDefault="00B83819">
      <w:pPr>
        <w:pStyle w:val="PARAGRAPH"/>
      </w:pPr>
      <w:r>
        <w:t xml:space="preserve">That distinction is invisible until a deployment federates. A cell Server calling a site Server over the plant network is one local hop with no internet in sight, and if that site Server is itself calling a hosted endpoint the payload leaves the site anyway. The cell Server publishing </w:t>
      </w:r>
      <w:r>
        <w:rPr>
          <w:rStyle w:val="VARIABLE"/>
        </w:rPr>
        <w:t>EgressPermitted</w:t>
      </w:r>
      <w:r>
        <w:t xml:space="preserve"> false is then publishing something untrue about the only thing its caller wanted to know, while satisfying every rule above — because the rule on </w:t>
      </w:r>
      <w:r>
        <w:rPr>
          <w:rStyle w:val="VARIABLE"/>
        </w:rPr>
        <w:t>EgressPermitted</w:t>
      </w:r>
      <w:r>
        <w:t xml:space="preserve"> binds on </w:t>
      </w:r>
      <w:r>
        <w:rPr>
          <w:rStyle w:val="VARIABLE"/>
        </w:rPr>
        <w:t>InferenceLocation</w:t>
      </w:r>
      <w:r>
        <w:t xml:space="preserve"> being </w:t>
      </w:r>
      <w:r>
        <w:rPr>
          <w:rStyle w:val="VARIABLE"/>
        </w:rPr>
        <w:t>Cloud</w:t>
      </w:r>
      <w:r>
        <w:t xml:space="preserve">, and the cell Server's is </w:t>
      </w:r>
      <w:r>
        <w:rPr>
          <w:rStyle w:val="VARIABLE"/>
        </w:rPr>
        <w:t>EdgeOffServer</w:t>
      </w:r>
      <w:r>
        <w:t>.</w:t>
      </w:r>
    </w:p>
    <w:p w14:paraId="55C20505" w14:textId="77777777" w:rsidR="001478A9" w:rsidRDefault="00B83819">
      <w:pPr>
        <w:pStyle w:val="PARAGRAPH"/>
      </w:pPr>
      <w:r>
        <w:t xml:space="preserve">So where a deployment's </w:t>
      </w:r>
      <w:r>
        <w:rPr>
          <w:rStyle w:val="VARIABLE"/>
        </w:rPr>
        <w:t>Source</w:t>
      </w:r>
      <w:r>
        <w:t xml:space="preserve"> names another Server implementing this specification, that Server's declarations are part of the answer. A Server </w:t>
      </w:r>
      <w:r>
        <w:rPr>
          <w:b/>
        </w:rPr>
        <w:t>shall</w:t>
      </w:r>
      <w:r>
        <w:t xml:space="preserve"> read </w:t>
      </w:r>
      <w:r>
        <w:rPr>
          <w:rStyle w:val="VARIABLE"/>
        </w:rPr>
        <w:t>DataJurisdiction</w:t>
      </w:r>
      <w:r>
        <w:t xml:space="preserve">, </w:t>
      </w:r>
      <w:r>
        <w:rPr>
          <w:rStyle w:val="VARIABLE"/>
        </w:rPr>
        <w:t>EgressPermitted</w:t>
      </w:r>
      <w:r>
        <w:t xml:space="preserve"> and </w:t>
      </w:r>
      <w:r>
        <w:rPr>
          <w:rStyle w:val="VARIABLE"/>
        </w:rPr>
        <w:t>RetainsInput</w:t>
      </w:r>
      <w:r>
        <w:t xml:space="preserve"> from the upstream deployment it calls, and </w:t>
      </w:r>
      <w:r>
        <w:rPr>
          <w:b/>
        </w:rPr>
        <w:t>shall not</w:t>
      </w:r>
      <w:r>
        <w:t xml:space="preserve"> publish values more permissive than the ones it read. A Server that cannot read them </w:t>
      </w:r>
      <w:r>
        <w:rPr>
          <w:b/>
        </w:rPr>
        <w:t>shall</w:t>
      </w:r>
      <w:r>
        <w:t xml:space="preserve"> publish </w:t>
      </w:r>
      <w:r>
        <w:rPr>
          <w:rStyle w:val="VARIABLE"/>
        </w:rPr>
        <w:t>EgressPermitted</w:t>
      </w:r>
      <w:r>
        <w:t xml:space="preserve"> and </w:t>
      </w:r>
      <w:r>
        <w:rPr>
          <w:rStyle w:val="VARIABLE"/>
        </w:rPr>
        <w:t>RetainsInput</w:t>
      </w:r>
      <w:r>
        <w:t xml:space="preserve"> true, for the reason already given: the assumption that keeps data in is the one that is safe to be wrong about.</w:t>
      </w:r>
    </w:p>
    <w:p w14:paraId="2C70929B" w14:textId="77777777" w:rsidR="001478A9" w:rsidRDefault="00B83819">
      <w:pPr>
        <w:pStyle w:val="PARAGRAPH"/>
      </w:pPr>
      <w:r>
        <w:t>This propagates assertions; it does not verify them. An upstream Server that declares something false makes its downstream neighbours wrong too, and no protocol can fix that. What it does fix is the case where every Server along a chain is honest and the answer still comes out wrong because nobody was obliged to look up.</w:t>
      </w:r>
    </w:p>
    <w:p w14:paraId="66239770" w14:textId="31DAABE9" w:rsidR="001478A9" w:rsidRDefault="00B83819">
      <w:pPr>
        <w:pStyle w:val="PARAGRAPH"/>
      </w:pPr>
      <w:r>
        <w:fldChar w:fldCharType="begin"/>
      </w:r>
      <w:r>
        <w:instrText xml:space="preserve"> REF _Clause_c6_16_3_2 \r \h </w:instrText>
      </w:r>
      <w:r>
        <w:fldChar w:fldCharType="separate"/>
      </w:r>
      <w:r w:rsidR="00AB1FCB">
        <w:t>6.16.3.2</w:t>
      </w:r>
      <w:r>
        <w:fldChar w:fldCharType="end"/>
      </w:r>
      <w:r>
        <w:t xml:space="preserve"> states the same rule for the </w:t>
      </w:r>
      <w:r>
        <w:rPr>
          <w:rStyle w:val="VARIABLE"/>
        </w:rPr>
        <w:t>FallsBackTo</w:t>
      </w:r>
      <w:r>
        <w:t xml:space="preserve"> edge. A payload leaves a deployment along exactly two modelled edges, and the rule is the same on both.</w:t>
      </w:r>
    </w:p>
    <w:p w14:paraId="6B34043C" w14:textId="77777777" w:rsidR="001478A9" w:rsidRDefault="00B83819">
      <w:pPr>
        <w:pStyle w:val="Heading2"/>
      </w:pPr>
      <w:bookmarkStart w:id="371" w:name="_Clause_c6_14"/>
      <w:bookmarkStart w:id="372" w:name="_Toc236998676"/>
      <w:r>
        <w:t>The catalogue and model import</w:t>
      </w:r>
      <w:bookmarkEnd w:id="371"/>
      <w:bookmarkEnd w:id="372"/>
    </w:p>
    <w:p w14:paraId="5F46A0AB" w14:textId="77777777" w:rsidR="001478A9" w:rsidRDefault="00B83819">
      <w:pPr>
        <w:pStyle w:val="Heading3"/>
      </w:pPr>
      <w:bookmarkStart w:id="373" w:name="_Clause_c6_14_1"/>
      <w:bookmarkStart w:id="374" w:name="_Toc236998677"/>
      <w:r>
        <w:t>The catalogue</w:t>
      </w:r>
      <w:bookmarkEnd w:id="373"/>
      <w:bookmarkEnd w:id="374"/>
    </w:p>
    <w:p w14:paraId="2D231389" w14:textId="77777777" w:rsidR="001478A9" w:rsidRDefault="00B83819">
      <w:pPr>
        <w:pStyle w:val="PARAGRAPH"/>
      </w:pPr>
      <w:r>
        <w:t xml:space="preserve">A model catalogue </w:t>
      </w:r>
      <w:r>
        <w:rPr>
          <w:b/>
        </w:rPr>
        <w:t>is</w:t>
      </w:r>
      <w:r>
        <w:t xml:space="preserve"> a registry, which is why this specification extends one rather than inventing a second.</w:t>
      </w:r>
    </w:p>
    <w:p w14:paraId="7D2B2EE0" w14:textId="77777777" w:rsidR="001478A9" w:rsidRDefault="00B83819">
      <w:pPr>
        <w:pStyle w:val="PARAGRAPH"/>
      </w:pPr>
      <w:r>
        <w:t>Models come from somewhere: a public hub, a vendor catalogue, an internal MLOps registry. Every such catalogue in practice has the same shape — publishers own namespaces, models and datasets are resources within them, versions are immutable and identified by content, and mutable names point at versions rather than being them.</w:t>
      </w:r>
    </w:p>
    <w:p w14:paraId="424B94C7" w14:textId="77777777" w:rsidR="001478A9" w:rsidRDefault="00B83819">
      <w:pPr>
        <w:pStyle w:val="PARAGRAPH"/>
      </w:pPr>
      <w:r>
        <w:t xml:space="preserve">That shape is a registry, so this specification does not invent one. </w:t>
      </w:r>
      <w:r>
        <w:rPr>
          <w:rStyle w:val="VARIABLE"/>
        </w:rPr>
        <w:t>ModelRegistryType</w:t>
      </w:r>
      <w:r>
        <w:t xml:space="preserve"> (</w:t>
      </w:r>
      <w:r>
        <w:rPr>
          <w:rStyle w:val="VARIABLE"/>
        </w:rPr>
        <w:t>ns=2;i=1010</w:t>
      </w:r>
      <w:r>
        <w:t xml:space="preserve">), </w:t>
      </w:r>
      <w:r>
        <w:rPr>
          <w:rStyle w:val="VARIABLE"/>
        </w:rPr>
        <w:t>ModelPublisherType</w:t>
      </w:r>
      <w:r>
        <w:t xml:space="preserve"> (</w:t>
      </w:r>
      <w:r>
        <w:rPr>
          <w:rStyle w:val="VARIABLE"/>
        </w:rPr>
        <w:t>ns=2;i=1011</w:t>
      </w:r>
      <w:r>
        <w:t xml:space="preserve">), </w:t>
      </w:r>
      <w:r>
        <w:rPr>
          <w:rStyle w:val="VARIABLE"/>
        </w:rPr>
        <w:t>ModelResourceType</w:t>
      </w:r>
      <w:r>
        <w:t xml:space="preserve"> (</w:t>
      </w:r>
      <w:r>
        <w:rPr>
          <w:rStyle w:val="VARIABLE"/>
        </w:rPr>
        <w:t>ns=2;i=1012</w:t>
      </w:r>
      <w:r>
        <w:t xml:space="preserve">) and </w:t>
      </w:r>
      <w:r>
        <w:rPr>
          <w:rStyle w:val="VARIABLE"/>
        </w:rPr>
        <w:t>DatasetResourceType</w:t>
      </w:r>
      <w:r>
        <w:t xml:space="preserve"> (</w:t>
      </w:r>
      <w:r>
        <w:rPr>
          <w:rStyle w:val="VARIABLE"/>
        </w:rPr>
        <w:t>ns=2;i=1013</w:t>
      </w:r>
      <w:r>
        <w:t xml:space="preserve">) are domain extensions of </w:t>
      </w:r>
      <w:r>
        <w:rPr>
          <w:i/>
        </w:rPr>
        <w:t>OPC UA — xRegistry</w:t>
      </w:r>
      <w:r>
        <w:t xml:space="preserve">'s </w:t>
      </w:r>
      <w:r>
        <w:rPr>
          <w:rStyle w:val="VARIABLE"/>
        </w:rPr>
        <w:t>RegistryType</w:t>
      </w:r>
      <w:r>
        <w:t xml:space="preserve">, </w:t>
      </w:r>
      <w:r>
        <w:rPr>
          <w:rStyle w:val="VARIABLE"/>
        </w:rPr>
        <w:t>GroupType</w:t>
      </w:r>
      <w:r>
        <w:t xml:space="preserve"> and </w:t>
      </w:r>
      <w:r>
        <w:rPr>
          <w:rStyle w:val="VARIABLE"/>
        </w:rPr>
        <w:t>ResourceType</w:t>
      </w:r>
      <w:r>
        <w:t>.</w:t>
      </w:r>
    </w:p>
    <w:p w14:paraId="2A2F0A62" w14:textId="77777777" w:rsidR="001478A9" w:rsidRDefault="00B83819">
      <w:pPr>
        <w:pStyle w:val="PARAGRAPH"/>
      </w:pPr>
      <w:r>
        <w:t>Two consequences fall out of the base type rather than being designed here, and both are load-bearing:</w:t>
      </w:r>
    </w:p>
    <w:p w14:paraId="14B81DE8" w14:textId="3D94D14E" w:rsidR="001478A9" w:rsidRDefault="00B83819">
      <w:pPr>
        <w:pStyle w:val="ListNumber"/>
        <w:numPr>
          <w:ilvl w:val="0"/>
          <w:numId w:val="21"/>
        </w:numPr>
      </w:pPr>
      <w:r>
        <w:rPr>
          <w:rStyle w:val="VARIABLE"/>
        </w:rPr>
        <w:t>ResourceType</w:t>
      </w:r>
      <w:r>
        <w:t xml:space="preserve"> </w:t>
      </w:r>
      <w:r>
        <w:rPr>
          <w:b/>
        </w:rPr>
        <w:t>is</w:t>
      </w:r>
      <w:r>
        <w:t xml:space="preserve"> a </w:t>
      </w:r>
      <w:r>
        <w:rPr>
          <w:rStyle w:val="VARIABLE"/>
        </w:rPr>
        <w:t>FileType</w:t>
      </w:r>
      <w:r>
        <w:t xml:space="preserve">, so a model artefact a Server holds is readable with the inherited </w:t>
      </w:r>
      <w:r>
        <w:rPr>
          <w:rStyle w:val="VARIABLE"/>
        </w:rPr>
        <w:t>Open</w:t>
      </w:r>
      <w:r>
        <w:t xml:space="preserve">, </w:t>
      </w:r>
      <w:r>
        <w:rPr>
          <w:rStyle w:val="VARIABLE"/>
        </w:rPr>
        <w:t>Read</w:t>
      </w:r>
      <w:r>
        <w:t xml:space="preserve"> and </w:t>
      </w:r>
      <w:r>
        <w:rPr>
          <w:rStyle w:val="VARIABLE"/>
        </w:rPr>
        <w:t>Close</w:t>
      </w:r>
      <w:r>
        <w:t>. Staging (</w:t>
      </w:r>
      <w:r>
        <w:fldChar w:fldCharType="begin"/>
      </w:r>
      <w:r>
        <w:instrText xml:space="preserve"> REF _Clause_c6_14_3 \r \h </w:instrText>
      </w:r>
      <w:r>
        <w:fldChar w:fldCharType="separate"/>
      </w:r>
      <w:r w:rsidR="00AB1FCB">
        <w:t>6.14.3</w:t>
      </w:r>
      <w:r>
        <w:fldChar w:fldCharType="end"/>
      </w:r>
      <w:r>
        <w:t>) needs no new transport.</w:t>
      </w:r>
    </w:p>
    <w:p w14:paraId="1D68E960" w14:textId="77777777" w:rsidR="001478A9" w:rsidRDefault="00B83819">
      <w:pPr>
        <w:pStyle w:val="ListNumber"/>
        <w:numPr>
          <w:ilvl w:val="0"/>
          <w:numId w:val="21"/>
        </w:numPr>
      </w:pPr>
      <w:r>
        <w:rPr>
          <w:rStyle w:val="VARIABLE"/>
        </w:rPr>
        <w:t>ResourceType</w:t>
      </w:r>
      <w:r>
        <w:t xml:space="preserve"> already carries </w:t>
      </w:r>
      <w:r>
        <w:rPr>
          <w:rStyle w:val="VARIABLE"/>
        </w:rPr>
        <w:t>ExternalReference</w:t>
      </w:r>
      <w:r>
        <w:t xml:space="preserve"> and </w:t>
      </w:r>
      <w:r>
        <w:rPr>
          <w:rStyle w:val="VARIABLE"/>
        </w:rPr>
        <w:t>ResourceUrl</w:t>
      </w:r>
      <w:r>
        <w:t>, so a catalogue entry whose bytes live elsewhere is expressible without pretending to hold them.</w:t>
      </w:r>
    </w:p>
    <w:p w14:paraId="1D7581CE" w14:textId="77777777" w:rsidR="001478A9" w:rsidRDefault="00B83819">
      <w:pPr>
        <w:pStyle w:val="PARAGRAPH"/>
      </w:pPr>
      <w:r>
        <w:t xml:space="preserve">Each type </w:t>
      </w:r>
      <w:r>
        <w:rPr>
          <w:b/>
        </w:rPr>
        <w:t>narrows</w:t>
      </w:r>
      <w:r>
        <w:t xml:space="preserve"> what its base left open, as a domain extension must. </w:t>
      </w:r>
      <w:r>
        <w:rPr>
          <w:rStyle w:val="VARIABLE"/>
        </w:rPr>
        <w:t>ModelRegistryType</w:t>
      </w:r>
      <w:r>
        <w:t xml:space="preserve"> overrides the inherited </w:t>
      </w:r>
      <w:r>
        <w:rPr>
          <w:rStyle w:val="VARIABLE"/>
        </w:rPr>
        <w:t>&lt;Group&gt;</w:t>
      </w:r>
      <w:r>
        <w:t xml:space="preserve"> placeholder so it admits </w:t>
      </w:r>
      <w:r>
        <w:rPr>
          <w:rStyle w:val="VARIABLE"/>
        </w:rPr>
        <w:t>ModelPublisherType</w:t>
      </w:r>
      <w:r>
        <w:t xml:space="preserve"> and nothing else; </w:t>
      </w:r>
      <w:r>
        <w:rPr>
          <w:rStyle w:val="VARIABLE"/>
        </w:rPr>
        <w:t>ModelPublisherType</w:t>
      </w:r>
      <w:r>
        <w:t xml:space="preserve"> overrides </w:t>
      </w:r>
      <w:r>
        <w:rPr>
          <w:rStyle w:val="VARIABLE"/>
        </w:rPr>
        <w:t>&lt;Resource&gt;</w:t>
      </w:r>
      <w:r>
        <w:t xml:space="preserve"> so it admits </w:t>
      </w:r>
      <w:r>
        <w:rPr>
          <w:rStyle w:val="VARIABLE"/>
        </w:rPr>
        <w:t>AiResourceType</w:t>
      </w:r>
      <w:r>
        <w:t xml:space="preserve"> and nothing else.</w:t>
      </w:r>
    </w:p>
    <w:p w14:paraId="6AAFF8A2" w14:textId="77777777" w:rsidR="001478A9" w:rsidRDefault="00B83819">
      <w:pPr>
        <w:pStyle w:val="PARAGRAPH"/>
      </w:pPr>
      <w:r>
        <w:t xml:space="preserve">The narrowing reuses the </w:t>
      </w:r>
      <w:r>
        <w:rPr>
          <w:b/>
        </w:rPr>
        <w:t>inherited BrowseNames</w:t>
      </w:r>
      <w:r>
        <w:t xml:space="preserve">, and that detail is the whole mechanism rather than a formality. An InstanceDeclaration is overridden only by one with the same BrowseName, so a subtype that invents its own placeholder name leaves the inherited one fully open beside it — a registry that looks narrowed and still admits any group at all. Clause 13's </w:t>
      </w:r>
      <w:r>
        <w:lastRenderedPageBreak/>
        <w:t>conformance depends on the narrowing being real, so the validator checks the BrowseName rather than merely checking that some placeholder exists.</w:t>
      </w:r>
    </w:p>
    <w:p w14:paraId="092EBEB7" w14:textId="77777777" w:rsidR="001478A9" w:rsidRDefault="00B83819">
      <w:pPr>
        <w:pStyle w:val="PARAGRAPH"/>
      </w:pPr>
      <w:r>
        <w:rPr>
          <w:rStyle w:val="VARIABLE"/>
        </w:rPr>
        <w:t>AiResourceType</w:t>
      </w:r>
      <w:r>
        <w:t xml:space="preserve"> (</w:t>
      </w:r>
      <w:r>
        <w:rPr>
          <w:rStyle w:val="VARIABLE"/>
        </w:rPr>
        <w:t>ns=2;i=1016</w:t>
      </w:r>
      <w:r>
        <w:t xml:space="preserve">) is an </w:t>
      </w:r>
      <w:r>
        <w:rPr>
          <w:b/>
        </w:rPr>
        <w:t>abstract</w:t>
      </w:r>
      <w:r>
        <w:t xml:space="preserve"> base of </w:t>
      </w:r>
      <w:r>
        <w:rPr>
          <w:rStyle w:val="VARIABLE"/>
        </w:rPr>
        <w:t>ModelResourceType</w:t>
      </w:r>
      <w:r>
        <w:t xml:space="preserve"> and </w:t>
      </w:r>
      <w:r>
        <w:rPr>
          <w:rStyle w:val="VARIABLE"/>
        </w:rPr>
        <w:t>DatasetResourceType</w:t>
      </w:r>
      <w:r>
        <w:t xml:space="preserve">. It exists because a publisher holds both models and datasets while </w:t>
      </w:r>
      <w:r>
        <w:rPr>
          <w:rStyle w:val="VARIABLE"/>
        </w:rPr>
        <w:t>&lt;Resource&gt;</w:t>
      </w:r>
      <w:r>
        <w:t xml:space="preserve"> can be overridden only once: narrowing to a common base admits exactly the two and nothing else. It adds no members of its own — its whole purpose is to be the type that the single override names.</w:t>
      </w:r>
    </w:p>
    <w:p w14:paraId="5038ECBE" w14:textId="3CC1A07D" w:rsidR="001478A9" w:rsidRDefault="00B83819">
      <w:pPr>
        <w:pStyle w:val="PARAGRAPH"/>
      </w:pPr>
      <w:r>
        <w:rPr>
          <w:rStyle w:val="VARIABLE"/>
        </w:rPr>
        <w:t>ModelResourceType</w:t>
      </w:r>
      <w:r>
        <w:t xml:space="preserve"> adds </w:t>
      </w:r>
      <w:r>
        <w:rPr>
          <w:rStyle w:val="VARIABLE"/>
        </w:rPr>
        <w:t>TaskKind</w:t>
      </w:r>
      <w:r>
        <w:t xml:space="preserve">, </w:t>
      </w:r>
      <w:r>
        <w:rPr>
          <w:rStyle w:val="VARIABLE"/>
        </w:rPr>
        <w:t>Framework</w:t>
      </w:r>
      <w:r>
        <w:t xml:space="preserve">, </w:t>
      </w:r>
      <w:r>
        <w:rPr>
          <w:rStyle w:val="VARIABLE"/>
        </w:rPr>
        <w:t>Digest</w:t>
      </w:r>
      <w:r>
        <w:t xml:space="preserve">, </w:t>
      </w:r>
      <w:r>
        <w:rPr>
          <w:rStyle w:val="VARIABLE"/>
        </w:rPr>
        <w:t>DigestAlgorithm</w:t>
      </w:r>
      <w:r>
        <w:t xml:space="preserve">, </w:t>
      </w:r>
      <w:r>
        <w:rPr>
          <w:rStyle w:val="VARIABLE"/>
        </w:rPr>
        <w:t>SizeBytes</w:t>
      </w:r>
      <w:r>
        <w:t xml:space="preserve">, </w:t>
      </w:r>
      <w:r>
        <w:rPr>
          <w:rStyle w:val="VARIABLE"/>
        </w:rPr>
        <w:t>Gated</w:t>
      </w:r>
      <w:r>
        <w:t xml:space="preserve"> and </w:t>
      </w:r>
      <w:r>
        <w:rPr>
          <w:rStyle w:val="VARIABLE"/>
        </w:rPr>
        <w:t>MutableRefs</w:t>
      </w:r>
      <w:r>
        <w:t xml:space="preserve">. </w:t>
      </w:r>
      <w:r>
        <w:rPr>
          <w:rStyle w:val="VARIABLE"/>
        </w:rPr>
        <w:t>SizeBytes</w:t>
      </w:r>
      <w:r>
        <w:t xml:space="preserve"> lets a staging import decide whether it has room before it starts rather than after it fails; </w:t>
      </w:r>
      <w:r>
        <w:rPr>
          <w:rStyle w:val="VARIABLE"/>
        </w:rPr>
        <w:t>Gated</w:t>
      </w:r>
      <w:r>
        <w:t xml:space="preserve"> says the artefact needs an entitlement beyond ordinary authentication, which is otherwise discovered part-way through a transfer; </w:t>
      </w:r>
      <w:r>
        <w:rPr>
          <w:rStyle w:val="VARIABLE"/>
        </w:rPr>
        <w:t>MutableRefs</w:t>
      </w:r>
      <w:r>
        <w:t xml:space="preserve"> names the branches and channels a deployment may follow, which is what makes </w:t>
      </w:r>
      <w:r>
        <w:fldChar w:fldCharType="begin"/>
      </w:r>
      <w:r>
        <w:instrText xml:space="preserve"> REF _Clause_c6_13_3 \r \h </w:instrText>
      </w:r>
      <w:r>
        <w:fldChar w:fldCharType="separate"/>
      </w:r>
      <w:r w:rsidR="00AB1FCB">
        <w:t>6.13.3</w:t>
      </w:r>
      <w:r>
        <w:fldChar w:fldCharType="end"/>
      </w:r>
      <w:r>
        <w:t xml:space="preserve">'s </w:t>
      </w:r>
      <w:r>
        <w:rPr>
          <w:rStyle w:val="VARIABLE"/>
        </w:rPr>
        <w:t>FollowsRef</w:t>
      </w:r>
      <w:r>
        <w:t xml:space="preserve"> checkable rather than a claim. </w:t>
      </w:r>
      <w:r>
        <w:rPr>
          <w:rStyle w:val="VARIABLE"/>
        </w:rPr>
        <w:t>DatasetResourceType</w:t>
      </w:r>
      <w:r>
        <w:t xml:space="preserve"> is a </w:t>
      </w:r>
      <w:r>
        <w:rPr>
          <w:b/>
        </w:rPr>
        <w:t>sibling</w:t>
      </w:r>
      <w:r>
        <w:t xml:space="preserve"> of it, not something beneath it, because a dataset outlives the models trained on it and is cited by several.</w:t>
      </w:r>
    </w:p>
    <w:p w14:paraId="170967D3" w14:textId="77777777" w:rsidR="001478A9" w:rsidRDefault="00B83819">
      <w:pPr>
        <w:pStyle w:val="Heading3"/>
      </w:pPr>
      <w:bookmarkStart w:id="375" w:name="_Clause_c6_14_2"/>
      <w:bookmarkStart w:id="376" w:name="_Toc236998678"/>
      <w:r>
        <w:t>Importing a model</w:t>
      </w:r>
      <w:bookmarkEnd w:id="375"/>
      <w:bookmarkEnd w:id="376"/>
    </w:p>
    <w:p w14:paraId="4FCBE586" w14:textId="77777777" w:rsidR="001478A9" w:rsidRDefault="00B83819">
      <w:pPr>
        <w:pStyle w:val="PARAGRAPH"/>
      </w:pPr>
      <w:r>
        <w:t xml:space="preserve">A Server reaches an external AI system in </w:t>
      </w:r>
      <w:r>
        <w:rPr>
          <w:b/>
        </w:rPr>
        <w:t>two distinct ways</w:t>
      </w:r>
      <w:r>
        <w:t>, and it is worth separating them because both are sometimes called bridging.</w:t>
      </w:r>
    </w:p>
    <w:p w14:paraId="66FEBEC7" w14:textId="77777777" w:rsidR="001478A9" w:rsidRDefault="00B83819">
      <w:pPr>
        <w:pStyle w:val="PARAGRAPH"/>
      </w:pPr>
      <w:r>
        <w:t xml:space="preserve">Clause 9 covers the first: a Server that runs no model itself calls one hosted elsewhere, request by request, through a </w:t>
      </w:r>
      <w:r>
        <w:rPr>
          <w:rStyle w:val="VARIABLE"/>
        </w:rPr>
        <w:t>ModelSourceType</w:t>
      </w:r>
      <w:r>
        <w:t>. Nothing is brought across — the model stays where it is and the Server is a client of it.</w:t>
      </w:r>
    </w:p>
    <w:p w14:paraId="57CAC756" w14:textId="77777777" w:rsidR="001478A9" w:rsidRDefault="00B83819">
      <w:pPr>
        <w:pStyle w:val="PARAGRAPH"/>
      </w:pPr>
      <w:r>
        <w:t xml:space="preserve">This clause covers the second: a Server obtains a model from a catalogue so that it can afterwards describe it, execute it, or both. That is what </w:t>
      </w:r>
      <w:r>
        <w:rPr>
          <w:rStyle w:val="VARIABLE"/>
        </w:rPr>
        <w:t>ModelImportJobType</w:t>
      </w:r>
      <w:r>
        <w:t xml:space="preserve"> does, and it is a one-time transfer rather than a per-call relationship.</w:t>
      </w:r>
    </w:p>
    <w:p w14:paraId="37160E8F" w14:textId="77777777" w:rsidR="001478A9" w:rsidRDefault="00B83819">
      <w:pPr>
        <w:pStyle w:val="PARAGRAPH"/>
      </w:pPr>
      <w:r>
        <w:rPr>
          <w:rStyle w:val="VARIABLE"/>
        </w:rPr>
        <w:t>ModelImportJobType</w:t>
      </w:r>
      <w:r>
        <w:t xml:space="preserve"> (</w:t>
      </w:r>
      <w:r>
        <w:rPr>
          <w:rStyle w:val="VARIABLE"/>
        </w:rPr>
        <w:t>ns=2;i=1007</w:t>
      </w:r>
      <w:r>
        <w:t xml:space="preserve">) brings a model from a catalogue into this Server. It derives from </w:t>
      </w:r>
      <w:r>
        <w:rPr>
          <w:rStyle w:val="VARIABLE"/>
        </w:rPr>
        <w:t>AiJobType</w:t>
      </w:r>
      <w:r>
        <w:t>, so it is started, observed and audited like every other long-running operation here.</w:t>
      </w:r>
    </w:p>
    <w:p w14:paraId="4B71DD3C" w14:textId="77777777" w:rsidR="001478A9" w:rsidRDefault="00B83819">
      <w:pPr>
        <w:pStyle w:val="PARAGRAPH"/>
      </w:pPr>
      <w:r>
        <w:t xml:space="preserve">It takes a </w:t>
      </w:r>
      <w:r>
        <w:rPr>
          <w:rStyle w:val="VARIABLE"/>
        </w:rPr>
        <w:t>Source</w:t>
      </w:r>
      <w:r>
        <w:t xml:space="preserve">, a </w:t>
      </w:r>
      <w:r>
        <w:rPr>
          <w:rStyle w:val="VARIABLE"/>
        </w:rPr>
        <w:t>ModelReference</w:t>
      </w:r>
      <w:r>
        <w:t xml:space="preserve"> and a </w:t>
      </w:r>
      <w:r>
        <w:rPr>
          <w:rStyle w:val="VARIABLE"/>
        </w:rPr>
        <w:t>Mode</w:t>
      </w:r>
      <w:r>
        <w:t xml:space="preserve">, and produces </w:t>
      </w:r>
      <w:r>
        <w:rPr>
          <w:rStyle w:val="VARIABLE"/>
        </w:rPr>
        <w:t>ImportedModel</w:t>
      </w:r>
      <w:r>
        <w:t xml:space="preserve"> — a </w:t>
      </w:r>
      <w:r>
        <w:rPr>
          <w:rStyle w:val="VARIABLE"/>
        </w:rPr>
        <w:t>ModelType</w:t>
      </w:r>
      <w:r>
        <w:t xml:space="preserve"> instance in this Server's address space, carrying an </w:t>
      </w:r>
      <w:r>
        <w:rPr>
          <w:rStyle w:val="VARIABLE"/>
        </w:rPr>
        <w:t>ImportedFrom</w:t>
      </w:r>
      <w:r>
        <w:t xml:space="preserve"> reference back to the catalogue resource it came from. That reference is what makes </w:t>
      </w:r>
      <w:r>
        <w:rPr>
          <w:i/>
        </w:rPr>
        <w:t>"where did this model come from"</w:t>
      </w:r>
      <w:r>
        <w:t xml:space="preserve"> answerable later, rather than only at the moment of import when someone happened to be watching.</w:t>
      </w:r>
    </w:p>
    <w:p w14:paraId="775BE834" w14:textId="3F755645" w:rsidR="001478A9" w:rsidRDefault="00B83819">
      <w:pPr>
        <w:pStyle w:val="PARAGRAPH"/>
      </w:pPr>
      <w:r>
        <w:t xml:space="preserve">An import reads from one of </w:t>
      </w:r>
      <w:r>
        <w:rPr>
          <w:b/>
        </w:rPr>
        <w:t>two</w:t>
      </w:r>
      <w:r>
        <w:t xml:space="preserve"> things, and the job says which. </w:t>
      </w:r>
      <w:r>
        <w:rPr>
          <w:rStyle w:val="VARIABLE"/>
        </w:rPr>
        <w:t>Source</w:t>
      </w:r>
      <w:r>
        <w:t xml:space="preserve"> names a </w:t>
      </w:r>
      <w:r>
        <w:rPr>
          <w:rStyle w:val="VARIABLE"/>
        </w:rPr>
        <w:t>ModelSourceType</w:t>
      </w:r>
      <w:r>
        <w:t xml:space="preserve"> — a live endpoint the Server calls. </w:t>
      </w:r>
      <w:r>
        <w:rPr>
          <w:rStyle w:val="VARIABLE"/>
        </w:rPr>
        <w:t>Registry</w:t>
      </w:r>
      <w:r>
        <w:t xml:space="preserve"> (</w:t>
      </w:r>
      <w:r>
        <w:rPr>
          <w:rStyle w:val="VARIABLE"/>
        </w:rPr>
        <w:t>NodeId</w:t>
      </w:r>
      <w:r>
        <w:t xml:space="preserve">, Optional) names a </w:t>
      </w:r>
      <w:r>
        <w:rPr>
          <w:rStyle w:val="VARIABLE"/>
        </w:rPr>
        <w:t>ModelRegistryType</w:t>
      </w:r>
      <w:r>
        <w:t xml:space="preserve"> — a catalogue the Server browses, which is the path </w:t>
      </w:r>
      <w:r>
        <w:fldChar w:fldCharType="begin"/>
      </w:r>
      <w:r>
        <w:instrText xml:space="preserve"> REF _Clause_c5_4 \r \h </w:instrText>
      </w:r>
      <w:r>
        <w:fldChar w:fldCharType="separate"/>
      </w:r>
      <w:r w:rsidR="00AB1FCB">
        <w:t>5.4</w:t>
      </w:r>
      <w:r>
        <w:fldChar w:fldCharType="end"/>
      </w:r>
      <w:r>
        <w:t xml:space="preserve"> and </w:t>
      </w:r>
      <w:r>
        <w:fldChar w:fldCharType="begin"/>
      </w:r>
      <w:r>
        <w:instrText xml:space="preserve"> REF _Clause_c6_1 \r \h </w:instrText>
      </w:r>
      <w:r>
        <w:fldChar w:fldCharType="separate"/>
      </w:r>
      <w:r w:rsidR="00AB1FCB">
        <w:t>6.1</w:t>
      </w:r>
      <w:r>
        <w:fldChar w:fldCharType="end"/>
      </w:r>
      <w:r>
        <w:t xml:space="preserve"> draw and the one a plant MLOps node actually uses. A Server </w:t>
      </w:r>
      <w:r>
        <w:rPr>
          <w:b/>
        </w:rPr>
        <w:t>shall</w:t>
      </w:r>
      <w:r>
        <w:t xml:space="preserve"> populate exactly one of them and </w:t>
      </w:r>
      <w:r>
        <w:rPr>
          <w:b/>
        </w:rPr>
        <w:t>shall</w:t>
      </w:r>
      <w:r>
        <w:t xml:space="preserve"> leave the other null. A job that named both would not say which of the two produced the artefact whose digest </w:t>
      </w:r>
      <w:r>
        <w:fldChar w:fldCharType="begin"/>
      </w:r>
      <w:r>
        <w:instrText xml:space="preserve"> REF _Clause_c6_14_4 \r \h </w:instrText>
      </w:r>
      <w:r>
        <w:fldChar w:fldCharType="separate"/>
      </w:r>
      <w:r w:rsidR="00AB1FCB">
        <w:t>6.14.4</w:t>
      </w:r>
      <w:r>
        <w:fldChar w:fldCharType="end"/>
      </w:r>
      <w:r>
        <w:t xml:space="preserve"> verifies, and that is the one question the job exists to make answerable.</w:t>
      </w:r>
    </w:p>
    <w:p w14:paraId="2A5D6773" w14:textId="7E862C8A" w:rsidR="001478A9" w:rsidRDefault="00B83819">
      <w:pPr>
        <w:pStyle w:val="PARAGRAPH"/>
      </w:pPr>
      <w:r>
        <w:t xml:space="preserve">A Server that imports only from endpoints omits </w:t>
      </w:r>
      <w:r>
        <w:rPr>
          <w:rStyle w:val="VARIABLE"/>
        </w:rPr>
        <w:t>Registry</w:t>
      </w:r>
      <w:r>
        <w:t xml:space="preserve"> altogether; </w:t>
      </w:r>
      <w:r>
        <w:rPr>
          <w:rStyle w:val="VARIABLE"/>
        </w:rPr>
        <w:t>Source</w:t>
      </w:r>
      <w:r>
        <w:t xml:space="preserve"> is Mandatory and remains the only path for it. </w:t>
      </w:r>
      <w:r>
        <w:rPr>
          <w:rStyle w:val="VARIABLE"/>
        </w:rPr>
        <w:t>Registry</w:t>
      </w:r>
      <w:r>
        <w:t xml:space="preserve"> is Optional because the registry types of this clause are themselves optional to implement — a Server obliged to expose a member it can never populate learns nothing and teaches a client nothing. A Server claiming </w:t>
      </w:r>
      <w:r>
        <w:rPr>
          <w:b/>
        </w:rPr>
        <w:t>AI-Import</w:t>
      </w:r>
      <w:r>
        <w:t xml:space="preserve"> does implement them, because that facet requires </w:t>
      </w:r>
      <w:r>
        <w:rPr>
          <w:b/>
        </w:rPr>
        <w:t>AI-Catalogue</w:t>
      </w:r>
      <w:r>
        <w:t xml:space="preserve"> (</w:t>
      </w:r>
      <w:r>
        <w:fldChar w:fldCharType="begin"/>
      </w:r>
      <w:r>
        <w:instrText xml:space="preserve"> REF _Clause_c11_2 \r \h </w:instrText>
      </w:r>
      <w:r>
        <w:fldChar w:fldCharType="separate"/>
      </w:r>
      <w:r w:rsidR="00AB1FCB">
        <w:t>11.2</w:t>
      </w:r>
      <w:r>
        <w:fldChar w:fldCharType="end"/>
      </w:r>
      <w:r>
        <w:t>), so there the member is present and the exactly-one rule has both of its alternatives available.</w:t>
      </w:r>
    </w:p>
    <w:p w14:paraId="2E4F3E05" w14:textId="77777777" w:rsidR="001478A9" w:rsidRDefault="00B83819">
      <w:pPr>
        <w:pStyle w:val="PARAGRAPH"/>
      </w:pPr>
      <w:r>
        <w:rPr>
          <w:rStyle w:val="VARIABLE"/>
        </w:rPr>
        <w:t>ModelReferenceDataType</w:t>
      </w:r>
      <w:r>
        <w:t xml:space="preserve"> (</w:t>
      </w:r>
      <w:r>
        <w:rPr>
          <w:rStyle w:val="VARIABLE"/>
        </w:rPr>
        <w:t>ns=2;i=3051</w:t>
      </w:r>
      <w:r>
        <w:t xml:space="preserve">) is the </w:t>
      </w:r>
      <w:r>
        <w:rPr>
          <w:rStyle w:val="VARIABLE"/>
        </w:rPr>
        <w:t>Publisher</w:t>
      </w:r>
      <w:r>
        <w:t xml:space="preserve">, </w:t>
      </w:r>
      <w:r>
        <w:rPr>
          <w:rStyle w:val="VARIABLE"/>
        </w:rPr>
        <w:t>Name</w:t>
      </w:r>
      <w:r>
        <w:t xml:space="preserve">, </w:t>
      </w:r>
      <w:r>
        <w:rPr>
          <w:rStyle w:val="VARIABLE"/>
        </w:rPr>
        <w:t>Version</w:t>
      </w:r>
      <w:r>
        <w:t xml:space="preserve"> triple. An import takes the triple rather than a URL because a URL says where a copy is today and the triple says which artefact is meant — and the two diverge the moment anyone mirrors anything.</w:t>
      </w:r>
    </w:p>
    <w:p w14:paraId="2D6B82EA" w14:textId="77777777" w:rsidR="001478A9" w:rsidRDefault="00B83819">
      <w:pPr>
        <w:pStyle w:val="Heading3"/>
      </w:pPr>
      <w:bookmarkStart w:id="377" w:name="_Clause_c6_14_3"/>
      <w:bookmarkStart w:id="378" w:name="_Toc236998679"/>
      <w:r>
        <w:lastRenderedPageBreak/>
        <w:t>Import modes</w:t>
      </w:r>
      <w:bookmarkEnd w:id="377"/>
      <w:bookmarkEnd w:id="378"/>
    </w:p>
    <w:p w14:paraId="5006E912" w14:textId="77777777" w:rsidR="001478A9" w:rsidRDefault="00B83819">
      <w:pPr>
        <w:pStyle w:val="PARAGRAPH"/>
      </w:pPr>
      <w:r>
        <w:rPr>
          <w:rStyle w:val="VARIABLE"/>
        </w:rPr>
        <w:t>ImportModeEnum</w:t>
      </w:r>
      <w:r>
        <w:t xml:space="preserve"> (</w:t>
      </w:r>
      <w:r>
        <w:rPr>
          <w:rStyle w:val="VARIABLE"/>
        </w:rPr>
        <w:t>ns=2;i=3011</w:t>
      </w:r>
      <w:r>
        <w:t xml:space="preserve">) is </w:t>
      </w:r>
      <w:r>
        <w:rPr>
          <w:rStyle w:val="VARIABLE"/>
        </w:rPr>
        <w:t>Federate</w:t>
      </w:r>
      <w:r>
        <w:t xml:space="preserve">, </w:t>
      </w:r>
      <w:r>
        <w:rPr>
          <w:rStyle w:val="VARIABLE"/>
        </w:rPr>
        <w:t>Stage</w:t>
      </w:r>
      <w:r>
        <w:t xml:space="preserve"> or </w:t>
      </w:r>
      <w:r>
        <w:rPr>
          <w:rStyle w:val="VARIABLE"/>
        </w:rPr>
        <w:t>Auto</w:t>
      </w:r>
      <w:r>
        <w:t>.</w:t>
      </w:r>
    </w:p>
    <w:p w14:paraId="308072DA" w14:textId="77777777" w:rsidR="001478A9" w:rsidRDefault="00B83819">
      <w:pPr>
        <w:pStyle w:val="PARAGRAPH"/>
      </w:pPr>
      <w:r>
        <w:rPr>
          <w:rStyle w:val="VARIABLE"/>
        </w:rPr>
        <w:t>Federate</w:t>
      </w:r>
      <w:r>
        <w:t xml:space="preserve"> materializes the catalogue entry as a </w:t>
      </w:r>
      <w:r>
        <w:rPr>
          <w:rStyle w:val="VARIABLE"/>
        </w:rPr>
        <w:t>ModelType</w:t>
      </w:r>
      <w:r>
        <w:t xml:space="preserve"> and leaves the artefact where it is. Nothing is downloaded; inference runs at the source. This is the right mode whenever the model is large, the source is reliable, and the plant is content for data to reach it — and it is the mode under which a Server can describe hundreds of models it has never fetched.</w:t>
      </w:r>
    </w:p>
    <w:p w14:paraId="0EDA3602" w14:textId="77777777" w:rsidR="001478A9" w:rsidRDefault="00B83819">
      <w:pPr>
        <w:pStyle w:val="PARAGRAPH"/>
      </w:pPr>
      <w:r>
        <w:rPr>
          <w:rStyle w:val="VARIABLE"/>
        </w:rPr>
        <w:t>Stage</w:t>
      </w:r>
      <w:r>
        <w:t xml:space="preserve"> fetches the artefact, verifies it, and makes it locally available so inference can run without the source. </w:t>
      </w:r>
      <w:r>
        <w:rPr>
          <w:rStyle w:val="VARIABLE"/>
        </w:rPr>
        <w:t>BytesTransferred</w:t>
      </w:r>
      <w:r>
        <w:t xml:space="preserve"> tracks progress, which is zero throughout a federating import because a federating import moves none.</w:t>
      </w:r>
    </w:p>
    <w:p w14:paraId="7C7B529C" w14:textId="77777777" w:rsidR="001478A9" w:rsidRDefault="00B83819">
      <w:pPr>
        <w:pStyle w:val="PARAGRAPH"/>
      </w:pPr>
      <w:r>
        <w:rPr>
          <w:rStyle w:val="VARIABLE"/>
        </w:rPr>
        <w:t>Auto</w:t>
      </w:r>
      <w:r>
        <w:t xml:space="preserve"> federates, then stages if the target deployment's </w:t>
      </w:r>
      <w:r>
        <w:rPr>
          <w:rStyle w:val="VARIABLE"/>
        </w:rPr>
        <w:t>InferenceLocation</w:t>
      </w:r>
      <w:r>
        <w:t xml:space="preserve"> is </w:t>
      </w:r>
      <w:r>
        <w:rPr>
          <w:rStyle w:val="VARIABLE"/>
        </w:rPr>
        <w:t>OnServer</w:t>
      </w:r>
      <w:r>
        <w:t xml:space="preserve"> or </w:t>
      </w:r>
      <w:r>
        <w:rPr>
          <w:rStyle w:val="VARIABLE"/>
        </w:rPr>
        <w:t>EdgeOffServer</w:t>
      </w:r>
      <w:r>
        <w:t xml:space="preserve"> — because those cannot reach the source at inference time, which makes the choice determined rather than a preference.</w:t>
      </w:r>
    </w:p>
    <w:p w14:paraId="21D73811" w14:textId="2DFA497B" w:rsidR="001478A9" w:rsidRDefault="00AB1FCB">
      <w:pPr>
        <w:pStyle w:val="FIGURE"/>
      </w:pPr>
      <w:r>
        <w:object w:dxaOrig="4143" w:dyaOrig="6112" w14:anchorId="5FB7C876">
          <v:shape id="_x0000_i1050" type="#_x0000_t75" style="width:207.1pt;height:305.45pt" o:ole="">
            <v:imagedata r:id="rId100" o:title=""/>
          </v:shape>
          <o:OLEObject Type="Embed" ProgID="PowerPoint.Show.12" ShapeID="_x0000_i1050" DrawAspect="Content" ObjectID="_1847611474" r:id="rId101"/>
        </w:object>
      </w:r>
    </w:p>
    <w:p w14:paraId="6276A0D9" w14:textId="7F636F1F" w:rsidR="001478A9" w:rsidRDefault="00B83819">
      <w:pPr>
        <w:pStyle w:val="FIGURE-title"/>
      </w:pPr>
      <w:bookmarkStart w:id="379" w:name="_Fig_fig_aim_modes"/>
      <w:bookmarkStart w:id="380" w:name="_Toc236998804"/>
      <w:r>
        <w:t xml:space="preserve">Figure </w:t>
      </w:r>
      <w:r>
        <w:fldChar w:fldCharType="begin"/>
      </w:r>
      <w:r>
        <w:instrText xml:space="preserve"> SEQ Figure \* ARABIC </w:instrText>
      </w:r>
      <w:r>
        <w:fldChar w:fldCharType="separate"/>
      </w:r>
      <w:r w:rsidR="00AB1FCB">
        <w:rPr>
          <w:noProof/>
        </w:rPr>
        <w:t>23</w:t>
      </w:r>
      <w:r>
        <w:fldChar w:fldCharType="end"/>
      </w:r>
      <w:r>
        <w:t xml:space="preserve"> – Import modes</w:t>
      </w:r>
      <w:bookmarkEnd w:id="379"/>
      <w:bookmarkEnd w:id="380"/>
    </w:p>
    <w:p w14:paraId="645D9FA0" w14:textId="77777777" w:rsidR="001478A9" w:rsidRDefault="00B83819">
      <w:pPr>
        <w:pStyle w:val="Heading3"/>
      </w:pPr>
      <w:bookmarkStart w:id="381" w:name="_Clause_c6_14_4"/>
      <w:bookmarkStart w:id="382" w:name="_Toc236998680"/>
      <w:r>
        <w:t>Digest verification</w:t>
      </w:r>
      <w:bookmarkEnd w:id="381"/>
      <w:bookmarkEnd w:id="382"/>
    </w:p>
    <w:p w14:paraId="1D9C22DE" w14:textId="77777777" w:rsidR="001478A9" w:rsidRDefault="00B83819">
      <w:pPr>
        <w:pStyle w:val="PARAGRAPH"/>
      </w:pPr>
      <w:r>
        <w:t xml:space="preserve">Staging is the one point in this model where a Server </w:t>
      </w:r>
      <w:r>
        <w:rPr>
          <w:b/>
        </w:rPr>
        <w:t>shall</w:t>
      </w:r>
      <w:r>
        <w:t xml:space="preserve"> verify a digest rather than merely publish one.</w:t>
      </w:r>
    </w:p>
    <w:p w14:paraId="7421286D" w14:textId="77777777" w:rsidR="001478A9" w:rsidRDefault="00B83819">
      <w:pPr>
        <w:pStyle w:val="PARAGRAPH"/>
      </w:pPr>
      <w:r>
        <w:t>A staging import is the moment a substituted artefact would enter the system. Before it, the model is a description; after it, it is bytes that will produce decisions.</w:t>
      </w:r>
    </w:p>
    <w:p w14:paraId="0927DF03" w14:textId="77777777" w:rsidR="001478A9" w:rsidRDefault="00B83819">
      <w:pPr>
        <w:pStyle w:val="PARAGRAPH"/>
      </w:pPr>
      <w:r>
        <w:t xml:space="preserve">A Server performing a staging import </w:t>
      </w:r>
      <w:r>
        <w:rPr>
          <w:b/>
        </w:rPr>
        <w:t>shall</w:t>
      </w:r>
      <w:r>
        <w:t xml:space="preserve"> compute the digest of the fetched artefact, compare it with the one the catalogue resource declares, and set </w:t>
      </w:r>
      <w:r>
        <w:rPr>
          <w:rStyle w:val="VARIABLE"/>
        </w:rPr>
        <w:t>DigestVerified</w:t>
      </w:r>
      <w:r>
        <w:t xml:space="preserve"> accordingly. Where they differ, it </w:t>
      </w:r>
      <w:r>
        <w:rPr>
          <w:b/>
        </w:rPr>
        <w:t>shall not</w:t>
      </w:r>
      <w:r>
        <w:t xml:space="preserve"> deploy the artefact and </w:t>
      </w:r>
      <w:r>
        <w:rPr>
          <w:b/>
        </w:rPr>
        <w:t>shall</w:t>
      </w:r>
      <w:r>
        <w:t xml:space="preserve"> leave the job in a failed state with </w:t>
      </w:r>
      <w:r>
        <w:rPr>
          <w:rStyle w:val="VARIABLE"/>
        </w:rPr>
        <w:t>LastError</w:t>
      </w:r>
      <w:r>
        <w:t xml:space="preserve"> populated.</w:t>
      </w:r>
    </w:p>
    <w:p w14:paraId="0ACA4179" w14:textId="77777777" w:rsidR="001478A9" w:rsidRDefault="00B83819">
      <w:pPr>
        <w:pStyle w:val="PARAGRAPH"/>
      </w:pPr>
      <w:r>
        <w:rPr>
          <w:rStyle w:val="VARIABLE"/>
        </w:rPr>
        <w:lastRenderedPageBreak/>
        <w:t>Cancel</w:t>
      </w:r>
      <w:r>
        <w:t xml:space="preserve"> </w:t>
      </w:r>
      <w:r>
        <w:rPr>
          <w:b/>
        </w:rPr>
        <w:t>shall</w:t>
      </w:r>
      <w:r>
        <w:t xml:space="preserve"> discard a partially staged artefact rather than leaving it where a later deployment could pick it up. A half-transferred file that survives a cancellation is an unverified artefact with a plausible name.</w:t>
      </w:r>
    </w:p>
    <w:p w14:paraId="00343D1B" w14:textId="4CC8CD76" w:rsidR="001478A9" w:rsidRDefault="00B83819">
      <w:pPr>
        <w:pStyle w:val="PARAGRAPH"/>
      </w:pPr>
      <w:r>
        <w:t xml:space="preserve">This is the point at which </w:t>
      </w:r>
      <w:r>
        <w:fldChar w:fldCharType="begin"/>
      </w:r>
      <w:r>
        <w:instrText xml:space="preserve"> REF _Clause_c6_16_1 \r \h </w:instrText>
      </w:r>
      <w:r>
        <w:fldChar w:fldCharType="separate"/>
      </w:r>
      <w:r w:rsidR="00AB1FCB">
        <w:t>6.16.1</w:t>
      </w:r>
      <w:r>
        <w:fldChar w:fldCharType="end"/>
      </w:r>
      <w:r>
        <w:t xml:space="preserve">'s requirement that </w:t>
      </w:r>
      <w:r>
        <w:rPr>
          <w:rStyle w:val="VARIABLE"/>
        </w:rPr>
        <w:t>Digest</w:t>
      </w:r>
      <w:r>
        <w:t xml:space="preserve"> be Mandatory stops being bookkeeping and becomes an executable check. Everywhere else the digest lets someone verify an artefact if they choose to; here the Server </w:t>
      </w:r>
      <w:r>
        <w:rPr>
          <w:b/>
        </w:rPr>
        <w:t>shall</w:t>
      </w:r>
      <w:r>
        <w:t>.</w:t>
      </w:r>
    </w:p>
    <w:p w14:paraId="74DD8E26" w14:textId="77777777" w:rsidR="001478A9" w:rsidRDefault="00B83819">
      <w:pPr>
        <w:pStyle w:val="Heading2"/>
      </w:pPr>
      <w:bookmarkStart w:id="383" w:name="_Clause_c6_15"/>
      <w:bookmarkStart w:id="384" w:name="_Toc236998681"/>
      <w:r>
        <w:t>Governance and provenance</w:t>
      </w:r>
      <w:bookmarkEnd w:id="383"/>
      <w:bookmarkEnd w:id="384"/>
    </w:p>
    <w:p w14:paraId="35AE0C87" w14:textId="77777777" w:rsidR="001478A9" w:rsidRDefault="00B83819">
      <w:pPr>
        <w:pStyle w:val="Heading3"/>
      </w:pPr>
      <w:bookmarkStart w:id="385" w:name="_Clause_c6_15_1"/>
      <w:bookmarkStart w:id="386" w:name="_Toc236998682"/>
      <w:r>
        <w:t>Model card</w:t>
      </w:r>
      <w:bookmarkEnd w:id="385"/>
      <w:bookmarkEnd w:id="386"/>
    </w:p>
    <w:p w14:paraId="36B869E9" w14:textId="77777777" w:rsidR="001478A9" w:rsidRDefault="00B83819">
      <w:pPr>
        <w:pStyle w:val="PARAGRAPH"/>
      </w:pPr>
      <w:r>
        <w:t>The nameplate does not say whether a model may be used, and that is a separate question asked by different people.</w:t>
      </w:r>
    </w:p>
    <w:p w14:paraId="6C7C164C" w14:textId="77777777" w:rsidR="001478A9" w:rsidRDefault="00B83819">
      <w:pPr>
        <w:pStyle w:val="PARAGRAPH"/>
      </w:pPr>
      <w:r>
        <w:rPr>
          <w:rStyle w:val="VARIABLE"/>
        </w:rPr>
        <w:t>ModelType</w:t>
      </w:r>
      <w:r>
        <w:t xml:space="preserve"> answers </w:t>
      </w:r>
      <w:r>
        <w:rPr>
          <w:i/>
        </w:rPr>
        <w:t>which artefact is this</w:t>
      </w:r>
      <w:r>
        <w:t xml:space="preserve">. It does not answer </w:t>
      </w:r>
      <w:r>
        <w:rPr>
          <w:i/>
        </w:rPr>
        <w:t>should this be running on my line</w:t>
      </w:r>
      <w:r>
        <w:t>, and those are different questions asked by different people at different times.</w:t>
      </w:r>
    </w:p>
    <w:p w14:paraId="0CEFE171" w14:textId="77777777" w:rsidR="001478A9" w:rsidRDefault="00B83819">
      <w:pPr>
        <w:pStyle w:val="PARAGRAPH"/>
      </w:pPr>
      <w:r>
        <w:rPr>
          <w:rStyle w:val="VARIABLE"/>
        </w:rPr>
        <w:t>ModelCardType</w:t>
      </w:r>
      <w:r>
        <w:t xml:space="preserve"> (</w:t>
      </w:r>
      <w:r>
        <w:rPr>
          <w:rStyle w:val="VARIABLE"/>
        </w:rPr>
        <w:t>ns=2;i=1015</w:t>
      </w:r>
      <w:r>
        <w:t xml:space="preserve">), reached through </w:t>
      </w:r>
      <w:r>
        <w:rPr>
          <w:rStyle w:val="VARIABLE"/>
        </w:rPr>
        <w:t>ModelType.Card</w:t>
      </w:r>
      <w:r>
        <w:t xml:space="preserve">, answers the second. </w:t>
      </w:r>
      <w:r>
        <w:rPr>
          <w:rStyle w:val="VARIABLE"/>
        </w:rPr>
        <w:t>IntendedUse</w:t>
      </w:r>
      <w:r>
        <w:t xml:space="preserve"> and </w:t>
      </w:r>
      <w:r>
        <w:rPr>
          <w:rStyle w:val="VARIABLE"/>
        </w:rPr>
        <w:t>Limitations</w:t>
      </w:r>
      <w:r>
        <w:t xml:space="preserve"> are both </w:t>
      </w:r>
      <w:r>
        <w:rPr>
          <w:b/>
        </w:rPr>
        <w:t>Mandatory</w:t>
      </w:r>
      <w:r>
        <w:t xml:space="preserve">. A card that records only what a model can do describes half its behaviour, and it is the other half — where it stops working, on what inputs, under what conditions — that a commissioning engineer needs in order to decide whether the model suits the installation in front of them. </w:t>
      </w:r>
      <w:r>
        <w:rPr>
          <w:rStyle w:val="VARIABLE"/>
        </w:rPr>
        <w:t>OutOfScopeUse</w:t>
      </w:r>
      <w:r>
        <w:t xml:space="preserve">, </w:t>
      </w:r>
      <w:r>
        <w:rPr>
          <w:rStyle w:val="VARIABLE"/>
        </w:rPr>
        <w:t>License</w:t>
      </w:r>
      <w:r>
        <w:t xml:space="preserve">, </w:t>
      </w:r>
      <w:r>
        <w:rPr>
          <w:rStyle w:val="VARIABLE"/>
        </w:rPr>
        <w:t>EthicalConsiderations</w:t>
      </w:r>
      <w:r>
        <w:t xml:space="preserve"> and </w:t>
      </w:r>
      <w:r>
        <w:rPr>
          <w:rStyle w:val="VARIABLE"/>
        </w:rPr>
        <w:t>ContactUri</w:t>
      </w:r>
      <w:r>
        <w:t xml:space="preserve"> are optional.</w:t>
      </w:r>
    </w:p>
    <w:p w14:paraId="47160EB8" w14:textId="77777777" w:rsidR="001478A9" w:rsidRDefault="00B83819">
      <w:pPr>
        <w:pStyle w:val="PARAGRAPH"/>
      </w:pPr>
      <w:r>
        <w:rPr>
          <w:rStyle w:val="VARIABLE"/>
        </w:rPr>
        <w:t>TrainingDataCutoff</w:t>
      </w:r>
      <w:r>
        <w:t xml:space="preserve"> deserves its own mention. A model cannot know anything after it, and "the model was trained before this existed" is a common and commonly missed explanation for a field failure that otherwise looks like a defect.</w:t>
      </w:r>
    </w:p>
    <w:p w14:paraId="56042CB4" w14:textId="77777777" w:rsidR="001478A9" w:rsidRDefault="00B83819">
      <w:pPr>
        <w:pStyle w:val="PARAGRAPH"/>
      </w:pPr>
      <w:r>
        <w:rPr>
          <w:rStyle w:val="VARIABLE"/>
        </w:rPr>
        <w:t>DeprecatedFrom</w:t>
      </w:r>
      <w:r>
        <w:t xml:space="preserve"> and </w:t>
      </w:r>
      <w:r>
        <w:rPr>
          <w:rStyle w:val="VARIABLE"/>
        </w:rPr>
        <w:t>SupportedUntil</w:t>
      </w:r>
      <w:r>
        <w:t xml:space="preserve"> are its forward-facing twins, and they are on the card rather than the nameplate for the reason the split exists: </w:t>
      </w:r>
      <w:r>
        <w:rPr>
          <w:i/>
        </w:rPr>
        <w:t>how long will this keep working</w:t>
      </w:r>
      <w:r>
        <w:t xml:space="preserve"> is a question about whether the model may run here, not about which artefact it is.</w:t>
      </w:r>
    </w:p>
    <w:p w14:paraId="387E583D" w14:textId="77777777" w:rsidR="001478A9" w:rsidRDefault="00B83819">
      <w:pPr>
        <w:pStyle w:val="PARAGRAPH"/>
      </w:pPr>
      <w:r>
        <w:t xml:space="preserve">They are different dates with different responses. </w:t>
      </w:r>
      <w:r>
        <w:rPr>
          <w:rStyle w:val="VARIABLE"/>
        </w:rPr>
        <w:t>DeprecatedFrom</w:t>
      </w:r>
      <w:r>
        <w:t xml:space="preserve"> is when the source stops treating the model as current while continuing to serve it — the date that starts a requalification. </w:t>
      </w:r>
      <w:r>
        <w:rPr>
          <w:rStyle w:val="VARIABLE"/>
        </w:rPr>
        <w:t>SupportedUntil</w:t>
      </w:r>
      <w:r>
        <w:t xml:space="preserve"> is when the source stops serving it at all.</w:t>
      </w:r>
    </w:p>
    <w:p w14:paraId="7BCD7328" w14:textId="7A99611A" w:rsidR="001478A9" w:rsidRDefault="00B83819">
      <w:pPr>
        <w:pStyle w:val="PARAGRAPH"/>
      </w:pPr>
      <w:r>
        <w:t xml:space="preserve">The second is worth being blunt about, because its consequence is not the one the surrounding members suggest. On that date the deployment does not degrade; it stops. </w:t>
      </w:r>
      <w:r>
        <w:rPr>
          <w:rStyle w:val="VARIABLE"/>
        </w:rPr>
        <w:t>Reachability</w:t>
      </w:r>
      <w:r>
        <w:t xml:space="preserve"> goes </w:t>
      </w:r>
      <w:r>
        <w:rPr>
          <w:rStyle w:val="VARIABLE"/>
        </w:rPr>
        <w:t>Unreachable</w:t>
      </w:r>
      <w:r>
        <w:t xml:space="preserve">, </w:t>
      </w:r>
      <w:r>
        <w:rPr>
          <w:rStyle w:val="VARIABLE"/>
        </w:rPr>
        <w:t>ConsecutiveFailures</w:t>
      </w:r>
      <w:r>
        <w:t xml:space="preserve"> climbs, and </w:t>
      </w:r>
      <w:r>
        <w:rPr>
          <w:rStyle w:val="VARIABLE"/>
        </w:rPr>
        <w:t>FallbackPolicy</w:t>
      </w:r>
      <w:r>
        <w:t xml:space="preserve"> decides what happens next — and where that is </w:t>
      </w:r>
      <w:r>
        <w:rPr>
          <w:rStyle w:val="VARIABLE"/>
        </w:rPr>
        <w:t>FallBackTo</w:t>
      </w:r>
      <w:r>
        <w:t xml:space="preserve">, the line keeps producing while something outside the qualified configuration answers. </w:t>
      </w:r>
      <w:r>
        <w:fldChar w:fldCharType="begin"/>
      </w:r>
      <w:r>
        <w:instrText xml:space="preserve"> REF _Clause_c6_16_3_2 \r \h </w:instrText>
      </w:r>
      <w:r>
        <w:fldChar w:fldCharType="separate"/>
      </w:r>
      <w:r w:rsidR="00AB1FCB">
        <w:t>6.16.3.2</w:t>
      </w:r>
      <w:r>
        <w:fldChar w:fldCharType="end"/>
      </w:r>
      <w:r>
        <w:t xml:space="preserve"> constrains that fallback on residency grounds and </w:t>
      </w:r>
      <w:r>
        <w:rPr>
          <w:rStyle w:val="VARIABLE"/>
        </w:rPr>
        <w:t>ModelUsed</w:t>
      </w:r>
      <w:r>
        <w:t xml:space="preserve"> records it faithfully, so nothing here is hidden; it is simply not noticed, because nobody was watching for a date.</w:t>
      </w:r>
    </w:p>
    <w:p w14:paraId="0D3C9575" w14:textId="77777777" w:rsidR="001478A9" w:rsidRDefault="00B83819">
      <w:pPr>
        <w:pStyle w:val="PARAGRAPH"/>
      </w:pPr>
      <w:r>
        <w:t xml:space="preserve">That is the whole value of the member. Every other availability facility in this model — </w:t>
      </w:r>
      <w:r>
        <w:rPr>
          <w:rStyle w:val="VARIABLE"/>
        </w:rPr>
        <w:t>Reachability</w:t>
      </w:r>
      <w:r>
        <w:t xml:space="preserve">, </w:t>
      </w:r>
      <w:r>
        <w:rPr>
          <w:rStyle w:val="VARIABLE"/>
        </w:rPr>
        <w:t>ConsecutiveFailures</w:t>
      </w:r>
      <w:r>
        <w:t xml:space="preserve">, </w:t>
      </w:r>
      <w:r>
        <w:rPr>
          <w:rStyle w:val="VARIABLE"/>
        </w:rPr>
        <w:t>LastSuccessAt</w:t>
      </w:r>
      <w:r>
        <w:t xml:space="preserve">, </w:t>
      </w:r>
      <w:r>
        <w:rPr>
          <w:rStyle w:val="VARIABLE"/>
        </w:rPr>
        <w:t>FallbackPolicy</w:t>
      </w:r>
      <w:r>
        <w:t xml:space="preserve"> — is a way of coping </w:t>
      </w:r>
      <w:r>
        <w:rPr>
          <w:i/>
        </w:rPr>
        <w:t>after</w:t>
      </w:r>
      <w:r>
        <w:t xml:space="preserve"> the fact. This is the only one whose value is a date in the future, and where a source publishes it in machine-readable form a Server </w:t>
      </w:r>
      <w:r>
        <w:rPr>
          <w:b/>
        </w:rPr>
        <w:t>should</w:t>
      </w:r>
      <w:r>
        <w:t xml:space="preserve"> carry it, because a requalification takes longer to schedule than an outage takes to notice.</w:t>
      </w:r>
    </w:p>
    <w:p w14:paraId="130711D8" w14:textId="77777777" w:rsidR="001478A9" w:rsidRDefault="00B83819">
      <w:pPr>
        <w:pStyle w:val="Heading3"/>
      </w:pPr>
      <w:bookmarkStart w:id="387" w:name="_Clause_c6_15_2"/>
      <w:bookmarkStart w:id="388" w:name="_Toc236998683"/>
      <w:r>
        <w:t>Evaluation</w:t>
      </w:r>
      <w:bookmarkEnd w:id="387"/>
      <w:bookmarkEnd w:id="388"/>
    </w:p>
    <w:p w14:paraId="0BAB9D95" w14:textId="77777777" w:rsidR="001478A9" w:rsidRDefault="00B83819">
      <w:pPr>
        <w:pStyle w:val="PARAGRAPH"/>
      </w:pPr>
      <w:r>
        <w:t>A metric without the threshold it was judged against cannot be acted on.</w:t>
      </w:r>
    </w:p>
    <w:p w14:paraId="269C4B5F" w14:textId="77777777" w:rsidR="001478A9" w:rsidRDefault="00B83819">
      <w:pPr>
        <w:pStyle w:val="PARAGRAPH"/>
      </w:pPr>
      <w:r>
        <w:rPr>
          <w:rStyle w:val="VARIABLE"/>
        </w:rPr>
        <w:t>EvaluationRunType</w:t>
      </w:r>
      <w:r>
        <w:t xml:space="preserve"> (</w:t>
      </w:r>
      <w:r>
        <w:rPr>
          <w:rStyle w:val="VARIABLE"/>
        </w:rPr>
        <w:t>ns=2;i=1014</w:t>
      </w:r>
      <w:r>
        <w:t xml:space="preserve">) is one measurement of a model against a dataset. It is a first-class object rather than a field on the model because the same model is measured many times, </w:t>
      </w:r>
      <w:r>
        <w:lastRenderedPageBreak/>
        <w:t>and because the run that gated a promotion must remain readable afterwards to answer why the promotion was allowed.</w:t>
      </w:r>
    </w:p>
    <w:p w14:paraId="19266BDA" w14:textId="77777777" w:rsidR="001478A9" w:rsidRDefault="00B83819">
      <w:pPr>
        <w:pStyle w:val="PARAGRAPH"/>
      </w:pPr>
      <w:r>
        <w:rPr>
          <w:rStyle w:val="VARIABLE"/>
        </w:rPr>
        <w:t>RunId</w:t>
      </w:r>
      <w:r>
        <w:t xml:space="preserve">, </w:t>
      </w:r>
      <w:r>
        <w:rPr>
          <w:rStyle w:val="VARIABLE"/>
        </w:rPr>
        <w:t>EvaluatedModel</w:t>
      </w:r>
      <w:r>
        <w:t xml:space="preserve"> and </w:t>
      </w:r>
      <w:r>
        <w:rPr>
          <w:rStyle w:val="VARIABLE"/>
        </w:rPr>
        <w:t>Metrics</w:t>
      </w:r>
      <w:r>
        <w:t xml:space="preserve"> are </w:t>
      </w:r>
      <w:r>
        <w:rPr>
          <w:b/>
        </w:rPr>
        <w:t>Mandatory</w:t>
      </w:r>
      <w:r>
        <w:t xml:space="preserve">: a run that cannot be named, or that does not say which model it measured, or that carries no measurement, records nothing that can be acted on. </w:t>
      </w:r>
      <w:r>
        <w:rPr>
          <w:rStyle w:val="VARIABLE"/>
        </w:rPr>
        <w:t>Dataset</w:t>
      </w:r>
      <w:r>
        <w:t xml:space="preserve">, </w:t>
      </w:r>
      <w:r>
        <w:rPr>
          <w:rStyle w:val="VARIABLE"/>
        </w:rPr>
        <w:t>CompletedAt</w:t>
      </w:r>
      <w:r>
        <w:t xml:space="preserve"> and </w:t>
      </w:r>
      <w:r>
        <w:rPr>
          <w:rStyle w:val="VARIABLE"/>
        </w:rPr>
        <w:t>ReportUri</w:t>
      </w:r>
      <w:r>
        <w:t xml:space="preserve"> are Optional — a Server may evaluate against data it does not model here, and the full report often lives outside OPC UA entirely.</w:t>
      </w:r>
    </w:p>
    <w:p w14:paraId="1129E37F" w14:textId="77777777" w:rsidR="001478A9" w:rsidRDefault="00B83819">
      <w:pPr>
        <w:pStyle w:val="PARAGRAPH"/>
      </w:pPr>
      <w:r>
        <w:rPr>
          <w:rStyle w:val="VARIABLE"/>
        </w:rPr>
        <w:t>EvaluationMetricDataType</w:t>
      </w:r>
      <w:r>
        <w:t xml:space="preserve"> (</w:t>
      </w:r>
      <w:r>
        <w:rPr>
          <w:rStyle w:val="VARIABLE"/>
        </w:rPr>
        <w:t>ns=2;i=3055</w:t>
      </w:r>
      <w:r>
        <w:t xml:space="preserve">) carries </w:t>
      </w:r>
      <w:r>
        <w:rPr>
          <w:rStyle w:val="VARIABLE"/>
        </w:rPr>
        <w:t>Name</w:t>
      </w:r>
      <w:r>
        <w:t xml:space="preserve">, </w:t>
      </w:r>
      <w:r>
        <w:rPr>
          <w:rStyle w:val="VARIABLE"/>
        </w:rPr>
        <w:t>Value</w:t>
      </w:r>
      <w:r>
        <w:t xml:space="preserve">, </w:t>
      </w:r>
      <w:r>
        <w:rPr>
          <w:rStyle w:val="VARIABLE"/>
        </w:rPr>
        <w:t>Unit</w:t>
      </w:r>
      <w:r>
        <w:t xml:space="preserve">, </w:t>
      </w:r>
      <w:r>
        <w:rPr>
          <w:rStyle w:val="VARIABLE"/>
        </w:rPr>
        <w:t>Threshold</w:t>
      </w:r>
      <w:r>
        <w:t xml:space="preserve">, </w:t>
      </w:r>
      <w:r>
        <w:rPr>
          <w:rStyle w:val="VARIABLE"/>
        </w:rPr>
        <w:t>Comparison</w:t>
      </w:r>
      <w:r>
        <w:t xml:space="preserve"> and </w:t>
      </w:r>
      <w:r>
        <w:rPr>
          <w:rStyle w:val="VARIABLE"/>
        </w:rPr>
        <w:t>Passed</w:t>
      </w:r>
      <w:r>
        <w:t xml:space="preserve">. </w:t>
      </w:r>
      <w:r>
        <w:rPr>
          <w:b/>
        </w:rPr>
        <w:t>The threshold travels with the metric.</w:t>
      </w:r>
      <w:r>
        <w:t xml:space="preserve"> An accuracy of 0.94 means nothing on its own; a reviewer reading it a year later has no way to recover what "good" meant, and the person who knew has moved on.</w:t>
      </w:r>
    </w:p>
    <w:p w14:paraId="325EA784" w14:textId="77777777" w:rsidR="001478A9" w:rsidRDefault="00B83819">
      <w:pPr>
        <w:pStyle w:val="PARAGRAPH"/>
      </w:pPr>
      <w:r>
        <w:rPr>
          <w:rStyle w:val="VARIABLE"/>
        </w:rPr>
        <w:t>Passed</w:t>
      </w:r>
      <w:r>
        <w:t xml:space="preserve"> on the run is the conjunction of the individual ones. A Server </w:t>
      </w:r>
      <w:r>
        <w:rPr>
          <w:b/>
        </w:rPr>
        <w:t>shall not</w:t>
      </w:r>
      <w:r>
        <w:t xml:space="preserve"> report it true while any metric's </w:t>
      </w:r>
      <w:r>
        <w:rPr>
          <w:rStyle w:val="VARIABLE"/>
        </w:rPr>
        <w:t>Passed</w:t>
      </w:r>
      <w:r>
        <w:t xml:space="preserve"> is false — a summary that disagrees with its own detail is worse than no summary, because it is the field people read.</w:t>
      </w:r>
    </w:p>
    <w:p w14:paraId="57C00A2D" w14:textId="77777777" w:rsidR="001478A9" w:rsidRDefault="00B83819">
      <w:pPr>
        <w:pStyle w:val="PARAGRAPH"/>
      </w:pPr>
      <w:r>
        <w:t xml:space="preserve">Models carry </w:t>
      </w:r>
      <w:r>
        <w:rPr>
          <w:rStyle w:val="VARIABLE"/>
        </w:rPr>
        <w:t>EvaluatedBy</w:t>
      </w:r>
      <w:r>
        <w:t xml:space="preserve"> references to their runs. It is optional and repeating: the run that gated promotion is not necessarily the most recent one.</w:t>
      </w:r>
    </w:p>
    <w:p w14:paraId="3458C117" w14:textId="77777777" w:rsidR="001478A9" w:rsidRDefault="00B83819">
      <w:pPr>
        <w:pStyle w:val="Heading3"/>
      </w:pPr>
      <w:bookmarkStart w:id="389" w:name="_Clause_c6_15_3"/>
      <w:bookmarkStart w:id="390" w:name="_Toc236998684"/>
      <w:r>
        <w:t>Lineage</w:t>
      </w:r>
      <w:bookmarkEnd w:id="389"/>
      <w:bookmarkEnd w:id="390"/>
    </w:p>
    <w:p w14:paraId="743D0929" w14:textId="77777777" w:rsidR="001478A9" w:rsidRDefault="00B83819">
      <w:pPr>
        <w:pStyle w:val="PARAGRAPH"/>
      </w:pPr>
      <w:r>
        <w:t xml:space="preserve">Lineage is a </w:t>
      </w:r>
      <w:r>
        <w:rPr>
          <w:b/>
        </w:rPr>
        <w:t>chain</w:t>
      </w:r>
      <w:r>
        <w:t>, not a field, and the difference is what makes it usable.</w:t>
      </w:r>
    </w:p>
    <w:p w14:paraId="24B8D07C" w14:textId="77777777" w:rsidR="001478A9" w:rsidRDefault="00B83819">
      <w:pPr>
        <w:pStyle w:val="PARAGRAPH"/>
      </w:pPr>
      <w:r>
        <w:rPr>
          <w:rStyle w:val="VARIABLE"/>
        </w:rPr>
        <w:t>DerivedFrom</w:t>
      </w:r>
      <w:r>
        <w:t xml:space="preserve"> links a model to the one it was fine-tuned, distilled or quantized from.</w:t>
      </w:r>
    </w:p>
    <w:p w14:paraId="25CA12CC" w14:textId="77777777" w:rsidR="001478A9" w:rsidRDefault="00B83819">
      <w:pPr>
        <w:pStyle w:val="PARAGRAPH"/>
      </w:pPr>
      <w:r>
        <w:t>It is a reference and not a string because lineage is walked. A model three derivations from its base is answerable for all three — a defect in the base is a defect in every descendant — and a field naming only the immediate parent cannot be followed to find out.</w:t>
      </w:r>
    </w:p>
    <w:p w14:paraId="36897F8D" w14:textId="77777777" w:rsidR="001478A9" w:rsidRDefault="00B83819">
      <w:pPr>
        <w:pStyle w:val="PARAGRAPH"/>
      </w:pPr>
      <w:r>
        <w:rPr>
          <w:rStyle w:val="VARIABLE"/>
        </w:rPr>
        <w:t>Quantization</w:t>
      </w:r>
      <w:r>
        <w:t xml:space="preserve"> on </w:t>
      </w:r>
      <w:r>
        <w:rPr>
          <w:rStyle w:val="VARIABLE"/>
        </w:rPr>
        <w:t>ModelType</w:t>
      </w:r>
      <w:r>
        <w:t xml:space="preserve"> states the numeric precision the artefact is stored in. A quantized model is a </w:t>
      </w:r>
      <w:r>
        <w:rPr>
          <w:b/>
        </w:rPr>
        <w:t>different artefact with different behaviour</w:t>
      </w:r>
      <w:r>
        <w:t>, not a packaging detail, and treating it as one is how a model that passed evaluation at full precision ends up deployed at reduced precision without being re-measured.</w:t>
      </w:r>
    </w:p>
    <w:p w14:paraId="4F28EA8E" w14:textId="77777777" w:rsidR="001478A9" w:rsidRDefault="00B83819">
      <w:pPr>
        <w:pStyle w:val="Heading3"/>
      </w:pPr>
      <w:bookmarkStart w:id="391" w:name="_Clause_c6_15_4"/>
      <w:bookmarkStart w:id="392" w:name="_Toc236998685"/>
      <w:r>
        <w:t>Safety assessment</w:t>
      </w:r>
      <w:bookmarkEnd w:id="391"/>
      <w:bookmarkEnd w:id="392"/>
    </w:p>
    <w:p w14:paraId="264A3741" w14:textId="77777777" w:rsidR="001478A9" w:rsidRDefault="00B83819">
      <w:pPr>
        <w:pStyle w:val="PARAGRAPH"/>
      </w:pPr>
      <w:r>
        <w:t xml:space="preserve">Where a safety policy is applied to an inference call, what it produces is a set of </w:t>
      </w:r>
      <w:r>
        <w:rPr>
          <w:b/>
        </w:rPr>
        <w:t>findings</w:t>
      </w:r>
      <w:r>
        <w:t xml:space="preserve"> — each naming a category, how severe it was, and whether anything was withheld as a result.</w:t>
      </w:r>
    </w:p>
    <w:p w14:paraId="04B10617" w14:textId="77777777" w:rsidR="001478A9" w:rsidRDefault="00B83819">
      <w:pPr>
        <w:pStyle w:val="PARAGRAPH"/>
      </w:pPr>
      <w:r>
        <w:rPr>
          <w:rStyle w:val="VARIABLE"/>
        </w:rPr>
        <w:t>SafetyAssessmentDataType</w:t>
      </w:r>
      <w:r>
        <w:t xml:space="preserve"> (</w:t>
      </w:r>
      <w:r>
        <w:rPr>
          <w:rStyle w:val="VARIABLE"/>
        </w:rPr>
        <w:t>ns=2;i=3054</w:t>
      </w:r>
      <w:r>
        <w:t xml:space="preserve">) carries </w:t>
      </w:r>
      <w:r>
        <w:rPr>
          <w:rStyle w:val="VARIABLE"/>
        </w:rPr>
        <w:t>Category</w:t>
      </w:r>
      <w:r>
        <w:t xml:space="preserve">, </w:t>
      </w:r>
      <w:r>
        <w:rPr>
          <w:rStyle w:val="VARIABLE"/>
        </w:rPr>
        <w:t>Severity</w:t>
      </w:r>
      <w:r>
        <w:t xml:space="preserve">, </w:t>
      </w:r>
      <w:r>
        <w:rPr>
          <w:rStyle w:val="VARIABLE"/>
        </w:rPr>
        <w:t>Filtered</w:t>
      </w:r>
      <w:r>
        <w:t xml:space="preserve"> and </w:t>
      </w:r>
      <w:r>
        <w:rPr>
          <w:rStyle w:val="VARIABLE"/>
        </w:rPr>
        <w:t>Detail</w:t>
      </w:r>
      <w:r>
        <w:t xml:space="preserve">, and is returned by </w:t>
      </w:r>
      <w:r>
        <w:rPr>
          <w:rStyle w:val="VARIABLE"/>
        </w:rPr>
        <w:t>Invoke</w:t>
      </w:r>
      <w:r>
        <w:t xml:space="preserve"> where a policy was applied.</w:t>
      </w:r>
    </w:p>
    <w:p w14:paraId="45C5396A" w14:textId="77777777" w:rsidR="001478A9" w:rsidRDefault="00B83819">
      <w:pPr>
        <w:pStyle w:val="PARAGRAPH"/>
      </w:pPr>
      <w:r>
        <w:rPr>
          <w:rStyle w:val="VARIABLE"/>
        </w:rPr>
        <w:t>Severity</w:t>
      </w:r>
      <w:r>
        <w:t xml:space="preserve"> (</w:t>
      </w:r>
      <w:r>
        <w:rPr>
          <w:rStyle w:val="VARIABLE"/>
        </w:rPr>
        <w:t>SafetySeverityEnum</w:t>
      </w:r>
      <w:r>
        <w:t xml:space="preserve">, </w:t>
      </w:r>
      <w:r>
        <w:rPr>
          <w:rStyle w:val="VARIABLE"/>
        </w:rPr>
        <w:t>ns=2;i=3012</w:t>
      </w:r>
      <w:r>
        <w:t xml:space="preserve">) is </w:t>
      </w:r>
      <w:r>
        <w:rPr>
          <w:rStyle w:val="VARIABLE"/>
        </w:rPr>
        <w:t>None</w:t>
      </w:r>
      <w:r>
        <w:t xml:space="preserve">, </w:t>
      </w:r>
      <w:r>
        <w:rPr>
          <w:rStyle w:val="VARIABLE"/>
        </w:rPr>
        <w:t>Low</w:t>
      </w:r>
      <w:r>
        <w:t xml:space="preserve">, </w:t>
      </w:r>
      <w:r>
        <w:rPr>
          <w:rStyle w:val="VARIABLE"/>
        </w:rPr>
        <w:t>Medium</w:t>
      </w:r>
      <w:r>
        <w:t xml:space="preserve"> or </w:t>
      </w:r>
      <w:r>
        <w:rPr>
          <w:rStyle w:val="VARIABLE"/>
        </w:rPr>
        <w:t>High</w:t>
      </w:r>
      <w:r>
        <w:t xml:space="preserve">. </w:t>
      </w:r>
      <w:r>
        <w:rPr>
          <w:rStyle w:val="VARIABLE"/>
        </w:rPr>
        <w:t>Category</w:t>
      </w:r>
      <w:r>
        <w:t xml:space="preserve"> is a </w:t>
      </w:r>
      <w:r>
        <w:rPr>
          <w:b/>
        </w:rPr>
        <w:t>String</w:t>
      </w:r>
      <w:r>
        <w:t>, not an enumeration, because harm categories are set by the policy an installation adopts and an industrial taxonomy — out-of-distribution input, unsafe recommendation, sensitive-data exposure — looks nothing like a consumer one. Fixing the categories here would mean fixing them wrong for most adopters.</w:t>
      </w:r>
    </w:p>
    <w:p w14:paraId="7644F528" w14:textId="77777777" w:rsidR="001478A9" w:rsidRDefault="00B83819">
      <w:pPr>
        <w:pStyle w:val="PARAGRAPH"/>
      </w:pPr>
      <w:r>
        <w:rPr>
          <w:rStyle w:val="VARIABLE"/>
        </w:rPr>
        <w:t>Filtered</w:t>
      </w:r>
      <w:r>
        <w:t xml:space="preserve"> distinguishes withheld from flagged. A client that treats the two alike will either discard usable output or act on output that was not meant to be acted on.</w:t>
      </w:r>
    </w:p>
    <w:p w14:paraId="1D2F81CC" w14:textId="77777777" w:rsidR="001478A9" w:rsidRDefault="00B83819">
      <w:pPr>
        <w:pStyle w:val="Heading2"/>
      </w:pPr>
      <w:bookmarkStart w:id="393" w:name="_Clause_c6_16"/>
      <w:bookmarkStart w:id="394" w:name="_Toc236998686"/>
      <w:r>
        <w:t>Security</w:t>
      </w:r>
      <w:bookmarkEnd w:id="393"/>
      <w:bookmarkEnd w:id="394"/>
    </w:p>
    <w:p w14:paraId="7F7A43D8" w14:textId="77777777" w:rsidR="001478A9" w:rsidRDefault="00B83819">
      <w:pPr>
        <w:pStyle w:val="Heading3"/>
      </w:pPr>
      <w:bookmarkStart w:id="395" w:name="_Clause_c6_16_1"/>
      <w:bookmarkStart w:id="396" w:name="_Toc236998687"/>
      <w:r>
        <w:t>Provenance</w:t>
      </w:r>
      <w:bookmarkEnd w:id="395"/>
      <w:bookmarkEnd w:id="396"/>
    </w:p>
    <w:p w14:paraId="0A06F894" w14:textId="77777777" w:rsidR="001478A9" w:rsidRDefault="00B83819">
      <w:pPr>
        <w:pStyle w:val="PARAGRAPH"/>
      </w:pPr>
      <w:r>
        <w:t>Provenance is the point of the digest: without it the other members describe an artefact nobody can confirm they hold.</w:t>
      </w:r>
    </w:p>
    <w:p w14:paraId="7BFD8304" w14:textId="77777777" w:rsidR="001478A9" w:rsidRDefault="00B83819">
      <w:pPr>
        <w:pStyle w:val="PARAGRAPH"/>
      </w:pPr>
      <w:r>
        <w:lastRenderedPageBreak/>
        <w:t xml:space="preserve">A published result is traceable to the artefact that produced it by: result → deployment (the consuming specification's </w:t>
      </w:r>
      <w:r>
        <w:rPr>
          <w:rStyle w:val="VARIABLE"/>
        </w:rPr>
        <w:t>NodeId</w:t>
      </w:r>
      <w:r>
        <w:t xml:space="preserve"> Property) → </w:t>
      </w:r>
      <w:r>
        <w:rPr>
          <w:rStyle w:val="VARIABLE"/>
        </w:rPr>
        <w:t>UsesModel</w:t>
      </w:r>
      <w:r>
        <w:t xml:space="preserve"> → </w:t>
      </w:r>
      <w:r>
        <w:rPr>
          <w:rStyle w:val="VARIABLE"/>
        </w:rPr>
        <w:t>ModelType</w:t>
      </w:r>
      <w:r>
        <w:t xml:space="preserve"> → </w:t>
      </w:r>
      <w:r>
        <w:rPr>
          <w:rStyle w:val="VARIABLE"/>
        </w:rPr>
        <w:t>Digest</w:t>
      </w:r>
      <w:r>
        <w:t>.</w:t>
      </w:r>
    </w:p>
    <w:p w14:paraId="63C7785D" w14:textId="0D5C60F0" w:rsidR="001478A9" w:rsidRDefault="00B83819">
      <w:pPr>
        <w:pStyle w:val="PARAGRAPH"/>
      </w:pPr>
      <w:r>
        <w:t xml:space="preserve">Every link is required for the chain to hold, which is why </w:t>
      </w:r>
      <w:r>
        <w:rPr>
          <w:rStyle w:val="VARIABLE"/>
        </w:rPr>
        <w:t>UsesModel</w:t>
      </w:r>
      <w:r>
        <w:t xml:space="preserve"> is exactly-one (</w:t>
      </w:r>
      <w:r>
        <w:fldChar w:fldCharType="begin"/>
      </w:r>
      <w:r>
        <w:instrText xml:space="preserve"> REF _Clause_c6_9 \r \h </w:instrText>
      </w:r>
      <w:r>
        <w:fldChar w:fldCharType="separate"/>
      </w:r>
      <w:r w:rsidR="00AB1FCB">
        <w:t>6.9</w:t>
      </w:r>
      <w:r>
        <w:fldChar w:fldCharType="end"/>
      </w:r>
      <w:r>
        <w:t xml:space="preserve">) and </w:t>
      </w:r>
      <w:r>
        <w:rPr>
          <w:rStyle w:val="VARIABLE"/>
        </w:rPr>
        <w:t>Digest</w:t>
      </w:r>
      <w:r>
        <w:t xml:space="preserve"> is Mandatory (</w:t>
      </w:r>
      <w:r>
        <w:fldChar w:fldCharType="begin"/>
      </w:r>
      <w:r>
        <w:instrText xml:space="preserve"> REF _Clause_c6_6 \r \h </w:instrText>
      </w:r>
      <w:r>
        <w:fldChar w:fldCharType="separate"/>
      </w:r>
      <w:r w:rsidR="00AB1FCB">
        <w:t>6.6</w:t>
      </w:r>
      <w:r>
        <w:fldChar w:fldCharType="end"/>
      </w:r>
      <w:r>
        <w:t xml:space="preserve">). A Server </w:t>
      </w:r>
      <w:r>
        <w:rPr>
          <w:b/>
        </w:rPr>
        <w:t>shall</w:t>
      </w:r>
      <w:r>
        <w:t xml:space="preserve"> populate </w:t>
      </w:r>
      <w:r>
        <w:rPr>
          <w:rStyle w:val="VARIABLE"/>
        </w:rPr>
        <w:t>Digest</w:t>
      </w:r>
      <w:r>
        <w:t xml:space="preserve"> for every model whose artefact is obtainable through </w:t>
      </w:r>
      <w:r>
        <w:rPr>
          <w:rStyle w:val="VARIABLE"/>
        </w:rPr>
        <w:t>ArtifactUri</w:t>
      </w:r>
      <w:r>
        <w:t>.</w:t>
      </w:r>
    </w:p>
    <w:p w14:paraId="0AD3D2A6" w14:textId="77777777" w:rsidR="001478A9" w:rsidRDefault="00B83819">
      <w:pPr>
        <w:pStyle w:val="PARAGRAPH"/>
      </w:pPr>
      <w:r>
        <w:rPr>
          <w:rStyle w:val="VARIABLE"/>
        </w:rPr>
        <w:t>DigestAlgorithm</w:t>
      </w:r>
      <w:r>
        <w:t xml:space="preserve"> </w:t>
      </w:r>
      <w:r>
        <w:rPr>
          <w:b/>
        </w:rPr>
        <w:t>shall</w:t>
      </w:r>
      <w:r>
        <w:t xml:space="preserve"> name a hash function with </w:t>
      </w:r>
      <w:r>
        <w:rPr>
          <w:b/>
        </w:rPr>
        <w:t>at least 256-bit output and no known collision weakness</w:t>
      </w:r>
      <w:r>
        <w:t xml:space="preserve">; </w:t>
      </w:r>
      <w:r>
        <w:rPr>
          <w:rStyle w:val="VARIABLE"/>
        </w:rPr>
        <w:t>SHA-256</w:t>
      </w:r>
      <w:r>
        <w:t xml:space="preserve"> is the default and is always acceptable. It </w:t>
      </w:r>
      <w:r>
        <w:rPr>
          <w:b/>
        </w:rPr>
        <w:t>shall not</w:t>
      </w:r>
      <w:r>
        <w:t xml:space="preserve"> be </w:t>
      </w:r>
      <w:r>
        <w:rPr>
          <w:rStyle w:val="VARIABLE"/>
        </w:rPr>
        <w:t>MD5</w:t>
      </w:r>
      <w:r>
        <w:t xml:space="preserve">, </w:t>
      </w:r>
      <w:r>
        <w:rPr>
          <w:rStyle w:val="VARIABLE"/>
        </w:rPr>
        <w:t>SHA-1</w:t>
      </w:r>
      <w:r>
        <w:t xml:space="preserve"> or a truncated variant — chosen-prefix collisions against those are practical, so a substituted artefact would pass verification, and a verification that can be passed by the wrong artefact is worse than none because it is believed.</w:t>
      </w:r>
    </w:p>
    <w:p w14:paraId="2A392CE6" w14:textId="7DC41513" w:rsidR="001478A9" w:rsidRDefault="00AB1FCB">
      <w:pPr>
        <w:pStyle w:val="FIGURE"/>
      </w:pPr>
      <w:r>
        <w:object w:dxaOrig="8196" w:dyaOrig="3550" w14:anchorId="2043BD47">
          <v:shape id="_x0000_i1049" type="#_x0000_t75" style="width:215.1pt;height:93.15pt" o:ole="">
            <v:imagedata r:id="rId102" o:title=""/>
          </v:shape>
          <o:OLEObject Type="Embed" ProgID="PowerPoint.Show.12" ShapeID="_x0000_i1049" DrawAspect="Content" ObjectID="_1847611475" r:id="rId103"/>
        </w:object>
      </w:r>
    </w:p>
    <w:p w14:paraId="0E8C7A1B" w14:textId="001BE707" w:rsidR="001478A9" w:rsidRDefault="00B83819">
      <w:pPr>
        <w:pStyle w:val="FIGURE-title"/>
      </w:pPr>
      <w:bookmarkStart w:id="397" w:name="_Fig_fig_aim_prov"/>
      <w:bookmarkStart w:id="398" w:name="_Toc236998805"/>
      <w:r>
        <w:t xml:space="preserve">Figure </w:t>
      </w:r>
      <w:r>
        <w:fldChar w:fldCharType="begin"/>
      </w:r>
      <w:r>
        <w:instrText xml:space="preserve"> SEQ Figure \* ARABIC </w:instrText>
      </w:r>
      <w:r>
        <w:fldChar w:fldCharType="separate"/>
      </w:r>
      <w:r w:rsidR="00AB1FCB">
        <w:rPr>
          <w:noProof/>
        </w:rPr>
        <w:t>24</w:t>
      </w:r>
      <w:r>
        <w:fldChar w:fldCharType="end"/>
      </w:r>
      <w:r>
        <w:t xml:space="preserve"> – Provenance of a trained model</w:t>
      </w:r>
      <w:bookmarkEnd w:id="397"/>
      <w:bookmarkEnd w:id="398"/>
    </w:p>
    <w:p w14:paraId="75D49AEE" w14:textId="77777777" w:rsidR="001478A9" w:rsidRDefault="00B83819">
      <w:pPr>
        <w:pStyle w:val="Heading4"/>
      </w:pPr>
      <w:bookmarkStart w:id="399" w:name="_Clause_c6_16_1_1"/>
      <w:r>
        <w:t>What a digest is worth, and why an empty one is not a failure</w:t>
      </w:r>
      <w:bookmarkEnd w:id="399"/>
    </w:p>
    <w:p w14:paraId="5361740F" w14:textId="77777777" w:rsidR="001478A9" w:rsidRDefault="00B83819">
      <w:pPr>
        <w:pStyle w:val="PARAGRAPH"/>
      </w:pPr>
      <w:r>
        <w:rPr>
          <w:rStyle w:val="VARIABLE"/>
        </w:rPr>
        <w:t>Digest</w:t>
      </w:r>
      <w:r>
        <w:t xml:space="preserve"> is Mandatory so that its absence is uniform and browsable: a client finds the member on every model and reads an empty value, rather than not finding the member and being unable to tell a model without a digest from a Server that does not implement digests. That is the right trade, and it is worth stating plainly that </w:t>
      </w:r>
      <w:r>
        <w:rPr>
          <w:b/>
        </w:rPr>
        <w:t>most sources cannot fill it</w:t>
      </w:r>
      <w:r>
        <w:t>. An endpoint that names models but never their content — which is what a hosted inference API generally is — has no digest to give, and a Server integrating one is behaving correctly when it publishes none.</w:t>
      </w:r>
    </w:p>
    <w:p w14:paraId="17F85622" w14:textId="77777777" w:rsidR="001478A9" w:rsidRDefault="00B83819">
      <w:pPr>
        <w:pStyle w:val="PARAGRAPH"/>
      </w:pPr>
      <w:r>
        <w:t xml:space="preserve">But "empty" then carries two meanings, and a present value carries three. </w:t>
      </w:r>
      <w:r>
        <w:rPr>
          <w:rStyle w:val="VARIABLE"/>
        </w:rPr>
        <w:t>DigestProvenance</w:t>
      </w:r>
      <w:r>
        <w:t xml:space="preserve"> (</w:t>
      </w:r>
      <w:r>
        <w:rPr>
          <w:rStyle w:val="VARIABLE"/>
        </w:rPr>
        <w:t>DigestProvenanceEnum</w:t>
      </w:r>
      <w:r>
        <w:t xml:space="preserve">, </w:t>
      </w:r>
      <w:r>
        <w:rPr>
          <w:rStyle w:val="VARIABLE"/>
        </w:rPr>
        <w:t>ns=2;i=3015</w:t>
      </w:r>
      <w:r>
        <w:t xml:space="preserve">) is </w:t>
      </w:r>
      <w:r>
        <w:rPr>
          <w:b/>
        </w:rPr>
        <w:t>Mandatory</w:t>
      </w:r>
      <w:r>
        <w:t xml:space="preserve"> on </w:t>
      </w:r>
      <w:r>
        <w:rPr>
          <w:rStyle w:val="VARIABLE"/>
        </w:rPr>
        <w:t>ModelType</w:t>
      </w:r>
      <w:r>
        <w:t xml:space="preserve"> and separates them:</w:t>
      </w:r>
    </w:p>
    <w:p w14:paraId="24C74ACF" w14:textId="58858B4A" w:rsidR="001478A9" w:rsidRDefault="00B83819">
      <w:pPr>
        <w:pStyle w:val="TABLE-title"/>
      </w:pPr>
      <w:bookmarkStart w:id="400" w:name="_Tab_what_a_digest_is_worth__and_why_an_"/>
      <w:bookmarkStart w:id="401" w:name="_Toc236998826"/>
      <w:r>
        <w:t xml:space="preserve">Table </w:t>
      </w:r>
      <w:r>
        <w:fldChar w:fldCharType="begin"/>
      </w:r>
      <w:r>
        <w:instrText xml:space="preserve"> SEQ Table \* ARABIC </w:instrText>
      </w:r>
      <w:r>
        <w:fldChar w:fldCharType="separate"/>
      </w:r>
      <w:r w:rsidR="00AB1FCB">
        <w:rPr>
          <w:noProof/>
        </w:rPr>
        <w:t>21</w:t>
      </w:r>
      <w:r>
        <w:fldChar w:fldCharType="end"/>
      </w:r>
      <w:r>
        <w:t xml:space="preserve"> – What a digest is worth, and why an empty one is not a failure</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482DBAF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E14289" w14:textId="77777777" w:rsidR="001478A9" w:rsidRDefault="00B83819">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329D7757" w14:textId="77777777" w:rsidR="001478A9" w:rsidRDefault="00B83819">
            <w:pPr>
              <w:pStyle w:val="TableText"/>
            </w:pPr>
            <w:r>
              <w:rPr>
                <w:rStyle w:val="VARIABLE"/>
              </w:rPr>
              <w:t>Digest</w:t>
            </w:r>
          </w:p>
        </w:tc>
        <w:tc>
          <w:tcPr>
            <w:tcW w:w="2976" w:type="dxa"/>
            <w:tcBorders>
              <w:top w:val="single" w:sz="4" w:space="0" w:color="auto"/>
              <w:left w:val="single" w:sz="4" w:space="0" w:color="auto"/>
              <w:bottom w:val="double" w:sz="4" w:space="0" w:color="auto"/>
              <w:right w:val="single" w:sz="4" w:space="0" w:color="auto"/>
            </w:tcBorders>
          </w:tcPr>
          <w:p w14:paraId="02D12FC1" w14:textId="77777777" w:rsidR="001478A9" w:rsidRDefault="00B83819">
            <w:pPr>
              <w:pStyle w:val="TableText"/>
            </w:pPr>
            <w:r>
              <w:t>What a client may conclude</w:t>
            </w:r>
          </w:p>
        </w:tc>
      </w:tr>
      <w:tr w:rsidR="001478A9" w14:paraId="1D6A21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B297E7" w14:textId="77777777" w:rsidR="001478A9" w:rsidRDefault="00B83819">
            <w:pPr>
              <w:pStyle w:val="TableText"/>
            </w:pPr>
            <w:r>
              <w:rPr>
                <w:rStyle w:val="VARIABLE"/>
              </w:rPr>
              <w:t>NotAvailable</w:t>
            </w:r>
          </w:p>
        </w:tc>
        <w:tc>
          <w:tcPr>
            <w:tcW w:w="2975" w:type="dxa"/>
            <w:tcBorders>
              <w:top w:val="single" w:sz="4" w:space="0" w:color="auto"/>
              <w:left w:val="single" w:sz="4" w:space="0" w:color="auto"/>
              <w:bottom w:val="single" w:sz="4" w:space="0" w:color="auto"/>
              <w:right w:val="single" w:sz="4" w:space="0" w:color="auto"/>
            </w:tcBorders>
          </w:tcPr>
          <w:p w14:paraId="4A465954" w14:textId="77777777" w:rsidR="001478A9" w:rsidRDefault="00B83819">
            <w:pPr>
              <w:pStyle w:val="TableText"/>
            </w:pPr>
            <w:r>
              <w:t>empty</w:t>
            </w:r>
          </w:p>
        </w:tc>
        <w:tc>
          <w:tcPr>
            <w:tcW w:w="2976" w:type="dxa"/>
            <w:tcBorders>
              <w:top w:val="single" w:sz="4" w:space="0" w:color="auto"/>
              <w:left w:val="single" w:sz="4" w:space="0" w:color="auto"/>
              <w:bottom w:val="single" w:sz="4" w:space="0" w:color="auto"/>
              <w:right w:val="single" w:sz="4" w:space="0" w:color="auto"/>
            </w:tcBorders>
          </w:tcPr>
          <w:p w14:paraId="4E3F385C" w14:textId="77777777" w:rsidR="001478A9" w:rsidRDefault="00B83819">
            <w:pPr>
              <w:pStyle w:val="TableText"/>
            </w:pPr>
            <w:r>
              <w:t>The source publishes no digest. There is nothing to obtain and nothing was withheld.</w:t>
            </w:r>
          </w:p>
        </w:tc>
      </w:tr>
      <w:tr w:rsidR="001478A9" w14:paraId="0B8E0C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B78481" w14:textId="77777777" w:rsidR="001478A9" w:rsidRDefault="00B83819">
            <w:pPr>
              <w:pStyle w:val="TableText"/>
            </w:pPr>
            <w:r>
              <w:rPr>
                <w:rStyle w:val="VARIABLE"/>
              </w:rPr>
              <w:t>DeclaredBySource</w:t>
            </w:r>
          </w:p>
        </w:tc>
        <w:tc>
          <w:tcPr>
            <w:tcW w:w="2975" w:type="dxa"/>
            <w:tcBorders>
              <w:top w:val="single" w:sz="4" w:space="0" w:color="auto"/>
              <w:left w:val="single" w:sz="4" w:space="0" w:color="auto"/>
              <w:bottom w:val="single" w:sz="4" w:space="0" w:color="auto"/>
              <w:right w:val="single" w:sz="4" w:space="0" w:color="auto"/>
            </w:tcBorders>
          </w:tcPr>
          <w:p w14:paraId="21C05C2B" w14:textId="77777777" w:rsidR="001478A9" w:rsidRDefault="00B83819">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31806D22" w14:textId="77777777" w:rsidR="001478A9" w:rsidRDefault="00B83819">
            <w:pPr>
              <w:pStyle w:val="TableText"/>
            </w:pPr>
            <w:r>
              <w:t>An assertion forwarded. No party the Server can speak for has hashed the artefact.</w:t>
            </w:r>
          </w:p>
        </w:tc>
      </w:tr>
      <w:tr w:rsidR="001478A9" w14:paraId="638B1A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D5E88A" w14:textId="77777777" w:rsidR="001478A9" w:rsidRDefault="00B83819">
            <w:pPr>
              <w:pStyle w:val="TableText"/>
            </w:pPr>
            <w:r>
              <w:rPr>
                <w:rStyle w:val="VARIABLE"/>
              </w:rPr>
              <w:t>ComputedByServer</w:t>
            </w:r>
          </w:p>
        </w:tc>
        <w:tc>
          <w:tcPr>
            <w:tcW w:w="2975" w:type="dxa"/>
            <w:tcBorders>
              <w:top w:val="single" w:sz="4" w:space="0" w:color="auto"/>
              <w:left w:val="single" w:sz="4" w:space="0" w:color="auto"/>
              <w:bottom w:val="single" w:sz="4" w:space="0" w:color="auto"/>
              <w:right w:val="single" w:sz="4" w:space="0" w:color="auto"/>
            </w:tcBorders>
          </w:tcPr>
          <w:p w14:paraId="2D70F86A" w14:textId="77777777" w:rsidR="001478A9" w:rsidRDefault="00B83819">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263FB286" w14:textId="77777777" w:rsidR="001478A9" w:rsidRDefault="00B83819">
            <w:pPr>
              <w:pStyle w:val="TableText"/>
            </w:pPr>
            <w:r>
              <w:t>Evidence the Server holds. Nothing independent agrees with it, so a substitution that preceded the Server obtaining the bytes is undetected.</w:t>
            </w:r>
          </w:p>
        </w:tc>
      </w:tr>
      <w:tr w:rsidR="001478A9" w14:paraId="6A8A65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FCF5EB" w14:textId="77777777" w:rsidR="001478A9" w:rsidRDefault="00B83819">
            <w:pPr>
              <w:pStyle w:val="TableText"/>
            </w:pPr>
            <w:r>
              <w:rPr>
                <w:rStyle w:val="VARIABLE"/>
              </w:rPr>
              <w:t>VerifiedOnStage</w:t>
            </w:r>
          </w:p>
        </w:tc>
        <w:tc>
          <w:tcPr>
            <w:tcW w:w="2975" w:type="dxa"/>
            <w:tcBorders>
              <w:top w:val="single" w:sz="4" w:space="0" w:color="auto"/>
              <w:left w:val="single" w:sz="4" w:space="0" w:color="auto"/>
              <w:bottom w:val="single" w:sz="4" w:space="0" w:color="auto"/>
              <w:right w:val="single" w:sz="4" w:space="0" w:color="auto"/>
            </w:tcBorders>
          </w:tcPr>
          <w:p w14:paraId="1A170D9C" w14:textId="77777777" w:rsidR="001478A9" w:rsidRDefault="00B83819">
            <w:pPr>
              <w:pStyle w:val="TableText"/>
            </w:pPr>
            <w:r>
              <w:t>present</w:t>
            </w:r>
          </w:p>
        </w:tc>
        <w:tc>
          <w:tcPr>
            <w:tcW w:w="2976" w:type="dxa"/>
            <w:tcBorders>
              <w:top w:val="single" w:sz="4" w:space="0" w:color="auto"/>
              <w:left w:val="single" w:sz="4" w:space="0" w:color="auto"/>
              <w:bottom w:val="single" w:sz="4" w:space="0" w:color="auto"/>
              <w:right w:val="single" w:sz="4" w:space="0" w:color="auto"/>
            </w:tcBorders>
          </w:tcPr>
          <w:p w14:paraId="7C7BED3E" w14:textId="4D671B38" w:rsidR="001478A9" w:rsidRDefault="00B83819">
            <w:pPr>
              <w:pStyle w:val="TableText"/>
            </w:pPr>
            <w:r>
              <w:t>The Server computed it during a staging import and it matched what the source declared (</w:t>
            </w:r>
            <w:r>
              <w:fldChar w:fldCharType="begin"/>
            </w:r>
            <w:r>
              <w:instrText xml:space="preserve"> REF _Clause_c6_14_4 \r \h </w:instrText>
            </w:r>
            <w:r>
              <w:fldChar w:fldCharType="separate"/>
            </w:r>
            <w:r w:rsidR="00AB1FCB">
              <w:t>6.14.4</w:t>
            </w:r>
            <w:r>
              <w:fldChar w:fldCharType="end"/>
            </w:r>
            <w:r>
              <w:t>). Two independent parties agree, which is the strongest statement this model carries.</w:t>
            </w:r>
          </w:p>
        </w:tc>
      </w:tr>
    </w:tbl>
    <w:p w14:paraId="44D89199" w14:textId="77777777" w:rsidR="001478A9" w:rsidRDefault="001478A9">
      <w:pPr>
        <w:pStyle w:val="spacer"/>
      </w:pPr>
    </w:p>
    <w:p w14:paraId="7328BC34" w14:textId="22F994B7" w:rsidR="001478A9" w:rsidRDefault="00B83819">
      <w:pPr>
        <w:pStyle w:val="PARAGRAPH"/>
      </w:pPr>
      <w:r>
        <w:t xml:space="preserve">It is Mandatory for the reason </w:t>
      </w:r>
      <w:r>
        <w:rPr>
          <w:rStyle w:val="VARIABLE"/>
        </w:rPr>
        <w:t>Digest</w:t>
      </w:r>
      <w:r>
        <w:t xml:space="preserve"> itself is, stated in </w:t>
      </w:r>
      <w:r>
        <w:fldChar w:fldCharType="begin"/>
      </w:r>
      <w:r>
        <w:instrText xml:space="preserve"> REF _Clause_c6_6 \r \h </w:instrText>
      </w:r>
      <w:r>
        <w:fldChar w:fldCharType="separate"/>
      </w:r>
      <w:r w:rsidR="00AB1FCB">
        <w:t>6.6</w:t>
      </w:r>
      <w:r>
        <w:fldChar w:fldCharType="end"/>
      </w:r>
      <w:r>
        <w:t xml:space="preserve">: clause 12 depends on it, and a rule that depends on an Optional member is one a conformant Server can silently not satisfy. A client deciding whether to run a model on a line needs to distinguish </w:t>
      </w:r>
      <w:r>
        <w:rPr>
          <w:i/>
        </w:rPr>
        <w:t>nobody checked</w:t>
      </w:r>
      <w:r>
        <w:t xml:space="preserve"> from </w:t>
      </w:r>
      <w:r>
        <w:rPr>
          <w:i/>
        </w:rPr>
        <w:t>two parties agree</w:t>
      </w:r>
      <w:r>
        <w:t>, and an Optional member would let a Server decline to answer exactly where the answer matters.</w:t>
      </w:r>
    </w:p>
    <w:p w14:paraId="097BB072" w14:textId="77777777" w:rsidR="001478A9" w:rsidRDefault="00B83819">
      <w:pPr>
        <w:pStyle w:val="PARAGRAPH"/>
      </w:pPr>
      <w:r>
        <w:rPr>
          <w:rStyle w:val="VARIABLE"/>
        </w:rPr>
        <w:lastRenderedPageBreak/>
        <w:t>ModelResourceType</w:t>
      </w:r>
      <w:r>
        <w:t xml:space="preserve"> carries the same member as </w:t>
      </w:r>
      <w:r>
        <w:rPr>
          <w:b/>
        </w:rPr>
        <w:t>Optional</w:t>
      </w:r>
      <w:r>
        <w:t xml:space="preserve">, mirroring the </w:t>
      </w:r>
      <w:r>
        <w:rPr>
          <w:rStyle w:val="VARIABLE"/>
        </w:rPr>
        <w:t>Digest</w:t>
      </w:r>
      <w:r>
        <w:t xml:space="preserve"> it qualifies, which is Optional there. A catalogue declaring a digest it did not compute is </w:t>
      </w:r>
      <w:r>
        <w:rPr>
          <w:rStyle w:val="VARIABLE"/>
        </w:rPr>
        <w:t>DeclaredBySource</w:t>
      </w:r>
      <w:r>
        <w:t xml:space="preserve">; one serving the artefact through the inherited </w:t>
      </w:r>
      <w:r>
        <w:rPr>
          <w:rStyle w:val="VARIABLE"/>
        </w:rPr>
        <w:t>Open</w:t>
      </w:r>
      <w:r>
        <w:t xml:space="preserve">, </w:t>
      </w:r>
      <w:r>
        <w:rPr>
          <w:rStyle w:val="VARIABLE"/>
        </w:rPr>
        <w:t>Read</w:t>
      </w:r>
      <w:r>
        <w:t xml:space="preserve"> and </w:t>
      </w:r>
      <w:r>
        <w:rPr>
          <w:rStyle w:val="VARIABLE"/>
        </w:rPr>
        <w:t>Close</w:t>
      </w:r>
      <w:r>
        <w:t xml:space="preserve"> can reach </w:t>
      </w:r>
      <w:r>
        <w:rPr>
          <w:rStyle w:val="VARIABLE"/>
        </w:rPr>
        <w:t>ComputedByServer</w:t>
      </w:r>
      <w:r>
        <w:t>.</w:t>
      </w:r>
    </w:p>
    <w:p w14:paraId="797FFBD0" w14:textId="77777777" w:rsidR="001478A9" w:rsidRDefault="00B83819">
      <w:pPr>
        <w:pStyle w:val="PARAGRAPH"/>
      </w:pPr>
      <w:r>
        <w:rPr>
          <w:b/>
        </w:rPr>
        <w:t xml:space="preserve">A Server shall not put a non-content identifier in </w:t>
      </w:r>
      <w:r>
        <w:rPr>
          <w:rStyle w:val="VARIABLE"/>
        </w:rPr>
        <w:t>Digest</w:t>
      </w:r>
      <w:r>
        <w:rPr>
          <w:b/>
        </w:rPr>
        <w:t>.</w:t>
      </w:r>
      <w:r>
        <w:t xml:space="preserve"> A response fingerprint, a resource name, a storage entity tag and a repository commit identifier are all tempting, all stable, and none of them a digest of the artefact that ran. A client that verified against one would believe it had checked something it had not, which is the failure mode </w:t>
      </w:r>
      <w:r>
        <w:rPr>
          <w:rStyle w:val="VARIABLE"/>
        </w:rPr>
        <w:t>DigestAlgorithm</w:t>
      </w:r>
      <w:r>
        <w:t xml:space="preserve">'s strength rule exists to prevent — arrived at by a different route. </w:t>
      </w:r>
      <w:r>
        <w:rPr>
          <w:rStyle w:val="VARIABLE"/>
        </w:rPr>
        <w:t>NotAvailable</w:t>
      </w:r>
      <w:r>
        <w:t xml:space="preserve"> is the answer.</w:t>
      </w:r>
    </w:p>
    <w:p w14:paraId="5E0C337D" w14:textId="77777777" w:rsidR="001478A9" w:rsidRDefault="00B83819">
      <w:pPr>
        <w:pStyle w:val="PARAGRAPH"/>
      </w:pPr>
      <w:r>
        <w:t xml:space="preserve">Where such an identifier </w:t>
      </w:r>
      <w:r>
        <w:rPr>
          <w:b/>
        </w:rPr>
        <w:t>locates</w:t>
      </w:r>
      <w:r>
        <w:t xml:space="preserve"> the artefact or its provenance record, it belongs in </w:t>
      </w:r>
      <w:r>
        <w:rPr>
          <w:rStyle w:val="VARIABLE"/>
        </w:rPr>
        <w:t>ArtifactUri</w:t>
      </w:r>
      <w:r>
        <w:t xml:space="preserve"> or </w:t>
      </w:r>
      <w:r>
        <w:rPr>
          <w:rStyle w:val="VARIABLE"/>
        </w:rPr>
        <w:t>ProvenanceUri</w:t>
      </w:r>
      <w:r>
        <w:t xml:space="preserve">, which promise nothing about content. Where it identifies something else — a serving configuration, a request route — this model has no member for it, and inventing one out of </w:t>
      </w:r>
      <w:r>
        <w:rPr>
          <w:rStyle w:val="VARIABLE"/>
        </w:rPr>
        <w:t>Digest</w:t>
      </w:r>
      <w:r>
        <w:t xml:space="preserve"> is not the remedy. A datum with no home is better recorded as having none than filed somewhere a client will read it as an artefact digest.</w:t>
      </w:r>
    </w:p>
    <w:p w14:paraId="25F55447" w14:textId="1255B725" w:rsidR="001478A9" w:rsidRDefault="00B83819">
      <w:pPr>
        <w:pStyle w:val="PARAGRAPH"/>
      </w:pPr>
      <w:r>
        <w:rPr>
          <w:b/>
        </w:rPr>
        <w:t>Provenance does not strengthen by being forwarded.</w:t>
      </w:r>
      <w:r>
        <w:t xml:space="preserve"> Where a deployment's </w:t>
      </w:r>
      <w:r>
        <w:rPr>
          <w:rStyle w:val="VARIABLE"/>
        </w:rPr>
        <w:t>Source</w:t>
      </w:r>
      <w:r>
        <w:t xml:space="preserve"> names another Server implementing this specification, that Server publishes a </w:t>
      </w:r>
      <w:r>
        <w:rPr>
          <w:rStyle w:val="VARIABLE"/>
        </w:rPr>
        <w:t>Digest</w:t>
      </w:r>
      <w:r>
        <w:t xml:space="preserve"> and a </w:t>
      </w:r>
      <w:r>
        <w:rPr>
          <w:rStyle w:val="VARIABLE"/>
        </w:rPr>
        <w:t>DigestProvenance</w:t>
      </w:r>
      <w:r>
        <w:t xml:space="preserve"> of its own, and both are readable. A Server </w:t>
      </w:r>
      <w:r>
        <w:rPr>
          <w:b/>
        </w:rPr>
        <w:t>shall not</w:t>
      </w:r>
      <w:r>
        <w:t xml:space="preserve"> publish a </w:t>
      </w:r>
      <w:r>
        <w:rPr>
          <w:rStyle w:val="VARIABLE"/>
        </w:rPr>
        <w:t>DigestProvenance</w:t>
      </w:r>
      <w:r>
        <w:t xml:space="preserve"> stronger than the one it read upstream, where the ordering is </w:t>
      </w:r>
      <w:r>
        <w:rPr>
          <w:rStyle w:val="VARIABLE"/>
        </w:rPr>
        <w:t>NotAvailable</w:t>
      </w:r>
      <w:r>
        <w:t xml:space="preserve"> &lt; </w:t>
      </w:r>
      <w:r>
        <w:rPr>
          <w:rStyle w:val="VARIABLE"/>
        </w:rPr>
        <w:t>DeclaredBySource</w:t>
      </w:r>
      <w:r>
        <w:t xml:space="preserve"> &lt; </w:t>
      </w:r>
      <w:r>
        <w:rPr>
          <w:rStyle w:val="VARIABLE"/>
        </w:rPr>
        <w:t>ComputedByServer</w:t>
      </w:r>
      <w:r>
        <w:t xml:space="preserve"> &lt; </w:t>
      </w:r>
      <w:r>
        <w:rPr>
          <w:rStyle w:val="VARIABLE"/>
        </w:rPr>
        <w:t>VerifiedOnStage</w:t>
      </w:r>
      <w:r>
        <w:t xml:space="preserve">. A digest received across a federation hop and not checked against bytes this Server holds is </w:t>
      </w:r>
      <w:r>
        <w:rPr>
          <w:rStyle w:val="VARIABLE"/>
        </w:rPr>
        <w:t>DeclaredBySource</w:t>
      </w:r>
      <w:r>
        <w:t xml:space="preserve"> however the upstream Server obtained it: republishing its </w:t>
      </w:r>
      <w:r>
        <w:rPr>
          <w:rStyle w:val="VARIABLE"/>
        </w:rPr>
        <w:t>VerifiedOnStage</w:t>
      </w:r>
      <w:r>
        <w:t xml:space="preserve"> would claim a verification this Server did not perform, and the claim would be indistinguishable from one it had. This is the composition rule </w:t>
      </w:r>
      <w:r>
        <w:fldChar w:fldCharType="begin"/>
      </w:r>
      <w:r>
        <w:instrText xml:space="preserve"> REF _Clause_c6_13_5 \r \h </w:instrText>
      </w:r>
      <w:r>
        <w:fldChar w:fldCharType="separate"/>
      </w:r>
      <w:r w:rsidR="00AB1FCB">
        <w:t>6.13.5</w:t>
      </w:r>
      <w:r>
        <w:fldChar w:fldCharType="end"/>
      </w:r>
      <w:r>
        <w:t xml:space="preserve"> states for residency, applied to the other thing a federated deployment forwards.</w:t>
      </w:r>
    </w:p>
    <w:p w14:paraId="053374A2" w14:textId="77777777" w:rsidR="001478A9" w:rsidRDefault="00B83819">
      <w:pPr>
        <w:pStyle w:val="Heading4"/>
      </w:pPr>
      <w:bookmarkStart w:id="402" w:name="_Clause_c6_16_1_2"/>
      <w:r>
        <w:t>Broken links</w:t>
      </w:r>
      <w:bookmarkEnd w:id="402"/>
    </w:p>
    <w:p w14:paraId="1CA592DC" w14:textId="77777777" w:rsidR="001478A9" w:rsidRDefault="00B83819">
      <w:pPr>
        <w:pStyle w:val="PARAGRAPH"/>
      </w:pPr>
      <w:r>
        <w:t xml:space="preserve">The walk is: result → deployment → </w:t>
      </w:r>
      <w:r>
        <w:rPr>
          <w:rStyle w:val="VARIABLE"/>
        </w:rPr>
        <w:t>ModelUsed</w:t>
      </w:r>
      <w:r>
        <w:t xml:space="preserve"> → </w:t>
      </w:r>
      <w:r>
        <w:rPr>
          <w:rStyle w:val="VARIABLE"/>
        </w:rPr>
        <w:t>ModelType</w:t>
      </w:r>
      <w:r>
        <w:t xml:space="preserve"> → </w:t>
      </w:r>
      <w:r>
        <w:rPr>
          <w:rStyle w:val="VARIABLE"/>
        </w:rPr>
        <w:t>Digest</w:t>
      </w:r>
      <w:r>
        <w:t xml:space="preserve">, and — where the model was imported — </w:t>
      </w:r>
      <w:r>
        <w:rPr>
          <w:rStyle w:val="VARIABLE"/>
        </w:rPr>
        <w:t>ImportedFrom</w:t>
      </w:r>
      <w:r>
        <w:t xml:space="preserve"> → the catalogue resource it came from.</w:t>
      </w:r>
    </w:p>
    <w:p w14:paraId="4BB849E5" w14:textId="77777777" w:rsidR="001478A9" w:rsidRDefault="00B83819">
      <w:pPr>
        <w:pStyle w:val="PARAGRAPH"/>
      </w:pPr>
      <w:r>
        <w:t>Two of those links can be broken by a Server that is otherwise behaving correctly:</w:t>
      </w:r>
    </w:p>
    <w:p w14:paraId="7658EBDF" w14:textId="5BD6C4C4" w:rsidR="001478A9" w:rsidRDefault="00B83819">
      <w:pPr>
        <w:pStyle w:val="ListBullet"/>
        <w:numPr>
          <w:ilvl w:val="0"/>
          <w:numId w:val="21"/>
        </w:numPr>
      </w:pPr>
      <w:r>
        <w:t xml:space="preserve">Reading the </w:t>
      </w:r>
      <w:r>
        <w:rPr>
          <w:b/>
        </w:rPr>
        <w:t>deployment's current model</w:t>
      </w:r>
      <w:r>
        <w:t xml:space="preserve"> instead of </w:t>
      </w:r>
      <w:r>
        <w:rPr>
          <w:rStyle w:val="VARIABLE"/>
        </w:rPr>
        <w:t>ModelUsed</w:t>
      </w:r>
      <w:r>
        <w:t xml:space="preserve"> gives the wrong answer whenever a fallback served the call or a followed reference moved (</w:t>
      </w:r>
      <w:r>
        <w:fldChar w:fldCharType="begin"/>
      </w:r>
      <w:r>
        <w:instrText xml:space="preserve"> REF _Clause_c6_12_2_1 \r \h </w:instrText>
      </w:r>
      <w:r>
        <w:fldChar w:fldCharType="separate"/>
      </w:r>
      <w:r w:rsidR="00AB1FCB">
        <w:t>6.12.2.1</w:t>
      </w:r>
      <w:r>
        <w:fldChar w:fldCharType="end"/>
      </w:r>
      <w:r>
        <w:t>). It is wrong silently and plausibly, which is the worst combination.</w:t>
      </w:r>
    </w:p>
    <w:p w14:paraId="3BEEA393" w14:textId="2781EA64" w:rsidR="001478A9" w:rsidRDefault="00B83819">
      <w:pPr>
        <w:pStyle w:val="ListBullet"/>
        <w:numPr>
          <w:ilvl w:val="0"/>
          <w:numId w:val="21"/>
        </w:numPr>
      </w:pPr>
      <w:r>
        <w:t xml:space="preserve">Trusting a </w:t>
      </w:r>
      <w:r>
        <w:rPr>
          <w:b/>
        </w:rPr>
        <w:t>staged artefact whose digest was never checked</w:t>
      </w:r>
      <w:r>
        <w:t xml:space="preserve"> breaks it at the point where an artefact enters the system. </w:t>
      </w:r>
      <w:r>
        <w:fldChar w:fldCharType="begin"/>
      </w:r>
      <w:r>
        <w:instrText xml:space="preserve"> REF _Clause_c6_14_4 \r \h </w:instrText>
      </w:r>
      <w:r>
        <w:fldChar w:fldCharType="separate"/>
      </w:r>
      <w:r w:rsidR="00AB1FCB">
        <w:t>6.14.4</w:t>
      </w:r>
      <w:r>
        <w:fldChar w:fldCharType="end"/>
      </w:r>
      <w:r>
        <w:t xml:space="preserve"> is where that check is required, and it is the only place in this model where a Server </w:t>
      </w:r>
      <w:r>
        <w:rPr>
          <w:b/>
        </w:rPr>
        <w:t>shall</w:t>
      </w:r>
      <w:r>
        <w:t xml:space="preserve"> verify a digest rather than merely publish one.</w:t>
      </w:r>
    </w:p>
    <w:p w14:paraId="551A399D" w14:textId="77777777" w:rsidR="001478A9" w:rsidRDefault="00B83819">
      <w:pPr>
        <w:pStyle w:val="Heading3"/>
      </w:pPr>
      <w:bookmarkStart w:id="403" w:name="_Clause_c6_16_2"/>
      <w:bookmarkStart w:id="404" w:name="_Toc236998688"/>
      <w:r>
        <w:t>URI handling</w:t>
      </w:r>
      <w:bookmarkEnd w:id="403"/>
      <w:bookmarkEnd w:id="404"/>
    </w:p>
    <w:p w14:paraId="521E1D08" w14:textId="77777777" w:rsidR="001478A9" w:rsidRDefault="00B83819">
      <w:pPr>
        <w:pStyle w:val="PARAGRAPH"/>
      </w:pPr>
      <w:r>
        <w:t>Every URI in this model is untrusted input.</w:t>
      </w:r>
    </w:p>
    <w:p w14:paraId="57267E76" w14:textId="77777777" w:rsidR="001478A9" w:rsidRDefault="00B83819">
      <w:pPr>
        <w:pStyle w:val="PARAGRAPH"/>
      </w:pPr>
      <w:r>
        <w:rPr>
          <w:rStyle w:val="VARIABLE"/>
        </w:rPr>
        <w:t>ArtifactUri</w:t>
      </w:r>
      <w:r>
        <w:t xml:space="preserve">, </w:t>
      </w:r>
      <w:r>
        <w:rPr>
          <w:rStyle w:val="VARIABLE"/>
        </w:rPr>
        <w:t>ProvenanceUri</w:t>
      </w:r>
      <w:r>
        <w:t xml:space="preserve"> and </w:t>
      </w:r>
      <w:r>
        <w:rPr>
          <w:rStyle w:val="VARIABLE"/>
        </w:rPr>
        <w:t>EndpointUri</w:t>
      </w:r>
      <w:r>
        <w:t xml:space="preserve"> are values a client may have written and a Server may resolve. A Server </w:t>
      </w:r>
      <w:r>
        <w:rPr>
          <w:b/>
        </w:rPr>
        <w:t>shall</w:t>
      </w:r>
      <w:r>
        <w:t xml:space="preserve"> validate them against a configured policy before resolving, and </w:t>
      </w:r>
      <w:r>
        <w:rPr>
          <w:b/>
        </w:rPr>
        <w:t>shall not</w:t>
      </w:r>
      <w:r>
        <w:t xml:space="preserve"> follow one to a scheme or host the policy does not permit.</w:t>
      </w:r>
    </w:p>
    <w:p w14:paraId="4654B8CD" w14:textId="77777777" w:rsidR="001478A9" w:rsidRDefault="00B83819">
      <w:pPr>
        <w:pStyle w:val="PARAGRAPH"/>
      </w:pPr>
      <w:r>
        <w:t xml:space="preserve">Where </w:t>
      </w:r>
      <w:r>
        <w:rPr>
          <w:rStyle w:val="VARIABLE"/>
        </w:rPr>
        <w:t>InferenceLocation</w:t>
      </w:r>
      <w:r>
        <w:t xml:space="preserve"> is not </w:t>
      </w:r>
      <w:r>
        <w:rPr>
          <w:rStyle w:val="VARIABLE"/>
        </w:rPr>
        <w:t>OnServer</w:t>
      </w:r>
      <w:r>
        <w:t xml:space="preserve">, </w:t>
      </w:r>
      <w:r>
        <w:rPr>
          <w:rStyle w:val="VARIABLE"/>
        </w:rPr>
        <w:t>EndpointUri</w:t>
      </w:r>
      <w:r>
        <w:t xml:space="preserve"> </w:t>
      </w:r>
      <w:r>
        <w:rPr>
          <w:b/>
        </w:rPr>
        <w:t>shall</w:t>
      </w:r>
      <w:r>
        <w:t xml:space="preserve"> name a scheme that is authenticated and confidential. Inference off the Server means the input data leaves it, and the result comes back from something the Server did not compute — both directions need the channel to be trustworthy.</w:t>
      </w:r>
    </w:p>
    <w:p w14:paraId="2D52F5E3" w14:textId="77777777" w:rsidR="001478A9" w:rsidRDefault="00B83819">
      <w:pPr>
        <w:pStyle w:val="PARAGRAPH"/>
      </w:pPr>
      <w:r>
        <w:t xml:space="preserve">The set of resolvable URIs grew with clauses 9 to 10, and every addition is a value some client may have written: </w:t>
      </w:r>
      <w:r>
        <w:rPr>
          <w:rStyle w:val="VARIABLE"/>
        </w:rPr>
        <w:t>ModelSourceType.EndpointUri</w:t>
      </w:r>
      <w:r>
        <w:t xml:space="preserve"> and </w:t>
      </w:r>
      <w:r>
        <w:rPr>
          <w:rStyle w:val="VARIABLE"/>
        </w:rPr>
        <w:t>EndpointDescriptionUri</w:t>
      </w:r>
      <w:r>
        <w:t xml:space="preserve">, </w:t>
      </w:r>
      <w:r>
        <w:rPr>
          <w:rStyle w:val="VARIABLE"/>
        </w:rPr>
        <w:t>ModelCardType.ContactUri</w:t>
      </w:r>
      <w:r>
        <w:t xml:space="preserve">, </w:t>
      </w:r>
      <w:r>
        <w:rPr>
          <w:rStyle w:val="VARIABLE"/>
        </w:rPr>
        <w:t>EvaluationRunType.ReportUri</w:t>
      </w:r>
      <w:r>
        <w:t xml:space="preserve">, </w:t>
      </w:r>
      <w:r>
        <w:rPr>
          <w:rStyle w:val="VARIABLE"/>
        </w:rPr>
        <w:t>ModelType.SafetyPolicyUri</w:t>
      </w:r>
      <w:r>
        <w:t xml:space="preserve">, </w:t>
      </w:r>
      <w:r>
        <w:rPr>
          <w:rStyle w:val="VARIABLE"/>
        </w:rPr>
        <w:t>EgressPolicyUri</w:t>
      </w:r>
      <w:r>
        <w:t xml:space="preserve">, and the catalogue's inherited </w:t>
      </w:r>
      <w:r>
        <w:rPr>
          <w:rStyle w:val="VARIABLE"/>
        </w:rPr>
        <w:t>ResourceUrl</w:t>
      </w:r>
      <w:r>
        <w:t>. The same policy governs all of them. A Server that validates the ones it remembers and resolves the rest has a policy in name only.</w:t>
      </w:r>
    </w:p>
    <w:p w14:paraId="6A2A77FE" w14:textId="1610B0D6" w:rsidR="001478A9" w:rsidRDefault="00B83819">
      <w:pPr>
        <w:pStyle w:val="PARAGRAPH"/>
      </w:pPr>
      <w:r>
        <w:lastRenderedPageBreak/>
        <w:t>A staging import (</w:t>
      </w:r>
      <w:r>
        <w:fldChar w:fldCharType="begin"/>
      </w:r>
      <w:r>
        <w:instrText xml:space="preserve"> REF _Clause_c6_14_3 \r \h </w:instrText>
      </w:r>
      <w:r>
        <w:fldChar w:fldCharType="separate"/>
      </w:r>
      <w:r w:rsidR="00AB1FCB">
        <w:t>6.14.3</w:t>
      </w:r>
      <w:r>
        <w:fldChar w:fldCharType="end"/>
      </w:r>
      <w:r>
        <w:t xml:space="preserve">) is the sharpest case, because it fetches bytes that will subsequently produce decisions. A Server </w:t>
      </w:r>
      <w:r>
        <w:rPr>
          <w:b/>
        </w:rPr>
        <w:t>shall</w:t>
      </w:r>
      <w:r>
        <w:t xml:space="preserve"> apply the resolver policy to the artefact location </w:t>
      </w:r>
      <w:r>
        <w:rPr>
          <w:b/>
        </w:rPr>
        <w:t>before</w:t>
      </w:r>
      <w:r>
        <w:t xml:space="preserve"> transferring, not after — a policy checked on the way out is not a control, and </w:t>
      </w:r>
      <w:r>
        <w:rPr>
          <w:rStyle w:val="VARIABLE"/>
        </w:rPr>
        <w:t>SizeBytes</w:t>
      </w:r>
      <w:r>
        <w:t xml:space="preserve"> exists partly so that the decision can be made without starting.</w:t>
      </w:r>
    </w:p>
    <w:p w14:paraId="47DD9A7A" w14:textId="77777777" w:rsidR="001478A9" w:rsidRDefault="00B83819">
      <w:pPr>
        <w:pStyle w:val="Heading4"/>
      </w:pPr>
      <w:bookmarkStart w:id="405" w:name="_Clause_c6_16_2_1"/>
      <w:r>
        <w:t>Credential material</w:t>
      </w:r>
      <w:bookmarkEnd w:id="405"/>
    </w:p>
    <w:p w14:paraId="655527A1" w14:textId="77777777" w:rsidR="001478A9" w:rsidRDefault="00B83819">
      <w:pPr>
        <w:pStyle w:val="PARAGRAPH"/>
      </w:pPr>
      <w:r>
        <w:t xml:space="preserve">A Server </w:t>
      </w:r>
      <w:r>
        <w:rPr>
          <w:b/>
        </w:rPr>
        <w:t>shall not</w:t>
      </w:r>
      <w:r>
        <w:t xml:space="preserve"> expose credential material through any Attribute of any node in this model. </w:t>
      </w:r>
      <w:r>
        <w:rPr>
          <w:rStyle w:val="VARIABLE"/>
        </w:rPr>
        <w:t>CredentialReference</w:t>
      </w:r>
      <w:r>
        <w:t xml:space="preserve"> names a credential in whatever store the Server uses; it never carries one, and </w:t>
      </w:r>
      <w:r>
        <w:rPr>
          <w:rStyle w:val="VARIABLE"/>
        </w:rPr>
        <w:t>TokenAudience</w:t>
      </w:r>
      <w:r>
        <w:t xml:space="preserve"> states what a token is requested </w:t>
      </w:r>
      <w:r>
        <w:rPr>
          <w:i/>
        </w:rPr>
        <w:t>for</w:t>
      </w:r>
      <w:r>
        <w:t>, not what it is.</w:t>
      </w:r>
    </w:p>
    <w:p w14:paraId="1F825CC5" w14:textId="77777777" w:rsidR="001478A9" w:rsidRDefault="00B83819">
      <w:pPr>
        <w:pStyle w:val="PARAGRAPH"/>
      </w:pPr>
      <w:r>
        <w:t>This is stated as a prohibition rather than left to implementers' good sense because the address space is not merely readable. It is browsable by anything with a Session, subscribable so that a value is pushed as it changes, and historisable so that a value read once is retained. A secret placed there is not exposed once — it is published, distributed and archived.</w:t>
      </w:r>
    </w:p>
    <w:p w14:paraId="6DB52E07" w14:textId="77777777" w:rsidR="001478A9" w:rsidRDefault="00B83819">
      <w:pPr>
        <w:pStyle w:val="PARAGRAPH"/>
      </w:pPr>
      <w:r>
        <w:rPr>
          <w:rStyle w:val="VARIABLE"/>
        </w:rPr>
        <w:t>WorkloadIdentity</w:t>
      </w:r>
      <w:r>
        <w:t xml:space="preserve"> is preferred wherever the platform offers it, for the reason that it is the only authentication kind under which there is no secret anywhere to be exposed by a future mistake.</w:t>
      </w:r>
    </w:p>
    <w:p w14:paraId="0BFBD32F" w14:textId="77777777" w:rsidR="001478A9" w:rsidRDefault="00B83819">
      <w:pPr>
        <w:pStyle w:val="Heading3"/>
      </w:pPr>
      <w:bookmarkStart w:id="406" w:name="_Clause_c6_16_3"/>
      <w:bookmarkStart w:id="407" w:name="_Toc236998689"/>
      <w:r>
        <w:t>Promotion authorization</w:t>
      </w:r>
      <w:bookmarkEnd w:id="406"/>
      <w:bookmarkEnd w:id="407"/>
    </w:p>
    <w:p w14:paraId="6B67FD74" w14:textId="77777777" w:rsidR="001478A9" w:rsidRDefault="00B83819">
      <w:pPr>
        <w:pStyle w:val="PARAGRAPH"/>
      </w:pPr>
      <w:r>
        <w:t>Promotion needs an authorization of its own, distinct from the one that permits ordinary operation.</w:t>
      </w:r>
    </w:p>
    <w:p w14:paraId="36BC5814" w14:textId="77777777" w:rsidR="001478A9" w:rsidRDefault="00B83819">
      <w:pPr>
        <w:pStyle w:val="PARAGRAPH"/>
      </w:pPr>
      <w:r>
        <w:t xml:space="preserve">A Server </w:t>
      </w:r>
      <w:r>
        <w:rPr>
          <w:b/>
        </w:rPr>
        <w:t>shall</w:t>
      </w:r>
      <w:r>
        <w:t xml:space="preserve"> require an authorization for </w:t>
      </w:r>
      <w:r>
        <w:rPr>
          <w:rStyle w:val="VARIABLE"/>
        </w:rPr>
        <w:t>PromoteModel</w:t>
      </w:r>
      <w:r>
        <w:t xml:space="preserve"> distinct from the one that permits reading this model or operating the equipment.</w:t>
      </w:r>
    </w:p>
    <w:p w14:paraId="7664A856" w14:textId="77777777" w:rsidR="001478A9" w:rsidRDefault="00B83819">
      <w:pPr>
        <w:pStyle w:val="PARAGRAPH"/>
      </w:pPr>
      <w:r>
        <w:t>Promotion changes behaviour without changing structure. Nothing in the address space looks different afterwards except a version string, so the usual defence — that a significant change is visible — does not apply here.</w:t>
      </w:r>
    </w:p>
    <w:p w14:paraId="2DD2364A" w14:textId="77777777" w:rsidR="001478A9" w:rsidRDefault="00B83819">
      <w:pPr>
        <w:pStyle w:val="Heading4"/>
      </w:pPr>
      <w:bookmarkStart w:id="408" w:name="_Clause_c6_16_3_1"/>
      <w:r>
        <w:t>Followed references</w:t>
      </w:r>
      <w:bookmarkEnd w:id="408"/>
    </w:p>
    <w:p w14:paraId="12310890" w14:textId="77777777" w:rsidR="001478A9" w:rsidRDefault="00B83819">
      <w:pPr>
        <w:pStyle w:val="PARAGRAPH"/>
      </w:pPr>
      <w:r>
        <w:t>Promotion has a second door, and a control that guards only the first is misleading rather than merely weaker.</w:t>
      </w:r>
    </w:p>
    <w:p w14:paraId="03E280E6" w14:textId="1747587F" w:rsidR="001478A9" w:rsidRDefault="00B83819">
      <w:pPr>
        <w:pStyle w:val="PARAGRAPH"/>
      </w:pPr>
      <w:r>
        <w:rPr>
          <w:rStyle w:val="VARIABLE"/>
        </w:rPr>
        <w:t>PromoteModel</w:t>
      </w:r>
      <w:r>
        <w:t xml:space="preserve"> is not the only way the model behind a deployment changes. A </w:t>
      </w:r>
      <w:r>
        <w:rPr>
          <w:rStyle w:val="VARIABLE"/>
        </w:rPr>
        <w:t>FollowsRef</w:t>
      </w:r>
      <w:r>
        <w:t xml:space="preserve"> binding (</w:t>
      </w:r>
      <w:r>
        <w:fldChar w:fldCharType="begin"/>
      </w:r>
      <w:r>
        <w:instrText xml:space="preserve"> REF _Clause_c6_13_3 \r \h </w:instrText>
      </w:r>
      <w:r>
        <w:fldChar w:fldCharType="separate"/>
      </w:r>
      <w:r w:rsidR="00AB1FCB">
        <w:t>6.13.3</w:t>
      </w:r>
      <w:r>
        <w:fldChar w:fldCharType="end"/>
      </w:r>
      <w:r>
        <w:t>) moves whenever whoever controls the reference repoints it, and nothing in this address space changes when they do.</w:t>
      </w:r>
    </w:p>
    <w:p w14:paraId="7F33F785" w14:textId="77777777" w:rsidR="001478A9" w:rsidRDefault="00B83819">
      <w:pPr>
        <w:pStyle w:val="PARAGRAPH"/>
      </w:pPr>
      <w:r>
        <w:t xml:space="preserve">A Server </w:t>
      </w:r>
      <w:r>
        <w:rPr>
          <w:b/>
        </w:rPr>
        <w:t>shall</w:t>
      </w:r>
      <w:r>
        <w:t xml:space="preserve"> treat repointing a followed reference as the same class of act as calling </w:t>
      </w:r>
      <w:r>
        <w:rPr>
          <w:rStyle w:val="VARIABLE"/>
        </w:rPr>
        <w:t>PromoteModel</w:t>
      </w:r>
      <w:r>
        <w:t xml:space="preserve">, and </w:t>
      </w:r>
      <w:r>
        <w:rPr>
          <w:b/>
        </w:rPr>
        <w:t>shall</w:t>
      </w:r>
      <w:r>
        <w:t xml:space="preserve"> subject it to the same distinct authorization. A control that guards the front door while the side door stands open is not a weaker control — it is a misleading one, because the audit trail shows every promotion having been authorized.</w:t>
      </w:r>
    </w:p>
    <w:p w14:paraId="45CC9FE2" w14:textId="77777777" w:rsidR="001478A9" w:rsidRDefault="00B83819">
      <w:pPr>
        <w:pStyle w:val="PARAGRAPH"/>
      </w:pPr>
      <w:r>
        <w:t xml:space="preserve">For the same reason </w:t>
      </w:r>
      <w:r>
        <w:rPr>
          <w:rStyle w:val="VARIABLE"/>
        </w:rPr>
        <w:t>AiJobType.RequestedBy</w:t>
      </w:r>
      <w:r>
        <w:t xml:space="preserve"> records who started a job. An authorization check that leaves no record answers </w:t>
      </w:r>
      <w:r>
        <w:rPr>
          <w:i/>
        </w:rPr>
        <w:t>was this allowed</w:t>
      </w:r>
      <w:r>
        <w:t xml:space="preserve"> but not </w:t>
      </w:r>
      <w:r>
        <w:rPr>
          <w:i/>
        </w:rPr>
        <w:t>who did it</w:t>
      </w:r>
      <w:r>
        <w:t>, and only the second question can be asked after the fact.</w:t>
      </w:r>
    </w:p>
    <w:p w14:paraId="05EEC2E0" w14:textId="77777777" w:rsidR="001478A9" w:rsidRDefault="00B83819">
      <w:pPr>
        <w:pStyle w:val="Heading4"/>
      </w:pPr>
      <w:bookmarkStart w:id="409" w:name="_Clause_c6_16_3_2"/>
      <w:r>
        <w:t>Fallback</w:t>
      </w:r>
      <w:bookmarkEnd w:id="409"/>
    </w:p>
    <w:p w14:paraId="48D009DF" w14:textId="77777777" w:rsidR="001478A9" w:rsidRDefault="00B83819">
      <w:pPr>
        <w:pStyle w:val="PARAGRAPH"/>
      </w:pPr>
      <w:r>
        <w:t>A fallback changes what answers, not who may ask.</w:t>
      </w:r>
    </w:p>
    <w:p w14:paraId="3DCAB604" w14:textId="4A12758C" w:rsidR="001478A9" w:rsidRDefault="00B83819">
      <w:pPr>
        <w:pStyle w:val="PARAGRAPH"/>
      </w:pPr>
      <w:r>
        <w:rPr>
          <w:rStyle w:val="VARIABLE"/>
        </w:rPr>
        <w:t>FallBackTo</w:t>
      </w:r>
      <w:r>
        <w:t xml:space="preserve"> (</w:t>
      </w:r>
      <w:r>
        <w:fldChar w:fldCharType="begin"/>
      </w:r>
      <w:r>
        <w:instrText xml:space="preserve"> REF _Clause_c6_13_4 \r \h </w:instrText>
      </w:r>
      <w:r>
        <w:fldChar w:fldCharType="separate"/>
      </w:r>
      <w:r w:rsidR="00AB1FCB">
        <w:t>6.13.4</w:t>
      </w:r>
      <w:r>
        <w:fldChar w:fldCharType="end"/>
      </w:r>
      <w:r>
        <w:t>) routes a call to a different deployment, and therefore a different model, without the caller asking for it.</w:t>
      </w:r>
    </w:p>
    <w:p w14:paraId="052509E0" w14:textId="0F9A87C6" w:rsidR="001478A9" w:rsidRDefault="00B83819">
      <w:pPr>
        <w:pStyle w:val="PARAGRAPH"/>
      </w:pPr>
      <w:r>
        <w:t xml:space="preserve">That is not a privilege escalation — the caller was already entitled to an answer — but it </w:t>
      </w:r>
      <w:r>
        <w:rPr>
          <w:b/>
        </w:rPr>
        <w:t>is</w:t>
      </w:r>
      <w:r>
        <w:t xml:space="preserve"> a change in what produced the answer, and </w:t>
      </w:r>
      <w:r>
        <w:fldChar w:fldCharType="begin"/>
      </w:r>
      <w:r>
        <w:instrText xml:space="preserve"> REF _Clause_c6_12_2_1 \r \h </w:instrText>
      </w:r>
      <w:r>
        <w:fldChar w:fldCharType="separate"/>
      </w:r>
      <w:r w:rsidR="00AB1FCB">
        <w:t>6.12.2.1</w:t>
      </w:r>
      <w:r>
        <w:fldChar w:fldCharType="end"/>
      </w:r>
      <w:r>
        <w:t xml:space="preserve"> requires it to be visible in </w:t>
      </w:r>
      <w:r>
        <w:rPr>
          <w:rStyle w:val="VARIABLE"/>
        </w:rPr>
        <w:t>ModelUsed</w:t>
      </w:r>
      <w:r>
        <w:t xml:space="preserve">. A </w:t>
      </w:r>
      <w:r>
        <w:lastRenderedPageBreak/>
        <w:t xml:space="preserve">Server </w:t>
      </w:r>
      <w:r>
        <w:rPr>
          <w:b/>
        </w:rPr>
        <w:t>shall not</w:t>
      </w:r>
      <w:r>
        <w:t xml:space="preserve"> configure a fallback to a deployment whose </w:t>
      </w:r>
      <w:r>
        <w:rPr>
          <w:rStyle w:val="VARIABLE"/>
        </w:rPr>
        <w:t>EgressPermitted</w:t>
      </w:r>
      <w:r>
        <w:t xml:space="preserve"> or </w:t>
      </w:r>
      <w:r>
        <w:rPr>
          <w:rStyle w:val="VARIABLE"/>
        </w:rPr>
        <w:t>DataJurisdiction</w:t>
      </w:r>
      <w:r>
        <w:t xml:space="preserve"> is more permissive than the deployment falling back to it. Otherwise a network fault silently sends plant data somewhere policy forbids, which is precisely the moment nobody is watching.</w:t>
      </w:r>
    </w:p>
    <w:p w14:paraId="05DC4AED" w14:textId="77777777" w:rsidR="001478A9" w:rsidRDefault="00B83819">
      <w:pPr>
        <w:pStyle w:val="Heading3"/>
      </w:pPr>
      <w:bookmarkStart w:id="410" w:name="_Clause_c6_16_4"/>
      <w:bookmarkStart w:id="411" w:name="_Toc236998690"/>
      <w:r>
        <w:t>Digest and authorship</w:t>
      </w:r>
      <w:bookmarkEnd w:id="410"/>
      <w:bookmarkEnd w:id="411"/>
    </w:p>
    <w:p w14:paraId="7A61E9D0" w14:textId="77777777" w:rsidR="001478A9" w:rsidRDefault="00B83819">
      <w:pPr>
        <w:pStyle w:val="PARAGRAPH"/>
      </w:pPr>
      <w:r>
        <w:t>A digest is not a signature, and the gap between the two is where an installation's real exposure sits.</w:t>
      </w:r>
    </w:p>
    <w:p w14:paraId="62544CE7" w14:textId="77777777" w:rsidR="001478A9" w:rsidRDefault="00B83819">
      <w:pPr>
        <w:pStyle w:val="PARAGRAPH"/>
      </w:pPr>
      <w:r>
        <w:rPr>
          <w:rStyle w:val="VARIABLE"/>
        </w:rPr>
        <w:t>Digest</w:t>
      </w:r>
      <w:r>
        <w:t xml:space="preserve"> establishes that an artefact is the one described. It does </w:t>
      </w:r>
      <w:r>
        <w:rPr>
          <w:b/>
        </w:rPr>
        <w:t>not</w:t>
      </w:r>
      <w:r>
        <w:t xml:space="preserve"> establish who produced it or that they were entitled to. A Server </w:t>
      </w:r>
      <w:r>
        <w:rPr>
          <w:b/>
        </w:rPr>
        <w:t>shall not</w:t>
      </w:r>
      <w:r>
        <w:t xml:space="preserve"> present digest verification as authorization, and an installation that needs provenance of authorship needs a signature, which this model does not define.</w:t>
      </w:r>
    </w:p>
    <w:p w14:paraId="3E4CA83F" w14:textId="50EABCDA" w:rsidR="001478A9" w:rsidRDefault="00B83819">
      <w:pPr>
        <w:pStyle w:val="PARAGRAPH"/>
      </w:pPr>
      <w:r>
        <w:t>The distinction sharpens once models arrive through a bridge (</w:t>
      </w:r>
      <w:r>
        <w:fldChar w:fldCharType="begin"/>
      </w:r>
      <w:r>
        <w:instrText xml:space="preserve"> REF _Clause_c6_14_2 \r \h </w:instrText>
      </w:r>
      <w:r>
        <w:fldChar w:fldCharType="separate"/>
      </w:r>
      <w:r w:rsidR="00AB1FCB">
        <w:t>6.14.2</w:t>
      </w:r>
      <w:r>
        <w:fldChar w:fldCharType="end"/>
      </w:r>
      <w:r>
        <w:t>). A staging import verifies that the bytes it fetched match the digest the catalogue declared — so it detects corruption in transfer, and substitution by anyone who could not also edit the catalogue entry. It detects nothing at all about an attacker who could edit both, and the catalogue is the more attractive target precisely because it is the one that many machines read.</w:t>
      </w:r>
    </w:p>
    <w:p w14:paraId="1BE4FDCB" w14:textId="77777777" w:rsidR="001478A9" w:rsidRDefault="00B83819">
      <w:pPr>
        <w:pStyle w:val="PARAGRAPH"/>
      </w:pPr>
      <w:r>
        <w:t xml:space="preserve">So what </w:t>
      </w:r>
      <w:r>
        <w:rPr>
          <w:rStyle w:val="VARIABLE"/>
        </w:rPr>
        <w:t>DigestVerified</w:t>
      </w:r>
      <w:r>
        <w:t xml:space="preserve"> means is narrow and worth stating plainly: </w:t>
      </w:r>
      <w:r>
        <w:rPr>
          <w:b/>
        </w:rPr>
        <w:t>the artefact is the one this catalogue entry described</w:t>
      </w:r>
      <w:r>
        <w:t>. Whether that entry described the right artefact is a question about the catalogue, answered by the catalogue's own access control and by whatever signing the publisher applies — neither of which this model can see.</w:t>
      </w:r>
    </w:p>
    <w:p w14:paraId="500F06A2" w14:textId="77777777" w:rsidR="001478A9" w:rsidRDefault="00B83819">
      <w:pPr>
        <w:pStyle w:val="PARAGRAPH"/>
      </w:pPr>
      <w:r>
        <w:t>Two practical consequences:</w:t>
      </w:r>
    </w:p>
    <w:p w14:paraId="53278FEB" w14:textId="2D32A352" w:rsidR="001478A9" w:rsidRDefault="00B83819">
      <w:pPr>
        <w:pStyle w:val="ListBullet"/>
        <w:numPr>
          <w:ilvl w:val="0"/>
          <w:numId w:val="21"/>
        </w:numPr>
      </w:pPr>
      <w:r>
        <w:t xml:space="preserve">A Server </w:t>
      </w:r>
      <w:r>
        <w:rPr>
          <w:b/>
        </w:rPr>
        <w:t>shall not</w:t>
      </w:r>
      <w:r>
        <w:t xml:space="preserve"> treat </w:t>
      </w:r>
      <w:r>
        <w:rPr>
          <w:rStyle w:val="VARIABLE"/>
        </w:rPr>
        <w:t>DigestVerified</w:t>
      </w:r>
      <w:r>
        <w:t xml:space="preserve"> as evidence that a model is approved for use. </w:t>
      </w:r>
      <w:r>
        <w:fldChar w:fldCharType="begin"/>
      </w:r>
      <w:r>
        <w:instrText xml:space="preserve"> REF _Clause_c6_15_1 \r \h </w:instrText>
      </w:r>
      <w:r>
        <w:fldChar w:fldCharType="separate"/>
      </w:r>
      <w:r w:rsidR="00AB1FCB">
        <w:t>6.15.1</w:t>
      </w:r>
      <w:r>
        <w:fldChar w:fldCharType="end"/>
      </w:r>
      <w:r>
        <w:t xml:space="preserve">'s card and </w:t>
      </w:r>
      <w:r>
        <w:fldChar w:fldCharType="begin"/>
      </w:r>
      <w:r>
        <w:instrText xml:space="preserve"> REF _Clause_c6_15_2 \r \h </w:instrText>
      </w:r>
      <w:r>
        <w:fldChar w:fldCharType="separate"/>
      </w:r>
      <w:r w:rsidR="00AB1FCB">
        <w:t>6.15.2</w:t>
      </w:r>
      <w:r>
        <w:fldChar w:fldCharType="end"/>
      </w:r>
      <w:r>
        <w:t xml:space="preserve">'s evaluation are what an installation reads for that, and </w:t>
      </w:r>
      <w:r>
        <w:rPr>
          <w:rStyle w:val="VARIABLE"/>
        </w:rPr>
        <w:t>ProvenanceUri</w:t>
      </w:r>
      <w:r>
        <w:t xml:space="preserve"> is the hand-off to the system that actually decides.</w:t>
      </w:r>
    </w:p>
    <w:p w14:paraId="5ABC0E0E" w14:textId="77777777" w:rsidR="001478A9" w:rsidRDefault="00B83819">
      <w:pPr>
        <w:pStyle w:val="ListBullet"/>
        <w:numPr>
          <w:ilvl w:val="0"/>
          <w:numId w:val="21"/>
        </w:numPr>
      </w:pPr>
      <w:r>
        <w:t xml:space="preserve">An installation whose threat model includes a compromised catalogue </w:t>
      </w:r>
      <w:r>
        <w:rPr>
          <w:b/>
        </w:rPr>
        <w:t>should</w:t>
      </w:r>
      <w:r>
        <w:t xml:space="preserve"> verify a publisher signature over the artefact out of band before promotion. This specification records where the artefact came from and what it hashes to, which is what makes such a check possible; it does not perform it.</w:t>
      </w:r>
    </w:p>
    <w:p w14:paraId="5ABA4B96" w14:textId="77777777" w:rsidR="001478A9" w:rsidRDefault="00B83819">
      <w:pPr>
        <w:pStyle w:val="Heading1"/>
      </w:pPr>
      <w:bookmarkStart w:id="412" w:name="_Clause_c7"/>
      <w:bookmarkStart w:id="413" w:name="_Toc236998691"/>
      <w:r>
        <w:t>OPC UA ObjectTypes</w:t>
      </w:r>
      <w:bookmarkEnd w:id="412"/>
      <w:bookmarkEnd w:id="413"/>
    </w:p>
    <w:p w14:paraId="64A8DE4B" w14:textId="77777777" w:rsidR="001478A9" w:rsidRDefault="00B83819">
      <w:pPr>
        <w:pStyle w:val="Heading2"/>
      </w:pPr>
      <w:bookmarkStart w:id="414" w:name="_Clause_c7_1"/>
      <w:bookmarkStart w:id="415" w:name="_Toc236998692"/>
      <w:r>
        <w:t>AiRootType</w:t>
      </w:r>
      <w:bookmarkEnd w:id="414"/>
      <w:bookmarkEnd w:id="415"/>
    </w:p>
    <w:p w14:paraId="09DB9563" w14:textId="77777777" w:rsidR="001478A9" w:rsidRDefault="00B83819">
      <w:pPr>
        <w:pStyle w:val="PARAGRAPH"/>
      </w:pPr>
      <w:r>
        <w:t>Server-level entry point. A client that has just connected browses here to find every model, dataset, deployment and learning job the Server describes, without knowing its layout.</w:t>
      </w:r>
    </w:p>
    <w:p w14:paraId="29540714" w14:textId="23A93A26" w:rsidR="001478A9" w:rsidRDefault="00B83819">
      <w:pPr>
        <w:pStyle w:val="TABLE-title"/>
      </w:pPr>
      <w:bookmarkStart w:id="416" w:name="_Tab_c7_1_def"/>
      <w:bookmarkStart w:id="417" w:name="_Toc236998827"/>
      <w:r>
        <w:lastRenderedPageBreak/>
        <w:t xml:space="preserve">Table </w:t>
      </w:r>
      <w:r>
        <w:fldChar w:fldCharType="begin"/>
      </w:r>
      <w:r>
        <w:instrText xml:space="preserve"> SEQ Table \* ARABIC </w:instrText>
      </w:r>
      <w:r>
        <w:fldChar w:fldCharType="separate"/>
      </w:r>
      <w:r w:rsidR="00AB1FCB">
        <w:rPr>
          <w:noProof/>
        </w:rPr>
        <w:t>22</w:t>
      </w:r>
      <w:r>
        <w:fldChar w:fldCharType="end"/>
      </w:r>
      <w:r>
        <w:t xml:space="preserve"> – AiRootType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A6ED5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1478A9" w:rsidRDefault="00B83819">
            <w:pPr>
              <w:pStyle w:val="TableText"/>
            </w:pPr>
            <w:r>
              <w:rPr>
                <w:b/>
              </w:rPr>
              <w:t>Value</w:t>
            </w:r>
          </w:p>
        </w:tc>
      </w:tr>
      <w:tr w:rsidR="001478A9" w14:paraId="69079CD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1478A9" w:rsidRDefault="00B83819">
            <w:pPr>
              <w:pStyle w:val="TableText"/>
            </w:pPr>
            <w:r>
              <w:t>2:AiRootType</w:t>
            </w:r>
          </w:p>
        </w:tc>
      </w:tr>
      <w:tr w:rsidR="001478A9" w14:paraId="6418EC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1478A9" w:rsidRDefault="00B83819">
            <w:pPr>
              <w:pStyle w:val="TableText"/>
            </w:pPr>
            <w:r>
              <w:t>False</w:t>
            </w:r>
          </w:p>
        </w:tc>
      </w:tr>
      <w:tr w:rsidR="001478A9" w14:paraId="2B2C2E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1478A9" w:rsidRDefault="00B83819">
            <w:pPr>
              <w:pStyle w:val="TableText"/>
            </w:pPr>
            <w:r>
              <w:rPr>
                <w:b/>
              </w:rPr>
              <w:t>Other</w:t>
            </w:r>
          </w:p>
        </w:tc>
      </w:tr>
      <w:tr w:rsidR="001478A9" w14:paraId="5906FA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1478A9" w:rsidRDefault="00B83819">
            <w:pPr>
              <w:pStyle w:val="TableText"/>
            </w:pPr>
            <w:r>
              <w:t>Subtype of the 0:BaseObjectType defined in OPC 10000-5, i.e. inheriting the InstanceDeclarations of that Node.</w:t>
            </w:r>
          </w:p>
        </w:tc>
      </w:tr>
      <w:tr w:rsidR="001478A9" w14:paraId="7BBD9E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1478A9" w:rsidRDefault="00B83819">
            <w:pPr>
              <w:pStyle w:val="TableTextWithTabs"/>
            </w:pPr>
            <w:r>
              <w:t>Models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1478A9" w:rsidRDefault="00B83819">
            <w:pPr>
              <w:pStyle w:val="TableText"/>
            </w:pPr>
            <w:r>
              <w:t>M</w:t>
            </w:r>
          </w:p>
        </w:tc>
      </w:tr>
      <w:tr w:rsidR="001478A9" w14:paraId="347BA9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1478A9" w:rsidRDefault="00B83819">
            <w:pPr>
              <w:pStyle w:val="TableTextWithTabs"/>
            </w:pPr>
            <w:r>
              <w:t>Datasets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1478A9" w:rsidRDefault="00B83819">
            <w:pPr>
              <w:pStyle w:val="TableText"/>
            </w:pPr>
            <w:r>
              <w:t>O</w:t>
            </w:r>
          </w:p>
        </w:tc>
      </w:tr>
      <w:tr w:rsidR="001478A9" w14:paraId="071B0A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1478A9" w:rsidRDefault="00B83819">
            <w:pPr>
              <w:pStyle w:val="TableTextWithTabs"/>
            </w:pPr>
            <w:r>
              <w:t>Deployments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1478A9" w:rsidRDefault="00B83819">
            <w:pPr>
              <w:pStyle w:val="TableText"/>
            </w:pPr>
            <w:r>
              <w:t>M</w:t>
            </w:r>
          </w:p>
        </w:tc>
      </w:tr>
      <w:tr w:rsidR="001478A9" w14:paraId="3366F4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1478A9" w:rsidRDefault="00B83819">
            <w:pPr>
              <w:pStyle w:val="TableTextWithTabs"/>
            </w:pPr>
            <w:r>
              <w:t>LearningJobs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1478A9" w:rsidRDefault="00B83819">
            <w:pPr>
              <w:pStyle w:val="TableText"/>
            </w:pPr>
            <w:r>
              <w:t>O</w:t>
            </w:r>
          </w:p>
        </w:tc>
      </w:tr>
      <w:tr w:rsidR="001478A9" w14:paraId="0FB34C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1478A9" w:rsidRDefault="00B83819">
            <w:pPr>
              <w:pStyle w:val="TableTextWithTabs"/>
            </w:pPr>
            <w:r>
              <w:t>SpecificationVersion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1478A9" w:rsidRDefault="00B83819">
            <w:pPr>
              <w:pStyle w:val="TableText"/>
            </w:pPr>
            <w:r>
              <w:t>M</w:t>
            </w:r>
          </w:p>
        </w:tc>
      </w:tr>
      <w:tr w:rsidR="001478A9" w14:paraId="6C8F78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1478A9" w:rsidRDefault="00B83819">
            <w:pPr>
              <w:pStyle w:val="TableTextWithTabs"/>
            </w:pPr>
            <w:r>
              <w:t>Sources</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1478A9" w:rsidRDefault="00B83819">
            <w:pPr>
              <w:pStyle w:val="TableText"/>
            </w:pPr>
            <w:r>
              <w:t>O</w:t>
            </w:r>
          </w:p>
        </w:tc>
      </w:tr>
      <w:tr w:rsidR="001478A9" w14:paraId="571D3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1478A9" w:rsidRDefault="00B83819">
            <w:pPr>
              <w:pStyle w:val="TableTextWithTabs"/>
            </w:pPr>
            <w:r>
              <w:t>Registries</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1478A9" w:rsidRDefault="00B83819">
            <w:pPr>
              <w:pStyle w:val="TableText"/>
            </w:pPr>
            <w:r>
              <w:t>O</w:t>
            </w:r>
          </w:p>
        </w:tc>
      </w:tr>
      <w:tr w:rsidR="001478A9" w14:paraId="172109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1478A9" w:rsidRDefault="00B83819">
            <w:pPr>
              <w:pStyle w:val="TableTextWithTabs"/>
            </w:pPr>
            <w:r>
              <w:t>Evaluations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1478A9" w:rsidRDefault="00B83819">
            <w:pPr>
              <w:pStyle w:val="TableText"/>
            </w:pPr>
            <w:r>
              <w:t>O</w:t>
            </w:r>
          </w:p>
        </w:tc>
      </w:tr>
      <w:tr w:rsidR="001478A9" w14:paraId="69848B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1478A9" w:rsidRDefault="00B83819">
            <w:pPr>
              <w:pStyle w:val="TableTextWithTabs"/>
            </w:pPr>
            <w:r>
              <w:t>Jobs</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1478A9" w:rsidRDefault="00B83819">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1478A9" w:rsidRDefault="00B83819">
            <w:pPr>
              <w:pStyle w:val="TableText"/>
            </w:pPr>
            <w:r>
              <w:t>O</w:t>
            </w:r>
          </w:p>
        </w:tc>
      </w:tr>
      <w:tr w:rsidR="001478A9" w14:paraId="1CE59F2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1478A9" w:rsidRDefault="00B83819">
            <w:pPr>
              <w:pStyle w:val="TableText"/>
            </w:pPr>
            <w:r>
              <w:rPr>
                <w:b/>
              </w:rPr>
              <w:t>Conformance Units</w:t>
            </w:r>
          </w:p>
        </w:tc>
      </w:tr>
      <w:tr w:rsidR="001478A9" w14:paraId="30176A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1478A9" w:rsidRDefault="00B83819">
            <w:pPr>
              <w:pStyle w:val="TableText"/>
            </w:pPr>
            <w:r>
              <w:t>AiModelManagement</w:t>
            </w:r>
          </w:p>
        </w:tc>
      </w:tr>
    </w:tbl>
    <w:p w14:paraId="19714017" w14:textId="77777777" w:rsidR="001478A9" w:rsidRDefault="001478A9">
      <w:pPr>
        <w:pStyle w:val="spacer"/>
      </w:pPr>
    </w:p>
    <w:p w14:paraId="09246B05" w14:textId="77777777" w:rsidR="001478A9" w:rsidRDefault="00B83819">
      <w:pPr>
        <w:pStyle w:val="Heading2"/>
      </w:pPr>
      <w:bookmarkStart w:id="418" w:name="_Clause_c7_2"/>
      <w:bookmarkStart w:id="419" w:name="_Toc236998693"/>
      <w:r>
        <w:t>ModelType</w:t>
      </w:r>
      <w:bookmarkEnd w:id="418"/>
      <w:bookmarkEnd w:id="419"/>
    </w:p>
    <w:p w14:paraId="3289D9DF" w14:textId="77777777" w:rsidR="001478A9" w:rsidRDefault="00B83819">
      <w:pPr>
        <w:pStyle w:val="PARAGRAPH"/>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p w14:paraId="29AD991B" w14:textId="2376A927" w:rsidR="001478A9" w:rsidRDefault="00B83819">
      <w:pPr>
        <w:pStyle w:val="TABLE-title"/>
      </w:pPr>
      <w:bookmarkStart w:id="420" w:name="_Tab_c7_2_def"/>
      <w:bookmarkStart w:id="421" w:name="_Toc236998828"/>
      <w:r>
        <w:lastRenderedPageBreak/>
        <w:t xml:space="preserve">Table </w:t>
      </w:r>
      <w:r>
        <w:fldChar w:fldCharType="begin"/>
      </w:r>
      <w:r>
        <w:instrText xml:space="preserve"> SEQ Table \* ARABIC </w:instrText>
      </w:r>
      <w:r>
        <w:fldChar w:fldCharType="separate"/>
      </w:r>
      <w:r w:rsidR="00AB1FCB">
        <w:rPr>
          <w:noProof/>
        </w:rPr>
        <w:t>23</w:t>
      </w:r>
      <w:r>
        <w:fldChar w:fldCharType="end"/>
      </w:r>
      <w:r>
        <w:t xml:space="preserve"> – ModelType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0D66D1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1478A9" w:rsidRDefault="00B83819">
            <w:pPr>
              <w:pStyle w:val="TableText"/>
            </w:pPr>
            <w:r>
              <w:rPr>
                <w:b/>
              </w:rPr>
              <w:t>Value</w:t>
            </w:r>
          </w:p>
        </w:tc>
      </w:tr>
      <w:tr w:rsidR="001478A9" w14:paraId="3C713A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1478A9" w:rsidRDefault="00B83819">
            <w:pPr>
              <w:pStyle w:val="TableText"/>
            </w:pPr>
            <w:r>
              <w:t>2:ModelType</w:t>
            </w:r>
          </w:p>
        </w:tc>
      </w:tr>
      <w:tr w:rsidR="001478A9" w14:paraId="5EDB28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1478A9" w:rsidRDefault="00B83819">
            <w:pPr>
              <w:pStyle w:val="TableText"/>
            </w:pPr>
            <w:r>
              <w:t>False</w:t>
            </w:r>
          </w:p>
        </w:tc>
      </w:tr>
      <w:tr w:rsidR="001478A9" w14:paraId="18BB61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1478A9" w:rsidRDefault="00B83819">
            <w:pPr>
              <w:pStyle w:val="TableText"/>
            </w:pPr>
            <w:r>
              <w:rPr>
                <w:b/>
              </w:rPr>
              <w:t>Other</w:t>
            </w:r>
          </w:p>
        </w:tc>
      </w:tr>
      <w:tr w:rsidR="001478A9" w14:paraId="67A2F1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1478A9" w:rsidRDefault="00B83819">
            <w:pPr>
              <w:pStyle w:val="TableText"/>
            </w:pPr>
            <w:r>
              <w:t>Subtype of the 0:BaseObjectType defined in OPC 10000-5, i.e. inheriting the InstanceDeclarations of that Node.</w:t>
            </w:r>
          </w:p>
        </w:tc>
      </w:tr>
      <w:tr w:rsidR="001478A9" w14:paraId="711E40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1478A9" w:rsidRDefault="00B83819">
            <w:pPr>
              <w:pStyle w:val="TableTextWithTabs"/>
            </w:pPr>
            <w:r>
              <w:t>ModelId</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1478A9" w:rsidRDefault="00B83819">
            <w:pPr>
              <w:pStyle w:val="TableText"/>
            </w:pPr>
            <w:r>
              <w:t>M</w:t>
            </w:r>
          </w:p>
        </w:tc>
      </w:tr>
      <w:tr w:rsidR="001478A9" w14:paraId="3094DA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1478A9" w:rsidRDefault="00B8381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1478A9" w:rsidRDefault="00B83819">
            <w:pPr>
              <w:pStyle w:val="TableText"/>
            </w:pPr>
            <w:r>
              <w:t>M</w:t>
            </w:r>
          </w:p>
        </w:tc>
      </w:tr>
      <w:tr w:rsidR="001478A9" w14:paraId="598010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1478A9" w:rsidRDefault="00B83819">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1478A9" w:rsidRDefault="00B83819">
            <w:pPr>
              <w:pStyle w:val="TableText"/>
            </w:pPr>
            <w:r>
              <w:t>M</w:t>
            </w:r>
          </w:p>
        </w:tc>
      </w:tr>
      <w:tr w:rsidR="001478A9" w14:paraId="210419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1478A9" w:rsidRDefault="00B83819">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1478A9" w:rsidRDefault="00B83819">
            <w:pPr>
              <w:pStyle w:val="TableText"/>
            </w:pPr>
            <w:r>
              <w:t>O</w:t>
            </w:r>
          </w:p>
        </w:tc>
      </w:tr>
      <w:tr w:rsidR="001478A9" w14:paraId="354EF6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1478A9" w:rsidRDefault="00B83819">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1478A9" w:rsidRDefault="00B83819">
            <w:pPr>
              <w:pStyle w:val="TableText"/>
            </w:pPr>
            <w:r>
              <w:t>O</w:t>
            </w:r>
          </w:p>
        </w:tc>
      </w:tr>
      <w:tr w:rsidR="001478A9" w14:paraId="315B4E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1478A9" w:rsidRDefault="00B83819">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1478A9" w:rsidRDefault="00B83819">
            <w:pPr>
              <w:pStyle w:val="TableText"/>
            </w:pPr>
            <w:r>
              <w:t>O</w:t>
            </w:r>
          </w:p>
        </w:tc>
      </w:tr>
      <w:tr w:rsidR="001478A9" w14:paraId="16DAA3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1478A9" w:rsidRDefault="00B83819">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1478A9" w:rsidRDefault="00B83819">
            <w:pPr>
              <w:pStyle w:val="TableText"/>
            </w:pPr>
            <w:r>
              <w:t>M</w:t>
            </w:r>
          </w:p>
        </w:tc>
      </w:tr>
      <w:tr w:rsidR="001478A9" w14:paraId="5CCAAA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1478A9" w:rsidRDefault="00B83819">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1478A9" w:rsidRDefault="00B83819">
            <w:pPr>
              <w:pStyle w:val="TableText"/>
            </w:pPr>
            <w:r>
              <w:t>M</w:t>
            </w:r>
          </w:p>
        </w:tc>
      </w:tr>
      <w:tr w:rsidR="001478A9" w14:paraId="66022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1478A9" w:rsidRDefault="00B83819">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1478A9" w:rsidRDefault="00B83819">
            <w:pPr>
              <w:pStyle w:val="TableText"/>
            </w:pPr>
            <w:r>
              <w:t>O</w:t>
            </w:r>
          </w:p>
        </w:tc>
      </w:tr>
      <w:tr w:rsidR="001478A9" w14:paraId="7BDD7F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1478A9" w:rsidRDefault="00B83819">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1478A9" w:rsidRDefault="00B83819">
            <w:pPr>
              <w:pStyle w:val="TableText"/>
            </w:pPr>
            <w:r>
              <w:t>O</w:t>
            </w:r>
          </w:p>
        </w:tc>
      </w:tr>
      <w:tr w:rsidR="001478A9" w14:paraId="7B6D87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1478A9" w:rsidRDefault="00B83819">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1478A9" w:rsidRDefault="00B83819">
            <w:pPr>
              <w:pStyle w:val="TableText"/>
            </w:pPr>
            <w:r>
              <w:t>O</w:t>
            </w:r>
          </w:p>
        </w:tc>
      </w:tr>
      <w:tr w:rsidR="001478A9" w14:paraId="33E9C3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1478A9" w:rsidRDefault="00B83819">
            <w:pPr>
              <w:pStyle w:val="TableTextWithTabs"/>
            </w:pPr>
            <w:r>
              <w:t>Inputs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1478A9" w:rsidRDefault="00B83819">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1478A9" w:rsidRDefault="00B8381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1478A9" w:rsidRDefault="00B83819">
            <w:pPr>
              <w:pStyle w:val="TableText"/>
            </w:pPr>
            <w:r>
              <w:t>O</w:t>
            </w:r>
          </w:p>
        </w:tc>
      </w:tr>
      <w:tr w:rsidR="001478A9" w14:paraId="29F10F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1478A9" w:rsidRDefault="00B83819">
            <w:pPr>
              <w:pStyle w:val="TableTextWithTabs"/>
            </w:pPr>
            <w:r>
              <w:t>Outputs</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1478A9" w:rsidRDefault="00B83819">
            <w:pPr>
              <w:pStyle w:val="TableText"/>
            </w:pPr>
            <w:r>
              <w:t>TensorSignatureDataType[]</w:t>
            </w: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1478A9" w:rsidRDefault="00B83819">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1478A9" w:rsidRDefault="00B83819">
            <w:pPr>
              <w:pStyle w:val="TableText"/>
            </w:pPr>
            <w:r>
              <w:t>O</w:t>
            </w:r>
          </w:p>
        </w:tc>
      </w:tr>
      <w:tr w:rsidR="001478A9" w14:paraId="1FE3F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1478A9" w:rsidRDefault="00B83819">
            <w:pPr>
              <w:pStyle w:val="TableTextWithTabs"/>
            </w:pPr>
            <w:r>
              <w:t>Card</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1478A9" w:rsidRDefault="00B83819">
            <w:pPr>
              <w:pStyle w:val="TableText"/>
            </w:pPr>
            <w:r>
              <w:t>ModelCardType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1478A9" w:rsidRDefault="00B83819">
            <w:pPr>
              <w:pStyle w:val="TableText"/>
            </w:pPr>
            <w:r>
              <w:t>O</w:t>
            </w:r>
          </w:p>
        </w:tc>
      </w:tr>
      <w:tr w:rsidR="001478A9" w14:paraId="0839D5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1478A9" w:rsidRDefault="00B83819">
            <w:pPr>
              <w:pStyle w:val="TableTextWithTabs"/>
            </w:pPr>
            <w:r>
              <w:t>Publisher</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1478A9" w:rsidRDefault="00B83819">
            <w:pPr>
              <w:pStyle w:val="TableText"/>
            </w:pPr>
            <w:r>
              <w:t>O</w:t>
            </w:r>
          </w:p>
        </w:tc>
      </w:tr>
      <w:tr w:rsidR="001478A9" w14:paraId="2DC0E4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1478A9" w:rsidRDefault="00B83819">
            <w:pPr>
              <w:pStyle w:val="TableTextWithTabs"/>
            </w:pPr>
            <w:r>
              <w:t>ParameterCount</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1478A9" w:rsidRDefault="00B83819">
            <w:pPr>
              <w:pStyle w:val="TableText"/>
            </w:pPr>
            <w:r>
              <w:t>O</w:t>
            </w:r>
          </w:p>
        </w:tc>
      </w:tr>
      <w:tr w:rsidR="001478A9" w14:paraId="5BF78C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1478A9" w:rsidRDefault="00B83819">
            <w:pPr>
              <w:pStyle w:val="TableTextWithTabs"/>
            </w:pPr>
            <w:r>
              <w:t>Quantization</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1478A9" w:rsidRDefault="00B83819">
            <w:pPr>
              <w:pStyle w:val="TableText"/>
            </w:pPr>
            <w:r>
              <w:t>O</w:t>
            </w:r>
          </w:p>
        </w:tc>
      </w:tr>
      <w:tr w:rsidR="001478A9" w14:paraId="42D89C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1478A9" w:rsidRDefault="00B83819">
            <w:pPr>
              <w:pStyle w:val="TableTextWithTabs"/>
            </w:pPr>
            <w:r>
              <w:t>SafetyPolicyUri</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1478A9" w:rsidRDefault="00B83819">
            <w:pPr>
              <w:pStyle w:val="TableText"/>
            </w:pPr>
            <w:r>
              <w:t>O</w:t>
            </w:r>
          </w:p>
        </w:tc>
      </w:tr>
      <w:tr w:rsidR="001478A9" w14:paraId="0AED1E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1478A9" w:rsidRDefault="00B83819">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1478A9" w:rsidRDefault="00B83819">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1478A9" w:rsidRDefault="00B83819">
            <w:pPr>
              <w:pStyle w:val="TableText"/>
            </w:pPr>
            <w:r>
              <w:t>M</w:t>
            </w:r>
          </w:p>
        </w:tc>
      </w:tr>
      <w:tr w:rsidR="001478A9" w14:paraId="45AD7E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1478A9" w:rsidRDefault="00B83819">
            <w:pPr>
              <w:pStyle w:val="TableTextWithTabs"/>
            </w:pPr>
            <w:r>
              <w:t>PublishedAt</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1478A9" w:rsidRDefault="00B83819">
            <w:pPr>
              <w:pStyle w:val="TableText"/>
            </w:pPr>
            <w:r>
              <w:t>O</w:t>
            </w:r>
          </w:p>
        </w:tc>
      </w:tr>
      <w:tr w:rsidR="001478A9" w14:paraId="2BE534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1478A9" w:rsidRDefault="00B83819">
            <w:pPr>
              <w:pStyle w:val="TableTextWithTabs"/>
            </w:pPr>
            <w:r>
              <w:t>LastModifiedAt</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1478A9" w:rsidRDefault="00B83819">
            <w:pPr>
              <w:pStyle w:val="TableText"/>
            </w:pPr>
            <w:r>
              <w:t>O</w:t>
            </w:r>
          </w:p>
        </w:tc>
      </w:tr>
      <w:tr w:rsidR="001478A9" w14:paraId="1317BE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352EFC" w14:textId="77777777" w:rsidR="001478A9" w:rsidRDefault="00B83819">
            <w:pPr>
              <w:pStyle w:val="TableText"/>
            </w:pPr>
            <w:r>
              <w:rPr>
                <w:b/>
              </w:rPr>
              <w:t>Conformance Units</w:t>
            </w:r>
          </w:p>
        </w:tc>
      </w:tr>
      <w:tr w:rsidR="001478A9" w14:paraId="10F76D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47A94D" w14:textId="77777777" w:rsidR="001478A9" w:rsidRDefault="00B83819">
            <w:pPr>
              <w:pStyle w:val="TableText"/>
            </w:pPr>
            <w:r>
              <w:t>AiModelManagement</w:t>
            </w:r>
          </w:p>
        </w:tc>
      </w:tr>
    </w:tbl>
    <w:p w14:paraId="01F9A669" w14:textId="77777777" w:rsidR="001478A9" w:rsidRDefault="001478A9">
      <w:pPr>
        <w:pStyle w:val="spacer"/>
      </w:pPr>
    </w:p>
    <w:p w14:paraId="5B2CB321" w14:textId="77777777" w:rsidR="001478A9" w:rsidRDefault="00B83819">
      <w:pPr>
        <w:pStyle w:val="Heading2"/>
      </w:pPr>
      <w:bookmarkStart w:id="422" w:name="_Clause_c7_3"/>
      <w:bookmarkStart w:id="423" w:name="_Toc236998694"/>
      <w:r>
        <w:t>DatasetType</w:t>
      </w:r>
      <w:bookmarkEnd w:id="422"/>
      <w:bookmarkEnd w:id="423"/>
    </w:p>
    <w:p w14:paraId="1F2ABA4A" w14:textId="77777777" w:rsidR="001478A9" w:rsidRDefault="00B83819">
      <w:pPr>
        <w:pStyle w:val="PARAGRAPH"/>
      </w:pPr>
      <w:r>
        <w:t>A dataset used to train or validate a model. Aligned with the IDTA 02058 AI Dataset submodel template. SourceKind distinguishes real capture from simulator output, which is the provenance a reviewer needs when synthetic data is involved.</w:t>
      </w:r>
    </w:p>
    <w:p w14:paraId="3C4ACC71" w14:textId="27A8F0C7" w:rsidR="001478A9" w:rsidRDefault="00B83819">
      <w:pPr>
        <w:pStyle w:val="TABLE-title"/>
      </w:pPr>
      <w:bookmarkStart w:id="424" w:name="_Tab_c7_3_def"/>
      <w:bookmarkStart w:id="425" w:name="_Toc236998829"/>
      <w:r>
        <w:lastRenderedPageBreak/>
        <w:t xml:space="preserve">Table </w:t>
      </w:r>
      <w:r>
        <w:fldChar w:fldCharType="begin"/>
      </w:r>
      <w:r>
        <w:instrText xml:space="preserve"> SEQ Table \* ARABIC </w:instrText>
      </w:r>
      <w:r>
        <w:fldChar w:fldCharType="separate"/>
      </w:r>
      <w:r w:rsidR="00AB1FCB">
        <w:rPr>
          <w:noProof/>
        </w:rPr>
        <w:t>24</w:t>
      </w:r>
      <w:r>
        <w:fldChar w:fldCharType="end"/>
      </w:r>
      <w:r>
        <w:t xml:space="preserve"> – DatasetType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F36DF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1478A9" w:rsidRDefault="00B83819">
            <w:pPr>
              <w:pStyle w:val="TableText"/>
            </w:pPr>
            <w:r>
              <w:rPr>
                <w:b/>
              </w:rPr>
              <w:t>Value</w:t>
            </w:r>
          </w:p>
        </w:tc>
      </w:tr>
      <w:tr w:rsidR="001478A9" w14:paraId="771CF2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1478A9" w:rsidRDefault="00B83819">
            <w:pPr>
              <w:pStyle w:val="TableText"/>
            </w:pPr>
            <w:r>
              <w:t>2:DatasetType</w:t>
            </w:r>
          </w:p>
        </w:tc>
      </w:tr>
      <w:tr w:rsidR="001478A9" w14:paraId="2C8C3B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1478A9" w:rsidRDefault="00B83819">
            <w:pPr>
              <w:pStyle w:val="TableText"/>
            </w:pPr>
            <w:r>
              <w:t>False</w:t>
            </w:r>
          </w:p>
        </w:tc>
      </w:tr>
      <w:tr w:rsidR="001478A9" w14:paraId="1AD92E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1478A9" w:rsidRDefault="00B83819">
            <w:pPr>
              <w:pStyle w:val="TableText"/>
            </w:pPr>
            <w:r>
              <w:rPr>
                <w:b/>
              </w:rPr>
              <w:t>Other</w:t>
            </w:r>
          </w:p>
        </w:tc>
      </w:tr>
      <w:tr w:rsidR="001478A9" w14:paraId="18CFB9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1478A9" w:rsidRDefault="00B83819">
            <w:pPr>
              <w:pStyle w:val="TableText"/>
            </w:pPr>
            <w:r>
              <w:t>Subtype of the 0:BaseObjectType defined in OPC 10000-5, i.e. inheriting the InstanceDeclarations of that Node.</w:t>
            </w:r>
          </w:p>
        </w:tc>
      </w:tr>
      <w:tr w:rsidR="001478A9" w14:paraId="74054C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1478A9" w:rsidRDefault="00B83819">
            <w:pPr>
              <w:pStyle w:val="TableTextWithTabs"/>
            </w:pPr>
            <w:r>
              <w:t>DatasetId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1478A9" w:rsidRDefault="00B83819">
            <w:pPr>
              <w:pStyle w:val="TableText"/>
            </w:pPr>
            <w:r>
              <w:t>M</w:t>
            </w:r>
          </w:p>
        </w:tc>
      </w:tr>
      <w:tr w:rsidR="001478A9" w14:paraId="0A543F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1478A9" w:rsidRDefault="00B8381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1478A9" w:rsidRDefault="00B83819">
            <w:pPr>
              <w:pStyle w:val="TableText"/>
            </w:pPr>
            <w:r>
              <w:t>O</w:t>
            </w:r>
          </w:p>
        </w:tc>
      </w:tr>
      <w:tr w:rsidR="001478A9" w14:paraId="5D05FD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1478A9" w:rsidRDefault="00B83819">
            <w:pPr>
              <w:pStyle w:val="TableTextWithTabs"/>
            </w:pPr>
            <w:r>
              <w:t>Version</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1478A9" w:rsidRDefault="00B83819">
            <w:pPr>
              <w:pStyle w:val="TableText"/>
            </w:pPr>
            <w:r>
              <w:t>O</w:t>
            </w:r>
          </w:p>
        </w:tc>
      </w:tr>
      <w:tr w:rsidR="001478A9" w14:paraId="49EDFD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1478A9" w:rsidRDefault="00B83819">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1478A9" w:rsidRDefault="00B83819">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1478A9" w:rsidRDefault="00B83819">
            <w:pPr>
              <w:pStyle w:val="TableText"/>
            </w:pPr>
            <w:r>
              <w:t>M</w:t>
            </w:r>
          </w:p>
        </w:tc>
      </w:tr>
      <w:tr w:rsidR="001478A9" w14:paraId="4A3227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1478A9" w:rsidRDefault="00B83819">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1478A9" w:rsidRDefault="00B83819">
            <w:pPr>
              <w:pStyle w:val="TableText"/>
            </w:pPr>
            <w:r>
              <w:t>O</w:t>
            </w:r>
          </w:p>
        </w:tc>
      </w:tr>
      <w:tr w:rsidR="001478A9" w14:paraId="011CE7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1478A9" w:rsidRDefault="00B83819">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1478A9" w:rsidRDefault="00B83819">
            <w:pPr>
              <w:pStyle w:val="TableText"/>
            </w:pPr>
            <w:r>
              <w:t>O</w:t>
            </w:r>
          </w:p>
        </w:tc>
      </w:tr>
      <w:tr w:rsidR="001478A9" w14:paraId="4CDEE6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1478A9" w:rsidRDefault="00B8381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1478A9" w:rsidRDefault="00B83819">
            <w:pPr>
              <w:pStyle w:val="TableText"/>
            </w:pPr>
            <w:r>
              <w:t>O</w:t>
            </w:r>
          </w:p>
        </w:tc>
      </w:tr>
      <w:tr w:rsidR="001478A9" w14:paraId="1E4EB4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1478A9" w:rsidRDefault="00B83819">
            <w:pPr>
              <w:pStyle w:val="TableTextWithTabs"/>
            </w:pPr>
            <w:r>
              <w:t>ArtifactUri</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1478A9" w:rsidRDefault="00B83819">
            <w:pPr>
              <w:pStyle w:val="TableText"/>
            </w:pPr>
            <w:r>
              <w:t>O</w:t>
            </w:r>
          </w:p>
        </w:tc>
      </w:tr>
      <w:tr w:rsidR="001478A9" w14:paraId="4C5EF9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1478A9" w:rsidRDefault="00B83819">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1478A9" w:rsidRDefault="00B83819">
            <w:pPr>
              <w:pStyle w:val="TableText"/>
            </w:pPr>
            <w:r>
              <w:t>O</w:t>
            </w:r>
          </w:p>
        </w:tc>
      </w:tr>
      <w:tr w:rsidR="001478A9" w14:paraId="72A59A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1478A9" w:rsidRDefault="00B83819">
            <w:pPr>
              <w:pStyle w:val="TableText"/>
            </w:pPr>
            <w:r>
              <w:rPr>
                <w:b/>
              </w:rPr>
              <w:t>Conformance Units</w:t>
            </w:r>
          </w:p>
        </w:tc>
      </w:tr>
      <w:tr w:rsidR="001478A9" w14:paraId="56246E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1478A9" w:rsidRDefault="00B83819">
            <w:pPr>
              <w:pStyle w:val="TableText"/>
            </w:pPr>
            <w:r>
              <w:t>AiModelManagement</w:t>
            </w:r>
          </w:p>
        </w:tc>
      </w:tr>
    </w:tbl>
    <w:p w14:paraId="67EF4707" w14:textId="77777777" w:rsidR="001478A9" w:rsidRDefault="001478A9">
      <w:pPr>
        <w:pStyle w:val="spacer"/>
      </w:pPr>
    </w:p>
    <w:p w14:paraId="51C4C782" w14:textId="77777777" w:rsidR="001478A9" w:rsidRDefault="00B83819">
      <w:pPr>
        <w:pStyle w:val="Heading2"/>
      </w:pPr>
      <w:bookmarkStart w:id="426" w:name="_Clause_c7_4"/>
      <w:bookmarkStart w:id="427" w:name="_Toc236998695"/>
      <w:r>
        <w:t>DeploymentType</w:t>
      </w:r>
      <w:bookmarkEnd w:id="426"/>
      <w:bookmarkEnd w:id="427"/>
    </w:p>
    <w:p w14:paraId="0028046A" w14:textId="77777777" w:rsidR="001478A9" w:rsidRDefault="00B83819">
      <w:pPr>
        <w:pStyle w:val="PARAGRAPH"/>
      </w:pPr>
      <w:r>
        <w:t>A model made executable somewhere. Aligned with the IDTA 02059 AI Deployment submodel template. InferenceLocation is the on-server versus off-server switch: it changes where the computation happens and therefore the trust boundary, and it changes nothing else.</w:t>
      </w:r>
    </w:p>
    <w:p w14:paraId="65482EAD" w14:textId="401C4C19" w:rsidR="001478A9" w:rsidRDefault="00B83819">
      <w:pPr>
        <w:pStyle w:val="TABLE-title"/>
      </w:pPr>
      <w:bookmarkStart w:id="428" w:name="_Tab_c7_4_def"/>
      <w:bookmarkStart w:id="429" w:name="_Toc236998830"/>
      <w:r>
        <w:lastRenderedPageBreak/>
        <w:t xml:space="preserve">Table </w:t>
      </w:r>
      <w:r>
        <w:fldChar w:fldCharType="begin"/>
      </w:r>
      <w:r>
        <w:instrText xml:space="preserve"> SEQ Table \* ARABIC </w:instrText>
      </w:r>
      <w:r>
        <w:fldChar w:fldCharType="separate"/>
      </w:r>
      <w:r w:rsidR="00AB1FCB">
        <w:rPr>
          <w:noProof/>
        </w:rPr>
        <w:t>25</w:t>
      </w:r>
      <w:r>
        <w:fldChar w:fldCharType="end"/>
      </w:r>
      <w:r>
        <w:t xml:space="preserve"> – DeploymentType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EA27F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1478A9" w:rsidRDefault="00B83819">
            <w:pPr>
              <w:pStyle w:val="TableText"/>
            </w:pPr>
            <w:r>
              <w:rPr>
                <w:b/>
              </w:rPr>
              <w:t>Value</w:t>
            </w:r>
          </w:p>
        </w:tc>
      </w:tr>
      <w:tr w:rsidR="001478A9" w14:paraId="4AF86C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1478A9" w:rsidRDefault="00B83819">
            <w:pPr>
              <w:pStyle w:val="TableText"/>
            </w:pPr>
            <w:r>
              <w:t>2:DeploymentType</w:t>
            </w:r>
          </w:p>
        </w:tc>
      </w:tr>
      <w:tr w:rsidR="001478A9" w14:paraId="3770EB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1478A9" w:rsidRDefault="00B83819">
            <w:pPr>
              <w:pStyle w:val="TableText"/>
            </w:pPr>
            <w:r>
              <w:t>False</w:t>
            </w:r>
          </w:p>
        </w:tc>
      </w:tr>
      <w:tr w:rsidR="001478A9" w14:paraId="0217A5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1478A9" w:rsidRDefault="00B83819">
            <w:pPr>
              <w:pStyle w:val="TableText"/>
            </w:pPr>
            <w:r>
              <w:rPr>
                <w:b/>
              </w:rPr>
              <w:t>Other</w:t>
            </w:r>
          </w:p>
        </w:tc>
      </w:tr>
      <w:tr w:rsidR="001478A9" w14:paraId="602E9D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1478A9" w:rsidRDefault="00B83819">
            <w:pPr>
              <w:pStyle w:val="TableText"/>
            </w:pPr>
            <w:r>
              <w:t>Subtype of the 0:BaseObjectType defined in OPC 10000-5, i.e. inheriting the InstanceDeclarations of that Node.</w:t>
            </w:r>
          </w:p>
        </w:tc>
      </w:tr>
      <w:tr w:rsidR="001478A9" w14:paraId="7760C9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1478A9" w:rsidRDefault="00B83819">
            <w:pPr>
              <w:pStyle w:val="TableTextWithTabs"/>
            </w:pPr>
            <w:r>
              <w:t>DeploymentId</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1478A9" w:rsidRDefault="00B83819">
            <w:pPr>
              <w:pStyle w:val="TableText"/>
            </w:pPr>
            <w:r>
              <w:t>M</w:t>
            </w:r>
          </w:p>
        </w:tc>
      </w:tr>
      <w:tr w:rsidR="001478A9" w14:paraId="5728D3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1478A9" w:rsidRDefault="00B83819">
            <w:pPr>
              <w:pStyle w:val="TableTextWithTabs"/>
            </w:pPr>
            <w:r>
              <w:t>InferenceLocation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1478A9" w:rsidRDefault="00B83819">
            <w:pPr>
              <w:pStyle w:val="TableText"/>
            </w:pPr>
            <w:r>
              <w:t>InferenceLocationEnum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1478A9" w:rsidRDefault="00B83819">
            <w:pPr>
              <w:pStyle w:val="TableText"/>
            </w:pPr>
            <w:r>
              <w:t>M</w:t>
            </w:r>
          </w:p>
        </w:tc>
      </w:tr>
      <w:tr w:rsidR="001478A9" w14:paraId="544395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1478A9" w:rsidRDefault="00B83819">
            <w:pPr>
              <w:pStyle w:val="TableTextWithTabs"/>
            </w:pPr>
            <w:r>
              <w:t>AcceleratorKind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1478A9" w:rsidRDefault="00B83819">
            <w:pPr>
              <w:pStyle w:val="TableText"/>
            </w:pPr>
            <w:r>
              <w:t>AcceleratorKindEnum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1478A9" w:rsidRDefault="00B83819">
            <w:pPr>
              <w:pStyle w:val="TableText"/>
            </w:pPr>
            <w:r>
              <w:t>O</w:t>
            </w:r>
          </w:p>
        </w:tc>
      </w:tr>
      <w:tr w:rsidR="001478A9" w14:paraId="3FD2C8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1478A9" w:rsidRDefault="00B83819">
            <w:pPr>
              <w:pStyle w:val="TableTextWithTabs"/>
            </w:pPr>
            <w:r>
              <w:t>AcceleratorName</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1478A9" w:rsidRDefault="00B83819">
            <w:pPr>
              <w:pStyle w:val="TableText"/>
            </w:pPr>
            <w:r>
              <w:t>O</w:t>
            </w:r>
          </w:p>
        </w:tc>
      </w:tr>
      <w:tr w:rsidR="001478A9" w14:paraId="145339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1478A9" w:rsidRDefault="00B83819">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1478A9" w:rsidRDefault="00B83819">
            <w:pPr>
              <w:pStyle w:val="TableText"/>
            </w:pPr>
            <w:r>
              <w:t>O</w:t>
            </w:r>
          </w:p>
        </w:tc>
      </w:tr>
      <w:tr w:rsidR="001478A9" w14:paraId="57C93C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1478A9" w:rsidRDefault="00B83819">
            <w:pPr>
              <w:pStyle w:val="TableTextWithTabs"/>
            </w:pPr>
            <w:r>
              <w:t>LatencyBudget</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1478A9" w:rsidRDefault="00B8381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1478A9" w:rsidRDefault="00B83819">
            <w:pPr>
              <w:pStyle w:val="TableText"/>
            </w:pPr>
            <w:r>
              <w:t>O</w:t>
            </w:r>
          </w:p>
        </w:tc>
      </w:tr>
      <w:tr w:rsidR="001478A9" w14:paraId="5E269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1478A9" w:rsidRDefault="00B83819">
            <w:pPr>
              <w:pStyle w:val="TableTextWithTabs"/>
            </w:pPr>
            <w:r>
              <w:t>BatchSize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1478A9" w:rsidRDefault="00B8381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1478A9" w:rsidRDefault="00B83819">
            <w:pPr>
              <w:pStyle w:val="TableText"/>
            </w:pPr>
            <w:r>
              <w:t>O</w:t>
            </w:r>
          </w:p>
        </w:tc>
      </w:tr>
      <w:tr w:rsidR="001478A9" w14:paraId="08A1E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1478A9" w:rsidRDefault="00B83819">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1478A9" w:rsidRDefault="00B83819">
            <w:pPr>
              <w:pStyle w:val="TableText"/>
            </w:pPr>
            <w:r>
              <w:t>DeploymentStateEnum</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1478A9" w:rsidRDefault="00B83819">
            <w:pPr>
              <w:pStyle w:val="TableText"/>
            </w:pPr>
            <w:r>
              <w:t>M</w:t>
            </w:r>
          </w:p>
        </w:tc>
      </w:tr>
      <w:tr w:rsidR="001478A9" w14:paraId="46D573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1478A9" w:rsidRDefault="00B83819">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1478A9" w:rsidRDefault="00B83819">
            <w:pPr>
              <w:pStyle w:val="TableText"/>
            </w:pPr>
            <w:r>
              <w:t>O</w:t>
            </w:r>
          </w:p>
        </w:tc>
      </w:tr>
      <w:tr w:rsidR="001478A9" w14:paraId="05C5B7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1478A9" w:rsidRDefault="00B83819">
            <w:pPr>
              <w:pStyle w:val="TableTextWithTabs"/>
            </w:pPr>
            <w:r>
              <w:t>VersionBinding</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1478A9" w:rsidRDefault="00B83819">
            <w:pPr>
              <w:pStyle w:val="TableText"/>
            </w:pPr>
            <w:r>
              <w:t>VersionBindingEnum</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1478A9" w:rsidRDefault="00B83819">
            <w:pPr>
              <w:pStyle w:val="TableText"/>
            </w:pPr>
            <w:r>
              <w:t>M</w:t>
            </w:r>
          </w:p>
        </w:tc>
      </w:tr>
      <w:tr w:rsidR="001478A9" w14:paraId="0D0B8F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1478A9" w:rsidRDefault="00B83819">
            <w:pPr>
              <w:pStyle w:val="TableTextWithTabs"/>
            </w:pPr>
            <w:r>
              <w:t>BoundRef</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1478A9" w:rsidRDefault="00B83819">
            <w:pPr>
              <w:pStyle w:val="TableText"/>
            </w:pPr>
            <w:r>
              <w:t>O</w:t>
            </w:r>
          </w:p>
        </w:tc>
      </w:tr>
      <w:tr w:rsidR="001478A9" w14:paraId="0F8E6E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1478A9" w:rsidRDefault="00B83819">
            <w:pPr>
              <w:pStyle w:val="TableTextWithTabs"/>
            </w:pPr>
            <w:r>
              <w:t>FallbackPolicy</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1478A9" w:rsidRDefault="00B83819">
            <w:pPr>
              <w:pStyle w:val="TableText"/>
            </w:pPr>
            <w:r>
              <w:t>FallbackPolicyEnum</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1478A9" w:rsidRDefault="00B83819">
            <w:pPr>
              <w:pStyle w:val="TableText"/>
            </w:pPr>
            <w:r>
              <w:t>M</w:t>
            </w:r>
          </w:p>
        </w:tc>
      </w:tr>
      <w:tr w:rsidR="001478A9" w14:paraId="663629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1478A9" w:rsidRDefault="00B83819">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1478A9" w:rsidRDefault="00B83819">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1478A9" w:rsidRDefault="00B83819">
            <w:pPr>
              <w:pStyle w:val="TableText"/>
            </w:pPr>
            <w:r>
              <w:t>O</w:t>
            </w:r>
          </w:p>
        </w:tc>
      </w:tr>
      <w:tr w:rsidR="001478A9" w14:paraId="46E1A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1478A9" w:rsidRDefault="00B83819">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1478A9" w:rsidRDefault="00B8381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1478A9" w:rsidRDefault="00B83819">
            <w:pPr>
              <w:pStyle w:val="TableText"/>
            </w:pPr>
            <w:r>
              <w:t>O</w:t>
            </w:r>
          </w:p>
        </w:tc>
      </w:tr>
      <w:tr w:rsidR="001478A9" w14:paraId="5B1379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1478A9" w:rsidRDefault="00B83819">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1478A9" w:rsidRDefault="00B83819">
            <w:pPr>
              <w:pStyle w:val="TableText"/>
            </w:pPr>
            <w:r>
              <w:t>O</w:t>
            </w:r>
          </w:p>
        </w:tc>
      </w:tr>
      <w:tr w:rsidR="001478A9" w14:paraId="151613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142F6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8D4BE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E666E9" w14:textId="77777777" w:rsidR="001478A9" w:rsidRDefault="00B83819">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22941D5F" w14:textId="77777777" w:rsidR="001478A9" w:rsidRDefault="00B83819">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22B2C31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30F3BD" w14:textId="77777777" w:rsidR="001478A9" w:rsidRDefault="00B83819">
            <w:pPr>
              <w:pStyle w:val="TableText"/>
            </w:pPr>
            <w:r>
              <w:t>O</w:t>
            </w:r>
          </w:p>
        </w:tc>
      </w:tr>
      <w:tr w:rsidR="001478A9" w14:paraId="0AE789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4A9D4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BA6FB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A84AC4" w14:textId="77777777" w:rsidR="001478A9" w:rsidRDefault="00B83819">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41EA61F6" w14:textId="77777777" w:rsidR="001478A9" w:rsidRDefault="00B83819">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72C042A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80EA92" w14:textId="77777777" w:rsidR="001478A9" w:rsidRDefault="00B83819">
            <w:pPr>
              <w:pStyle w:val="TableText"/>
            </w:pPr>
            <w:r>
              <w:t>O</w:t>
            </w:r>
          </w:p>
        </w:tc>
      </w:tr>
      <w:tr w:rsidR="001478A9" w14:paraId="6FA481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E147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DD609"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2D997B" w14:textId="77777777" w:rsidR="001478A9" w:rsidRDefault="00B83819">
            <w:pPr>
              <w:pStyle w:val="TableTextWithTabs"/>
            </w:pPr>
            <w:r>
              <w:t>DataJurisdiction</w:t>
            </w:r>
          </w:p>
        </w:tc>
        <w:tc>
          <w:tcPr>
            <w:tcW w:w="1275" w:type="dxa"/>
            <w:tcBorders>
              <w:top w:val="single" w:sz="4" w:space="0" w:color="auto"/>
              <w:left w:val="single" w:sz="4" w:space="0" w:color="auto"/>
              <w:bottom w:val="single" w:sz="4" w:space="0" w:color="auto"/>
              <w:right w:val="single" w:sz="4" w:space="0" w:color="auto"/>
            </w:tcBorders>
          </w:tcPr>
          <w:p w14:paraId="4B5BBC6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7C5A2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E37767" w14:textId="77777777" w:rsidR="001478A9" w:rsidRDefault="00B83819">
            <w:pPr>
              <w:pStyle w:val="TableText"/>
            </w:pPr>
            <w:r>
              <w:t>M</w:t>
            </w:r>
          </w:p>
        </w:tc>
      </w:tr>
      <w:tr w:rsidR="001478A9" w14:paraId="14F8A6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69E8C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4847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3462A" w14:textId="77777777" w:rsidR="001478A9" w:rsidRDefault="00B83819">
            <w:pPr>
              <w:pStyle w:val="TableTextWithTabs"/>
            </w:pPr>
            <w:r>
              <w:t>EgressPermitted</w:t>
            </w:r>
          </w:p>
        </w:tc>
        <w:tc>
          <w:tcPr>
            <w:tcW w:w="1275" w:type="dxa"/>
            <w:tcBorders>
              <w:top w:val="single" w:sz="4" w:space="0" w:color="auto"/>
              <w:left w:val="single" w:sz="4" w:space="0" w:color="auto"/>
              <w:bottom w:val="single" w:sz="4" w:space="0" w:color="auto"/>
              <w:right w:val="single" w:sz="4" w:space="0" w:color="auto"/>
            </w:tcBorders>
          </w:tcPr>
          <w:p w14:paraId="7548CFE1"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EAC808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4C0FEC" w14:textId="77777777" w:rsidR="001478A9" w:rsidRDefault="00B83819">
            <w:pPr>
              <w:pStyle w:val="TableText"/>
            </w:pPr>
            <w:r>
              <w:t>M</w:t>
            </w:r>
          </w:p>
        </w:tc>
      </w:tr>
      <w:tr w:rsidR="001478A9" w14:paraId="221916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5F86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A5A49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6BD366" w14:textId="77777777" w:rsidR="001478A9" w:rsidRDefault="00B83819">
            <w:pPr>
              <w:pStyle w:val="TableTextWithTabs"/>
            </w:pPr>
            <w:r>
              <w:t>RetainsInput</w:t>
            </w:r>
          </w:p>
        </w:tc>
        <w:tc>
          <w:tcPr>
            <w:tcW w:w="1275" w:type="dxa"/>
            <w:tcBorders>
              <w:top w:val="single" w:sz="4" w:space="0" w:color="auto"/>
              <w:left w:val="single" w:sz="4" w:space="0" w:color="auto"/>
              <w:bottom w:val="single" w:sz="4" w:space="0" w:color="auto"/>
              <w:right w:val="single" w:sz="4" w:space="0" w:color="auto"/>
            </w:tcBorders>
          </w:tcPr>
          <w:p w14:paraId="0D2DA36F"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83E4B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F0EC38" w14:textId="77777777" w:rsidR="001478A9" w:rsidRDefault="00B83819">
            <w:pPr>
              <w:pStyle w:val="TableText"/>
            </w:pPr>
            <w:r>
              <w:t>O</w:t>
            </w:r>
          </w:p>
        </w:tc>
      </w:tr>
      <w:tr w:rsidR="001478A9" w14:paraId="377F4D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314AD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4B981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0070EA" w14:textId="77777777" w:rsidR="001478A9" w:rsidRDefault="00B83819">
            <w:pPr>
              <w:pStyle w:val="TableTextWithTabs"/>
            </w:pPr>
            <w:r>
              <w:t>EgressPolicyUri</w:t>
            </w:r>
          </w:p>
        </w:tc>
        <w:tc>
          <w:tcPr>
            <w:tcW w:w="1275" w:type="dxa"/>
            <w:tcBorders>
              <w:top w:val="single" w:sz="4" w:space="0" w:color="auto"/>
              <w:left w:val="single" w:sz="4" w:space="0" w:color="auto"/>
              <w:bottom w:val="single" w:sz="4" w:space="0" w:color="auto"/>
              <w:right w:val="single" w:sz="4" w:space="0" w:color="auto"/>
            </w:tcBorders>
          </w:tcPr>
          <w:p w14:paraId="439AED7E"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2179D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521F0D" w14:textId="77777777" w:rsidR="001478A9" w:rsidRDefault="00B83819">
            <w:pPr>
              <w:pStyle w:val="TableText"/>
            </w:pPr>
            <w:r>
              <w:t>O</w:t>
            </w:r>
          </w:p>
        </w:tc>
      </w:tr>
      <w:tr w:rsidR="001478A9" w14:paraId="29D42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A7D151"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900B3F"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D0E971B" w14:textId="77777777" w:rsidR="001478A9" w:rsidRDefault="00B83819">
            <w:pPr>
              <w:pStyle w:val="TableTextWithTabs"/>
            </w:pPr>
            <w:r>
              <w:t>Invoke</w:t>
            </w:r>
          </w:p>
        </w:tc>
        <w:tc>
          <w:tcPr>
            <w:tcW w:w="1275" w:type="dxa"/>
            <w:tcBorders>
              <w:top w:val="single" w:sz="4" w:space="0" w:color="auto"/>
              <w:left w:val="single" w:sz="4" w:space="0" w:color="auto"/>
              <w:bottom w:val="single" w:sz="4" w:space="0" w:color="auto"/>
              <w:right w:val="single" w:sz="4" w:space="0" w:color="auto"/>
            </w:tcBorders>
          </w:tcPr>
          <w:p w14:paraId="54E665E6"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86FC3A0"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7528ECE0" w14:textId="77777777" w:rsidR="001478A9" w:rsidRDefault="00B83819">
            <w:pPr>
              <w:pStyle w:val="TableText"/>
            </w:pPr>
            <w:r>
              <w:t>O</w:t>
            </w:r>
          </w:p>
        </w:tc>
      </w:tr>
      <w:tr w:rsidR="001478A9" w14:paraId="4A232B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EF35D"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742A14"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05DC9D" w14:textId="77777777" w:rsidR="001478A9" w:rsidRDefault="00B83819">
            <w:pPr>
              <w:pStyle w:val="TableTextWithTabs"/>
            </w:pPr>
            <w:r>
              <w:t>InvokeAsync</w:t>
            </w:r>
          </w:p>
        </w:tc>
        <w:tc>
          <w:tcPr>
            <w:tcW w:w="1275" w:type="dxa"/>
            <w:tcBorders>
              <w:top w:val="single" w:sz="4" w:space="0" w:color="auto"/>
              <w:left w:val="single" w:sz="4" w:space="0" w:color="auto"/>
              <w:bottom w:val="single" w:sz="4" w:space="0" w:color="auto"/>
              <w:right w:val="single" w:sz="4" w:space="0" w:color="auto"/>
            </w:tcBorders>
          </w:tcPr>
          <w:p w14:paraId="12C707D0"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46DC9B20"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2B65DD2B" w14:textId="77777777" w:rsidR="001478A9" w:rsidRDefault="00B83819">
            <w:pPr>
              <w:pStyle w:val="TableText"/>
            </w:pPr>
            <w:r>
              <w:t>O</w:t>
            </w:r>
          </w:p>
        </w:tc>
      </w:tr>
      <w:tr w:rsidR="001478A9" w14:paraId="423CDA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6B0FD0"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6B3276"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AF1D5" w14:textId="77777777" w:rsidR="001478A9" w:rsidRDefault="00B83819">
            <w:pPr>
              <w:pStyle w:val="TableTextWithTabs"/>
            </w:pPr>
            <w:r>
              <w:t>GetCapabilities</w:t>
            </w:r>
          </w:p>
        </w:tc>
        <w:tc>
          <w:tcPr>
            <w:tcW w:w="1275" w:type="dxa"/>
            <w:tcBorders>
              <w:top w:val="single" w:sz="4" w:space="0" w:color="auto"/>
              <w:left w:val="single" w:sz="4" w:space="0" w:color="auto"/>
              <w:bottom w:val="single" w:sz="4" w:space="0" w:color="auto"/>
              <w:right w:val="single" w:sz="4" w:space="0" w:color="auto"/>
            </w:tcBorders>
          </w:tcPr>
          <w:p w14:paraId="643A3442"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9676BCC"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48CFEF95" w14:textId="77777777" w:rsidR="001478A9" w:rsidRDefault="00B83819">
            <w:pPr>
              <w:pStyle w:val="TableText"/>
            </w:pPr>
            <w:r>
              <w:t>O</w:t>
            </w:r>
          </w:p>
        </w:tc>
      </w:tr>
      <w:tr w:rsidR="001478A9" w14:paraId="33A3E3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4269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4B796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B747DB" w14:textId="77777777" w:rsidR="001478A9" w:rsidRDefault="00B83819">
            <w:pPr>
              <w:pStyle w:val="TableTextWithTabs"/>
            </w:pPr>
            <w:r>
              <w:t>MaxInlinePayloadSize</w:t>
            </w:r>
          </w:p>
        </w:tc>
        <w:tc>
          <w:tcPr>
            <w:tcW w:w="1275" w:type="dxa"/>
            <w:tcBorders>
              <w:top w:val="single" w:sz="4" w:space="0" w:color="auto"/>
              <w:left w:val="single" w:sz="4" w:space="0" w:color="auto"/>
              <w:bottom w:val="single" w:sz="4" w:space="0" w:color="auto"/>
              <w:right w:val="single" w:sz="4" w:space="0" w:color="auto"/>
            </w:tcBorders>
          </w:tcPr>
          <w:p w14:paraId="55A10192" w14:textId="77777777" w:rsidR="001478A9" w:rsidRDefault="00B8381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9F0E32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4853CB" w14:textId="77777777" w:rsidR="001478A9" w:rsidRDefault="00B83819">
            <w:pPr>
              <w:pStyle w:val="TableText"/>
            </w:pPr>
            <w:r>
              <w:t>M</w:t>
            </w:r>
          </w:p>
        </w:tc>
      </w:tr>
      <w:tr w:rsidR="001478A9" w14:paraId="3161B2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C0439"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FA1A7B"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94E863" w14:textId="77777777" w:rsidR="001478A9" w:rsidRDefault="00B83819">
            <w:pPr>
              <w:pStyle w:val="TableTextWithTabs"/>
            </w:pPr>
            <w:r>
              <w:t>BeginTransfer</w:t>
            </w:r>
          </w:p>
        </w:tc>
        <w:tc>
          <w:tcPr>
            <w:tcW w:w="1275" w:type="dxa"/>
            <w:tcBorders>
              <w:top w:val="single" w:sz="4" w:space="0" w:color="auto"/>
              <w:left w:val="single" w:sz="4" w:space="0" w:color="auto"/>
              <w:bottom w:val="single" w:sz="4" w:space="0" w:color="auto"/>
              <w:right w:val="single" w:sz="4" w:space="0" w:color="auto"/>
            </w:tcBorders>
          </w:tcPr>
          <w:p w14:paraId="64F7B611"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DF3F5DC"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18C045AA" w14:textId="77777777" w:rsidR="001478A9" w:rsidRDefault="00B83819">
            <w:pPr>
              <w:pStyle w:val="TableText"/>
            </w:pPr>
            <w:r>
              <w:t>O</w:t>
            </w:r>
          </w:p>
        </w:tc>
      </w:tr>
      <w:tr w:rsidR="001478A9" w14:paraId="0C140A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490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A71C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864819" w14:textId="77777777" w:rsidR="001478A9" w:rsidRDefault="00B83819">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2ADDBF42" w14:textId="77777777" w:rsidR="001478A9" w:rsidRDefault="00B83819">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59128B0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18398D" w14:textId="77777777" w:rsidR="001478A9" w:rsidRDefault="00B83819">
            <w:pPr>
              <w:pStyle w:val="TableText"/>
            </w:pPr>
            <w:r>
              <w:t>O</w:t>
            </w:r>
          </w:p>
        </w:tc>
      </w:tr>
      <w:tr w:rsidR="001478A9" w14:paraId="77DF0A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C1FE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A64BB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5D7D" w14:textId="77777777" w:rsidR="001478A9" w:rsidRDefault="00B83819">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31A332A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6EC4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C55626" w14:textId="77777777" w:rsidR="001478A9" w:rsidRDefault="00B83819">
            <w:pPr>
              <w:pStyle w:val="TableText"/>
            </w:pPr>
            <w:r>
              <w:t>O</w:t>
            </w:r>
          </w:p>
        </w:tc>
      </w:tr>
      <w:tr w:rsidR="001478A9" w14:paraId="42AD18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408E2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F9AA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8F3CF" w14:textId="77777777" w:rsidR="001478A9" w:rsidRDefault="00B83819">
            <w:pPr>
              <w:pStyle w:val="TableTextWithTabs"/>
            </w:pPr>
            <w:r>
              <w:t>RuntimeIdentity</w:t>
            </w:r>
          </w:p>
        </w:tc>
        <w:tc>
          <w:tcPr>
            <w:tcW w:w="1275" w:type="dxa"/>
            <w:tcBorders>
              <w:top w:val="single" w:sz="4" w:space="0" w:color="auto"/>
              <w:left w:val="single" w:sz="4" w:space="0" w:color="auto"/>
              <w:bottom w:val="single" w:sz="4" w:space="0" w:color="auto"/>
              <w:right w:val="single" w:sz="4" w:space="0" w:color="auto"/>
            </w:tcBorders>
          </w:tcPr>
          <w:p w14:paraId="679B7833"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A7C24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5A76E3" w14:textId="77777777" w:rsidR="001478A9" w:rsidRDefault="00B83819">
            <w:pPr>
              <w:pStyle w:val="TableText"/>
            </w:pPr>
            <w:r>
              <w:t>O</w:t>
            </w:r>
          </w:p>
        </w:tc>
      </w:tr>
      <w:tr w:rsidR="001478A9" w14:paraId="0582B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6637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7E7B7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B42654" w14:textId="77777777" w:rsidR="001478A9" w:rsidRDefault="00B83819">
            <w:pPr>
              <w:pStyle w:val="TableTextWithTabs"/>
            </w:pPr>
            <w:r>
              <w:t>ObservedLatency</w:t>
            </w:r>
          </w:p>
        </w:tc>
        <w:tc>
          <w:tcPr>
            <w:tcW w:w="1275" w:type="dxa"/>
            <w:tcBorders>
              <w:top w:val="single" w:sz="4" w:space="0" w:color="auto"/>
              <w:left w:val="single" w:sz="4" w:space="0" w:color="auto"/>
              <w:bottom w:val="single" w:sz="4" w:space="0" w:color="auto"/>
              <w:right w:val="single" w:sz="4" w:space="0" w:color="auto"/>
            </w:tcBorders>
          </w:tcPr>
          <w:p w14:paraId="6F3949C5" w14:textId="77777777" w:rsidR="001478A9" w:rsidRDefault="00B83819">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2D69E7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174E34" w14:textId="77777777" w:rsidR="001478A9" w:rsidRDefault="00B83819">
            <w:pPr>
              <w:pStyle w:val="TableText"/>
            </w:pPr>
            <w:r>
              <w:t>O</w:t>
            </w:r>
          </w:p>
        </w:tc>
      </w:tr>
      <w:tr w:rsidR="001478A9" w14:paraId="03A984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4748BF" w14:textId="77777777" w:rsidR="001478A9" w:rsidRDefault="00B83819">
            <w:pPr>
              <w:pStyle w:val="TableText"/>
            </w:pPr>
            <w:r>
              <w:rPr>
                <w:b/>
              </w:rPr>
              <w:t>Conformance Units</w:t>
            </w:r>
          </w:p>
        </w:tc>
      </w:tr>
      <w:tr w:rsidR="001478A9" w14:paraId="193F43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384B6" w14:textId="77777777" w:rsidR="001478A9" w:rsidRDefault="00B83819">
            <w:pPr>
              <w:pStyle w:val="TableText"/>
            </w:pPr>
            <w:r>
              <w:t>AiModelManagement</w:t>
            </w:r>
          </w:p>
        </w:tc>
      </w:tr>
    </w:tbl>
    <w:p w14:paraId="39FBD286" w14:textId="77777777" w:rsidR="001478A9" w:rsidRDefault="001478A9">
      <w:pPr>
        <w:pStyle w:val="spacer"/>
      </w:pPr>
    </w:p>
    <w:p w14:paraId="10F16512" w14:textId="77777777" w:rsidR="001478A9" w:rsidRDefault="00B83819">
      <w:pPr>
        <w:pStyle w:val="Heading3"/>
      </w:pPr>
      <w:bookmarkStart w:id="430" w:name="_Clause_c7_4_1"/>
      <w:bookmarkStart w:id="431" w:name="_Toc236998696"/>
      <w:r>
        <w:t>Invoke</w:t>
      </w:r>
      <w:bookmarkEnd w:id="430"/>
      <w:bookmarkEnd w:id="431"/>
    </w:p>
    <w:p w14:paraId="5225B4E1" w14:textId="77777777" w:rsidR="001478A9" w:rsidRDefault="00B83819">
      <w:pPr>
        <w:pStyle w:val="PARAGRAPH"/>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p w14:paraId="2CCDB106" w14:textId="77777777" w:rsidR="001478A9" w:rsidRDefault="00B83819">
      <w:pPr>
        <w:pStyle w:val="PARAGRAPH"/>
      </w:pPr>
      <w:r>
        <w:t>Signature</w:t>
      </w:r>
    </w:p>
    <w:p w14:paraId="10AE7C43" w14:textId="77777777" w:rsidR="001478A9" w:rsidRDefault="00B83819">
      <w:pPr>
        <w:pStyle w:val="MethodSignature"/>
      </w:pPr>
      <w:r>
        <w:lastRenderedPageBreak/>
        <w:t>Invoke (</w:t>
      </w:r>
    </w:p>
    <w:p w14:paraId="4642F65E" w14:textId="77777777" w:rsidR="001478A9" w:rsidRDefault="00B83819">
      <w:pPr>
        <w:pStyle w:val="MethodSignature"/>
      </w:pPr>
      <w:r>
        <w:t xml:space="preserve">    [in]  0:ByteString   Payload,</w:t>
      </w:r>
    </w:p>
    <w:p w14:paraId="517A6AF0" w14:textId="77777777" w:rsidR="001478A9" w:rsidRDefault="00B83819">
      <w:pPr>
        <w:pStyle w:val="MethodSignature"/>
      </w:pPr>
      <w:r>
        <w:t xml:space="preserve">    [in]  0:String       PayloadUri,</w:t>
      </w:r>
    </w:p>
    <w:p w14:paraId="7C836DE1" w14:textId="77777777" w:rsidR="001478A9" w:rsidRDefault="00B83819">
      <w:pPr>
        <w:pStyle w:val="MethodSignature"/>
      </w:pPr>
      <w:r>
        <w:t xml:space="preserve">    [in]  0:String       ContentType,</w:t>
      </w:r>
    </w:p>
    <w:p w14:paraId="23644D95" w14:textId="77777777" w:rsidR="001478A9" w:rsidRDefault="00B83819">
      <w:pPr>
        <w:pStyle w:val="MethodSignature"/>
      </w:pPr>
      <w:r>
        <w:t xml:space="preserve">    [in]  0:KeyValuePair[] Parameters,</w:t>
      </w:r>
    </w:p>
    <w:p w14:paraId="6BBA444C" w14:textId="77777777" w:rsidR="001478A9" w:rsidRDefault="00B83819">
      <w:pPr>
        <w:pStyle w:val="MethodSignature"/>
      </w:pPr>
      <w:r>
        <w:t xml:space="preserve">    [in]  0:Duration     Timeout,</w:t>
      </w:r>
    </w:p>
    <w:p w14:paraId="67800960" w14:textId="77777777" w:rsidR="001478A9" w:rsidRDefault="00B83819">
      <w:pPr>
        <w:pStyle w:val="MethodSignature"/>
      </w:pPr>
      <w:r>
        <w:t xml:space="preserve">    [out] 0:ByteString   ResponsePayload,</w:t>
      </w:r>
    </w:p>
    <w:p w14:paraId="452C4303" w14:textId="77777777" w:rsidR="001478A9" w:rsidRDefault="00B83819">
      <w:pPr>
        <w:pStyle w:val="MethodSignature"/>
      </w:pPr>
      <w:r>
        <w:t xml:space="preserve">    [out] 0:String       ResponseContentType,</w:t>
      </w:r>
    </w:p>
    <w:p w14:paraId="603A5022" w14:textId="77777777" w:rsidR="001478A9" w:rsidRDefault="00B83819">
      <w:pPr>
        <w:pStyle w:val="MethodSignature"/>
      </w:pPr>
      <w:r>
        <w:t xml:space="preserve">    [out] 0:NodeId       ModelUsed,</w:t>
      </w:r>
    </w:p>
    <w:p w14:paraId="7F2FDC23" w14:textId="77777777" w:rsidR="001478A9" w:rsidRDefault="00B83819">
      <w:pPr>
        <w:pStyle w:val="MethodSignature"/>
      </w:pPr>
      <w:r>
        <w:t xml:space="preserve">    [out] UsageDataType  Usage,</w:t>
      </w:r>
    </w:p>
    <w:p w14:paraId="18129922" w14:textId="77777777" w:rsidR="001478A9" w:rsidRDefault="00B83819">
      <w:pPr>
        <w:pStyle w:val="MethodSignature"/>
      </w:pPr>
      <w:r>
        <w:t xml:space="preserve">    [out] FinishReasonEnum FinishReason,</w:t>
      </w:r>
    </w:p>
    <w:p w14:paraId="5C09EBD1" w14:textId="77777777" w:rsidR="001478A9" w:rsidRDefault="00B83819">
      <w:pPr>
        <w:pStyle w:val="MethodSignature"/>
      </w:pPr>
      <w:r>
        <w:t xml:space="preserve">    [out] SafetyAssessmentDataType[] SafetyAssessment,</w:t>
      </w:r>
    </w:p>
    <w:p w14:paraId="34259B3F" w14:textId="77777777" w:rsidR="001478A9" w:rsidRDefault="00B83819">
      <w:pPr>
        <w:pStyle w:val="MethodSignature"/>
      </w:pPr>
      <w:r>
        <w:t xml:space="preserve">    [out] 0:Duration     RetryAfter,</w:t>
      </w:r>
    </w:p>
    <w:p w14:paraId="05EB3D84" w14:textId="77777777" w:rsidR="001478A9" w:rsidRDefault="00B83819">
      <w:pPr>
        <w:pStyle w:val="MethodSignature"/>
      </w:pPr>
      <w:r>
        <w:t xml:space="preserve">    [out] 0:Boolean      TransferRequired,</w:t>
      </w:r>
    </w:p>
    <w:p w14:paraId="2D3900F9" w14:textId="77777777" w:rsidR="001478A9" w:rsidRDefault="00B83819">
      <w:pPr>
        <w:pStyle w:val="MethodSignature"/>
      </w:pPr>
      <w:r>
        <w:t xml:space="preserve">    [out] 0:NodeId       Transfer);</w:t>
      </w:r>
    </w:p>
    <w:p w14:paraId="04927833" w14:textId="16A132D0" w:rsidR="001478A9" w:rsidRDefault="00B83819">
      <w:pPr>
        <w:pStyle w:val="TABLE-title"/>
      </w:pPr>
      <w:bookmarkStart w:id="432" w:name="_Tab_c7_4_1_m_args"/>
      <w:bookmarkStart w:id="433" w:name="_Toc236998831"/>
      <w:r>
        <w:t xml:space="preserve">Table </w:t>
      </w:r>
      <w:r>
        <w:fldChar w:fldCharType="begin"/>
      </w:r>
      <w:r>
        <w:instrText xml:space="preserve"> SEQ Table \* ARABIC </w:instrText>
      </w:r>
      <w:r>
        <w:fldChar w:fldCharType="separate"/>
      </w:r>
      <w:r w:rsidR="00AB1FCB">
        <w:rPr>
          <w:noProof/>
        </w:rPr>
        <w:t>26</w:t>
      </w:r>
      <w:r>
        <w:fldChar w:fldCharType="end"/>
      </w:r>
      <w:r>
        <w:t xml:space="preserve"> – Invoke Method Arguments</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2B1AD5D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C4DECE8"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A1E917D" w14:textId="77777777" w:rsidR="001478A9" w:rsidRDefault="00B83819">
            <w:pPr>
              <w:pStyle w:val="TableText"/>
            </w:pPr>
            <w:r>
              <w:rPr>
                <w:b/>
              </w:rPr>
              <w:t>Description</w:t>
            </w:r>
          </w:p>
        </w:tc>
      </w:tr>
      <w:tr w:rsidR="001478A9" w14:paraId="3F8981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648EF" w14:textId="77777777" w:rsidR="001478A9" w:rsidRDefault="00B83819">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1BCD4052" w14:textId="77777777" w:rsidR="001478A9" w:rsidRDefault="00B83819">
            <w:pPr>
              <w:pStyle w:val="TableText"/>
            </w:pPr>
            <w:r>
              <w:t>Request body.</w:t>
            </w:r>
          </w:p>
        </w:tc>
      </w:tr>
      <w:tr w:rsidR="001478A9" w14:paraId="1940A0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12462" w14:textId="77777777" w:rsidR="001478A9" w:rsidRDefault="00B83819">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4F412B33" w14:textId="77777777" w:rsidR="001478A9" w:rsidRDefault="00B83819">
            <w:pPr>
              <w:pStyle w:val="TableText"/>
            </w:pPr>
            <w:r>
              <w:t>Location the request body is read from, where it is supplied by reference rather than carried. A Server SHALL accept exactly one of Payload and PayloadUri and SHALL reject a call supplying both or neither. Untrusted input subject to clause 12.2, and named data the execution site will read, so clause 9.5 applies to it.</w:t>
            </w:r>
          </w:p>
        </w:tc>
      </w:tr>
      <w:tr w:rsidR="001478A9" w14:paraId="5F478E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073FDF" w14:textId="77777777" w:rsidR="001478A9" w:rsidRDefault="00B83819">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AAE7635" w14:textId="77777777" w:rsidR="001478A9" w:rsidRDefault="00B83819">
            <w:pPr>
              <w:pStyle w:val="TableText"/>
            </w:pPr>
            <w:r>
              <w:t>Media type of Payload.</w:t>
            </w:r>
          </w:p>
        </w:tc>
      </w:tr>
      <w:tr w:rsidR="001478A9" w14:paraId="5743BD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CC9CE" w14:textId="77777777" w:rsidR="001478A9" w:rsidRDefault="00B83819">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2C259B77" w14:textId="77777777" w:rsidR="001478A9" w:rsidRDefault="00B83819">
            <w:pPr>
              <w:pStyle w:val="TableText"/>
            </w:pPr>
            <w:r>
              <w:t>Call parameters such as a sampling temperature or an output length bound. A Server SHALL reject a parameter it does not support rather than ignore it: a caller whose parameter was silently dropped believes it took effect.</w:t>
            </w:r>
          </w:p>
        </w:tc>
      </w:tr>
      <w:tr w:rsidR="001478A9" w14:paraId="5CC69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7BB567" w14:textId="77777777" w:rsidR="001478A9" w:rsidRDefault="00B83819">
            <w:pPr>
              <w:pStyle w:val="TableText"/>
            </w:pPr>
            <w:r>
              <w:t>Timeout</w:t>
            </w:r>
          </w:p>
        </w:tc>
        <w:tc>
          <w:tcPr>
            <w:tcW w:w="6726" w:type="dxa"/>
            <w:tcBorders>
              <w:top w:val="single" w:sz="4" w:space="0" w:color="auto"/>
              <w:left w:val="single" w:sz="4" w:space="0" w:color="auto"/>
              <w:bottom w:val="single" w:sz="4" w:space="0" w:color="auto"/>
              <w:right w:val="single" w:sz="4" w:space="0" w:color="auto"/>
            </w:tcBorders>
          </w:tcPr>
          <w:p w14:paraId="3308F690" w14:textId="77777777" w:rsidR="001478A9" w:rsidRDefault="00B83819">
            <w:pPr>
              <w:pStyle w:val="TableText"/>
            </w:pPr>
            <w:r>
              <w:t>How long the caller will wait. Zero means the Server's default.</w:t>
            </w:r>
          </w:p>
        </w:tc>
      </w:tr>
      <w:tr w:rsidR="001478A9" w14:paraId="492C8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B3B69" w14:textId="77777777" w:rsidR="001478A9" w:rsidRDefault="00B83819">
            <w:pPr>
              <w:pStyle w:val="TableText"/>
            </w:pPr>
            <w:r>
              <w:t>ResponsePayload</w:t>
            </w:r>
          </w:p>
        </w:tc>
        <w:tc>
          <w:tcPr>
            <w:tcW w:w="6726" w:type="dxa"/>
            <w:tcBorders>
              <w:top w:val="single" w:sz="4" w:space="0" w:color="auto"/>
              <w:left w:val="single" w:sz="4" w:space="0" w:color="auto"/>
              <w:bottom w:val="single" w:sz="4" w:space="0" w:color="auto"/>
              <w:right w:val="single" w:sz="4" w:space="0" w:color="auto"/>
            </w:tcBorders>
          </w:tcPr>
          <w:p w14:paraId="1EA314F2" w14:textId="77777777" w:rsidR="001478A9" w:rsidRDefault="00B83819">
            <w:pPr>
              <w:pStyle w:val="TableText"/>
            </w:pPr>
            <w:r>
              <w:t>Response body.</w:t>
            </w:r>
          </w:p>
        </w:tc>
      </w:tr>
      <w:tr w:rsidR="001478A9" w14:paraId="4C75F0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8E32A6" w14:textId="77777777" w:rsidR="001478A9" w:rsidRDefault="00B83819">
            <w:pPr>
              <w:pStyle w:val="TableText"/>
            </w:pPr>
            <w:r>
              <w:t>ResponseContentType</w:t>
            </w:r>
          </w:p>
        </w:tc>
        <w:tc>
          <w:tcPr>
            <w:tcW w:w="6726" w:type="dxa"/>
            <w:tcBorders>
              <w:top w:val="single" w:sz="4" w:space="0" w:color="auto"/>
              <w:left w:val="single" w:sz="4" w:space="0" w:color="auto"/>
              <w:bottom w:val="single" w:sz="4" w:space="0" w:color="auto"/>
              <w:right w:val="single" w:sz="4" w:space="0" w:color="auto"/>
            </w:tcBorders>
          </w:tcPr>
          <w:p w14:paraId="299AF395" w14:textId="77777777" w:rsidR="001478A9" w:rsidRDefault="00B83819">
            <w:pPr>
              <w:pStyle w:val="TableText"/>
            </w:pPr>
            <w:r>
              <w:t>Media type of ResponsePayload.</w:t>
            </w:r>
          </w:p>
        </w:tc>
      </w:tr>
      <w:tr w:rsidR="001478A9" w14:paraId="63993C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9394D1" w14:textId="77777777" w:rsidR="001478A9" w:rsidRDefault="00B83819">
            <w:pPr>
              <w:pStyle w:val="TableText"/>
            </w:pPr>
            <w:r>
              <w:t>ModelUsed</w:t>
            </w:r>
          </w:p>
        </w:tc>
        <w:tc>
          <w:tcPr>
            <w:tcW w:w="6726" w:type="dxa"/>
            <w:tcBorders>
              <w:top w:val="single" w:sz="4" w:space="0" w:color="auto"/>
              <w:left w:val="single" w:sz="4" w:space="0" w:color="auto"/>
              <w:bottom w:val="single" w:sz="4" w:space="0" w:color="auto"/>
              <w:right w:val="single" w:sz="4" w:space="0" w:color="auto"/>
            </w:tcBorders>
          </w:tcPr>
          <w:p w14:paraId="705D13CA" w14:textId="77777777" w:rsidR="001478A9" w:rsidRDefault="00B83819">
            <w:pPr>
              <w:pStyle w:val="TableText"/>
            </w:pPr>
            <w:r>
              <w:t>The model that ACTUALLY produced this response. Not necessarily the one the deployment names now: a fallback answered from a different deployment, and a FollowsRef binding may have moved. The provenance chain of clause 12 walks this.</w:t>
            </w:r>
          </w:p>
        </w:tc>
      </w:tr>
      <w:tr w:rsidR="001478A9" w14:paraId="08C0D1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1FD18" w14:textId="77777777" w:rsidR="001478A9" w:rsidRDefault="00B83819">
            <w:pPr>
              <w:pStyle w:val="TableText"/>
            </w:pPr>
            <w:r>
              <w:t>Usage</w:t>
            </w:r>
          </w:p>
        </w:tc>
        <w:tc>
          <w:tcPr>
            <w:tcW w:w="6726" w:type="dxa"/>
            <w:tcBorders>
              <w:top w:val="single" w:sz="4" w:space="0" w:color="auto"/>
              <w:left w:val="single" w:sz="4" w:space="0" w:color="auto"/>
              <w:bottom w:val="single" w:sz="4" w:space="0" w:color="auto"/>
              <w:right w:val="single" w:sz="4" w:space="0" w:color="auto"/>
            </w:tcBorders>
          </w:tcPr>
          <w:p w14:paraId="2645C4A6" w14:textId="77777777" w:rsidR="001478A9" w:rsidRDefault="00B83819">
            <w:pPr>
              <w:pStyle w:val="TableText"/>
            </w:pPr>
            <w:r>
              <w:t>What the call consumed.</w:t>
            </w:r>
          </w:p>
        </w:tc>
      </w:tr>
      <w:tr w:rsidR="001478A9" w14:paraId="68363A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20BCB6" w14:textId="77777777" w:rsidR="001478A9" w:rsidRDefault="00B83819">
            <w:pPr>
              <w:pStyle w:val="TableText"/>
            </w:pPr>
            <w:r>
              <w:t>FinishReason</w:t>
            </w:r>
          </w:p>
        </w:tc>
        <w:tc>
          <w:tcPr>
            <w:tcW w:w="6726" w:type="dxa"/>
            <w:tcBorders>
              <w:top w:val="single" w:sz="4" w:space="0" w:color="auto"/>
              <w:left w:val="single" w:sz="4" w:space="0" w:color="auto"/>
              <w:bottom w:val="single" w:sz="4" w:space="0" w:color="auto"/>
              <w:right w:val="single" w:sz="4" w:space="0" w:color="auto"/>
            </w:tcBorders>
          </w:tcPr>
          <w:p w14:paraId="14946124" w14:textId="77777777" w:rsidR="001478A9" w:rsidRDefault="00B83819">
            <w:pPr>
              <w:pStyle w:val="TableText"/>
            </w:pPr>
            <w:r>
              <w:t>Why output stopped. A caller that ignores this will accept a truncated answer as a complete one.</w:t>
            </w:r>
          </w:p>
        </w:tc>
      </w:tr>
      <w:tr w:rsidR="001478A9" w14:paraId="035C9E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6FF612" w14:textId="77777777" w:rsidR="001478A9" w:rsidRDefault="00B83819">
            <w:pPr>
              <w:pStyle w:val="TableText"/>
            </w:pPr>
            <w:r>
              <w:t>SafetyAssessment</w:t>
            </w:r>
          </w:p>
        </w:tc>
        <w:tc>
          <w:tcPr>
            <w:tcW w:w="6726" w:type="dxa"/>
            <w:tcBorders>
              <w:top w:val="single" w:sz="4" w:space="0" w:color="auto"/>
              <w:left w:val="single" w:sz="4" w:space="0" w:color="auto"/>
              <w:bottom w:val="single" w:sz="4" w:space="0" w:color="auto"/>
              <w:right w:val="single" w:sz="4" w:space="0" w:color="auto"/>
            </w:tcBorders>
          </w:tcPr>
          <w:p w14:paraId="67F8052C" w14:textId="77777777" w:rsidR="001478A9" w:rsidRDefault="00B83819">
            <w:pPr>
              <w:pStyle w:val="TableText"/>
            </w:pPr>
            <w:r>
              <w:t>Findings from the safety policy, if any applied.</w:t>
            </w:r>
          </w:p>
        </w:tc>
      </w:tr>
      <w:tr w:rsidR="001478A9" w14:paraId="133274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9EA5FF" w14:textId="77777777" w:rsidR="001478A9" w:rsidRDefault="00B83819">
            <w:pPr>
              <w:pStyle w:val="TableText"/>
            </w:pPr>
            <w:r>
              <w:t>RetryAfter</w:t>
            </w:r>
          </w:p>
        </w:tc>
        <w:tc>
          <w:tcPr>
            <w:tcW w:w="6726" w:type="dxa"/>
            <w:tcBorders>
              <w:top w:val="single" w:sz="4" w:space="0" w:color="auto"/>
              <w:left w:val="single" w:sz="4" w:space="0" w:color="auto"/>
              <w:bottom w:val="single" w:sz="4" w:space="0" w:color="auto"/>
              <w:right w:val="single" w:sz="4" w:space="0" w:color="auto"/>
            </w:tcBorders>
          </w:tcPr>
          <w:p w14:paraId="5136A5B0" w14:textId="77777777" w:rsidR="001478A9" w:rsidRDefault="00B83819">
            <w:pPr>
              <w:pStyle w:val="TableText"/>
            </w:pPr>
            <w:r>
              <w:t>How long to wait before retrying, where the failure was a capacity one. Zero when retrying immediately is as good as waiting, and meaningless when the failure was not retryable.</w:t>
            </w:r>
          </w:p>
        </w:tc>
      </w:tr>
      <w:tr w:rsidR="001478A9" w14:paraId="11B4BB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46A0C1" w14:textId="77777777" w:rsidR="001478A9" w:rsidRDefault="00B83819">
            <w:pPr>
              <w:pStyle w:val="TableText"/>
            </w:pPr>
            <w:r>
              <w:t>TransferRequired</w:t>
            </w:r>
          </w:p>
        </w:tc>
        <w:tc>
          <w:tcPr>
            <w:tcW w:w="6726" w:type="dxa"/>
            <w:tcBorders>
              <w:top w:val="single" w:sz="4" w:space="0" w:color="auto"/>
              <w:left w:val="single" w:sz="4" w:space="0" w:color="auto"/>
              <w:bottom w:val="single" w:sz="4" w:space="0" w:color="auto"/>
              <w:right w:val="single" w:sz="4" w:space="0" w:color="auto"/>
            </w:tcBorders>
          </w:tcPr>
          <w:p w14:paraId="15889528" w14:textId="77777777" w:rsidR="001478A9" w:rsidRDefault="00B83819">
            <w:pPr>
              <w:pStyle w:val="TableText"/>
            </w:pPr>
            <w:r>
              <w:t>True when the deployment produced a response too large to return inline. ResponsePayload is then empty and the work is NOT lost - Transfer names where to read it. A client that ignores this reads an empty payload and concludes the model returned nothing.</w:t>
            </w:r>
          </w:p>
        </w:tc>
      </w:tr>
      <w:tr w:rsidR="001478A9" w14:paraId="5D8011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0C2F5" w14:textId="77777777" w:rsidR="001478A9" w:rsidRDefault="00B83819">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1B7273AA" w14:textId="77777777" w:rsidR="001478A9" w:rsidRDefault="00B83819">
            <w:pPr>
              <w:pStyle w:val="TableText"/>
            </w:pPr>
            <w:r>
              <w:t>InferenceTransferType instance holding the response, where TransferRequired is true. Null otherwise.</w:t>
            </w:r>
          </w:p>
        </w:tc>
      </w:tr>
    </w:tbl>
    <w:p w14:paraId="5094B876" w14:textId="77777777" w:rsidR="001478A9" w:rsidRDefault="001478A9">
      <w:pPr>
        <w:pStyle w:val="spacer"/>
      </w:pPr>
    </w:p>
    <w:p w14:paraId="1EFA182E" w14:textId="2DD1FB3B" w:rsidR="001478A9" w:rsidRDefault="00B83819">
      <w:pPr>
        <w:pStyle w:val="TABLE-title"/>
      </w:pPr>
      <w:bookmarkStart w:id="434" w:name="_Tab_c7_4_1_m_as"/>
      <w:bookmarkStart w:id="435" w:name="_Toc236998832"/>
      <w:r>
        <w:t xml:space="preserve">Table </w:t>
      </w:r>
      <w:r>
        <w:fldChar w:fldCharType="begin"/>
      </w:r>
      <w:r>
        <w:instrText xml:space="preserve"> SEQ Table \* ARABIC </w:instrText>
      </w:r>
      <w:r>
        <w:fldChar w:fldCharType="separate"/>
      </w:r>
      <w:r w:rsidR="00AB1FCB">
        <w:rPr>
          <w:noProof/>
        </w:rPr>
        <w:t>27</w:t>
      </w:r>
      <w:r>
        <w:fldChar w:fldCharType="end"/>
      </w:r>
      <w:r>
        <w:t xml:space="preserve"> – Invoke Method AddressSpace definition</w:t>
      </w:r>
      <w:bookmarkEnd w:id="434"/>
      <w:bookmarkEnd w:id="4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15374B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653EEA"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C3BEDA" w14:textId="77777777" w:rsidR="001478A9" w:rsidRDefault="00B83819">
            <w:pPr>
              <w:pStyle w:val="TableText"/>
            </w:pPr>
            <w:r>
              <w:rPr>
                <w:b/>
              </w:rPr>
              <w:t>Value</w:t>
            </w:r>
          </w:p>
        </w:tc>
      </w:tr>
      <w:tr w:rsidR="001478A9" w14:paraId="054BBA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974BEB"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B1ED53" w14:textId="77777777" w:rsidR="001478A9" w:rsidRDefault="00B83819">
            <w:pPr>
              <w:pStyle w:val="TableText"/>
            </w:pPr>
            <w:r>
              <w:t>Invoke</w:t>
            </w:r>
          </w:p>
        </w:tc>
      </w:tr>
      <w:tr w:rsidR="001478A9" w14:paraId="4532B0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621516"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06E777"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00B629"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0F6DDC"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35BF9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052FC2" w14:textId="77777777" w:rsidR="001478A9" w:rsidRDefault="00B83819">
            <w:pPr>
              <w:pStyle w:val="TableText"/>
            </w:pPr>
            <w:r>
              <w:rPr>
                <w:b/>
              </w:rPr>
              <w:t>ModellingRule</w:t>
            </w:r>
          </w:p>
        </w:tc>
      </w:tr>
      <w:tr w:rsidR="001478A9" w14:paraId="449CDD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A29DF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15A9D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FECA2" w14:textId="77777777" w:rsidR="001478A9" w:rsidRDefault="00B8381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4387DDD"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C6D0D7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003B18" w14:textId="77777777" w:rsidR="001478A9" w:rsidRDefault="00B83819">
            <w:pPr>
              <w:pStyle w:val="TableText"/>
            </w:pPr>
            <w:r>
              <w:t>0:Mandatory</w:t>
            </w:r>
          </w:p>
        </w:tc>
      </w:tr>
      <w:tr w:rsidR="001478A9" w14:paraId="50F8B1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4A13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1CC77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155C42"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454E229"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DD3019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D3811B" w14:textId="77777777" w:rsidR="001478A9" w:rsidRDefault="00B83819">
            <w:pPr>
              <w:pStyle w:val="TableText"/>
            </w:pPr>
            <w:r>
              <w:t>0:Mandatory</w:t>
            </w:r>
          </w:p>
        </w:tc>
      </w:tr>
    </w:tbl>
    <w:p w14:paraId="3485B630" w14:textId="77777777" w:rsidR="001478A9" w:rsidRDefault="001478A9">
      <w:pPr>
        <w:pStyle w:val="spacer"/>
      </w:pPr>
    </w:p>
    <w:p w14:paraId="4C975473" w14:textId="77777777" w:rsidR="001478A9" w:rsidRDefault="00B83819">
      <w:pPr>
        <w:pStyle w:val="Heading3"/>
      </w:pPr>
      <w:bookmarkStart w:id="436" w:name="_Clause_c7_4_2"/>
      <w:bookmarkStart w:id="437" w:name="_Toc236998697"/>
      <w:r>
        <w:t>InvokeAsync</w:t>
      </w:r>
      <w:bookmarkEnd w:id="436"/>
      <w:bookmarkEnd w:id="437"/>
    </w:p>
    <w:p w14:paraId="5B057AFA" w14:textId="77777777" w:rsidR="001478A9" w:rsidRDefault="00B83819">
      <w:pPr>
        <w:pStyle w:val="PARAGRAPH"/>
      </w:pPr>
      <w:r>
        <w:t>Submit inference to be completed later, returning immediately with the job that will carry the result. For work that does not finish while a caller waits - a batch scored overnight, an analysis over recorded data.</w:t>
      </w:r>
    </w:p>
    <w:p w14:paraId="31742F50" w14:textId="77777777" w:rsidR="001478A9" w:rsidRDefault="00B83819">
      <w:pPr>
        <w:pStyle w:val="PARAGRAPH"/>
      </w:pPr>
      <w:r>
        <w:lastRenderedPageBreak/>
        <w:t>Signature</w:t>
      </w:r>
    </w:p>
    <w:p w14:paraId="5A1132F9" w14:textId="77777777" w:rsidR="001478A9" w:rsidRDefault="00B83819">
      <w:pPr>
        <w:pStyle w:val="MethodSignature"/>
      </w:pPr>
      <w:r>
        <w:t>InvokeAsync (</w:t>
      </w:r>
    </w:p>
    <w:p w14:paraId="16B8CFB6" w14:textId="77777777" w:rsidR="001478A9" w:rsidRDefault="00B83819">
      <w:pPr>
        <w:pStyle w:val="MethodSignature"/>
      </w:pPr>
      <w:r>
        <w:t xml:space="preserve">    [in]  0:ByteString   Payload,</w:t>
      </w:r>
    </w:p>
    <w:p w14:paraId="131F2EC9" w14:textId="77777777" w:rsidR="001478A9" w:rsidRDefault="00B83819">
      <w:pPr>
        <w:pStyle w:val="MethodSignature"/>
      </w:pPr>
      <w:r>
        <w:t xml:space="preserve">    [in]  0:String       PayloadUri,</w:t>
      </w:r>
    </w:p>
    <w:p w14:paraId="640821F3" w14:textId="77777777" w:rsidR="001478A9" w:rsidRDefault="00B83819">
      <w:pPr>
        <w:pStyle w:val="MethodSignature"/>
      </w:pPr>
      <w:r>
        <w:t xml:space="preserve">    [in]  0:String       ContentType,</w:t>
      </w:r>
    </w:p>
    <w:p w14:paraId="5520EA84" w14:textId="77777777" w:rsidR="001478A9" w:rsidRDefault="00B83819">
      <w:pPr>
        <w:pStyle w:val="MethodSignature"/>
      </w:pPr>
      <w:r>
        <w:t xml:space="preserve">    [in]  0:KeyValuePair[] Parameters,</w:t>
      </w:r>
    </w:p>
    <w:p w14:paraId="48C4087F" w14:textId="77777777" w:rsidR="001478A9" w:rsidRDefault="00B83819">
      <w:pPr>
        <w:pStyle w:val="MethodSignature"/>
      </w:pPr>
      <w:r>
        <w:t xml:space="preserve">    [out] 0:NodeId       Job);</w:t>
      </w:r>
    </w:p>
    <w:p w14:paraId="525F5DC1" w14:textId="61AFDC1E" w:rsidR="001478A9" w:rsidRDefault="00B83819">
      <w:pPr>
        <w:pStyle w:val="TABLE-title"/>
      </w:pPr>
      <w:bookmarkStart w:id="438" w:name="_Tab_c7_4_2_m_args"/>
      <w:bookmarkStart w:id="439" w:name="_Toc236998833"/>
      <w:r>
        <w:t xml:space="preserve">Table </w:t>
      </w:r>
      <w:r>
        <w:fldChar w:fldCharType="begin"/>
      </w:r>
      <w:r>
        <w:instrText xml:space="preserve"> SEQ Table \* ARABIC </w:instrText>
      </w:r>
      <w:r>
        <w:fldChar w:fldCharType="separate"/>
      </w:r>
      <w:r w:rsidR="00AB1FCB">
        <w:rPr>
          <w:noProof/>
        </w:rPr>
        <w:t>28</w:t>
      </w:r>
      <w:r>
        <w:fldChar w:fldCharType="end"/>
      </w:r>
      <w:r>
        <w:t xml:space="preserve"> – InvokeAsync Method Arguments</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6FADB9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AF2D23"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E5C87C" w14:textId="77777777" w:rsidR="001478A9" w:rsidRDefault="00B83819">
            <w:pPr>
              <w:pStyle w:val="TableText"/>
            </w:pPr>
            <w:r>
              <w:rPr>
                <w:b/>
              </w:rPr>
              <w:t>Description</w:t>
            </w:r>
          </w:p>
        </w:tc>
      </w:tr>
      <w:tr w:rsidR="001478A9" w14:paraId="76A247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76628" w14:textId="77777777" w:rsidR="001478A9" w:rsidRDefault="00B83819">
            <w:pPr>
              <w:pStyle w:val="TableText"/>
            </w:pPr>
            <w:r>
              <w:t>Payload</w:t>
            </w:r>
          </w:p>
        </w:tc>
        <w:tc>
          <w:tcPr>
            <w:tcW w:w="6726" w:type="dxa"/>
            <w:tcBorders>
              <w:top w:val="single" w:sz="4" w:space="0" w:color="auto"/>
              <w:left w:val="single" w:sz="4" w:space="0" w:color="auto"/>
              <w:bottom w:val="single" w:sz="4" w:space="0" w:color="auto"/>
              <w:right w:val="single" w:sz="4" w:space="0" w:color="auto"/>
            </w:tcBorders>
          </w:tcPr>
          <w:p w14:paraId="2AC48BEF" w14:textId="77777777" w:rsidR="001478A9" w:rsidRDefault="00B83819">
            <w:pPr>
              <w:pStyle w:val="TableText"/>
            </w:pPr>
            <w:r>
              <w:t>Request body.</w:t>
            </w:r>
          </w:p>
        </w:tc>
      </w:tr>
      <w:tr w:rsidR="001478A9" w14:paraId="4AA390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E6437" w14:textId="77777777" w:rsidR="001478A9" w:rsidRDefault="00B83819">
            <w:pPr>
              <w:pStyle w:val="TableText"/>
            </w:pPr>
            <w:r>
              <w:t>PayloadUri</w:t>
            </w:r>
          </w:p>
        </w:tc>
        <w:tc>
          <w:tcPr>
            <w:tcW w:w="6726" w:type="dxa"/>
            <w:tcBorders>
              <w:top w:val="single" w:sz="4" w:space="0" w:color="auto"/>
              <w:left w:val="single" w:sz="4" w:space="0" w:color="auto"/>
              <w:bottom w:val="single" w:sz="4" w:space="0" w:color="auto"/>
              <w:right w:val="single" w:sz="4" w:space="0" w:color="auto"/>
            </w:tcBorders>
          </w:tcPr>
          <w:p w14:paraId="5C3DDC0E" w14:textId="77777777" w:rsidR="001478A9" w:rsidRDefault="00B83819">
            <w:pPr>
              <w:pStyle w:val="TableText"/>
            </w:pPr>
            <w:r>
              <w:t>Location the request body is read from, where it is supplied by reference rather than carried. Exactly one of Payload and PayloadUri on the same terms as Invoke. This is the argument that lets a batch already sitting in the plant's object store be scored without being copied through the Session first.</w:t>
            </w:r>
          </w:p>
        </w:tc>
      </w:tr>
      <w:tr w:rsidR="001478A9" w14:paraId="7FE11B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F751AC" w14:textId="77777777" w:rsidR="001478A9" w:rsidRDefault="00B83819">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E2F3965" w14:textId="77777777" w:rsidR="001478A9" w:rsidRDefault="00B83819">
            <w:pPr>
              <w:pStyle w:val="TableText"/>
            </w:pPr>
            <w:r>
              <w:t>Media type of Payload.</w:t>
            </w:r>
          </w:p>
        </w:tc>
      </w:tr>
      <w:tr w:rsidR="001478A9" w14:paraId="79D77F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7D6A62" w14:textId="77777777" w:rsidR="001478A9" w:rsidRDefault="00B83819">
            <w:pPr>
              <w:pStyle w:val="TableText"/>
            </w:pPr>
            <w:r>
              <w:t>Parameters</w:t>
            </w:r>
          </w:p>
        </w:tc>
        <w:tc>
          <w:tcPr>
            <w:tcW w:w="6726" w:type="dxa"/>
            <w:tcBorders>
              <w:top w:val="single" w:sz="4" w:space="0" w:color="auto"/>
              <w:left w:val="single" w:sz="4" w:space="0" w:color="auto"/>
              <w:bottom w:val="single" w:sz="4" w:space="0" w:color="auto"/>
              <w:right w:val="single" w:sz="4" w:space="0" w:color="auto"/>
            </w:tcBorders>
          </w:tcPr>
          <w:p w14:paraId="6D980E0D" w14:textId="77777777" w:rsidR="001478A9" w:rsidRDefault="00B83819">
            <w:pPr>
              <w:pStyle w:val="TableText"/>
            </w:pPr>
            <w:r>
              <w:t>Call parameters.</w:t>
            </w:r>
          </w:p>
        </w:tc>
      </w:tr>
      <w:tr w:rsidR="001478A9" w14:paraId="5B4785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7E78CE" w14:textId="77777777" w:rsidR="001478A9" w:rsidRDefault="00B83819">
            <w:pPr>
              <w:pStyle w:val="TableText"/>
            </w:pPr>
            <w:r>
              <w:t>Job</w:t>
            </w:r>
          </w:p>
        </w:tc>
        <w:tc>
          <w:tcPr>
            <w:tcW w:w="6726" w:type="dxa"/>
            <w:tcBorders>
              <w:top w:val="single" w:sz="4" w:space="0" w:color="auto"/>
              <w:left w:val="single" w:sz="4" w:space="0" w:color="auto"/>
              <w:bottom w:val="single" w:sz="4" w:space="0" w:color="auto"/>
              <w:right w:val="single" w:sz="4" w:space="0" w:color="auto"/>
            </w:tcBorders>
          </w:tcPr>
          <w:p w14:paraId="4ED7BA05" w14:textId="77777777" w:rsidR="001478A9" w:rsidRDefault="00B83819">
            <w:pPr>
              <w:pStyle w:val="TableText"/>
            </w:pPr>
            <w:r>
              <w:t>InferenceJobType instance tracking the request. The caller subscribes to it rather than polling.</w:t>
            </w:r>
          </w:p>
        </w:tc>
      </w:tr>
    </w:tbl>
    <w:p w14:paraId="76A87A0E" w14:textId="77777777" w:rsidR="001478A9" w:rsidRDefault="001478A9">
      <w:pPr>
        <w:pStyle w:val="spacer"/>
      </w:pPr>
    </w:p>
    <w:p w14:paraId="7D1E0276" w14:textId="15FE6CCA" w:rsidR="001478A9" w:rsidRDefault="00B83819">
      <w:pPr>
        <w:pStyle w:val="TABLE-title"/>
      </w:pPr>
      <w:bookmarkStart w:id="440" w:name="_Tab_c7_4_2_m_as"/>
      <w:bookmarkStart w:id="441" w:name="_Toc236998834"/>
      <w:r>
        <w:t xml:space="preserve">Table </w:t>
      </w:r>
      <w:r>
        <w:fldChar w:fldCharType="begin"/>
      </w:r>
      <w:r>
        <w:instrText xml:space="preserve"> SEQ Table \* ARABIC </w:instrText>
      </w:r>
      <w:r>
        <w:fldChar w:fldCharType="separate"/>
      </w:r>
      <w:r w:rsidR="00AB1FCB">
        <w:rPr>
          <w:noProof/>
        </w:rPr>
        <w:t>29</w:t>
      </w:r>
      <w:r>
        <w:fldChar w:fldCharType="end"/>
      </w:r>
      <w:r>
        <w:t xml:space="preserve"> – InvokeAsync Method AddressSpace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1D477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5C9828"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044614" w14:textId="77777777" w:rsidR="001478A9" w:rsidRDefault="00B83819">
            <w:pPr>
              <w:pStyle w:val="TableText"/>
            </w:pPr>
            <w:r>
              <w:rPr>
                <w:b/>
              </w:rPr>
              <w:t>Value</w:t>
            </w:r>
          </w:p>
        </w:tc>
      </w:tr>
      <w:tr w:rsidR="001478A9" w14:paraId="2EFA9D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50D8B8"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AACD3E" w14:textId="77777777" w:rsidR="001478A9" w:rsidRDefault="00B83819">
            <w:pPr>
              <w:pStyle w:val="TableText"/>
            </w:pPr>
            <w:r>
              <w:t>InvokeAsync</w:t>
            </w:r>
          </w:p>
        </w:tc>
      </w:tr>
      <w:tr w:rsidR="001478A9" w14:paraId="5F767C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F8CC94"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D68A06"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F7FBC6"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F3BF4F"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E91B1F"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58345E" w14:textId="77777777" w:rsidR="001478A9" w:rsidRDefault="00B83819">
            <w:pPr>
              <w:pStyle w:val="TableText"/>
            </w:pPr>
            <w:r>
              <w:rPr>
                <w:b/>
              </w:rPr>
              <w:t>ModellingRule</w:t>
            </w:r>
          </w:p>
        </w:tc>
      </w:tr>
      <w:tr w:rsidR="001478A9" w14:paraId="5FA33C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532F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8D8F9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E835A" w14:textId="77777777" w:rsidR="001478A9" w:rsidRDefault="00B8381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3EB346"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82B75E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DB9C7" w14:textId="77777777" w:rsidR="001478A9" w:rsidRDefault="00B83819">
            <w:pPr>
              <w:pStyle w:val="TableText"/>
            </w:pPr>
            <w:r>
              <w:t>0:Mandatory</w:t>
            </w:r>
          </w:p>
        </w:tc>
      </w:tr>
      <w:tr w:rsidR="001478A9" w14:paraId="14479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ACB3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2F3B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1F6AE"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7C69C5"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A614E8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BF903" w14:textId="77777777" w:rsidR="001478A9" w:rsidRDefault="00B83819">
            <w:pPr>
              <w:pStyle w:val="TableText"/>
            </w:pPr>
            <w:r>
              <w:t>0:Mandatory</w:t>
            </w:r>
          </w:p>
        </w:tc>
      </w:tr>
    </w:tbl>
    <w:p w14:paraId="1EDBAB36" w14:textId="77777777" w:rsidR="001478A9" w:rsidRDefault="001478A9">
      <w:pPr>
        <w:pStyle w:val="spacer"/>
      </w:pPr>
    </w:p>
    <w:p w14:paraId="5CABF1BB" w14:textId="77777777" w:rsidR="001478A9" w:rsidRDefault="00B83819">
      <w:pPr>
        <w:pStyle w:val="Heading3"/>
      </w:pPr>
      <w:bookmarkStart w:id="442" w:name="_Clause_c7_4_3"/>
      <w:bookmarkStart w:id="443" w:name="_Toc236998698"/>
      <w:r>
        <w:t>GetCapabilities</w:t>
      </w:r>
      <w:bookmarkEnd w:id="442"/>
      <w:bookmarkEnd w:id="443"/>
    </w:p>
    <w:p w14:paraId="6C8F01F6" w14:textId="77777777" w:rsidR="001478A9" w:rsidRDefault="00B83819">
      <w:pPr>
        <w:pStyle w:val="PARAGRAPH"/>
      </w:pPr>
      <w:r>
        <w:t>Report what this deployment can do, refreshed from the execution site rather than from cache. Defined because a remote endpoint's capabilities change without anything in this address space changing.</w:t>
      </w:r>
    </w:p>
    <w:p w14:paraId="5AD8C8BE" w14:textId="77777777" w:rsidR="001478A9" w:rsidRDefault="00B83819">
      <w:pPr>
        <w:pStyle w:val="PARAGRAPH"/>
      </w:pPr>
      <w:r>
        <w:t>Signature</w:t>
      </w:r>
    </w:p>
    <w:p w14:paraId="17BECB01" w14:textId="77777777" w:rsidR="001478A9" w:rsidRDefault="00B83819">
      <w:pPr>
        <w:pStyle w:val="MethodSignature"/>
      </w:pPr>
      <w:r>
        <w:t>GetCapabilities (</w:t>
      </w:r>
    </w:p>
    <w:p w14:paraId="0204CAE2" w14:textId="77777777" w:rsidR="001478A9" w:rsidRDefault="00B83819">
      <w:pPr>
        <w:pStyle w:val="MethodSignature"/>
      </w:pPr>
      <w:r>
        <w:t xml:space="preserve">    [out] CapabilityDataType[] Capabilities);</w:t>
      </w:r>
    </w:p>
    <w:p w14:paraId="533CBA6B" w14:textId="123F5213" w:rsidR="001478A9" w:rsidRDefault="00B83819">
      <w:pPr>
        <w:pStyle w:val="TABLE-title"/>
      </w:pPr>
      <w:bookmarkStart w:id="444" w:name="_Tab_c7_4_3_m_args"/>
      <w:bookmarkStart w:id="445" w:name="_Toc236998835"/>
      <w:r>
        <w:t xml:space="preserve">Table </w:t>
      </w:r>
      <w:r>
        <w:fldChar w:fldCharType="begin"/>
      </w:r>
      <w:r>
        <w:instrText xml:space="preserve"> SEQ Table \* ARABIC </w:instrText>
      </w:r>
      <w:r>
        <w:fldChar w:fldCharType="separate"/>
      </w:r>
      <w:r w:rsidR="00AB1FCB">
        <w:rPr>
          <w:noProof/>
        </w:rPr>
        <w:t>30</w:t>
      </w:r>
      <w:r>
        <w:fldChar w:fldCharType="end"/>
      </w:r>
      <w:r>
        <w:t xml:space="preserve"> – GetCapabilities Method Arguments</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1A5A2F1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1478A9" w:rsidRDefault="00B83819">
            <w:pPr>
              <w:pStyle w:val="TableText"/>
            </w:pPr>
            <w:r>
              <w:rPr>
                <w:b/>
              </w:rPr>
              <w:t>Description</w:t>
            </w:r>
          </w:p>
        </w:tc>
      </w:tr>
      <w:tr w:rsidR="001478A9" w14:paraId="10CE61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1478A9" w:rsidRDefault="00B83819">
            <w:pPr>
              <w:pStyle w:val="TableText"/>
            </w:pPr>
            <w:r>
              <w:t>Capabilities</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1478A9" w:rsidRDefault="00B83819">
            <w:pPr>
              <w:pStyle w:val="TableText"/>
            </w:pPr>
            <w:r>
              <w:t>Current capabilities.</w:t>
            </w:r>
          </w:p>
        </w:tc>
      </w:tr>
    </w:tbl>
    <w:p w14:paraId="4B9B6D80" w14:textId="77777777" w:rsidR="001478A9" w:rsidRDefault="001478A9">
      <w:pPr>
        <w:pStyle w:val="spacer"/>
      </w:pPr>
    </w:p>
    <w:p w14:paraId="35098581" w14:textId="69D75325" w:rsidR="001478A9" w:rsidRDefault="00B83819">
      <w:pPr>
        <w:pStyle w:val="TABLE-title"/>
      </w:pPr>
      <w:bookmarkStart w:id="446" w:name="_Tab_c7_4_3_m_as"/>
      <w:bookmarkStart w:id="447" w:name="_Toc236998836"/>
      <w:r>
        <w:t xml:space="preserve">Table </w:t>
      </w:r>
      <w:r>
        <w:fldChar w:fldCharType="begin"/>
      </w:r>
      <w:r>
        <w:instrText xml:space="preserve"> SEQ Table \* ARABIC </w:instrText>
      </w:r>
      <w:r>
        <w:fldChar w:fldCharType="separate"/>
      </w:r>
      <w:r w:rsidR="00AB1FCB">
        <w:rPr>
          <w:noProof/>
        </w:rPr>
        <w:t>31</w:t>
      </w:r>
      <w:r>
        <w:fldChar w:fldCharType="end"/>
      </w:r>
      <w:r>
        <w:t xml:space="preserve"> – GetCapabilities Method AddressSpace definition</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87B55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1478A9" w:rsidRDefault="00B83819">
            <w:pPr>
              <w:pStyle w:val="TableText"/>
            </w:pPr>
            <w:r>
              <w:rPr>
                <w:b/>
              </w:rPr>
              <w:t>Value</w:t>
            </w:r>
          </w:p>
        </w:tc>
      </w:tr>
      <w:tr w:rsidR="001478A9" w14:paraId="0E7F98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1478A9" w:rsidRDefault="00B83819">
            <w:pPr>
              <w:pStyle w:val="TableText"/>
            </w:pPr>
            <w:r>
              <w:t>GetCapabilities</w:t>
            </w:r>
          </w:p>
        </w:tc>
      </w:tr>
      <w:tr w:rsidR="001478A9" w14:paraId="5004C2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1478A9" w:rsidRDefault="00B83819">
            <w:pPr>
              <w:pStyle w:val="TableText"/>
            </w:pPr>
            <w:r>
              <w:rPr>
                <w:b/>
              </w:rPr>
              <w:t>ModellingRule</w:t>
            </w:r>
          </w:p>
        </w:tc>
      </w:tr>
      <w:tr w:rsidR="001478A9" w14:paraId="619F3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1478A9" w:rsidRDefault="00B83819">
            <w:pPr>
              <w:pStyle w:val="TableText"/>
            </w:pPr>
            <w:r>
              <w:t>0:Mandatory</w:t>
            </w:r>
          </w:p>
        </w:tc>
      </w:tr>
    </w:tbl>
    <w:p w14:paraId="4377DE89" w14:textId="77777777" w:rsidR="001478A9" w:rsidRDefault="001478A9">
      <w:pPr>
        <w:pStyle w:val="spacer"/>
      </w:pPr>
    </w:p>
    <w:p w14:paraId="0215041D" w14:textId="77777777" w:rsidR="001478A9" w:rsidRDefault="00B83819">
      <w:pPr>
        <w:pStyle w:val="Heading3"/>
      </w:pPr>
      <w:bookmarkStart w:id="448" w:name="_Clause_c7_4_4"/>
      <w:bookmarkStart w:id="449" w:name="_Toc236998699"/>
      <w:r>
        <w:lastRenderedPageBreak/>
        <w:t>BeginTransfer</w:t>
      </w:r>
      <w:bookmarkEnd w:id="448"/>
      <w:bookmarkEnd w:id="449"/>
    </w:p>
    <w:p w14:paraId="2669A25C" w14:textId="77777777" w:rsidR="001478A9" w:rsidRDefault="00B83819">
      <w:pPr>
        <w:pStyle w:val="PARAGRAPH"/>
      </w:pPr>
      <w:r>
        <w:t>Opens a chunked exchange for a payload that will not fit inline, returning the InferenceTransferType instance to write into. This is the general path: Invoke is the shortcut that happens to work when everything is small.</w:t>
      </w:r>
    </w:p>
    <w:p w14:paraId="0E5B6E6C" w14:textId="77777777" w:rsidR="001478A9" w:rsidRDefault="00B83819">
      <w:pPr>
        <w:pStyle w:val="PARAGRAPH"/>
      </w:pPr>
      <w:r>
        <w:t>Signature</w:t>
      </w:r>
    </w:p>
    <w:p w14:paraId="142160A0" w14:textId="77777777" w:rsidR="001478A9" w:rsidRDefault="00B83819">
      <w:pPr>
        <w:pStyle w:val="MethodSignature"/>
      </w:pPr>
      <w:r>
        <w:t>BeginTransfer (</w:t>
      </w:r>
    </w:p>
    <w:p w14:paraId="4C6A5C57" w14:textId="77777777" w:rsidR="001478A9" w:rsidRDefault="00B83819">
      <w:pPr>
        <w:pStyle w:val="MethodSignature"/>
      </w:pPr>
      <w:r>
        <w:t xml:space="preserve">    [in]  0:String       ContentType,</w:t>
      </w:r>
    </w:p>
    <w:p w14:paraId="39DB3EEE" w14:textId="77777777" w:rsidR="001478A9" w:rsidRDefault="00B83819">
      <w:pPr>
        <w:pStyle w:val="MethodSignature"/>
      </w:pPr>
      <w:r>
        <w:t xml:space="preserve">    [in]  0:UInt64       RequestSize,</w:t>
      </w:r>
    </w:p>
    <w:p w14:paraId="2EC0CF6E" w14:textId="77777777" w:rsidR="001478A9" w:rsidRDefault="00B83819">
      <w:pPr>
        <w:pStyle w:val="MethodSignature"/>
      </w:pPr>
      <w:r>
        <w:t xml:space="preserve">    [out] 0:NodeId       Transfer,</w:t>
      </w:r>
    </w:p>
    <w:p w14:paraId="04026714" w14:textId="77777777" w:rsidR="001478A9" w:rsidRDefault="00B83819">
      <w:pPr>
        <w:pStyle w:val="MethodSignature"/>
      </w:pPr>
      <w:r>
        <w:t xml:space="preserve">    [out] 0:Boolean      Accepted);</w:t>
      </w:r>
    </w:p>
    <w:p w14:paraId="4F24361A" w14:textId="5CF31D8A" w:rsidR="001478A9" w:rsidRDefault="00B83819">
      <w:pPr>
        <w:pStyle w:val="TABLE-title"/>
      </w:pPr>
      <w:bookmarkStart w:id="450" w:name="_Tab_c7_4_4_m_args"/>
      <w:bookmarkStart w:id="451" w:name="_Toc236998837"/>
      <w:r>
        <w:t xml:space="preserve">Table </w:t>
      </w:r>
      <w:r>
        <w:fldChar w:fldCharType="begin"/>
      </w:r>
      <w:r>
        <w:instrText xml:space="preserve"> SEQ Table \* ARABIC </w:instrText>
      </w:r>
      <w:r>
        <w:fldChar w:fldCharType="separate"/>
      </w:r>
      <w:r w:rsidR="00AB1FCB">
        <w:rPr>
          <w:noProof/>
        </w:rPr>
        <w:t>32</w:t>
      </w:r>
      <w:r>
        <w:fldChar w:fldCharType="end"/>
      </w:r>
      <w:r>
        <w:t xml:space="preserve"> – BeginTransfer Method Arguments</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33EA6D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CFD4F92"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2DFC66C" w14:textId="77777777" w:rsidR="001478A9" w:rsidRDefault="00B83819">
            <w:pPr>
              <w:pStyle w:val="TableText"/>
            </w:pPr>
            <w:r>
              <w:rPr>
                <w:b/>
              </w:rPr>
              <w:t>Description</w:t>
            </w:r>
          </w:p>
        </w:tc>
      </w:tr>
      <w:tr w:rsidR="001478A9" w14:paraId="438688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1478A9" w:rsidRDefault="00B83819">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1478A9" w:rsidRDefault="00B83819">
            <w:pPr>
              <w:pStyle w:val="TableText"/>
            </w:pPr>
            <w:r>
              <w:t>Media type of the request body.</w:t>
            </w:r>
          </w:p>
        </w:tc>
      </w:tr>
      <w:tr w:rsidR="001478A9" w14:paraId="1B2B1F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887A01" w14:textId="77777777" w:rsidR="001478A9" w:rsidRDefault="00B83819">
            <w:pPr>
              <w:pStyle w:val="TableText"/>
            </w:pPr>
            <w:r>
              <w:t>RequestSize</w:t>
            </w:r>
          </w:p>
        </w:tc>
        <w:tc>
          <w:tcPr>
            <w:tcW w:w="6726" w:type="dxa"/>
            <w:tcBorders>
              <w:top w:val="single" w:sz="4" w:space="0" w:color="auto"/>
              <w:left w:val="single" w:sz="4" w:space="0" w:color="auto"/>
              <w:bottom w:val="single" w:sz="4" w:space="0" w:color="auto"/>
              <w:right w:val="single" w:sz="4" w:space="0" w:color="auto"/>
            </w:tcBorders>
          </w:tcPr>
          <w:p w14:paraId="5F94D0C4" w14:textId="77777777" w:rsidR="001478A9" w:rsidRDefault="00B83819">
            <w:pPr>
              <w:pStyle w:val="TableText"/>
            </w:pPr>
            <w:r>
              <w:t>Expected request size in bytes, or 0 when not known in advance. A Server that cannot accommodate the stated size refuses here rather than after the client has uploaded it.</w:t>
            </w:r>
          </w:p>
        </w:tc>
      </w:tr>
      <w:tr w:rsidR="001478A9" w14:paraId="60651E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9E7839" w14:textId="77777777" w:rsidR="001478A9" w:rsidRDefault="00B83819">
            <w:pPr>
              <w:pStyle w:val="TableText"/>
            </w:pPr>
            <w:r>
              <w:t>Transfer</w:t>
            </w:r>
          </w:p>
        </w:tc>
        <w:tc>
          <w:tcPr>
            <w:tcW w:w="6726" w:type="dxa"/>
            <w:tcBorders>
              <w:top w:val="single" w:sz="4" w:space="0" w:color="auto"/>
              <w:left w:val="single" w:sz="4" w:space="0" w:color="auto"/>
              <w:bottom w:val="single" w:sz="4" w:space="0" w:color="auto"/>
              <w:right w:val="single" w:sz="4" w:space="0" w:color="auto"/>
            </w:tcBorders>
          </w:tcPr>
          <w:p w14:paraId="762EB82E" w14:textId="77777777" w:rsidR="001478A9" w:rsidRDefault="00B83819">
            <w:pPr>
              <w:pStyle w:val="TableText"/>
            </w:pPr>
            <w:r>
              <w:t>InferenceTransferType instance to write the request into.</w:t>
            </w:r>
          </w:p>
        </w:tc>
      </w:tr>
      <w:tr w:rsidR="001478A9" w14:paraId="2243EE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AC128F" w14:textId="77777777" w:rsidR="001478A9" w:rsidRDefault="00B83819">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1A70A456" w14:textId="77777777" w:rsidR="001478A9" w:rsidRDefault="00B83819">
            <w:pPr>
              <w:pStyle w:val="TableText"/>
            </w:pPr>
            <w:r>
              <w:t>False when the Server declined to open the exchange.</w:t>
            </w:r>
          </w:p>
        </w:tc>
      </w:tr>
    </w:tbl>
    <w:p w14:paraId="62915848" w14:textId="77777777" w:rsidR="001478A9" w:rsidRDefault="001478A9">
      <w:pPr>
        <w:pStyle w:val="spacer"/>
      </w:pPr>
    </w:p>
    <w:p w14:paraId="3AD367BB" w14:textId="26779778" w:rsidR="001478A9" w:rsidRDefault="00B83819">
      <w:pPr>
        <w:pStyle w:val="TABLE-title"/>
      </w:pPr>
      <w:bookmarkStart w:id="452" w:name="_Tab_c7_4_4_m_as"/>
      <w:bookmarkStart w:id="453" w:name="_Toc236998838"/>
      <w:r>
        <w:t xml:space="preserve">Table </w:t>
      </w:r>
      <w:r>
        <w:fldChar w:fldCharType="begin"/>
      </w:r>
      <w:r>
        <w:instrText xml:space="preserve"> SEQ Table \* ARABIC </w:instrText>
      </w:r>
      <w:r>
        <w:fldChar w:fldCharType="separate"/>
      </w:r>
      <w:r w:rsidR="00AB1FCB">
        <w:rPr>
          <w:noProof/>
        </w:rPr>
        <w:t>33</w:t>
      </w:r>
      <w:r>
        <w:fldChar w:fldCharType="end"/>
      </w:r>
      <w:r>
        <w:t xml:space="preserve"> – BeginTransfer Method AddressSpace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31BE7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AF00CDB"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1F7445" w14:textId="77777777" w:rsidR="001478A9" w:rsidRDefault="00B83819">
            <w:pPr>
              <w:pStyle w:val="TableText"/>
            </w:pPr>
            <w:r>
              <w:rPr>
                <w:b/>
              </w:rPr>
              <w:t>Value</w:t>
            </w:r>
          </w:p>
        </w:tc>
      </w:tr>
      <w:tr w:rsidR="001478A9" w14:paraId="008D46E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4A3C35"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2667DC" w14:textId="77777777" w:rsidR="001478A9" w:rsidRDefault="00B83819">
            <w:pPr>
              <w:pStyle w:val="TableText"/>
            </w:pPr>
            <w:r>
              <w:t>BeginTransfer</w:t>
            </w:r>
          </w:p>
        </w:tc>
      </w:tr>
      <w:tr w:rsidR="001478A9" w14:paraId="46E532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00DBC6"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B7D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92C18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673E2C"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329174"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3D5FCE" w14:textId="77777777" w:rsidR="001478A9" w:rsidRDefault="00B83819">
            <w:pPr>
              <w:pStyle w:val="TableText"/>
            </w:pPr>
            <w:r>
              <w:rPr>
                <w:b/>
              </w:rPr>
              <w:t>ModellingRule</w:t>
            </w:r>
          </w:p>
        </w:tc>
      </w:tr>
      <w:tr w:rsidR="001478A9" w14:paraId="61BF0B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EF88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8122D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C25DE" w14:textId="77777777" w:rsidR="001478A9" w:rsidRDefault="00B8381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F78812"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684FAD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AF6EA8" w14:textId="77777777" w:rsidR="001478A9" w:rsidRDefault="00B83819">
            <w:pPr>
              <w:pStyle w:val="TableText"/>
            </w:pPr>
            <w:r>
              <w:t>0:Mandatory</w:t>
            </w:r>
          </w:p>
        </w:tc>
      </w:tr>
      <w:tr w:rsidR="001478A9" w14:paraId="79205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12EC9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3856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A81149"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567799"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566D6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BF5CE0" w14:textId="77777777" w:rsidR="001478A9" w:rsidRDefault="00B83819">
            <w:pPr>
              <w:pStyle w:val="TableText"/>
            </w:pPr>
            <w:r>
              <w:t>0:Mandatory</w:t>
            </w:r>
          </w:p>
        </w:tc>
      </w:tr>
    </w:tbl>
    <w:p w14:paraId="6E98D545" w14:textId="77777777" w:rsidR="001478A9" w:rsidRDefault="001478A9">
      <w:pPr>
        <w:pStyle w:val="spacer"/>
      </w:pPr>
    </w:p>
    <w:p w14:paraId="244A5CC7" w14:textId="77777777" w:rsidR="001478A9" w:rsidRDefault="00B83819">
      <w:pPr>
        <w:pStyle w:val="Heading2"/>
      </w:pPr>
      <w:bookmarkStart w:id="454" w:name="_Clause_c7_5"/>
      <w:bookmarkStart w:id="455" w:name="_Toc236998700"/>
      <w:r>
        <w:t>LearningJobType</w:t>
      </w:r>
      <w:bookmarkEnd w:id="454"/>
      <w:bookmarkEnd w:id="455"/>
    </w:p>
    <w:p w14:paraId="5C4092B6" w14:textId="77777777" w:rsidR="001478A9" w:rsidRDefault="00B83819">
      <w:pPr>
        <w:pStyle w:val="PARAGRAPH"/>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p w14:paraId="4142B9FC" w14:textId="006AAEA8" w:rsidR="001478A9" w:rsidRDefault="00B83819">
      <w:pPr>
        <w:pStyle w:val="TABLE-title"/>
      </w:pPr>
      <w:bookmarkStart w:id="456" w:name="_Tab_c7_5_def"/>
      <w:bookmarkStart w:id="457" w:name="_Toc236998839"/>
      <w:r>
        <w:lastRenderedPageBreak/>
        <w:t xml:space="preserve">Table </w:t>
      </w:r>
      <w:r>
        <w:fldChar w:fldCharType="begin"/>
      </w:r>
      <w:r>
        <w:instrText xml:space="preserve"> SEQ Table \* ARABIC </w:instrText>
      </w:r>
      <w:r>
        <w:fldChar w:fldCharType="separate"/>
      </w:r>
      <w:r w:rsidR="00AB1FCB">
        <w:rPr>
          <w:noProof/>
        </w:rPr>
        <w:t>34</w:t>
      </w:r>
      <w:r>
        <w:fldChar w:fldCharType="end"/>
      </w:r>
      <w:r>
        <w:t xml:space="preserve"> – LearningJobType definition</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7F0CE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1478A9" w:rsidRDefault="00B83819">
            <w:pPr>
              <w:pStyle w:val="TableText"/>
            </w:pPr>
            <w:r>
              <w:rPr>
                <w:b/>
              </w:rPr>
              <w:t>Value</w:t>
            </w:r>
          </w:p>
        </w:tc>
      </w:tr>
      <w:tr w:rsidR="001478A9" w14:paraId="1C29D2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1478A9" w:rsidRDefault="00B83819">
            <w:pPr>
              <w:pStyle w:val="TableText"/>
            </w:pPr>
            <w:r>
              <w:t>2:LearningJobType</w:t>
            </w:r>
          </w:p>
        </w:tc>
      </w:tr>
      <w:tr w:rsidR="001478A9" w14:paraId="0B8036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1478A9" w:rsidRDefault="00B83819">
            <w:pPr>
              <w:pStyle w:val="TableText"/>
            </w:pPr>
            <w:r>
              <w:t>False</w:t>
            </w:r>
          </w:p>
        </w:tc>
      </w:tr>
      <w:tr w:rsidR="001478A9" w14:paraId="50C547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1478A9" w:rsidRDefault="00B83819">
            <w:pPr>
              <w:pStyle w:val="TableText"/>
            </w:pPr>
            <w:r>
              <w:rPr>
                <w:b/>
              </w:rPr>
              <w:t>Other</w:t>
            </w:r>
          </w:p>
        </w:tc>
      </w:tr>
      <w:tr w:rsidR="001478A9" w14:paraId="3B4763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1478A9" w:rsidRDefault="00B83819">
            <w:pPr>
              <w:pStyle w:val="TableText"/>
            </w:pPr>
            <w:r>
              <w:t>Subtype of the AiJobType defined in OPC 10000-5, i.e. inheriting the InstanceDeclarations of that Node.</w:t>
            </w:r>
          </w:p>
        </w:tc>
      </w:tr>
      <w:tr w:rsidR="001478A9" w14:paraId="3CC513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1478A9" w:rsidRDefault="00B83819">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1478A9" w:rsidRDefault="00B83819">
            <w:pPr>
              <w:pStyle w:val="TableText"/>
            </w:pPr>
            <w:r>
              <w:t>LearningJobStateEnum</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1478A9" w:rsidRDefault="00B83819">
            <w:pPr>
              <w:pStyle w:val="TableText"/>
            </w:pPr>
            <w:r>
              <w:t>M</w:t>
            </w:r>
          </w:p>
        </w:tc>
      </w:tr>
      <w:tr w:rsidR="001478A9" w14:paraId="6F7FF4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1478A9" w:rsidRDefault="00B83819">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1478A9" w:rsidRDefault="00B83819">
            <w:pPr>
              <w:pStyle w:val="TableText"/>
            </w:pPr>
            <w:r>
              <w:t>O</w:t>
            </w:r>
          </w:p>
        </w:tc>
      </w:tr>
      <w:tr w:rsidR="001478A9" w14:paraId="1AD407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1478A9" w:rsidRDefault="00B83819">
            <w:pPr>
              <w:pStyle w:val="TableTextWithTabs"/>
            </w:pPr>
            <w:r>
              <w:t>BaseModel</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1478A9" w:rsidRDefault="00B83819">
            <w:pPr>
              <w:pStyle w:val="TableText"/>
            </w:pPr>
            <w:r>
              <w:t>O</w:t>
            </w:r>
          </w:p>
        </w:tc>
      </w:tr>
      <w:tr w:rsidR="001478A9" w14:paraId="533FF9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1478A9" w:rsidRDefault="00B83819">
            <w:pPr>
              <w:pStyle w:val="TableTextWithTabs"/>
            </w:pPr>
            <w:r>
              <w:t>CandidateModel</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1478A9" w:rsidRDefault="00B83819">
            <w:pPr>
              <w:pStyle w:val="TableText"/>
            </w:pPr>
            <w:r>
              <w:t>O</w:t>
            </w:r>
          </w:p>
        </w:tc>
      </w:tr>
      <w:tr w:rsidR="001478A9" w14:paraId="584C6E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02E5A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D211B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E252A3" w14:textId="77777777" w:rsidR="001478A9" w:rsidRDefault="00B83819">
            <w:pPr>
              <w:pStyle w:val="TableTextWithTabs"/>
            </w:pPr>
            <w:r>
              <w:t>SamplesCollected</w:t>
            </w:r>
          </w:p>
        </w:tc>
        <w:tc>
          <w:tcPr>
            <w:tcW w:w="1275" w:type="dxa"/>
            <w:tcBorders>
              <w:top w:val="single" w:sz="4" w:space="0" w:color="auto"/>
              <w:left w:val="single" w:sz="4" w:space="0" w:color="auto"/>
              <w:bottom w:val="single" w:sz="4" w:space="0" w:color="auto"/>
              <w:right w:val="single" w:sz="4" w:space="0" w:color="auto"/>
            </w:tcBorders>
          </w:tcPr>
          <w:p w14:paraId="61BA9FB7"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64C6274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FCD180" w14:textId="77777777" w:rsidR="001478A9" w:rsidRDefault="00B83819">
            <w:pPr>
              <w:pStyle w:val="TableText"/>
            </w:pPr>
            <w:r>
              <w:t>O</w:t>
            </w:r>
          </w:p>
        </w:tc>
      </w:tr>
      <w:tr w:rsidR="001478A9" w14:paraId="0735D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4EA706"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2E990A"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ECDE73E" w14:textId="77777777" w:rsidR="001478A9" w:rsidRDefault="00B83819">
            <w:pPr>
              <w:pStyle w:val="TableTextWithTabs"/>
            </w:pPr>
            <w:r>
              <w:t>StartCollection</w:t>
            </w:r>
          </w:p>
        </w:tc>
        <w:tc>
          <w:tcPr>
            <w:tcW w:w="1275" w:type="dxa"/>
            <w:tcBorders>
              <w:top w:val="single" w:sz="4" w:space="0" w:color="auto"/>
              <w:left w:val="single" w:sz="4" w:space="0" w:color="auto"/>
              <w:bottom w:val="single" w:sz="4" w:space="0" w:color="auto"/>
              <w:right w:val="single" w:sz="4" w:space="0" w:color="auto"/>
            </w:tcBorders>
          </w:tcPr>
          <w:p w14:paraId="5453931D"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2B25EB3C"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323F8FF8" w14:textId="77777777" w:rsidR="001478A9" w:rsidRDefault="00B83819">
            <w:pPr>
              <w:pStyle w:val="TableText"/>
            </w:pPr>
            <w:r>
              <w:t>O</w:t>
            </w:r>
          </w:p>
        </w:tc>
      </w:tr>
      <w:tr w:rsidR="001478A9" w14:paraId="36EB5F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EA2E58"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924136"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FE3E1D" w14:textId="77777777" w:rsidR="001478A9" w:rsidRDefault="00B83819">
            <w:pPr>
              <w:pStyle w:val="TableTextWithTabs"/>
            </w:pPr>
            <w:r>
              <w:t>StopCollection</w:t>
            </w:r>
          </w:p>
        </w:tc>
        <w:tc>
          <w:tcPr>
            <w:tcW w:w="1275" w:type="dxa"/>
            <w:tcBorders>
              <w:top w:val="single" w:sz="4" w:space="0" w:color="auto"/>
              <w:left w:val="single" w:sz="4" w:space="0" w:color="auto"/>
              <w:bottom w:val="single" w:sz="4" w:space="0" w:color="auto"/>
              <w:right w:val="single" w:sz="4" w:space="0" w:color="auto"/>
            </w:tcBorders>
          </w:tcPr>
          <w:p w14:paraId="12E7B757"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A43F944"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22EE9968" w14:textId="77777777" w:rsidR="001478A9" w:rsidRDefault="00B83819">
            <w:pPr>
              <w:pStyle w:val="TableText"/>
            </w:pPr>
            <w:r>
              <w:t>O</w:t>
            </w:r>
          </w:p>
        </w:tc>
      </w:tr>
      <w:tr w:rsidR="001478A9" w14:paraId="7EC89C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B8B5F"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7DC0A8"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54EC64" w14:textId="77777777" w:rsidR="001478A9" w:rsidRDefault="00B83819">
            <w:pPr>
              <w:pStyle w:val="TableTextWithTabs"/>
            </w:pPr>
            <w:r>
              <w:t>TriggerTraining</w:t>
            </w:r>
          </w:p>
        </w:tc>
        <w:tc>
          <w:tcPr>
            <w:tcW w:w="1275" w:type="dxa"/>
            <w:tcBorders>
              <w:top w:val="single" w:sz="4" w:space="0" w:color="auto"/>
              <w:left w:val="single" w:sz="4" w:space="0" w:color="auto"/>
              <w:bottom w:val="single" w:sz="4" w:space="0" w:color="auto"/>
              <w:right w:val="single" w:sz="4" w:space="0" w:color="auto"/>
            </w:tcBorders>
          </w:tcPr>
          <w:p w14:paraId="1AEC1616"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1EEF62E"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7555902C" w14:textId="77777777" w:rsidR="001478A9" w:rsidRDefault="00B83819">
            <w:pPr>
              <w:pStyle w:val="TableText"/>
            </w:pPr>
            <w:r>
              <w:t>O</w:t>
            </w:r>
          </w:p>
        </w:tc>
      </w:tr>
      <w:tr w:rsidR="001478A9" w14:paraId="712C0C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C894BC"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344B22"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32D1EFC" w14:textId="77777777" w:rsidR="001478A9" w:rsidRDefault="00B83819">
            <w:pPr>
              <w:pStyle w:val="TableTextWithTabs"/>
            </w:pPr>
            <w:r>
              <w:t>PromoteModel</w:t>
            </w:r>
          </w:p>
        </w:tc>
        <w:tc>
          <w:tcPr>
            <w:tcW w:w="1275" w:type="dxa"/>
            <w:tcBorders>
              <w:top w:val="single" w:sz="4" w:space="0" w:color="auto"/>
              <w:left w:val="single" w:sz="4" w:space="0" w:color="auto"/>
              <w:bottom w:val="single" w:sz="4" w:space="0" w:color="auto"/>
              <w:right w:val="single" w:sz="4" w:space="0" w:color="auto"/>
            </w:tcBorders>
          </w:tcPr>
          <w:p w14:paraId="33815FE6"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9D7E2F9"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32ED7F9A" w14:textId="77777777" w:rsidR="001478A9" w:rsidRDefault="00B83819">
            <w:pPr>
              <w:pStyle w:val="TableText"/>
            </w:pPr>
            <w:r>
              <w:t>O</w:t>
            </w:r>
          </w:p>
        </w:tc>
      </w:tr>
      <w:tr w:rsidR="001478A9" w14:paraId="41E459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0861E7" w14:textId="77777777" w:rsidR="001478A9" w:rsidRDefault="00B83819">
            <w:pPr>
              <w:pStyle w:val="TableText"/>
            </w:pPr>
            <w:r>
              <w:rPr>
                <w:b/>
              </w:rPr>
              <w:t>Conformance Units</w:t>
            </w:r>
          </w:p>
        </w:tc>
      </w:tr>
      <w:tr w:rsidR="001478A9" w14:paraId="705329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B68DA" w14:textId="77777777" w:rsidR="001478A9" w:rsidRDefault="00B83819">
            <w:pPr>
              <w:pStyle w:val="TableText"/>
            </w:pPr>
            <w:r>
              <w:t>AiModelManagement</w:t>
            </w:r>
          </w:p>
        </w:tc>
      </w:tr>
    </w:tbl>
    <w:p w14:paraId="4F3F9AD1" w14:textId="77777777" w:rsidR="001478A9" w:rsidRDefault="001478A9">
      <w:pPr>
        <w:pStyle w:val="spacer"/>
      </w:pPr>
    </w:p>
    <w:p w14:paraId="0ECF6B64" w14:textId="77777777" w:rsidR="001478A9" w:rsidRDefault="00B83819">
      <w:pPr>
        <w:pStyle w:val="Heading3"/>
      </w:pPr>
      <w:bookmarkStart w:id="458" w:name="_Clause_c7_5_1"/>
      <w:bookmarkStart w:id="459" w:name="_Toc236998701"/>
      <w:r>
        <w:t>StartCollection</w:t>
      </w:r>
      <w:bookmarkEnd w:id="458"/>
      <w:bookmarkEnd w:id="459"/>
    </w:p>
    <w:p w14:paraId="7E53C4E2" w14:textId="77777777" w:rsidR="001478A9" w:rsidRDefault="00B83819">
      <w:pPr>
        <w:pStyle w:val="PARAGRAPH"/>
      </w:pPr>
      <w:r>
        <w:t>Begin accumulating samples and corrections into the dataset.</w:t>
      </w:r>
    </w:p>
    <w:p w14:paraId="268E9205" w14:textId="77777777" w:rsidR="001478A9" w:rsidRDefault="00B83819">
      <w:pPr>
        <w:pStyle w:val="PARAGRAPH"/>
      </w:pPr>
      <w:r>
        <w:t>Signature</w:t>
      </w:r>
    </w:p>
    <w:p w14:paraId="5B073E4F" w14:textId="77777777" w:rsidR="001478A9" w:rsidRDefault="00B83819">
      <w:pPr>
        <w:pStyle w:val="MethodSignature"/>
      </w:pPr>
      <w:r>
        <w:t>StartCollection ();</w:t>
      </w:r>
    </w:p>
    <w:p w14:paraId="18CAE3A1" w14:textId="77777777" w:rsidR="001478A9" w:rsidRDefault="00B83819">
      <w:pPr>
        <w:pStyle w:val="Heading3"/>
      </w:pPr>
      <w:bookmarkStart w:id="460" w:name="_Clause_c7_5_2"/>
      <w:bookmarkStart w:id="461" w:name="_Toc236998702"/>
      <w:r>
        <w:t>StopCollection</w:t>
      </w:r>
      <w:bookmarkEnd w:id="460"/>
      <w:bookmarkEnd w:id="461"/>
    </w:p>
    <w:p w14:paraId="2CDE938C" w14:textId="77777777" w:rsidR="001478A9" w:rsidRDefault="00B83819">
      <w:pPr>
        <w:pStyle w:val="PARAGRAPH"/>
      </w:pPr>
      <w:r>
        <w:t>Stop accumulating samples.</w:t>
      </w:r>
    </w:p>
    <w:p w14:paraId="6A9BCCAB" w14:textId="77777777" w:rsidR="001478A9" w:rsidRDefault="00B83819">
      <w:pPr>
        <w:pStyle w:val="PARAGRAPH"/>
      </w:pPr>
      <w:r>
        <w:t>Signature</w:t>
      </w:r>
    </w:p>
    <w:p w14:paraId="76486FF1" w14:textId="77777777" w:rsidR="001478A9" w:rsidRDefault="00B83819">
      <w:pPr>
        <w:pStyle w:val="MethodSignature"/>
      </w:pPr>
      <w:r>
        <w:t>StopCollection ();</w:t>
      </w:r>
    </w:p>
    <w:p w14:paraId="6F749154" w14:textId="77777777" w:rsidR="001478A9" w:rsidRDefault="00B83819">
      <w:pPr>
        <w:pStyle w:val="Heading3"/>
      </w:pPr>
      <w:bookmarkStart w:id="462" w:name="_Clause_c7_5_3"/>
      <w:bookmarkStart w:id="463" w:name="_Toc236998703"/>
      <w:r>
        <w:t>TriggerTraining</w:t>
      </w:r>
      <w:bookmarkEnd w:id="462"/>
      <w:bookmarkEnd w:id="463"/>
    </w:p>
    <w:p w14:paraId="7225C3F4" w14:textId="77777777" w:rsidR="001478A9" w:rsidRDefault="00B83819">
      <w:pPr>
        <w:pStyle w:val="PARAGRAPH"/>
      </w:pPr>
      <w:r>
        <w:t>Request that a candidate model be trained from the collected dataset.</w:t>
      </w:r>
    </w:p>
    <w:p w14:paraId="3747FABB" w14:textId="77777777" w:rsidR="001478A9" w:rsidRDefault="00B83819">
      <w:pPr>
        <w:pStyle w:val="PARAGRAPH"/>
      </w:pPr>
      <w:r>
        <w:t>Signature</w:t>
      </w:r>
    </w:p>
    <w:p w14:paraId="5115FE4E" w14:textId="77777777" w:rsidR="001478A9" w:rsidRDefault="00B83819">
      <w:pPr>
        <w:pStyle w:val="MethodSignature"/>
      </w:pPr>
      <w:r>
        <w:t>TriggerTraining (</w:t>
      </w:r>
    </w:p>
    <w:p w14:paraId="38FC6A96" w14:textId="77777777" w:rsidR="001478A9" w:rsidRDefault="00B83819">
      <w:pPr>
        <w:pStyle w:val="MethodSignature"/>
      </w:pPr>
      <w:r>
        <w:t xml:space="preserve">    [out] 0:Boolean      Accepted);</w:t>
      </w:r>
    </w:p>
    <w:p w14:paraId="0DBD9CFE" w14:textId="4231228A" w:rsidR="001478A9" w:rsidRDefault="00B83819">
      <w:pPr>
        <w:pStyle w:val="TABLE-title"/>
      </w:pPr>
      <w:bookmarkStart w:id="464" w:name="_Tab_c7_5_3_m_args"/>
      <w:bookmarkStart w:id="465" w:name="_Toc236998840"/>
      <w:r>
        <w:t xml:space="preserve">Table </w:t>
      </w:r>
      <w:r>
        <w:fldChar w:fldCharType="begin"/>
      </w:r>
      <w:r>
        <w:instrText xml:space="preserve"> SEQ Table \* ARABIC </w:instrText>
      </w:r>
      <w:r>
        <w:fldChar w:fldCharType="separate"/>
      </w:r>
      <w:r w:rsidR="00AB1FCB">
        <w:rPr>
          <w:noProof/>
        </w:rPr>
        <w:t>35</w:t>
      </w:r>
      <w:r>
        <w:fldChar w:fldCharType="end"/>
      </w:r>
      <w:r>
        <w:t xml:space="preserve"> – TriggerTraining Method Arguments</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415BF5C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EEA8C5"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305148" w14:textId="77777777" w:rsidR="001478A9" w:rsidRDefault="00B83819">
            <w:pPr>
              <w:pStyle w:val="TableText"/>
            </w:pPr>
            <w:r>
              <w:rPr>
                <w:b/>
              </w:rPr>
              <w:t>Description</w:t>
            </w:r>
          </w:p>
        </w:tc>
      </w:tr>
      <w:tr w:rsidR="001478A9" w14:paraId="7FF0A3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E9D1CF" w14:textId="77777777" w:rsidR="001478A9" w:rsidRDefault="00B83819">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6452C2F" w14:textId="77777777" w:rsidR="001478A9" w:rsidRDefault="00B83819">
            <w:pPr>
              <w:pStyle w:val="TableText"/>
            </w:pPr>
            <w:r>
              <w:t>True when the request was queued.</w:t>
            </w:r>
          </w:p>
        </w:tc>
      </w:tr>
    </w:tbl>
    <w:p w14:paraId="46B50CC1" w14:textId="77777777" w:rsidR="001478A9" w:rsidRDefault="001478A9">
      <w:pPr>
        <w:pStyle w:val="spacer"/>
      </w:pPr>
    </w:p>
    <w:p w14:paraId="1A52F18F" w14:textId="3ADF5B5D" w:rsidR="001478A9" w:rsidRDefault="00B83819">
      <w:pPr>
        <w:pStyle w:val="TABLE-title"/>
      </w:pPr>
      <w:bookmarkStart w:id="466" w:name="_Tab_c7_5_3_m_as"/>
      <w:bookmarkStart w:id="467" w:name="_Toc236998841"/>
      <w:r>
        <w:t xml:space="preserve">Table </w:t>
      </w:r>
      <w:r>
        <w:fldChar w:fldCharType="begin"/>
      </w:r>
      <w:r>
        <w:instrText xml:space="preserve"> SEQ Table \* ARABIC </w:instrText>
      </w:r>
      <w:r>
        <w:fldChar w:fldCharType="separate"/>
      </w:r>
      <w:r w:rsidR="00AB1FCB">
        <w:rPr>
          <w:noProof/>
        </w:rPr>
        <w:t>36</w:t>
      </w:r>
      <w:r>
        <w:fldChar w:fldCharType="end"/>
      </w:r>
      <w:r>
        <w:t xml:space="preserve"> – TriggerTraining Method AddressSpace definition</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DBED3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FFF739"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9AC489" w14:textId="77777777" w:rsidR="001478A9" w:rsidRDefault="00B83819">
            <w:pPr>
              <w:pStyle w:val="TableText"/>
            </w:pPr>
            <w:r>
              <w:rPr>
                <w:b/>
              </w:rPr>
              <w:t>Value</w:t>
            </w:r>
          </w:p>
        </w:tc>
      </w:tr>
      <w:tr w:rsidR="001478A9" w14:paraId="2CC7A4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E3C24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2EDCB" w14:textId="77777777" w:rsidR="001478A9" w:rsidRDefault="00B83819">
            <w:pPr>
              <w:pStyle w:val="TableText"/>
            </w:pPr>
            <w:r>
              <w:t>TriggerTraining</w:t>
            </w:r>
          </w:p>
        </w:tc>
      </w:tr>
      <w:tr w:rsidR="001478A9" w14:paraId="0206D3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F1F97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94D93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A91FA7"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0DB92"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5B573E"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79CCE8" w14:textId="77777777" w:rsidR="001478A9" w:rsidRDefault="00B83819">
            <w:pPr>
              <w:pStyle w:val="TableText"/>
            </w:pPr>
            <w:r>
              <w:rPr>
                <w:b/>
              </w:rPr>
              <w:t>ModellingRule</w:t>
            </w:r>
          </w:p>
        </w:tc>
      </w:tr>
      <w:tr w:rsidR="001478A9" w14:paraId="5ADB7A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79B2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15F3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2399E"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E4B0E35"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C8071C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D18C9B" w14:textId="77777777" w:rsidR="001478A9" w:rsidRDefault="00B83819">
            <w:pPr>
              <w:pStyle w:val="TableText"/>
            </w:pPr>
            <w:r>
              <w:t>0:Mandatory</w:t>
            </w:r>
          </w:p>
        </w:tc>
      </w:tr>
    </w:tbl>
    <w:p w14:paraId="75006034" w14:textId="77777777" w:rsidR="001478A9" w:rsidRDefault="001478A9">
      <w:pPr>
        <w:pStyle w:val="spacer"/>
      </w:pPr>
    </w:p>
    <w:p w14:paraId="6C7D32C0" w14:textId="77777777" w:rsidR="001478A9" w:rsidRDefault="00B83819">
      <w:pPr>
        <w:pStyle w:val="Heading3"/>
      </w:pPr>
      <w:bookmarkStart w:id="468" w:name="_Clause_c7_5_4"/>
      <w:bookmarkStart w:id="469" w:name="_Toc236998704"/>
      <w:r>
        <w:lastRenderedPageBreak/>
        <w:t>PromoteModel</w:t>
      </w:r>
      <w:bookmarkEnd w:id="468"/>
      <w:bookmarkEnd w:id="469"/>
    </w:p>
    <w:p w14:paraId="3A0E7E7E" w14:textId="77777777" w:rsidR="001478A9" w:rsidRDefault="00B83819">
      <w:pPr>
        <w:pStyle w:val="PARAGRAPH"/>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p w14:paraId="0E0911EF" w14:textId="77777777" w:rsidR="001478A9" w:rsidRDefault="00B83819">
      <w:pPr>
        <w:pStyle w:val="PARAGRAPH"/>
      </w:pPr>
      <w:r>
        <w:t>Signature</w:t>
      </w:r>
    </w:p>
    <w:p w14:paraId="02F61B8C" w14:textId="77777777" w:rsidR="001478A9" w:rsidRDefault="00B83819">
      <w:pPr>
        <w:pStyle w:val="MethodSignature"/>
      </w:pPr>
      <w:r>
        <w:t>PromoteModel (</w:t>
      </w:r>
    </w:p>
    <w:p w14:paraId="25A24476" w14:textId="77777777" w:rsidR="001478A9" w:rsidRDefault="00B83819">
      <w:pPr>
        <w:pStyle w:val="MethodSignature"/>
      </w:pPr>
      <w:r>
        <w:t xml:space="preserve">    [in]  0:NodeId       Deployment,</w:t>
      </w:r>
    </w:p>
    <w:p w14:paraId="53095719" w14:textId="77777777" w:rsidR="001478A9" w:rsidRDefault="00B83819">
      <w:pPr>
        <w:pStyle w:val="MethodSignature"/>
      </w:pPr>
      <w:r>
        <w:t xml:space="preserve">    [out] 0:NodeId       PromotedModel);</w:t>
      </w:r>
    </w:p>
    <w:p w14:paraId="081ECC62" w14:textId="7BBE42E3" w:rsidR="001478A9" w:rsidRDefault="00B83819">
      <w:pPr>
        <w:pStyle w:val="TABLE-title"/>
      </w:pPr>
      <w:bookmarkStart w:id="470" w:name="_Tab_c7_5_4_m_args"/>
      <w:bookmarkStart w:id="471" w:name="_Toc236998842"/>
      <w:r>
        <w:t xml:space="preserve">Table </w:t>
      </w:r>
      <w:r>
        <w:fldChar w:fldCharType="begin"/>
      </w:r>
      <w:r>
        <w:instrText xml:space="preserve"> SEQ Table \* ARABIC </w:instrText>
      </w:r>
      <w:r>
        <w:fldChar w:fldCharType="separate"/>
      </w:r>
      <w:r w:rsidR="00AB1FCB">
        <w:rPr>
          <w:noProof/>
        </w:rPr>
        <w:t>37</w:t>
      </w:r>
      <w:r>
        <w:fldChar w:fldCharType="end"/>
      </w:r>
      <w:r>
        <w:t xml:space="preserve"> – PromoteModel Method Arguments</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30E461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81665A"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41A8E8" w14:textId="77777777" w:rsidR="001478A9" w:rsidRDefault="00B83819">
            <w:pPr>
              <w:pStyle w:val="TableText"/>
            </w:pPr>
            <w:r>
              <w:rPr>
                <w:b/>
              </w:rPr>
              <w:t>Description</w:t>
            </w:r>
          </w:p>
        </w:tc>
      </w:tr>
      <w:tr w:rsidR="001478A9" w14:paraId="448B42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235E62" w14:textId="77777777" w:rsidR="001478A9" w:rsidRDefault="00B83819">
            <w:pPr>
              <w:pStyle w:val="TableText"/>
            </w:pPr>
            <w:r>
              <w:t>Deployment</w:t>
            </w:r>
          </w:p>
        </w:tc>
        <w:tc>
          <w:tcPr>
            <w:tcW w:w="6726" w:type="dxa"/>
            <w:tcBorders>
              <w:top w:val="single" w:sz="4" w:space="0" w:color="auto"/>
              <w:left w:val="single" w:sz="4" w:space="0" w:color="auto"/>
              <w:bottom w:val="single" w:sz="4" w:space="0" w:color="auto"/>
              <w:right w:val="single" w:sz="4" w:space="0" w:color="auto"/>
            </w:tcBorders>
          </w:tcPr>
          <w:p w14:paraId="4357089A" w14:textId="77777777" w:rsidR="001478A9" w:rsidRDefault="00B83819">
            <w:pPr>
              <w:pStyle w:val="TableText"/>
            </w:pPr>
            <w:r>
              <w:t>Deployment to update, or null for all.</w:t>
            </w:r>
          </w:p>
        </w:tc>
      </w:tr>
      <w:tr w:rsidR="001478A9" w14:paraId="2D8467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29C52" w14:textId="77777777" w:rsidR="001478A9" w:rsidRDefault="00B83819">
            <w:pPr>
              <w:pStyle w:val="TableText"/>
            </w:pPr>
            <w:r>
              <w:t>PromotedModel</w:t>
            </w:r>
          </w:p>
        </w:tc>
        <w:tc>
          <w:tcPr>
            <w:tcW w:w="6726" w:type="dxa"/>
            <w:tcBorders>
              <w:top w:val="single" w:sz="4" w:space="0" w:color="auto"/>
              <w:left w:val="single" w:sz="4" w:space="0" w:color="auto"/>
              <w:bottom w:val="single" w:sz="4" w:space="0" w:color="auto"/>
              <w:right w:val="single" w:sz="4" w:space="0" w:color="auto"/>
            </w:tcBorders>
          </w:tcPr>
          <w:p w14:paraId="4A4290F2" w14:textId="77777777" w:rsidR="001478A9" w:rsidRDefault="00B83819">
            <w:pPr>
              <w:pStyle w:val="TableText"/>
            </w:pPr>
            <w:r>
              <w:t>The model now in use.</w:t>
            </w:r>
          </w:p>
        </w:tc>
      </w:tr>
    </w:tbl>
    <w:p w14:paraId="3E1434F4" w14:textId="77777777" w:rsidR="001478A9" w:rsidRDefault="001478A9">
      <w:pPr>
        <w:pStyle w:val="spacer"/>
      </w:pPr>
    </w:p>
    <w:p w14:paraId="4F526E3A" w14:textId="5C8F3D95" w:rsidR="001478A9" w:rsidRDefault="00B83819">
      <w:pPr>
        <w:pStyle w:val="TABLE-title"/>
      </w:pPr>
      <w:bookmarkStart w:id="472" w:name="_Tab_c7_5_4_m_as"/>
      <w:bookmarkStart w:id="473" w:name="_Toc236998843"/>
      <w:r>
        <w:t xml:space="preserve">Table </w:t>
      </w:r>
      <w:r>
        <w:fldChar w:fldCharType="begin"/>
      </w:r>
      <w:r>
        <w:instrText xml:space="preserve"> SEQ Table \* ARABIC </w:instrText>
      </w:r>
      <w:r>
        <w:fldChar w:fldCharType="separate"/>
      </w:r>
      <w:r w:rsidR="00AB1FCB">
        <w:rPr>
          <w:noProof/>
        </w:rPr>
        <w:t>38</w:t>
      </w:r>
      <w:r>
        <w:fldChar w:fldCharType="end"/>
      </w:r>
      <w:r>
        <w:t xml:space="preserve"> – PromoteModel Method AddressSpace definition</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B75ED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73914"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239D8" w14:textId="77777777" w:rsidR="001478A9" w:rsidRDefault="00B83819">
            <w:pPr>
              <w:pStyle w:val="TableText"/>
            </w:pPr>
            <w:r>
              <w:rPr>
                <w:b/>
              </w:rPr>
              <w:t>Value</w:t>
            </w:r>
          </w:p>
        </w:tc>
      </w:tr>
      <w:tr w:rsidR="001478A9" w14:paraId="0622598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608DC9"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263E38" w14:textId="77777777" w:rsidR="001478A9" w:rsidRDefault="00B83819">
            <w:pPr>
              <w:pStyle w:val="TableText"/>
            </w:pPr>
            <w:r>
              <w:t>PromoteModel</w:t>
            </w:r>
          </w:p>
        </w:tc>
      </w:tr>
      <w:tr w:rsidR="001478A9" w14:paraId="6ED124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9C2B1B"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B7FC6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6C03EC"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0452E3"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984594"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2F01F6" w14:textId="77777777" w:rsidR="001478A9" w:rsidRDefault="00B83819">
            <w:pPr>
              <w:pStyle w:val="TableText"/>
            </w:pPr>
            <w:r>
              <w:rPr>
                <w:b/>
              </w:rPr>
              <w:t>ModellingRule</w:t>
            </w:r>
          </w:p>
        </w:tc>
      </w:tr>
      <w:tr w:rsidR="001478A9" w14:paraId="68806B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65D5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552E0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DF0E94" w14:textId="77777777" w:rsidR="001478A9" w:rsidRDefault="00B8381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5757843"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8C50B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A277DA" w14:textId="77777777" w:rsidR="001478A9" w:rsidRDefault="00B83819">
            <w:pPr>
              <w:pStyle w:val="TableText"/>
            </w:pPr>
            <w:r>
              <w:t>0:Mandatory</w:t>
            </w:r>
          </w:p>
        </w:tc>
      </w:tr>
      <w:tr w:rsidR="001478A9" w14:paraId="21B794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5CC2A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2340A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B307F"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9AD65B6"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18D38B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53E861" w14:textId="77777777" w:rsidR="001478A9" w:rsidRDefault="00B83819">
            <w:pPr>
              <w:pStyle w:val="TableText"/>
            </w:pPr>
            <w:r>
              <w:t>0:Mandatory</w:t>
            </w:r>
          </w:p>
        </w:tc>
      </w:tr>
    </w:tbl>
    <w:p w14:paraId="7F794483" w14:textId="77777777" w:rsidR="001478A9" w:rsidRDefault="001478A9">
      <w:pPr>
        <w:pStyle w:val="spacer"/>
      </w:pPr>
    </w:p>
    <w:p w14:paraId="22640E77" w14:textId="77777777" w:rsidR="001478A9" w:rsidRDefault="00B83819">
      <w:pPr>
        <w:pStyle w:val="Heading2"/>
      </w:pPr>
      <w:bookmarkStart w:id="474" w:name="_Clause_c7_6"/>
      <w:bookmarkStart w:id="475" w:name="_Toc236998705"/>
      <w:r>
        <w:t>AiJobType</w:t>
      </w:r>
      <w:bookmarkEnd w:id="474"/>
      <w:bookmarkEnd w:id="475"/>
    </w:p>
    <w:p w14:paraId="44AFB5A2" w14:textId="77777777" w:rsidR="001478A9" w:rsidRDefault="00B83819">
      <w:pPr>
        <w:pStyle w:val="PARAGRAPH"/>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p w14:paraId="1BB62111" w14:textId="50F276EC" w:rsidR="001478A9" w:rsidRDefault="00B83819">
      <w:pPr>
        <w:pStyle w:val="TABLE-title"/>
      </w:pPr>
      <w:bookmarkStart w:id="476" w:name="_Tab_c7_6_def"/>
      <w:bookmarkStart w:id="477" w:name="_Toc236998844"/>
      <w:r>
        <w:t xml:space="preserve">Table </w:t>
      </w:r>
      <w:r>
        <w:fldChar w:fldCharType="begin"/>
      </w:r>
      <w:r>
        <w:instrText xml:space="preserve"> SEQ Table \* ARABIC </w:instrText>
      </w:r>
      <w:r>
        <w:fldChar w:fldCharType="separate"/>
      </w:r>
      <w:r w:rsidR="00AB1FCB">
        <w:rPr>
          <w:noProof/>
        </w:rPr>
        <w:t>39</w:t>
      </w:r>
      <w:r>
        <w:fldChar w:fldCharType="end"/>
      </w:r>
      <w:r>
        <w:t xml:space="preserve"> – AiJobType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1AB932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1478A9" w:rsidRDefault="00B83819">
            <w:pPr>
              <w:pStyle w:val="TableText"/>
            </w:pPr>
            <w:r>
              <w:rPr>
                <w:b/>
              </w:rPr>
              <w:t>Value</w:t>
            </w:r>
          </w:p>
        </w:tc>
      </w:tr>
      <w:tr w:rsidR="001478A9" w14:paraId="4DC545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1478A9" w:rsidRDefault="00B83819">
            <w:pPr>
              <w:pStyle w:val="TableText"/>
            </w:pPr>
            <w:r>
              <w:t>2:AiJobType</w:t>
            </w:r>
          </w:p>
        </w:tc>
      </w:tr>
      <w:tr w:rsidR="001478A9" w14:paraId="23FE8E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1478A9" w:rsidRDefault="00B83819">
            <w:pPr>
              <w:pStyle w:val="TableText"/>
            </w:pPr>
            <w:r>
              <w:t>True</w:t>
            </w:r>
          </w:p>
        </w:tc>
      </w:tr>
      <w:tr w:rsidR="001478A9" w14:paraId="77B188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1478A9" w:rsidRDefault="00B83819">
            <w:pPr>
              <w:pStyle w:val="TableText"/>
            </w:pPr>
            <w:r>
              <w:rPr>
                <w:b/>
              </w:rPr>
              <w:t>Other</w:t>
            </w:r>
          </w:p>
        </w:tc>
      </w:tr>
      <w:tr w:rsidR="001478A9" w14:paraId="70CBBF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1478A9" w:rsidRDefault="00B83819">
            <w:pPr>
              <w:pStyle w:val="TableText"/>
            </w:pPr>
            <w:r>
              <w:t>Subtype of the 0:ProgramStateMachineType defined in OPC 10000-5, i.e. inheriting the InstanceDeclarations of that Node.</w:t>
            </w:r>
          </w:p>
        </w:tc>
      </w:tr>
      <w:tr w:rsidR="001478A9" w14:paraId="53850F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1478A9" w:rsidRDefault="00B83819">
            <w:pPr>
              <w:pStyle w:val="TableTextWithTabs"/>
            </w:pPr>
            <w:r>
              <w:t>JobId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1478A9" w:rsidRDefault="00B83819">
            <w:pPr>
              <w:pStyle w:val="TableText"/>
            </w:pPr>
            <w:r>
              <w:t>M</w:t>
            </w:r>
          </w:p>
        </w:tc>
      </w:tr>
      <w:tr w:rsidR="001478A9" w14:paraId="32C043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1478A9" w:rsidRDefault="00B83819">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1478A9" w:rsidRDefault="00B83819">
            <w:pPr>
              <w:pStyle w:val="TableText"/>
            </w:pPr>
            <w:r>
              <w:t>O</w:t>
            </w:r>
          </w:p>
        </w:tc>
      </w:tr>
      <w:tr w:rsidR="001478A9" w14:paraId="14DDCD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1478A9" w:rsidRDefault="00B83819">
            <w:pPr>
              <w:pStyle w:val="TableTextWithTabs"/>
            </w:pPr>
            <w:r>
              <w:t>StartedAt</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1478A9" w:rsidRDefault="00B83819">
            <w:pPr>
              <w:pStyle w:val="TableText"/>
            </w:pPr>
            <w:r>
              <w:t>O</w:t>
            </w:r>
          </w:p>
        </w:tc>
      </w:tr>
      <w:tr w:rsidR="001478A9" w14:paraId="1C233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1478A9" w:rsidRDefault="00B83819">
            <w:pPr>
              <w:pStyle w:val="TableTextWithTabs"/>
            </w:pPr>
            <w:r>
              <w:t>FinishedAt</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1478A9" w:rsidRDefault="00B83819">
            <w:pPr>
              <w:pStyle w:val="TableText"/>
            </w:pPr>
            <w:r>
              <w:t>O</w:t>
            </w:r>
          </w:p>
        </w:tc>
      </w:tr>
      <w:tr w:rsidR="001478A9" w14:paraId="0CFC10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1478A9" w:rsidRDefault="00B83819">
            <w:pPr>
              <w:pStyle w:val="TableTextWithTabs"/>
            </w:pPr>
            <w:r>
              <w:t>Progress</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1478A9" w:rsidRDefault="00B83819">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1478A9" w:rsidRDefault="00B83819">
            <w:pPr>
              <w:pStyle w:val="TableText"/>
            </w:pPr>
            <w:r>
              <w:t>O</w:t>
            </w:r>
          </w:p>
        </w:tc>
      </w:tr>
      <w:tr w:rsidR="001478A9" w14:paraId="3D17B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51A1C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3C5DA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15854" w14:textId="77777777" w:rsidR="001478A9" w:rsidRDefault="00B83819">
            <w:pPr>
              <w:pStyle w:val="TableTextWithTabs"/>
            </w:pPr>
            <w:r>
              <w:t>RequestedBy</w:t>
            </w:r>
          </w:p>
        </w:tc>
        <w:tc>
          <w:tcPr>
            <w:tcW w:w="1275" w:type="dxa"/>
            <w:tcBorders>
              <w:top w:val="single" w:sz="4" w:space="0" w:color="auto"/>
              <w:left w:val="single" w:sz="4" w:space="0" w:color="auto"/>
              <w:bottom w:val="single" w:sz="4" w:space="0" w:color="auto"/>
              <w:right w:val="single" w:sz="4" w:space="0" w:color="auto"/>
            </w:tcBorders>
          </w:tcPr>
          <w:p w14:paraId="3657D5F1"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3E4C9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0DD54C" w14:textId="77777777" w:rsidR="001478A9" w:rsidRDefault="00B83819">
            <w:pPr>
              <w:pStyle w:val="TableText"/>
            </w:pPr>
            <w:r>
              <w:t>O</w:t>
            </w:r>
          </w:p>
        </w:tc>
      </w:tr>
      <w:tr w:rsidR="001478A9" w14:paraId="52A7283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6003" w14:textId="77777777" w:rsidR="001478A9" w:rsidRDefault="00B83819">
            <w:pPr>
              <w:pStyle w:val="TableText"/>
            </w:pPr>
            <w:r>
              <w:rPr>
                <w:b/>
              </w:rPr>
              <w:t>Conformance Units</w:t>
            </w:r>
          </w:p>
        </w:tc>
      </w:tr>
      <w:tr w:rsidR="001478A9" w14:paraId="71BE4B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F98F31" w14:textId="77777777" w:rsidR="001478A9" w:rsidRDefault="00B83819">
            <w:pPr>
              <w:pStyle w:val="TableText"/>
            </w:pPr>
            <w:r>
              <w:t>AiModelManagement</w:t>
            </w:r>
          </w:p>
        </w:tc>
      </w:tr>
    </w:tbl>
    <w:p w14:paraId="683E5DAA" w14:textId="77777777" w:rsidR="001478A9" w:rsidRDefault="001478A9">
      <w:pPr>
        <w:pStyle w:val="spacer"/>
      </w:pPr>
    </w:p>
    <w:p w14:paraId="140DC640" w14:textId="77777777" w:rsidR="001478A9" w:rsidRDefault="00B83819">
      <w:pPr>
        <w:pStyle w:val="Heading2"/>
      </w:pPr>
      <w:bookmarkStart w:id="478" w:name="_Clause_c7_7"/>
      <w:bookmarkStart w:id="479" w:name="_Toc236998706"/>
      <w:r>
        <w:t>ModelImportJobType</w:t>
      </w:r>
      <w:bookmarkEnd w:id="478"/>
      <w:bookmarkEnd w:id="479"/>
    </w:p>
    <w:p w14:paraId="14FB83DA" w14:textId="77777777" w:rsidR="001478A9" w:rsidRDefault="00B83819">
      <w:pPr>
        <w:pStyle w:val="PARAGRAPH"/>
      </w:pPr>
      <w:r>
        <w:t xml:space="preserve">Brings a model from a catalogue into this Server. It federates by default - materializing the catalogue entry as a ModelType whose artefact stays where it is - and stages the artefact when </w:t>
      </w:r>
      <w:r>
        <w:lastRenderedPageBreak/>
        <w:t>the target deployment could not otherwise reach it. Staging is the moment a substituted artefact would enter, which is why clause 10 requires the Digest to be verified there and nowhere else.</w:t>
      </w:r>
    </w:p>
    <w:p w14:paraId="6D6734E6" w14:textId="5A50F5EC" w:rsidR="001478A9" w:rsidRDefault="00B83819">
      <w:pPr>
        <w:pStyle w:val="TABLE-title"/>
      </w:pPr>
      <w:bookmarkStart w:id="480" w:name="_Tab_c7_7_def"/>
      <w:bookmarkStart w:id="481" w:name="_Toc236998845"/>
      <w:r>
        <w:t xml:space="preserve">Table </w:t>
      </w:r>
      <w:r>
        <w:fldChar w:fldCharType="begin"/>
      </w:r>
      <w:r>
        <w:instrText xml:space="preserve"> SEQ Table \* ARABIC </w:instrText>
      </w:r>
      <w:r>
        <w:fldChar w:fldCharType="separate"/>
      </w:r>
      <w:r w:rsidR="00AB1FCB">
        <w:rPr>
          <w:noProof/>
        </w:rPr>
        <w:t>40</w:t>
      </w:r>
      <w:r>
        <w:fldChar w:fldCharType="end"/>
      </w:r>
      <w:r>
        <w:t xml:space="preserve"> – ModelImportJobType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C615E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1478A9" w:rsidRDefault="00B83819">
            <w:pPr>
              <w:pStyle w:val="TableText"/>
            </w:pPr>
            <w:r>
              <w:rPr>
                <w:b/>
              </w:rPr>
              <w:t>Value</w:t>
            </w:r>
          </w:p>
        </w:tc>
      </w:tr>
      <w:tr w:rsidR="001478A9" w14:paraId="2E7651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1478A9" w:rsidRDefault="00B83819">
            <w:pPr>
              <w:pStyle w:val="TableText"/>
            </w:pPr>
            <w:r>
              <w:t>2:ModelImportJobType</w:t>
            </w:r>
          </w:p>
        </w:tc>
      </w:tr>
      <w:tr w:rsidR="001478A9" w14:paraId="0C2FA6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1478A9" w:rsidRDefault="00B83819">
            <w:pPr>
              <w:pStyle w:val="TableText"/>
            </w:pPr>
            <w:r>
              <w:t>False</w:t>
            </w:r>
          </w:p>
        </w:tc>
      </w:tr>
      <w:tr w:rsidR="001478A9" w14:paraId="1B0EFD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1478A9" w:rsidRDefault="00B83819">
            <w:pPr>
              <w:pStyle w:val="TableText"/>
            </w:pPr>
            <w:r>
              <w:rPr>
                <w:b/>
              </w:rPr>
              <w:t>Other</w:t>
            </w:r>
          </w:p>
        </w:tc>
      </w:tr>
      <w:tr w:rsidR="001478A9" w14:paraId="2925D9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1478A9" w:rsidRDefault="00B83819">
            <w:pPr>
              <w:pStyle w:val="TableText"/>
            </w:pPr>
            <w:r>
              <w:t>Subtype of the AiJobType defined in OPC 10000-5, i.e. inheriting the InstanceDeclarations of that Node.</w:t>
            </w:r>
          </w:p>
        </w:tc>
      </w:tr>
      <w:tr w:rsidR="001478A9" w14:paraId="2C2015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1478A9" w:rsidRDefault="00B83819">
            <w:pPr>
              <w:pStyle w:val="TableTextWithTabs"/>
            </w:pPr>
            <w:r>
              <w:t>Source</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1478A9" w:rsidRDefault="00B83819">
            <w:pPr>
              <w:pStyle w:val="TableText"/>
            </w:pPr>
            <w:r>
              <w:t>M</w:t>
            </w:r>
          </w:p>
        </w:tc>
      </w:tr>
      <w:tr w:rsidR="001478A9" w14:paraId="65F280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5CDF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A31BF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4BE81" w14:textId="77777777" w:rsidR="001478A9" w:rsidRDefault="00B83819">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03EF6124" w14:textId="77777777" w:rsidR="001478A9" w:rsidRDefault="00B83819">
            <w:pPr>
              <w:pStyle w:val="TableText"/>
            </w:pPr>
            <w:r>
              <w:t>ModelReferenceDataType</w:t>
            </w:r>
          </w:p>
        </w:tc>
        <w:tc>
          <w:tcPr>
            <w:tcW w:w="1843" w:type="dxa"/>
            <w:tcBorders>
              <w:top w:val="single" w:sz="4" w:space="0" w:color="auto"/>
              <w:left w:val="single" w:sz="4" w:space="0" w:color="auto"/>
              <w:bottom w:val="single" w:sz="4" w:space="0" w:color="auto"/>
              <w:right w:val="single" w:sz="4" w:space="0" w:color="auto"/>
            </w:tcBorders>
          </w:tcPr>
          <w:p w14:paraId="4819C33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6AF42B" w14:textId="77777777" w:rsidR="001478A9" w:rsidRDefault="00B83819">
            <w:pPr>
              <w:pStyle w:val="TableText"/>
            </w:pPr>
            <w:r>
              <w:t>M</w:t>
            </w:r>
          </w:p>
        </w:tc>
      </w:tr>
      <w:tr w:rsidR="001478A9" w14:paraId="232DB7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4DA2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C66CD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591835" w14:textId="77777777" w:rsidR="001478A9" w:rsidRDefault="00B83819">
            <w:pPr>
              <w:pStyle w:val="TableTextWithTabs"/>
            </w:pPr>
            <w:r>
              <w:t>Mode</w:t>
            </w:r>
          </w:p>
        </w:tc>
        <w:tc>
          <w:tcPr>
            <w:tcW w:w="1275" w:type="dxa"/>
            <w:tcBorders>
              <w:top w:val="single" w:sz="4" w:space="0" w:color="auto"/>
              <w:left w:val="single" w:sz="4" w:space="0" w:color="auto"/>
              <w:bottom w:val="single" w:sz="4" w:space="0" w:color="auto"/>
              <w:right w:val="single" w:sz="4" w:space="0" w:color="auto"/>
            </w:tcBorders>
          </w:tcPr>
          <w:p w14:paraId="3FF5818A" w14:textId="77777777" w:rsidR="001478A9" w:rsidRDefault="00B83819">
            <w:pPr>
              <w:pStyle w:val="TableText"/>
            </w:pPr>
            <w:r>
              <w:t>ImportModeEnum</w:t>
            </w:r>
          </w:p>
        </w:tc>
        <w:tc>
          <w:tcPr>
            <w:tcW w:w="1843" w:type="dxa"/>
            <w:tcBorders>
              <w:top w:val="single" w:sz="4" w:space="0" w:color="auto"/>
              <w:left w:val="single" w:sz="4" w:space="0" w:color="auto"/>
              <w:bottom w:val="single" w:sz="4" w:space="0" w:color="auto"/>
              <w:right w:val="single" w:sz="4" w:space="0" w:color="auto"/>
            </w:tcBorders>
          </w:tcPr>
          <w:p w14:paraId="5DAA4E9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BEDA4" w14:textId="77777777" w:rsidR="001478A9" w:rsidRDefault="00B83819">
            <w:pPr>
              <w:pStyle w:val="TableText"/>
            </w:pPr>
            <w:r>
              <w:t>M</w:t>
            </w:r>
          </w:p>
        </w:tc>
      </w:tr>
      <w:tr w:rsidR="001478A9" w14:paraId="2BD7AE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EE8E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E1994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A32A4" w14:textId="77777777" w:rsidR="001478A9" w:rsidRDefault="00B83819">
            <w:pPr>
              <w:pStyle w:val="TableTextWithTabs"/>
            </w:pPr>
            <w:r>
              <w:t>TargetDeployment</w:t>
            </w:r>
          </w:p>
        </w:tc>
        <w:tc>
          <w:tcPr>
            <w:tcW w:w="1275" w:type="dxa"/>
            <w:tcBorders>
              <w:top w:val="single" w:sz="4" w:space="0" w:color="auto"/>
              <w:left w:val="single" w:sz="4" w:space="0" w:color="auto"/>
              <w:bottom w:val="single" w:sz="4" w:space="0" w:color="auto"/>
              <w:right w:val="single" w:sz="4" w:space="0" w:color="auto"/>
            </w:tcBorders>
          </w:tcPr>
          <w:p w14:paraId="760BC4F8"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301DF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D38FB3" w14:textId="77777777" w:rsidR="001478A9" w:rsidRDefault="00B83819">
            <w:pPr>
              <w:pStyle w:val="TableText"/>
            </w:pPr>
            <w:r>
              <w:t>O</w:t>
            </w:r>
          </w:p>
        </w:tc>
      </w:tr>
      <w:tr w:rsidR="001478A9" w14:paraId="0C5DB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3DF78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5BBE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74117" w14:textId="77777777" w:rsidR="001478A9" w:rsidRDefault="00B83819">
            <w:pPr>
              <w:pStyle w:val="TableTextWithTabs"/>
            </w:pPr>
            <w:r>
              <w:t>ImportedModel</w:t>
            </w:r>
          </w:p>
        </w:tc>
        <w:tc>
          <w:tcPr>
            <w:tcW w:w="1275" w:type="dxa"/>
            <w:tcBorders>
              <w:top w:val="single" w:sz="4" w:space="0" w:color="auto"/>
              <w:left w:val="single" w:sz="4" w:space="0" w:color="auto"/>
              <w:bottom w:val="single" w:sz="4" w:space="0" w:color="auto"/>
              <w:right w:val="single" w:sz="4" w:space="0" w:color="auto"/>
            </w:tcBorders>
          </w:tcPr>
          <w:p w14:paraId="76EB548B"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B9383C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009C9F" w14:textId="77777777" w:rsidR="001478A9" w:rsidRDefault="00B83819">
            <w:pPr>
              <w:pStyle w:val="TableText"/>
            </w:pPr>
            <w:r>
              <w:t>O</w:t>
            </w:r>
          </w:p>
        </w:tc>
      </w:tr>
      <w:tr w:rsidR="001478A9" w14:paraId="015E3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2472B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7545C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7C6D91" w14:textId="77777777" w:rsidR="001478A9" w:rsidRDefault="00B83819">
            <w:pPr>
              <w:pStyle w:val="TableTextWithTabs"/>
            </w:pPr>
            <w:r>
              <w:t>BytesTransferred</w:t>
            </w:r>
          </w:p>
        </w:tc>
        <w:tc>
          <w:tcPr>
            <w:tcW w:w="1275" w:type="dxa"/>
            <w:tcBorders>
              <w:top w:val="single" w:sz="4" w:space="0" w:color="auto"/>
              <w:left w:val="single" w:sz="4" w:space="0" w:color="auto"/>
              <w:bottom w:val="single" w:sz="4" w:space="0" w:color="auto"/>
              <w:right w:val="single" w:sz="4" w:space="0" w:color="auto"/>
            </w:tcBorders>
          </w:tcPr>
          <w:p w14:paraId="55BBFA7E"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11D5CD7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741FC" w14:textId="77777777" w:rsidR="001478A9" w:rsidRDefault="00B83819">
            <w:pPr>
              <w:pStyle w:val="TableText"/>
            </w:pPr>
            <w:r>
              <w:t>O</w:t>
            </w:r>
          </w:p>
        </w:tc>
      </w:tr>
      <w:tr w:rsidR="001478A9" w14:paraId="168267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3CB0E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56B66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7F86C" w14:textId="77777777" w:rsidR="001478A9" w:rsidRDefault="00B83819">
            <w:pPr>
              <w:pStyle w:val="TableTextWithTabs"/>
            </w:pPr>
            <w:r>
              <w:t>DigestVerified</w:t>
            </w:r>
          </w:p>
        </w:tc>
        <w:tc>
          <w:tcPr>
            <w:tcW w:w="1275" w:type="dxa"/>
            <w:tcBorders>
              <w:top w:val="single" w:sz="4" w:space="0" w:color="auto"/>
              <w:left w:val="single" w:sz="4" w:space="0" w:color="auto"/>
              <w:bottom w:val="single" w:sz="4" w:space="0" w:color="auto"/>
              <w:right w:val="single" w:sz="4" w:space="0" w:color="auto"/>
            </w:tcBorders>
          </w:tcPr>
          <w:p w14:paraId="5D554038"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8666C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27B80" w14:textId="77777777" w:rsidR="001478A9" w:rsidRDefault="00B83819">
            <w:pPr>
              <w:pStyle w:val="TableText"/>
            </w:pPr>
            <w:r>
              <w:t>O</w:t>
            </w:r>
          </w:p>
        </w:tc>
      </w:tr>
      <w:tr w:rsidR="001478A9" w14:paraId="23C4F9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F8A825"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BC69E8"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B6CD8F6" w14:textId="77777777" w:rsidR="001478A9" w:rsidRDefault="00B83819">
            <w:pPr>
              <w:pStyle w:val="TableTextWithTabs"/>
            </w:pPr>
            <w:r>
              <w:t>Cancel</w:t>
            </w:r>
          </w:p>
        </w:tc>
        <w:tc>
          <w:tcPr>
            <w:tcW w:w="1275" w:type="dxa"/>
            <w:tcBorders>
              <w:top w:val="single" w:sz="4" w:space="0" w:color="auto"/>
              <w:left w:val="single" w:sz="4" w:space="0" w:color="auto"/>
              <w:bottom w:val="single" w:sz="4" w:space="0" w:color="auto"/>
              <w:right w:val="single" w:sz="4" w:space="0" w:color="auto"/>
            </w:tcBorders>
          </w:tcPr>
          <w:p w14:paraId="04166CB2"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0F0B0"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46255015" w14:textId="77777777" w:rsidR="001478A9" w:rsidRDefault="00B83819">
            <w:pPr>
              <w:pStyle w:val="TableText"/>
            </w:pPr>
            <w:r>
              <w:t>O</w:t>
            </w:r>
          </w:p>
        </w:tc>
      </w:tr>
      <w:tr w:rsidR="001478A9" w14:paraId="569D47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3012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224F4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DDC79C" w14:textId="77777777" w:rsidR="001478A9" w:rsidRDefault="00B83819">
            <w:pPr>
              <w:pStyle w:val="TableTextWithTabs"/>
            </w:pPr>
            <w:r>
              <w:t>Registry</w:t>
            </w:r>
          </w:p>
        </w:tc>
        <w:tc>
          <w:tcPr>
            <w:tcW w:w="1275" w:type="dxa"/>
            <w:tcBorders>
              <w:top w:val="single" w:sz="4" w:space="0" w:color="auto"/>
              <w:left w:val="single" w:sz="4" w:space="0" w:color="auto"/>
              <w:bottom w:val="single" w:sz="4" w:space="0" w:color="auto"/>
              <w:right w:val="single" w:sz="4" w:space="0" w:color="auto"/>
            </w:tcBorders>
          </w:tcPr>
          <w:p w14:paraId="3326CBDE"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C62A1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4596E5" w14:textId="77777777" w:rsidR="001478A9" w:rsidRDefault="00B83819">
            <w:pPr>
              <w:pStyle w:val="TableText"/>
            </w:pPr>
            <w:r>
              <w:t>O</w:t>
            </w:r>
          </w:p>
        </w:tc>
      </w:tr>
      <w:tr w:rsidR="001478A9" w14:paraId="6AD905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0E5A0" w14:textId="77777777" w:rsidR="001478A9" w:rsidRDefault="00B83819">
            <w:pPr>
              <w:pStyle w:val="TableText"/>
            </w:pPr>
            <w:r>
              <w:rPr>
                <w:b/>
              </w:rPr>
              <w:t>Conformance Units</w:t>
            </w:r>
          </w:p>
        </w:tc>
      </w:tr>
      <w:tr w:rsidR="001478A9" w14:paraId="22BA25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AD061" w14:textId="77777777" w:rsidR="001478A9" w:rsidRDefault="00B83819">
            <w:pPr>
              <w:pStyle w:val="TableText"/>
            </w:pPr>
            <w:r>
              <w:t>AiModelManagement</w:t>
            </w:r>
          </w:p>
        </w:tc>
      </w:tr>
    </w:tbl>
    <w:p w14:paraId="5EA35275" w14:textId="77777777" w:rsidR="001478A9" w:rsidRDefault="001478A9">
      <w:pPr>
        <w:pStyle w:val="spacer"/>
      </w:pPr>
    </w:p>
    <w:p w14:paraId="7AA4EDDB" w14:textId="77777777" w:rsidR="001478A9" w:rsidRDefault="00B83819">
      <w:pPr>
        <w:pStyle w:val="Heading3"/>
      </w:pPr>
      <w:bookmarkStart w:id="482" w:name="_Clause_c7_7_1"/>
      <w:bookmarkStart w:id="483" w:name="_Toc236998707"/>
      <w:r>
        <w:t>Cancel</w:t>
      </w:r>
      <w:bookmarkEnd w:id="482"/>
      <w:bookmarkEnd w:id="483"/>
    </w:p>
    <w:p w14:paraId="7FD09436" w14:textId="77777777" w:rsidR="001478A9" w:rsidRDefault="00B83819">
      <w:pPr>
        <w:pStyle w:val="PARAGRAPH"/>
      </w:pPr>
      <w:r>
        <w:t>Abandon the import. A partially staged artefact SHALL be discarded rather than left where a later deployment could pick it up.</w:t>
      </w:r>
    </w:p>
    <w:p w14:paraId="512C836F" w14:textId="77777777" w:rsidR="001478A9" w:rsidRDefault="00B83819">
      <w:pPr>
        <w:pStyle w:val="PARAGRAPH"/>
      </w:pPr>
      <w:r>
        <w:t>Signature</w:t>
      </w:r>
    </w:p>
    <w:p w14:paraId="1DB3C09D" w14:textId="77777777" w:rsidR="001478A9" w:rsidRDefault="00B83819">
      <w:pPr>
        <w:pStyle w:val="MethodSignature"/>
      </w:pPr>
      <w:r>
        <w:t>Cancel ();</w:t>
      </w:r>
    </w:p>
    <w:p w14:paraId="1CFED71F" w14:textId="77777777" w:rsidR="001478A9" w:rsidRDefault="00B83819">
      <w:pPr>
        <w:pStyle w:val="Heading2"/>
      </w:pPr>
      <w:bookmarkStart w:id="484" w:name="_Clause_c7_8"/>
      <w:bookmarkStart w:id="485" w:name="_Toc236998708"/>
      <w:r>
        <w:t>InferenceJobType</w:t>
      </w:r>
      <w:bookmarkEnd w:id="484"/>
      <w:bookmarkEnd w:id="485"/>
    </w:p>
    <w:p w14:paraId="500928BA" w14:textId="77777777" w:rsidR="001478A9" w:rsidRDefault="00B83819">
      <w:pPr>
        <w:pStyle w:val="PARAGRAPH"/>
      </w:pPr>
      <w:r>
        <w:t>One asynchronous inference request. It exists because not every inference returns while the caller waits: a batch scored overnight and a long analysis over recorded data are ordinary industrial cases, and modelling them as a Method that blocks for hours is not.</w:t>
      </w:r>
    </w:p>
    <w:p w14:paraId="15D03C6E" w14:textId="6BB61A7D" w:rsidR="001478A9" w:rsidRDefault="00B83819">
      <w:pPr>
        <w:pStyle w:val="TABLE-title"/>
      </w:pPr>
      <w:bookmarkStart w:id="486" w:name="_Tab_c7_8_def"/>
      <w:bookmarkStart w:id="487" w:name="_Toc236998846"/>
      <w:r>
        <w:lastRenderedPageBreak/>
        <w:t xml:space="preserve">Table </w:t>
      </w:r>
      <w:r>
        <w:fldChar w:fldCharType="begin"/>
      </w:r>
      <w:r>
        <w:instrText xml:space="preserve"> SEQ Table \* ARABIC </w:instrText>
      </w:r>
      <w:r>
        <w:fldChar w:fldCharType="separate"/>
      </w:r>
      <w:r w:rsidR="00AB1FCB">
        <w:rPr>
          <w:noProof/>
        </w:rPr>
        <w:t>41</w:t>
      </w:r>
      <w:r>
        <w:fldChar w:fldCharType="end"/>
      </w:r>
      <w:r>
        <w:t xml:space="preserve"> – InferenceJobType definition</w:t>
      </w:r>
      <w:bookmarkEnd w:id="486"/>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A30AC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1478A9" w:rsidRDefault="00B83819">
            <w:pPr>
              <w:pStyle w:val="TableText"/>
            </w:pPr>
            <w:r>
              <w:rPr>
                <w:b/>
              </w:rPr>
              <w:t>Value</w:t>
            </w:r>
          </w:p>
        </w:tc>
      </w:tr>
      <w:tr w:rsidR="001478A9" w14:paraId="184DE87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1478A9" w:rsidRDefault="00B83819">
            <w:pPr>
              <w:pStyle w:val="TableText"/>
            </w:pPr>
            <w:r>
              <w:t>2:InferenceJobType</w:t>
            </w:r>
          </w:p>
        </w:tc>
      </w:tr>
      <w:tr w:rsidR="001478A9" w14:paraId="7FDC4B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1478A9" w:rsidRDefault="00B83819">
            <w:pPr>
              <w:pStyle w:val="TableText"/>
            </w:pPr>
            <w:r>
              <w:t>False</w:t>
            </w:r>
          </w:p>
        </w:tc>
      </w:tr>
      <w:tr w:rsidR="001478A9" w14:paraId="413B6E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1478A9" w:rsidRDefault="00B83819">
            <w:pPr>
              <w:pStyle w:val="TableText"/>
            </w:pPr>
            <w:r>
              <w:rPr>
                <w:b/>
              </w:rPr>
              <w:t>Other</w:t>
            </w:r>
          </w:p>
        </w:tc>
      </w:tr>
      <w:tr w:rsidR="001478A9" w14:paraId="1FFBED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1478A9" w:rsidRDefault="00B83819">
            <w:pPr>
              <w:pStyle w:val="TableText"/>
            </w:pPr>
            <w:r>
              <w:t>Subtype of the AiJobType defined in OPC 10000-5, i.e. inheriting the InstanceDeclarations of that Node.</w:t>
            </w:r>
          </w:p>
        </w:tc>
      </w:tr>
      <w:tr w:rsidR="001478A9" w14:paraId="1ECCA2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1478A9" w:rsidRDefault="00B83819">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1478A9" w:rsidRDefault="00B83819">
            <w:pPr>
              <w:pStyle w:val="TableText"/>
            </w:pPr>
            <w:r>
              <w:t>M</w:t>
            </w:r>
          </w:p>
        </w:tc>
      </w:tr>
      <w:tr w:rsidR="001478A9" w14:paraId="2B812E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1478A9" w:rsidRDefault="00B83819">
            <w:pPr>
              <w:pStyle w:val="TableTextWithTabs"/>
            </w:pPr>
            <w:r>
              <w:t>RequestPayload</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1478A9" w:rsidRDefault="00B83819">
            <w:pPr>
              <w:pStyle w:val="TableText"/>
            </w:pPr>
            <w:r>
              <w:t>O</w:t>
            </w:r>
          </w:p>
        </w:tc>
      </w:tr>
      <w:tr w:rsidR="001478A9" w14:paraId="15DE25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1478A9" w:rsidRDefault="00B83819">
            <w:pPr>
              <w:pStyle w:val="TableTextWithTabs"/>
            </w:pPr>
            <w:r>
              <w:t>RequestContentType</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1478A9" w:rsidRDefault="00B83819">
            <w:pPr>
              <w:pStyle w:val="TableText"/>
            </w:pPr>
            <w:r>
              <w:t>O</w:t>
            </w:r>
          </w:p>
        </w:tc>
      </w:tr>
      <w:tr w:rsidR="001478A9" w14:paraId="0658F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1478A9" w:rsidRDefault="00B83819">
            <w:pPr>
              <w:pStyle w:val="TableTextWithTabs"/>
            </w:pPr>
            <w:r>
              <w:t>ResponsePayload</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1478A9" w:rsidRDefault="00B83819">
            <w:pPr>
              <w:pStyle w:val="TableText"/>
            </w:pPr>
            <w:r>
              <w:t>O</w:t>
            </w:r>
          </w:p>
        </w:tc>
      </w:tr>
      <w:tr w:rsidR="001478A9" w14:paraId="1DEDE3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1478A9" w:rsidRDefault="00B83819">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1478A9" w:rsidRDefault="00B83819">
            <w:pPr>
              <w:pStyle w:val="TableText"/>
            </w:pPr>
            <w:r>
              <w:t>O</w:t>
            </w:r>
          </w:p>
        </w:tc>
      </w:tr>
      <w:tr w:rsidR="001478A9" w14:paraId="4A417F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1478A9" w:rsidRDefault="00B83819">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1478A9" w:rsidRDefault="00B83819">
            <w:pPr>
              <w:pStyle w:val="TableText"/>
            </w:pPr>
            <w:r>
              <w:t>O</w:t>
            </w:r>
          </w:p>
        </w:tc>
      </w:tr>
      <w:tr w:rsidR="001478A9" w14:paraId="4DD4D5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1478A9" w:rsidRDefault="00B83819">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1478A9" w:rsidRDefault="00B83819">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1478A9" w:rsidRDefault="00B83819">
            <w:pPr>
              <w:pStyle w:val="TableText"/>
            </w:pPr>
            <w:r>
              <w:t>O</w:t>
            </w:r>
          </w:p>
        </w:tc>
      </w:tr>
      <w:tr w:rsidR="001478A9" w14:paraId="791DD0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1478A9" w:rsidRDefault="00B83819">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1478A9" w:rsidRDefault="00B83819">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1478A9" w:rsidRDefault="00B83819">
            <w:pPr>
              <w:pStyle w:val="TableText"/>
            </w:pPr>
            <w:r>
              <w:t>O</w:t>
            </w:r>
          </w:p>
        </w:tc>
      </w:tr>
      <w:tr w:rsidR="001478A9" w14:paraId="07C5A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1478A9" w:rsidRDefault="00B83819">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1478A9" w:rsidRDefault="00B83819">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1478A9" w:rsidRDefault="00B83819">
            <w:pPr>
              <w:pStyle w:val="TableText"/>
            </w:pPr>
            <w:r>
              <w:t>O</w:t>
            </w:r>
          </w:p>
        </w:tc>
      </w:tr>
      <w:tr w:rsidR="001478A9" w14:paraId="445501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1478A9" w:rsidRDefault="00B83819">
            <w:pPr>
              <w:pStyle w:val="TableTextWithTabs"/>
            </w:pPr>
            <w:r>
              <w:t>RequestUri</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1478A9" w:rsidRDefault="00B83819">
            <w:pPr>
              <w:pStyle w:val="TableText"/>
            </w:pPr>
            <w:r>
              <w:t>O</w:t>
            </w:r>
          </w:p>
        </w:tc>
      </w:tr>
      <w:tr w:rsidR="001478A9" w14:paraId="0C283A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1478A9" w:rsidRDefault="00B83819">
            <w:pPr>
              <w:pStyle w:val="TableTextWithTabs"/>
            </w:pPr>
            <w:r>
              <w:t>ResponseUri</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1478A9" w:rsidRDefault="00B83819">
            <w:pPr>
              <w:pStyle w:val="TableText"/>
            </w:pPr>
            <w:r>
              <w:t>O</w:t>
            </w:r>
          </w:p>
        </w:tc>
      </w:tr>
      <w:tr w:rsidR="001478A9" w14:paraId="7E6ABB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233EC8"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C0C87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CE2D22" w14:textId="77777777" w:rsidR="001478A9" w:rsidRDefault="00B83819">
            <w:pPr>
              <w:pStyle w:val="TableTextWithTabs"/>
            </w:pPr>
            <w:r>
              <w:t>TransferRequired</w:t>
            </w:r>
          </w:p>
        </w:tc>
        <w:tc>
          <w:tcPr>
            <w:tcW w:w="1275" w:type="dxa"/>
            <w:tcBorders>
              <w:top w:val="single" w:sz="4" w:space="0" w:color="auto"/>
              <w:left w:val="single" w:sz="4" w:space="0" w:color="auto"/>
              <w:bottom w:val="single" w:sz="4" w:space="0" w:color="auto"/>
              <w:right w:val="single" w:sz="4" w:space="0" w:color="auto"/>
            </w:tcBorders>
          </w:tcPr>
          <w:p w14:paraId="61396BCA"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B3E902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8FF059" w14:textId="77777777" w:rsidR="001478A9" w:rsidRDefault="00B83819">
            <w:pPr>
              <w:pStyle w:val="TableText"/>
            </w:pPr>
            <w:r>
              <w:t>O</w:t>
            </w:r>
          </w:p>
        </w:tc>
      </w:tr>
      <w:tr w:rsidR="001478A9" w14:paraId="5FAA9F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EAE8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EA600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592A74" w14:textId="77777777" w:rsidR="001478A9" w:rsidRDefault="00B83819">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0DEBE6B0"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1E1B56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172813" w14:textId="77777777" w:rsidR="001478A9" w:rsidRDefault="00B83819">
            <w:pPr>
              <w:pStyle w:val="TableText"/>
            </w:pPr>
            <w:r>
              <w:t>O</w:t>
            </w:r>
          </w:p>
        </w:tc>
      </w:tr>
      <w:tr w:rsidR="001478A9" w14:paraId="2FB460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71D9C8" w14:textId="77777777" w:rsidR="001478A9" w:rsidRDefault="00B83819">
            <w:pPr>
              <w:pStyle w:val="TableText"/>
            </w:pPr>
            <w:r>
              <w:rPr>
                <w:b/>
              </w:rPr>
              <w:t>Conformance Units</w:t>
            </w:r>
          </w:p>
        </w:tc>
      </w:tr>
      <w:tr w:rsidR="001478A9" w14:paraId="35E28C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3B6BAB" w14:textId="77777777" w:rsidR="001478A9" w:rsidRDefault="00B83819">
            <w:pPr>
              <w:pStyle w:val="TableText"/>
            </w:pPr>
            <w:r>
              <w:t>AiModelManagement</w:t>
            </w:r>
          </w:p>
        </w:tc>
      </w:tr>
    </w:tbl>
    <w:p w14:paraId="422DF805" w14:textId="77777777" w:rsidR="001478A9" w:rsidRDefault="001478A9">
      <w:pPr>
        <w:pStyle w:val="spacer"/>
      </w:pPr>
    </w:p>
    <w:p w14:paraId="407D20FC" w14:textId="77777777" w:rsidR="001478A9" w:rsidRDefault="00B83819">
      <w:pPr>
        <w:pStyle w:val="Heading2"/>
      </w:pPr>
      <w:bookmarkStart w:id="488" w:name="_Clause_c7_9"/>
      <w:bookmarkStart w:id="489" w:name="_Toc236998709"/>
      <w:r>
        <w:t>ModelSourceType</w:t>
      </w:r>
      <w:bookmarkEnd w:id="488"/>
      <w:bookmarkEnd w:id="489"/>
    </w:p>
    <w:p w14:paraId="423E3F85" w14:textId="77777777" w:rsidR="001478A9" w:rsidRDefault="00B83819">
      <w:pPr>
        <w:pStyle w:val="PARAGRAPH"/>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p w14:paraId="6EA44635" w14:textId="37B005B9" w:rsidR="001478A9" w:rsidRDefault="00B83819">
      <w:pPr>
        <w:pStyle w:val="TABLE-title"/>
      </w:pPr>
      <w:bookmarkStart w:id="490" w:name="_Tab_c7_9_def"/>
      <w:bookmarkStart w:id="491" w:name="_Toc236998847"/>
      <w:r>
        <w:lastRenderedPageBreak/>
        <w:t xml:space="preserve">Table </w:t>
      </w:r>
      <w:r>
        <w:fldChar w:fldCharType="begin"/>
      </w:r>
      <w:r>
        <w:instrText xml:space="preserve"> SEQ Table \* ARABIC </w:instrText>
      </w:r>
      <w:r>
        <w:fldChar w:fldCharType="separate"/>
      </w:r>
      <w:r w:rsidR="00AB1FCB">
        <w:rPr>
          <w:noProof/>
        </w:rPr>
        <w:t>42</w:t>
      </w:r>
      <w:r>
        <w:fldChar w:fldCharType="end"/>
      </w:r>
      <w:r>
        <w:t xml:space="preserve"> – ModelSourceType definition</w:t>
      </w:r>
      <w:bookmarkEnd w:id="490"/>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F3DC8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1478A9" w:rsidRDefault="00B83819">
            <w:pPr>
              <w:pStyle w:val="TableText"/>
            </w:pPr>
            <w:r>
              <w:rPr>
                <w:b/>
              </w:rPr>
              <w:t>Value</w:t>
            </w:r>
          </w:p>
        </w:tc>
      </w:tr>
      <w:tr w:rsidR="001478A9" w14:paraId="104D96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1478A9" w:rsidRDefault="00B83819">
            <w:pPr>
              <w:pStyle w:val="TableText"/>
            </w:pPr>
            <w:r>
              <w:t>2:ModelSourceType</w:t>
            </w:r>
          </w:p>
        </w:tc>
      </w:tr>
      <w:tr w:rsidR="001478A9" w14:paraId="0B8422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1478A9" w:rsidRDefault="00B83819">
            <w:pPr>
              <w:pStyle w:val="TableText"/>
            </w:pPr>
            <w:r>
              <w:t>False</w:t>
            </w:r>
          </w:p>
        </w:tc>
      </w:tr>
      <w:tr w:rsidR="001478A9" w14:paraId="672519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1478A9" w:rsidRDefault="00B83819">
            <w:pPr>
              <w:pStyle w:val="TableText"/>
            </w:pPr>
            <w:r>
              <w:rPr>
                <w:b/>
              </w:rPr>
              <w:t>Other</w:t>
            </w:r>
          </w:p>
        </w:tc>
      </w:tr>
      <w:tr w:rsidR="001478A9" w14:paraId="1559A7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1478A9" w:rsidRDefault="00B83819">
            <w:pPr>
              <w:pStyle w:val="TableText"/>
            </w:pPr>
            <w:r>
              <w:t>Subtype of the 0:BaseObjectType defined in OPC 10000-5, i.e. inheriting the InstanceDeclarations of that Node.</w:t>
            </w:r>
          </w:p>
        </w:tc>
      </w:tr>
      <w:tr w:rsidR="001478A9" w14:paraId="2B7DA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1478A9" w:rsidRDefault="00B83819">
            <w:pPr>
              <w:pStyle w:val="TableTextWithTabs"/>
            </w:pPr>
            <w:r>
              <w:t>SourceId</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1478A9" w:rsidRDefault="00B83819">
            <w:pPr>
              <w:pStyle w:val="TableText"/>
            </w:pPr>
            <w:r>
              <w:t>M</w:t>
            </w:r>
          </w:p>
        </w:tc>
      </w:tr>
      <w:tr w:rsidR="001478A9" w14:paraId="0F63D9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1478A9" w:rsidRDefault="00B83819">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1478A9" w:rsidRDefault="00B83819">
            <w:pPr>
              <w:pStyle w:val="TableText"/>
            </w:pPr>
            <w:r>
              <w:t>M</w:t>
            </w:r>
          </w:p>
        </w:tc>
      </w:tr>
      <w:tr w:rsidR="001478A9" w14:paraId="049A3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1478A9" w:rsidRDefault="00B83819">
            <w:pPr>
              <w:pStyle w:val="TableTextWithTabs"/>
            </w:pPr>
            <w:r>
              <w:t>ApiDialect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1478A9" w:rsidRDefault="00B83819">
            <w:pPr>
              <w:pStyle w:val="TableText"/>
            </w:pPr>
            <w:r>
              <w:t>ApiDialectEnum</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1478A9" w:rsidRDefault="00B83819">
            <w:pPr>
              <w:pStyle w:val="TableText"/>
            </w:pPr>
            <w:r>
              <w:t>M</w:t>
            </w:r>
          </w:p>
        </w:tc>
      </w:tr>
      <w:tr w:rsidR="001478A9" w14:paraId="2B471C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1478A9" w:rsidRDefault="00B83819">
            <w:pPr>
              <w:pStyle w:val="TableTextWithTabs"/>
            </w:pPr>
            <w:r>
              <w:t>EndpointDescriptionUri</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1478A9" w:rsidRDefault="00B83819">
            <w:pPr>
              <w:pStyle w:val="TableText"/>
            </w:pPr>
            <w:r>
              <w:t>O</w:t>
            </w:r>
          </w:p>
        </w:tc>
      </w:tr>
      <w:tr w:rsidR="001478A9" w14:paraId="62278F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1478A9" w:rsidRDefault="00B83819">
            <w:pPr>
              <w:pStyle w:val="TableTextWithTabs"/>
            </w:pPr>
            <w:r>
              <w:t>AuthenticationKind</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1478A9" w:rsidRDefault="00B83819">
            <w:pPr>
              <w:pStyle w:val="TableText"/>
            </w:pPr>
            <w:r>
              <w:t>AuthenticationKindEnum</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1478A9" w:rsidRDefault="00B83819">
            <w:pPr>
              <w:pStyle w:val="TableText"/>
            </w:pPr>
            <w:r>
              <w:t>M</w:t>
            </w:r>
          </w:p>
        </w:tc>
      </w:tr>
      <w:tr w:rsidR="001478A9" w14:paraId="22A8C0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1478A9" w:rsidRDefault="00B83819">
            <w:pPr>
              <w:pStyle w:val="TableTextWithTabs"/>
            </w:pPr>
            <w:r>
              <w:t>CredentialReference</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1478A9" w:rsidRDefault="00B83819">
            <w:pPr>
              <w:pStyle w:val="TableText"/>
            </w:pPr>
            <w:r>
              <w:t>O</w:t>
            </w:r>
          </w:p>
        </w:tc>
      </w:tr>
      <w:tr w:rsidR="001478A9" w14:paraId="3EDF0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1478A9" w:rsidRDefault="00B83819">
            <w:pPr>
              <w:pStyle w:val="TableTextWithTabs"/>
            </w:pPr>
            <w:r>
              <w:t>TokenAudience</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1478A9" w:rsidRDefault="00B83819">
            <w:pPr>
              <w:pStyle w:val="TableText"/>
            </w:pPr>
            <w:r>
              <w:t>O</w:t>
            </w:r>
          </w:p>
        </w:tc>
      </w:tr>
      <w:tr w:rsidR="001478A9" w14:paraId="0E2F8E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1478A9" w:rsidRDefault="00B83819">
            <w:pPr>
              <w:pStyle w:val="TableTextWithTabs"/>
            </w:pPr>
            <w:r>
              <w:t>Reachability</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1478A9" w:rsidRDefault="00B83819">
            <w:pPr>
              <w:pStyle w:val="TableText"/>
            </w:pPr>
            <w:r>
              <w:t>ReachabilityEnum</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1478A9" w:rsidRDefault="00B83819">
            <w:pPr>
              <w:pStyle w:val="TableText"/>
            </w:pPr>
            <w:r>
              <w:t>M</w:t>
            </w:r>
          </w:p>
        </w:tc>
      </w:tr>
      <w:tr w:rsidR="001478A9" w14:paraId="517D2F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1478A9" w:rsidRDefault="00B83819">
            <w:pPr>
              <w:pStyle w:val="TableTextWithTabs"/>
            </w:pPr>
            <w:r>
              <w:t>LastSuccessAt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1478A9" w:rsidRDefault="00B83819">
            <w:pPr>
              <w:pStyle w:val="TableText"/>
            </w:pPr>
            <w:r>
              <w:t>O</w:t>
            </w:r>
          </w:p>
        </w:tc>
      </w:tr>
      <w:tr w:rsidR="001478A9" w14:paraId="4A9B32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1478A9" w:rsidRDefault="00B83819">
            <w:pPr>
              <w:pStyle w:val="TableTextWithTabs"/>
            </w:pPr>
            <w:r>
              <w:t>ConsecutiveFailures</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1478A9" w:rsidRDefault="00B8381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1478A9" w:rsidRDefault="00B83819">
            <w:pPr>
              <w:pStyle w:val="TableText"/>
            </w:pPr>
            <w:r>
              <w:t>O</w:t>
            </w:r>
          </w:p>
        </w:tc>
      </w:tr>
      <w:tr w:rsidR="001478A9" w14:paraId="3EF4E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1478A9" w:rsidRDefault="00B83819">
            <w:pPr>
              <w:pStyle w:val="TableTextWithTabs"/>
            </w:pPr>
            <w:r>
              <w:t>RateLimit</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1478A9" w:rsidRDefault="00B83819">
            <w:pPr>
              <w:pStyle w:val="TableText"/>
            </w:pPr>
            <w:r>
              <w:t>RateLimitDataType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1478A9" w:rsidRDefault="00B83819">
            <w:pPr>
              <w:pStyle w:val="TableText"/>
            </w:pPr>
            <w:r>
              <w:t>O</w:t>
            </w:r>
          </w:p>
        </w:tc>
      </w:tr>
      <w:tr w:rsidR="001478A9" w14:paraId="5533CE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1478A9" w:rsidRDefault="00B83819">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1478A9" w:rsidRDefault="00B83819">
            <w:pPr>
              <w:pStyle w:val="TableText"/>
            </w:pPr>
            <w:r>
              <w:t>CapabilityDataType[]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1478A9" w:rsidRDefault="00B83819">
            <w:pPr>
              <w:pStyle w:val="TableText"/>
            </w:pPr>
            <w:r>
              <w:t>O</w:t>
            </w:r>
          </w:p>
        </w:tc>
      </w:tr>
      <w:tr w:rsidR="001478A9" w14:paraId="3F792C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856845"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CEBFDE"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980C9D7" w14:textId="77777777" w:rsidR="001478A9" w:rsidRDefault="00B83819">
            <w:pPr>
              <w:pStyle w:val="TableTextWithTabs"/>
            </w:pPr>
            <w:r>
              <w:t>TestConnection</w:t>
            </w:r>
          </w:p>
        </w:tc>
        <w:tc>
          <w:tcPr>
            <w:tcW w:w="1275" w:type="dxa"/>
            <w:tcBorders>
              <w:top w:val="single" w:sz="4" w:space="0" w:color="auto"/>
              <w:left w:val="single" w:sz="4" w:space="0" w:color="auto"/>
              <w:bottom w:val="single" w:sz="4" w:space="0" w:color="auto"/>
              <w:right w:val="single" w:sz="4" w:space="0" w:color="auto"/>
            </w:tcBorders>
          </w:tcPr>
          <w:p w14:paraId="29650D1C"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9947"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6E01B99B" w14:textId="77777777" w:rsidR="001478A9" w:rsidRDefault="00B83819">
            <w:pPr>
              <w:pStyle w:val="TableText"/>
            </w:pPr>
            <w:r>
              <w:t>O</w:t>
            </w:r>
          </w:p>
        </w:tc>
      </w:tr>
      <w:tr w:rsidR="001478A9" w14:paraId="26BD4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522049"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FEDA03"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8DCB8F" w14:textId="77777777" w:rsidR="001478A9" w:rsidRDefault="00B83819">
            <w:pPr>
              <w:pStyle w:val="TableTextWithTabs"/>
            </w:pPr>
            <w:r>
              <w:t>ListModels</w:t>
            </w:r>
          </w:p>
        </w:tc>
        <w:tc>
          <w:tcPr>
            <w:tcW w:w="1275" w:type="dxa"/>
            <w:tcBorders>
              <w:top w:val="single" w:sz="4" w:space="0" w:color="auto"/>
              <w:left w:val="single" w:sz="4" w:space="0" w:color="auto"/>
              <w:bottom w:val="single" w:sz="4" w:space="0" w:color="auto"/>
              <w:right w:val="single" w:sz="4" w:space="0" w:color="auto"/>
            </w:tcBorders>
          </w:tcPr>
          <w:p w14:paraId="110A08EE"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092022D"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39363B8E" w14:textId="77777777" w:rsidR="001478A9" w:rsidRDefault="00B83819">
            <w:pPr>
              <w:pStyle w:val="TableText"/>
            </w:pPr>
            <w:r>
              <w:t>O</w:t>
            </w:r>
          </w:p>
        </w:tc>
      </w:tr>
      <w:tr w:rsidR="001478A9" w14:paraId="46C339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B0E9E0" w14:textId="77777777" w:rsidR="001478A9" w:rsidRDefault="00B83819">
            <w:pPr>
              <w:pStyle w:val="TableText"/>
            </w:pPr>
            <w:r>
              <w:rPr>
                <w:b/>
              </w:rPr>
              <w:t>Conformance Units</w:t>
            </w:r>
          </w:p>
        </w:tc>
      </w:tr>
      <w:tr w:rsidR="001478A9" w14:paraId="4A8D01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2E861" w14:textId="77777777" w:rsidR="001478A9" w:rsidRDefault="00B83819">
            <w:pPr>
              <w:pStyle w:val="TableText"/>
            </w:pPr>
            <w:r>
              <w:t>AiModelManagement</w:t>
            </w:r>
          </w:p>
        </w:tc>
      </w:tr>
    </w:tbl>
    <w:p w14:paraId="0C61EDCC" w14:textId="77777777" w:rsidR="001478A9" w:rsidRDefault="001478A9">
      <w:pPr>
        <w:pStyle w:val="spacer"/>
      </w:pPr>
    </w:p>
    <w:p w14:paraId="1E53EC04" w14:textId="77777777" w:rsidR="001478A9" w:rsidRDefault="00B83819">
      <w:pPr>
        <w:pStyle w:val="Heading3"/>
      </w:pPr>
      <w:bookmarkStart w:id="492" w:name="_Clause_c7_9_1"/>
      <w:bookmarkStart w:id="493" w:name="_Toc236998710"/>
      <w:r>
        <w:t>TestConnection</w:t>
      </w:r>
      <w:bookmarkEnd w:id="492"/>
      <w:bookmarkEnd w:id="493"/>
    </w:p>
    <w:p w14:paraId="7C4CFB5C" w14:textId="77777777" w:rsidR="001478A9" w:rsidRDefault="00B83819">
      <w:pPr>
        <w:pStyle w:val="PARAGRAPH"/>
      </w:pPr>
      <w:r>
        <w:t>Probe the endpoint and update Reachability. Defined so that a commissioning engineer can establish that credentials and network policy are right BEFORE a deployment depends on them, rather than discovering it from a failed inference.</w:t>
      </w:r>
    </w:p>
    <w:p w14:paraId="12A5AFDD" w14:textId="77777777" w:rsidR="001478A9" w:rsidRDefault="00B83819">
      <w:pPr>
        <w:pStyle w:val="PARAGRAPH"/>
      </w:pPr>
      <w:r>
        <w:t>Signature</w:t>
      </w:r>
    </w:p>
    <w:p w14:paraId="5012635C" w14:textId="77777777" w:rsidR="001478A9" w:rsidRDefault="00B83819">
      <w:pPr>
        <w:pStyle w:val="MethodSignature"/>
      </w:pPr>
      <w:r>
        <w:t>TestConnection (</w:t>
      </w:r>
    </w:p>
    <w:p w14:paraId="5BCB8D15" w14:textId="77777777" w:rsidR="001478A9" w:rsidRDefault="00B83819">
      <w:pPr>
        <w:pStyle w:val="MethodSignature"/>
      </w:pPr>
      <w:r>
        <w:t xml:space="preserve">    [out] 0:Boolean      Reachable,</w:t>
      </w:r>
    </w:p>
    <w:p w14:paraId="3BD26532" w14:textId="77777777" w:rsidR="001478A9" w:rsidRDefault="00B83819">
      <w:pPr>
        <w:pStyle w:val="MethodSignature"/>
      </w:pPr>
      <w:r>
        <w:t xml:space="preserve">    [out] 0:LocalizedText Detail);</w:t>
      </w:r>
    </w:p>
    <w:p w14:paraId="0D6CC303" w14:textId="11975D13" w:rsidR="001478A9" w:rsidRDefault="00B83819">
      <w:pPr>
        <w:pStyle w:val="TABLE-title"/>
      </w:pPr>
      <w:bookmarkStart w:id="494" w:name="_Tab_c7_9_1_m_args"/>
      <w:bookmarkStart w:id="495" w:name="_Toc236998848"/>
      <w:r>
        <w:t xml:space="preserve">Table </w:t>
      </w:r>
      <w:r>
        <w:fldChar w:fldCharType="begin"/>
      </w:r>
      <w:r>
        <w:instrText xml:space="preserve"> SEQ Table \* ARABIC </w:instrText>
      </w:r>
      <w:r>
        <w:fldChar w:fldCharType="separate"/>
      </w:r>
      <w:r w:rsidR="00AB1FCB">
        <w:rPr>
          <w:noProof/>
        </w:rPr>
        <w:t>43</w:t>
      </w:r>
      <w:r>
        <w:fldChar w:fldCharType="end"/>
      </w:r>
      <w:r>
        <w:t xml:space="preserve"> – TestConnection Method Arguments</w:t>
      </w:r>
      <w:bookmarkEnd w:id="494"/>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1E8FD17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4E3F2C"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86A5F4D" w14:textId="77777777" w:rsidR="001478A9" w:rsidRDefault="00B83819">
            <w:pPr>
              <w:pStyle w:val="TableText"/>
            </w:pPr>
            <w:r>
              <w:rPr>
                <w:b/>
              </w:rPr>
              <w:t>Description</w:t>
            </w:r>
          </w:p>
        </w:tc>
      </w:tr>
      <w:tr w:rsidR="001478A9" w14:paraId="0E6493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D3B77" w14:textId="77777777" w:rsidR="001478A9" w:rsidRDefault="00B83819">
            <w:pPr>
              <w:pStyle w:val="TableText"/>
            </w:pPr>
            <w:r>
              <w:t>Reachable</w:t>
            </w:r>
          </w:p>
        </w:tc>
        <w:tc>
          <w:tcPr>
            <w:tcW w:w="6726" w:type="dxa"/>
            <w:tcBorders>
              <w:top w:val="single" w:sz="4" w:space="0" w:color="auto"/>
              <w:left w:val="single" w:sz="4" w:space="0" w:color="auto"/>
              <w:bottom w:val="single" w:sz="4" w:space="0" w:color="auto"/>
              <w:right w:val="single" w:sz="4" w:space="0" w:color="auto"/>
            </w:tcBorders>
          </w:tcPr>
          <w:p w14:paraId="47602974" w14:textId="77777777" w:rsidR="001478A9" w:rsidRDefault="00B83819">
            <w:pPr>
              <w:pStyle w:val="TableText"/>
            </w:pPr>
            <w:r>
              <w:t>Whether the probe succeeded.</w:t>
            </w:r>
          </w:p>
        </w:tc>
      </w:tr>
      <w:tr w:rsidR="001478A9" w14:paraId="438C04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C665B" w14:textId="77777777" w:rsidR="001478A9" w:rsidRDefault="00B83819">
            <w:pPr>
              <w:pStyle w:val="TableText"/>
            </w:pPr>
            <w:r>
              <w:t>Detail</w:t>
            </w:r>
          </w:p>
        </w:tc>
        <w:tc>
          <w:tcPr>
            <w:tcW w:w="6726" w:type="dxa"/>
            <w:tcBorders>
              <w:top w:val="single" w:sz="4" w:space="0" w:color="auto"/>
              <w:left w:val="single" w:sz="4" w:space="0" w:color="auto"/>
              <w:bottom w:val="single" w:sz="4" w:space="0" w:color="auto"/>
              <w:right w:val="single" w:sz="4" w:space="0" w:color="auto"/>
            </w:tcBorders>
          </w:tcPr>
          <w:p w14:paraId="65A68115" w14:textId="77777777" w:rsidR="001478A9" w:rsidRDefault="00B83819">
            <w:pPr>
              <w:pStyle w:val="TableText"/>
            </w:pPr>
            <w:r>
              <w:t>Diagnostic. For a human.</w:t>
            </w:r>
          </w:p>
        </w:tc>
      </w:tr>
    </w:tbl>
    <w:p w14:paraId="4F7B53BA" w14:textId="77777777" w:rsidR="001478A9" w:rsidRDefault="001478A9">
      <w:pPr>
        <w:pStyle w:val="spacer"/>
      </w:pPr>
    </w:p>
    <w:p w14:paraId="04108E21" w14:textId="4B30510A" w:rsidR="001478A9" w:rsidRDefault="00B83819">
      <w:pPr>
        <w:pStyle w:val="TABLE-title"/>
      </w:pPr>
      <w:bookmarkStart w:id="496" w:name="_Tab_c7_9_1_m_as"/>
      <w:bookmarkStart w:id="497" w:name="_Toc236998849"/>
      <w:r>
        <w:t xml:space="preserve">Table </w:t>
      </w:r>
      <w:r>
        <w:fldChar w:fldCharType="begin"/>
      </w:r>
      <w:r>
        <w:instrText xml:space="preserve"> SEQ Table \* ARABIC </w:instrText>
      </w:r>
      <w:r>
        <w:fldChar w:fldCharType="separate"/>
      </w:r>
      <w:r w:rsidR="00AB1FCB">
        <w:rPr>
          <w:noProof/>
        </w:rPr>
        <w:t>44</w:t>
      </w:r>
      <w:r>
        <w:fldChar w:fldCharType="end"/>
      </w:r>
      <w:r>
        <w:t xml:space="preserve"> – TestConnection Method AddressSpace definition</w:t>
      </w:r>
      <w:bookmarkEnd w:id="496"/>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D91AF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EC0E1C"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1843DB" w14:textId="77777777" w:rsidR="001478A9" w:rsidRDefault="00B83819">
            <w:pPr>
              <w:pStyle w:val="TableText"/>
            </w:pPr>
            <w:r>
              <w:rPr>
                <w:b/>
              </w:rPr>
              <w:t>Value</w:t>
            </w:r>
          </w:p>
        </w:tc>
      </w:tr>
      <w:tr w:rsidR="001478A9" w14:paraId="08FFB6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25462D"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DCB067" w14:textId="77777777" w:rsidR="001478A9" w:rsidRDefault="00B83819">
            <w:pPr>
              <w:pStyle w:val="TableText"/>
            </w:pPr>
            <w:r>
              <w:t>TestConnection</w:t>
            </w:r>
          </w:p>
        </w:tc>
      </w:tr>
      <w:tr w:rsidR="001478A9" w14:paraId="5510F0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67ED34"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942EF2"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B469A9"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88E9F8"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5A49D6"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C79CDF4" w14:textId="77777777" w:rsidR="001478A9" w:rsidRDefault="00B83819">
            <w:pPr>
              <w:pStyle w:val="TableText"/>
            </w:pPr>
            <w:r>
              <w:rPr>
                <w:b/>
              </w:rPr>
              <w:t>ModellingRule</w:t>
            </w:r>
          </w:p>
        </w:tc>
      </w:tr>
      <w:tr w:rsidR="001478A9" w14:paraId="05D538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221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8D4CA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03EF6"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1931B15"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FB461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0B834E" w14:textId="77777777" w:rsidR="001478A9" w:rsidRDefault="00B83819">
            <w:pPr>
              <w:pStyle w:val="TableText"/>
            </w:pPr>
            <w:r>
              <w:t>0:Mandatory</w:t>
            </w:r>
          </w:p>
        </w:tc>
      </w:tr>
    </w:tbl>
    <w:p w14:paraId="0526EAFE" w14:textId="77777777" w:rsidR="001478A9" w:rsidRDefault="001478A9">
      <w:pPr>
        <w:pStyle w:val="spacer"/>
      </w:pPr>
    </w:p>
    <w:p w14:paraId="4686F74C" w14:textId="77777777" w:rsidR="001478A9" w:rsidRDefault="00B83819">
      <w:pPr>
        <w:pStyle w:val="Heading3"/>
      </w:pPr>
      <w:bookmarkStart w:id="498" w:name="_Clause_c7_9_2"/>
      <w:bookmarkStart w:id="499" w:name="_Toc236998711"/>
      <w:r>
        <w:t>ListModels</w:t>
      </w:r>
      <w:bookmarkEnd w:id="498"/>
      <w:bookmarkEnd w:id="499"/>
    </w:p>
    <w:p w14:paraId="2335D11A" w14:textId="77777777" w:rsidR="001478A9" w:rsidRDefault="00B83819">
      <w:pPr>
        <w:pStyle w:val="PARAGRAPH"/>
      </w:pPr>
      <w:r>
        <w:t>Enumerate the models the source offers.</w:t>
      </w:r>
    </w:p>
    <w:p w14:paraId="7698C387" w14:textId="77777777" w:rsidR="001478A9" w:rsidRDefault="00B83819">
      <w:pPr>
        <w:pStyle w:val="PARAGRAPH"/>
      </w:pPr>
      <w:r>
        <w:lastRenderedPageBreak/>
        <w:t>Signature</w:t>
      </w:r>
    </w:p>
    <w:p w14:paraId="79DC9824" w14:textId="77777777" w:rsidR="001478A9" w:rsidRDefault="00B83819">
      <w:pPr>
        <w:pStyle w:val="MethodSignature"/>
      </w:pPr>
      <w:r>
        <w:t>ListModels (</w:t>
      </w:r>
    </w:p>
    <w:p w14:paraId="3D3F0099" w14:textId="77777777" w:rsidR="001478A9" w:rsidRDefault="00B83819">
      <w:pPr>
        <w:pStyle w:val="MethodSignature"/>
      </w:pPr>
      <w:r>
        <w:t xml:space="preserve">    [in]  0:String       Filter,</w:t>
      </w:r>
    </w:p>
    <w:p w14:paraId="20ED6441" w14:textId="77777777" w:rsidR="001478A9" w:rsidRDefault="00B83819">
      <w:pPr>
        <w:pStyle w:val="MethodSignature"/>
      </w:pPr>
      <w:r>
        <w:t xml:space="preserve">    [in]  0:UInt32       MaxResults,</w:t>
      </w:r>
    </w:p>
    <w:p w14:paraId="6D975431" w14:textId="77777777" w:rsidR="001478A9" w:rsidRDefault="00B83819">
      <w:pPr>
        <w:pStyle w:val="MethodSignature"/>
      </w:pPr>
      <w:r>
        <w:t xml:space="preserve">    [in]  0:ByteString   ContinuationPoint,</w:t>
      </w:r>
    </w:p>
    <w:p w14:paraId="6503656C" w14:textId="77777777" w:rsidR="001478A9" w:rsidRDefault="00B83819">
      <w:pPr>
        <w:pStyle w:val="MethodSignature"/>
      </w:pPr>
      <w:r>
        <w:t xml:space="preserve">    [out] ModelReferenceDataType[] Models,</w:t>
      </w:r>
    </w:p>
    <w:p w14:paraId="7BCF1175" w14:textId="77777777" w:rsidR="001478A9" w:rsidRDefault="00B83819">
      <w:pPr>
        <w:pStyle w:val="MethodSignature"/>
      </w:pPr>
      <w:r>
        <w:t xml:space="preserve">    [out] 0:ByteString   ContinuationPoint);</w:t>
      </w:r>
    </w:p>
    <w:p w14:paraId="5D045E45" w14:textId="0BAD5E41" w:rsidR="001478A9" w:rsidRDefault="00B83819">
      <w:pPr>
        <w:pStyle w:val="TABLE-title"/>
      </w:pPr>
      <w:bookmarkStart w:id="500" w:name="_Tab_c7_9_2_m_args"/>
      <w:bookmarkStart w:id="501" w:name="_Toc236998850"/>
      <w:r>
        <w:t xml:space="preserve">Table </w:t>
      </w:r>
      <w:r>
        <w:fldChar w:fldCharType="begin"/>
      </w:r>
      <w:r>
        <w:instrText xml:space="preserve"> SEQ Table \* ARABIC </w:instrText>
      </w:r>
      <w:r>
        <w:fldChar w:fldCharType="separate"/>
      </w:r>
      <w:r w:rsidR="00AB1FCB">
        <w:rPr>
          <w:noProof/>
        </w:rPr>
        <w:t>45</w:t>
      </w:r>
      <w:r>
        <w:fldChar w:fldCharType="end"/>
      </w:r>
      <w:r>
        <w:t xml:space="preserve"> – ListModels Method Arguments</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5FD8E4F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594F28"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922A9B" w14:textId="77777777" w:rsidR="001478A9" w:rsidRDefault="00B83819">
            <w:pPr>
              <w:pStyle w:val="TableText"/>
            </w:pPr>
            <w:r>
              <w:rPr>
                <w:b/>
              </w:rPr>
              <w:t>Description</w:t>
            </w:r>
          </w:p>
        </w:tc>
      </w:tr>
      <w:tr w:rsidR="001478A9" w14:paraId="1ED406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AC29" w14:textId="77777777" w:rsidR="001478A9" w:rsidRDefault="00B83819">
            <w:pPr>
              <w:pStyle w:val="TableText"/>
            </w:pPr>
            <w:r>
              <w:t>Filter</w:t>
            </w:r>
          </w:p>
        </w:tc>
        <w:tc>
          <w:tcPr>
            <w:tcW w:w="6726" w:type="dxa"/>
            <w:tcBorders>
              <w:top w:val="single" w:sz="4" w:space="0" w:color="auto"/>
              <w:left w:val="single" w:sz="4" w:space="0" w:color="auto"/>
              <w:bottom w:val="single" w:sz="4" w:space="0" w:color="auto"/>
              <w:right w:val="single" w:sz="4" w:space="0" w:color="auto"/>
            </w:tcBorders>
          </w:tcPr>
          <w:p w14:paraId="6C032712" w14:textId="77777777" w:rsidR="001478A9" w:rsidRDefault="00B83819">
            <w:pPr>
              <w:pStyle w:val="TableText"/>
            </w:pPr>
            <w:r>
              <w:t>Optional substring or expression; empty for all.</w:t>
            </w:r>
          </w:p>
        </w:tc>
      </w:tr>
      <w:tr w:rsidR="001478A9" w14:paraId="470A86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0568A9" w14:textId="77777777" w:rsidR="001478A9" w:rsidRDefault="00B83819">
            <w:pPr>
              <w:pStyle w:val="TableText"/>
            </w:pPr>
            <w:r>
              <w:t>MaxResults</w:t>
            </w:r>
          </w:p>
        </w:tc>
        <w:tc>
          <w:tcPr>
            <w:tcW w:w="6726" w:type="dxa"/>
            <w:tcBorders>
              <w:top w:val="single" w:sz="4" w:space="0" w:color="auto"/>
              <w:left w:val="single" w:sz="4" w:space="0" w:color="auto"/>
              <w:bottom w:val="single" w:sz="4" w:space="0" w:color="auto"/>
              <w:right w:val="single" w:sz="4" w:space="0" w:color="auto"/>
            </w:tcBorders>
          </w:tcPr>
          <w:p w14:paraId="6D11CFEC" w14:textId="77777777" w:rsidR="001478A9" w:rsidRDefault="00B83819">
            <w:pPr>
              <w:pStyle w:val="TableText"/>
            </w:pPr>
            <w:r>
              <w:t>Upper bound on returned entries.</w:t>
            </w:r>
          </w:p>
        </w:tc>
      </w:tr>
      <w:tr w:rsidR="001478A9" w14:paraId="79E86E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36E639" w14:textId="77777777" w:rsidR="001478A9" w:rsidRDefault="00B83819">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44DE7EC4" w14:textId="77777777" w:rsidR="001478A9" w:rsidRDefault="00B83819">
            <w:pPr>
              <w:pStyle w:val="TableText"/>
            </w:pPr>
            <w:r>
              <w:t>Empty on the first call; otherwise the value the previous call returned. A cap without a cursor bounds the response and puts every entry past it out of reach, which against a public catalogue means most of them.</w:t>
            </w:r>
          </w:p>
        </w:tc>
      </w:tr>
      <w:tr w:rsidR="001478A9" w14:paraId="64D584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860B99" w14:textId="77777777" w:rsidR="001478A9" w:rsidRDefault="00B83819">
            <w:pPr>
              <w:pStyle w:val="TableText"/>
            </w:pPr>
            <w:r>
              <w:t>Models</w:t>
            </w:r>
          </w:p>
        </w:tc>
        <w:tc>
          <w:tcPr>
            <w:tcW w:w="6726" w:type="dxa"/>
            <w:tcBorders>
              <w:top w:val="single" w:sz="4" w:space="0" w:color="auto"/>
              <w:left w:val="single" w:sz="4" w:space="0" w:color="auto"/>
              <w:bottom w:val="single" w:sz="4" w:space="0" w:color="auto"/>
              <w:right w:val="single" w:sz="4" w:space="0" w:color="auto"/>
            </w:tcBorders>
          </w:tcPr>
          <w:p w14:paraId="36B8789B" w14:textId="77777777" w:rsidR="001478A9" w:rsidRDefault="00B83819">
            <w:pPr>
              <w:pStyle w:val="TableText"/>
            </w:pPr>
            <w:r>
              <w:t>Publisher, name and version of each model offered.</w:t>
            </w:r>
          </w:p>
        </w:tc>
      </w:tr>
      <w:tr w:rsidR="001478A9" w14:paraId="6E4A5D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CE44C" w14:textId="77777777" w:rsidR="001478A9" w:rsidRDefault="00B83819">
            <w:pPr>
              <w:pStyle w:val="TableText"/>
            </w:pPr>
            <w:r>
              <w:t>ContinuationPoint</w:t>
            </w:r>
          </w:p>
        </w:tc>
        <w:tc>
          <w:tcPr>
            <w:tcW w:w="6726" w:type="dxa"/>
            <w:tcBorders>
              <w:top w:val="single" w:sz="4" w:space="0" w:color="auto"/>
              <w:left w:val="single" w:sz="4" w:space="0" w:color="auto"/>
              <w:bottom w:val="single" w:sz="4" w:space="0" w:color="auto"/>
              <w:right w:val="single" w:sz="4" w:space="0" w:color="auto"/>
            </w:tcBorders>
          </w:tcPr>
          <w:p w14:paraId="22FD6396" w14:textId="77777777" w:rsidR="001478A9" w:rsidRDefault="00B83819">
            <w:pPr>
              <w:pStyle w:val="TableText"/>
            </w:pPr>
            <w:r>
              <w:t>Pass to the next call to continue. Empty when the enumeration is complete, which is how a client knows to stop rather than by comparing counts.</w:t>
            </w:r>
          </w:p>
        </w:tc>
      </w:tr>
    </w:tbl>
    <w:p w14:paraId="443E3B45" w14:textId="77777777" w:rsidR="001478A9" w:rsidRDefault="001478A9">
      <w:pPr>
        <w:pStyle w:val="spacer"/>
      </w:pPr>
    </w:p>
    <w:p w14:paraId="4701A946" w14:textId="4A9128A2" w:rsidR="001478A9" w:rsidRDefault="00B83819">
      <w:pPr>
        <w:pStyle w:val="TABLE-title"/>
      </w:pPr>
      <w:bookmarkStart w:id="502" w:name="_Tab_c7_9_2_m_as"/>
      <w:bookmarkStart w:id="503" w:name="_Toc236998851"/>
      <w:r>
        <w:t xml:space="preserve">Table </w:t>
      </w:r>
      <w:r>
        <w:fldChar w:fldCharType="begin"/>
      </w:r>
      <w:r>
        <w:instrText xml:space="preserve"> SEQ Table \* ARABIC </w:instrText>
      </w:r>
      <w:r>
        <w:fldChar w:fldCharType="separate"/>
      </w:r>
      <w:r w:rsidR="00AB1FCB">
        <w:rPr>
          <w:noProof/>
        </w:rPr>
        <w:t>46</w:t>
      </w:r>
      <w:r>
        <w:fldChar w:fldCharType="end"/>
      </w:r>
      <w:r>
        <w:t xml:space="preserve"> – ListModels Method AddressSpace definition</w:t>
      </w:r>
      <w:bookmarkEnd w:id="502"/>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35F3C5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3398F"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E02FB2" w14:textId="77777777" w:rsidR="001478A9" w:rsidRDefault="00B83819">
            <w:pPr>
              <w:pStyle w:val="TableText"/>
            </w:pPr>
            <w:r>
              <w:rPr>
                <w:b/>
              </w:rPr>
              <w:t>Value</w:t>
            </w:r>
          </w:p>
        </w:tc>
      </w:tr>
      <w:tr w:rsidR="001478A9" w14:paraId="63F1C8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BEEA71"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733F70" w14:textId="77777777" w:rsidR="001478A9" w:rsidRDefault="00B83819">
            <w:pPr>
              <w:pStyle w:val="TableText"/>
            </w:pPr>
            <w:r>
              <w:t>ListModels</w:t>
            </w:r>
          </w:p>
        </w:tc>
      </w:tr>
      <w:tr w:rsidR="001478A9" w14:paraId="4DAFFD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5EBAD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1D1F54"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44BC27"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D66DF9"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3A7FB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E2D5E4" w14:textId="77777777" w:rsidR="001478A9" w:rsidRDefault="00B83819">
            <w:pPr>
              <w:pStyle w:val="TableText"/>
            </w:pPr>
            <w:r>
              <w:rPr>
                <w:b/>
              </w:rPr>
              <w:t>ModellingRule</w:t>
            </w:r>
          </w:p>
        </w:tc>
      </w:tr>
      <w:tr w:rsidR="001478A9" w14:paraId="738F24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97E0D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364F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6376B1" w14:textId="77777777" w:rsidR="001478A9" w:rsidRDefault="00B8381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641DD40"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36EAE2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A06CC6" w14:textId="77777777" w:rsidR="001478A9" w:rsidRDefault="00B83819">
            <w:pPr>
              <w:pStyle w:val="TableText"/>
            </w:pPr>
            <w:r>
              <w:t>0:Mandatory</w:t>
            </w:r>
          </w:p>
        </w:tc>
      </w:tr>
      <w:tr w:rsidR="001478A9" w14:paraId="556B7A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857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64602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A26B63"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1CAF9B"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051DAF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E9A8F" w14:textId="77777777" w:rsidR="001478A9" w:rsidRDefault="00B83819">
            <w:pPr>
              <w:pStyle w:val="TableText"/>
            </w:pPr>
            <w:r>
              <w:t>0:Mandatory</w:t>
            </w:r>
          </w:p>
        </w:tc>
      </w:tr>
    </w:tbl>
    <w:p w14:paraId="7B756107" w14:textId="77777777" w:rsidR="001478A9" w:rsidRDefault="001478A9">
      <w:pPr>
        <w:pStyle w:val="spacer"/>
      </w:pPr>
    </w:p>
    <w:p w14:paraId="1095E11A" w14:textId="77777777" w:rsidR="001478A9" w:rsidRDefault="00B83819">
      <w:pPr>
        <w:pStyle w:val="Heading2"/>
      </w:pPr>
      <w:bookmarkStart w:id="504" w:name="_Clause_c7_10"/>
      <w:bookmarkStart w:id="505" w:name="_Toc236998712"/>
      <w:r>
        <w:t>EvaluationRunType</w:t>
      </w:r>
      <w:bookmarkEnd w:id="504"/>
      <w:bookmarkEnd w:id="505"/>
    </w:p>
    <w:p w14:paraId="744FC990" w14:textId="77777777" w:rsidR="001478A9" w:rsidRDefault="00B83819">
      <w:pPr>
        <w:pStyle w:val="PARAGRAPH"/>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p w14:paraId="79C543CD" w14:textId="0C5658D5" w:rsidR="001478A9" w:rsidRDefault="00B83819">
      <w:pPr>
        <w:pStyle w:val="TABLE-title"/>
      </w:pPr>
      <w:bookmarkStart w:id="506" w:name="_Tab_c7_10_def"/>
      <w:bookmarkStart w:id="507" w:name="_Toc236998852"/>
      <w:r>
        <w:t xml:space="preserve">Table </w:t>
      </w:r>
      <w:r>
        <w:fldChar w:fldCharType="begin"/>
      </w:r>
      <w:r>
        <w:instrText xml:space="preserve"> SEQ Table \* ARABIC </w:instrText>
      </w:r>
      <w:r>
        <w:fldChar w:fldCharType="separate"/>
      </w:r>
      <w:r w:rsidR="00AB1FCB">
        <w:rPr>
          <w:noProof/>
        </w:rPr>
        <w:t>47</w:t>
      </w:r>
      <w:r>
        <w:fldChar w:fldCharType="end"/>
      </w:r>
      <w:r>
        <w:t xml:space="preserve"> – EvaluationRunType definition</w:t>
      </w:r>
      <w:bookmarkEnd w:id="506"/>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1747B4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1478A9" w:rsidRDefault="00B83819">
            <w:pPr>
              <w:pStyle w:val="TableText"/>
            </w:pPr>
            <w:r>
              <w:rPr>
                <w:b/>
              </w:rPr>
              <w:t>Value</w:t>
            </w:r>
          </w:p>
        </w:tc>
      </w:tr>
      <w:tr w:rsidR="001478A9" w14:paraId="34F1F1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1478A9" w:rsidRDefault="00B83819">
            <w:pPr>
              <w:pStyle w:val="TableText"/>
            </w:pPr>
            <w:r>
              <w:t>2:EvaluationRunType</w:t>
            </w:r>
          </w:p>
        </w:tc>
      </w:tr>
      <w:tr w:rsidR="001478A9" w14:paraId="40B962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1478A9" w:rsidRDefault="00B83819">
            <w:pPr>
              <w:pStyle w:val="TableText"/>
            </w:pPr>
            <w:r>
              <w:t>False</w:t>
            </w:r>
          </w:p>
        </w:tc>
      </w:tr>
      <w:tr w:rsidR="001478A9" w14:paraId="22F56C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1478A9" w:rsidRDefault="00B83819">
            <w:pPr>
              <w:pStyle w:val="TableText"/>
            </w:pPr>
            <w:r>
              <w:rPr>
                <w:b/>
              </w:rPr>
              <w:t>Other</w:t>
            </w:r>
          </w:p>
        </w:tc>
      </w:tr>
      <w:tr w:rsidR="001478A9" w14:paraId="3C4656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1478A9" w:rsidRDefault="00B83819">
            <w:pPr>
              <w:pStyle w:val="TableText"/>
            </w:pPr>
            <w:r>
              <w:t>Subtype of the 0:BaseObjectType defined in OPC 10000-5, i.e. inheriting the InstanceDeclarations of that Node.</w:t>
            </w:r>
          </w:p>
        </w:tc>
      </w:tr>
      <w:tr w:rsidR="001478A9" w14:paraId="717032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1478A9" w:rsidRDefault="00B83819">
            <w:pPr>
              <w:pStyle w:val="TableTextWithTabs"/>
            </w:pPr>
            <w:r>
              <w:t>RunId</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1478A9" w:rsidRDefault="00B83819">
            <w:pPr>
              <w:pStyle w:val="TableText"/>
            </w:pPr>
            <w:r>
              <w:t>M</w:t>
            </w:r>
          </w:p>
        </w:tc>
      </w:tr>
      <w:tr w:rsidR="001478A9" w14:paraId="784F45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1478A9" w:rsidRDefault="00B83819">
            <w:pPr>
              <w:pStyle w:val="TableTextWithTabs"/>
            </w:pPr>
            <w:r>
              <w:t>EvaluatedModel</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1478A9" w:rsidRDefault="00B83819">
            <w:pPr>
              <w:pStyle w:val="TableText"/>
            </w:pPr>
            <w:r>
              <w:t>M</w:t>
            </w:r>
          </w:p>
        </w:tc>
      </w:tr>
      <w:tr w:rsidR="001478A9" w14:paraId="14236A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1478A9" w:rsidRDefault="00B83819">
            <w:pPr>
              <w:pStyle w:val="TableTextWithTabs"/>
            </w:pPr>
            <w:r>
              <w:t>Dataset</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1478A9" w:rsidRDefault="00B83819">
            <w:pPr>
              <w:pStyle w:val="TableText"/>
            </w:pPr>
            <w:r>
              <w:t>O</w:t>
            </w:r>
          </w:p>
        </w:tc>
      </w:tr>
      <w:tr w:rsidR="001478A9" w14:paraId="2DC238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1478A9" w:rsidRDefault="00B83819">
            <w:pPr>
              <w:pStyle w:val="TableTextWithTabs"/>
            </w:pPr>
            <w:r>
              <w:t>CompletedAt</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1478A9" w:rsidRDefault="00B83819">
            <w:pPr>
              <w:pStyle w:val="TableText"/>
            </w:pPr>
            <w:r>
              <w:t>O</w:t>
            </w:r>
          </w:p>
        </w:tc>
      </w:tr>
      <w:tr w:rsidR="001478A9" w14:paraId="0F0C41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1478A9" w:rsidRDefault="00B83819">
            <w:pPr>
              <w:pStyle w:val="TableTextWithTabs"/>
            </w:pPr>
            <w:r>
              <w:t>Metrics</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1478A9" w:rsidRDefault="00B83819">
            <w:pPr>
              <w:pStyle w:val="TableText"/>
            </w:pPr>
            <w:r>
              <w:t>EvaluationMetricDataType[]</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1478A9" w:rsidRDefault="00B83819">
            <w:pPr>
              <w:pStyle w:val="TableText"/>
            </w:pPr>
            <w:r>
              <w:t>M</w:t>
            </w:r>
          </w:p>
        </w:tc>
      </w:tr>
      <w:tr w:rsidR="001478A9" w14:paraId="642EA7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92B5D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94BA8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D7B27" w14:textId="77777777" w:rsidR="001478A9" w:rsidRDefault="00B83819">
            <w:pPr>
              <w:pStyle w:val="TableTextWithTabs"/>
            </w:pPr>
            <w:r>
              <w:t>Passed</w:t>
            </w:r>
          </w:p>
        </w:tc>
        <w:tc>
          <w:tcPr>
            <w:tcW w:w="1275" w:type="dxa"/>
            <w:tcBorders>
              <w:top w:val="single" w:sz="4" w:space="0" w:color="auto"/>
              <w:left w:val="single" w:sz="4" w:space="0" w:color="auto"/>
              <w:bottom w:val="single" w:sz="4" w:space="0" w:color="auto"/>
              <w:right w:val="single" w:sz="4" w:space="0" w:color="auto"/>
            </w:tcBorders>
          </w:tcPr>
          <w:p w14:paraId="0E3BCD29"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841F83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A5C84" w14:textId="77777777" w:rsidR="001478A9" w:rsidRDefault="00B83819">
            <w:pPr>
              <w:pStyle w:val="TableText"/>
            </w:pPr>
            <w:r>
              <w:t>M</w:t>
            </w:r>
          </w:p>
        </w:tc>
      </w:tr>
      <w:tr w:rsidR="001478A9" w14:paraId="6CCAC5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79D8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5EED4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CCC3C" w14:textId="77777777" w:rsidR="001478A9" w:rsidRDefault="00B83819">
            <w:pPr>
              <w:pStyle w:val="TableTextWithTabs"/>
            </w:pPr>
            <w:r>
              <w:t>ReportUri</w:t>
            </w:r>
          </w:p>
        </w:tc>
        <w:tc>
          <w:tcPr>
            <w:tcW w:w="1275" w:type="dxa"/>
            <w:tcBorders>
              <w:top w:val="single" w:sz="4" w:space="0" w:color="auto"/>
              <w:left w:val="single" w:sz="4" w:space="0" w:color="auto"/>
              <w:bottom w:val="single" w:sz="4" w:space="0" w:color="auto"/>
              <w:right w:val="single" w:sz="4" w:space="0" w:color="auto"/>
            </w:tcBorders>
          </w:tcPr>
          <w:p w14:paraId="4CBCB733"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1F001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D724BE" w14:textId="77777777" w:rsidR="001478A9" w:rsidRDefault="00B83819">
            <w:pPr>
              <w:pStyle w:val="TableText"/>
            </w:pPr>
            <w:r>
              <w:t>O</w:t>
            </w:r>
          </w:p>
        </w:tc>
      </w:tr>
      <w:tr w:rsidR="001478A9" w14:paraId="3A1173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909215" w14:textId="77777777" w:rsidR="001478A9" w:rsidRDefault="00B83819">
            <w:pPr>
              <w:pStyle w:val="TableText"/>
            </w:pPr>
            <w:r>
              <w:rPr>
                <w:b/>
              </w:rPr>
              <w:t>Conformance Units</w:t>
            </w:r>
          </w:p>
        </w:tc>
      </w:tr>
      <w:tr w:rsidR="001478A9" w14:paraId="4A972E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89A939" w14:textId="77777777" w:rsidR="001478A9" w:rsidRDefault="00B83819">
            <w:pPr>
              <w:pStyle w:val="TableText"/>
            </w:pPr>
            <w:r>
              <w:t>AiModelManagement</w:t>
            </w:r>
          </w:p>
        </w:tc>
      </w:tr>
    </w:tbl>
    <w:p w14:paraId="72399CBD" w14:textId="77777777" w:rsidR="001478A9" w:rsidRDefault="001478A9">
      <w:pPr>
        <w:pStyle w:val="spacer"/>
      </w:pPr>
    </w:p>
    <w:p w14:paraId="51706BAB" w14:textId="77777777" w:rsidR="001478A9" w:rsidRDefault="00B83819">
      <w:pPr>
        <w:pStyle w:val="Heading2"/>
      </w:pPr>
      <w:bookmarkStart w:id="508" w:name="_Clause_c7_11"/>
      <w:bookmarkStart w:id="509" w:name="_Toc236998713"/>
      <w:r>
        <w:lastRenderedPageBreak/>
        <w:t>ModelCardType</w:t>
      </w:r>
      <w:bookmarkEnd w:id="508"/>
      <w:bookmarkEnd w:id="509"/>
    </w:p>
    <w:p w14:paraId="398D041C" w14:textId="77777777" w:rsidR="001478A9" w:rsidRDefault="00B83819">
      <w:pPr>
        <w:pStyle w:val="PARAGRAPH"/>
      </w:pPr>
      <w:r>
        <w:t>What a human needs to decide whether a model may be used here: what it is for, where it stops working, and under what terms. Separate from the nameplate because a nameplate answers 'which artefact is this' and a card answers 'should this be running on my line'.</w:t>
      </w:r>
    </w:p>
    <w:p w14:paraId="6F283D3B" w14:textId="6ED2697D" w:rsidR="001478A9" w:rsidRDefault="00B83819">
      <w:pPr>
        <w:pStyle w:val="TABLE-title"/>
      </w:pPr>
      <w:bookmarkStart w:id="510" w:name="_Tab_c7_11_def"/>
      <w:bookmarkStart w:id="511" w:name="_Toc236998853"/>
      <w:r>
        <w:t xml:space="preserve">Table </w:t>
      </w:r>
      <w:r>
        <w:fldChar w:fldCharType="begin"/>
      </w:r>
      <w:r>
        <w:instrText xml:space="preserve"> SEQ Table \* ARABIC </w:instrText>
      </w:r>
      <w:r>
        <w:fldChar w:fldCharType="separate"/>
      </w:r>
      <w:r w:rsidR="00AB1FCB">
        <w:rPr>
          <w:noProof/>
        </w:rPr>
        <w:t>48</w:t>
      </w:r>
      <w:r>
        <w:fldChar w:fldCharType="end"/>
      </w:r>
      <w:r>
        <w:t xml:space="preserve"> – ModelCardType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4DE80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1478A9" w:rsidRDefault="00B83819">
            <w:pPr>
              <w:pStyle w:val="TableText"/>
            </w:pPr>
            <w:r>
              <w:rPr>
                <w:b/>
              </w:rPr>
              <w:t>Value</w:t>
            </w:r>
          </w:p>
        </w:tc>
      </w:tr>
      <w:tr w:rsidR="001478A9" w14:paraId="06E5E6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1478A9" w:rsidRDefault="00B83819">
            <w:pPr>
              <w:pStyle w:val="TableText"/>
            </w:pPr>
            <w:r>
              <w:t>2:ModelCardType</w:t>
            </w:r>
          </w:p>
        </w:tc>
      </w:tr>
      <w:tr w:rsidR="001478A9" w14:paraId="3CC984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1478A9" w:rsidRDefault="00B83819">
            <w:pPr>
              <w:pStyle w:val="TableText"/>
            </w:pPr>
            <w:r>
              <w:t>False</w:t>
            </w:r>
          </w:p>
        </w:tc>
      </w:tr>
      <w:tr w:rsidR="001478A9" w14:paraId="19EE5E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1478A9" w:rsidRDefault="00B83819">
            <w:pPr>
              <w:pStyle w:val="TableText"/>
            </w:pPr>
            <w:r>
              <w:rPr>
                <w:b/>
              </w:rPr>
              <w:t>Other</w:t>
            </w:r>
          </w:p>
        </w:tc>
      </w:tr>
      <w:tr w:rsidR="001478A9" w14:paraId="689EC4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1478A9" w:rsidRDefault="00B83819">
            <w:pPr>
              <w:pStyle w:val="TableText"/>
            </w:pPr>
            <w:r>
              <w:t>Subtype of the 0:BaseObjectType defined in OPC 10000-5, i.e. inheriting the InstanceDeclarations of that Node.</w:t>
            </w:r>
          </w:p>
        </w:tc>
      </w:tr>
      <w:tr w:rsidR="001478A9" w14:paraId="2DE917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1478A9" w:rsidRDefault="00B83819">
            <w:pPr>
              <w:pStyle w:val="TableTextWithTabs"/>
            </w:pPr>
            <w:r>
              <w:t>IntendedUse</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1478A9" w:rsidRDefault="00B83819">
            <w:pPr>
              <w:pStyle w:val="TableText"/>
            </w:pPr>
            <w:r>
              <w:t>M</w:t>
            </w:r>
          </w:p>
        </w:tc>
      </w:tr>
      <w:tr w:rsidR="001478A9" w14:paraId="62467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1478A9" w:rsidRDefault="00B83819">
            <w:pPr>
              <w:pStyle w:val="TableTextWithTabs"/>
            </w:pPr>
            <w:r>
              <w:t>Limitations</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1478A9" w:rsidRDefault="00B83819">
            <w:pPr>
              <w:pStyle w:val="TableText"/>
            </w:pPr>
            <w:r>
              <w:t>M</w:t>
            </w:r>
          </w:p>
        </w:tc>
      </w:tr>
      <w:tr w:rsidR="001478A9" w14:paraId="4579D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1478A9" w:rsidRDefault="00B83819">
            <w:pPr>
              <w:pStyle w:val="TableTextWithTabs"/>
            </w:pPr>
            <w:r>
              <w:t>OutOfScopeUse</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1478A9" w:rsidRDefault="00B83819">
            <w:pPr>
              <w:pStyle w:val="TableText"/>
            </w:pPr>
            <w:r>
              <w:t>O</w:t>
            </w:r>
          </w:p>
        </w:tc>
      </w:tr>
      <w:tr w:rsidR="001478A9" w14:paraId="6F7191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1478A9" w:rsidRDefault="00B83819">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1478A9" w:rsidRDefault="00B83819">
            <w:pPr>
              <w:pStyle w:val="TableText"/>
            </w:pPr>
            <w:r>
              <w:t>O</w:t>
            </w:r>
          </w:p>
        </w:tc>
      </w:tr>
      <w:tr w:rsidR="001478A9" w14:paraId="72F1B6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1478A9" w:rsidRDefault="00B83819">
            <w:pPr>
              <w:pStyle w:val="TableTextWithTabs"/>
            </w:pPr>
            <w:r>
              <w:t>TrainingDataCutoff</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1478A9" w:rsidRDefault="00B83819">
            <w:pPr>
              <w:pStyle w:val="TableText"/>
            </w:pPr>
            <w:r>
              <w:t>O</w:t>
            </w:r>
          </w:p>
        </w:tc>
      </w:tr>
      <w:tr w:rsidR="001478A9" w14:paraId="3DE358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1478A9" w:rsidRDefault="00B83819">
            <w:pPr>
              <w:pStyle w:val="TableTextWithTabs"/>
            </w:pPr>
            <w:r>
              <w:t>EthicalConsiderations</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1478A9" w:rsidRDefault="00B83819">
            <w:pPr>
              <w:pStyle w:val="TableText"/>
            </w:pPr>
            <w:r>
              <w:t>O</w:t>
            </w:r>
          </w:p>
        </w:tc>
      </w:tr>
      <w:tr w:rsidR="001478A9" w14:paraId="55C770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1478A9" w:rsidRDefault="00B83819">
            <w:pPr>
              <w:pStyle w:val="TableTextWithTabs"/>
            </w:pPr>
            <w:r>
              <w:t>ContactUri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1478A9" w:rsidRDefault="00B83819">
            <w:pPr>
              <w:pStyle w:val="TableText"/>
            </w:pPr>
            <w:r>
              <w:t>O</w:t>
            </w:r>
          </w:p>
        </w:tc>
      </w:tr>
      <w:tr w:rsidR="001478A9" w14:paraId="5F3119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1478A9" w:rsidRDefault="00B83819">
            <w:pPr>
              <w:pStyle w:val="TableTextWithTabs"/>
            </w:pPr>
            <w:r>
              <w:t>DeprecatedFrom</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1478A9" w:rsidRDefault="00B83819">
            <w:pPr>
              <w:pStyle w:val="TableText"/>
            </w:pPr>
            <w:r>
              <w:t>O</w:t>
            </w:r>
          </w:p>
        </w:tc>
      </w:tr>
      <w:tr w:rsidR="001478A9" w14:paraId="79B7D8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5A26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277C9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97B2E" w14:textId="77777777" w:rsidR="001478A9" w:rsidRDefault="00B83819">
            <w:pPr>
              <w:pStyle w:val="TableTextWithTabs"/>
            </w:pPr>
            <w:r>
              <w:t>SupportedUntil</w:t>
            </w:r>
          </w:p>
        </w:tc>
        <w:tc>
          <w:tcPr>
            <w:tcW w:w="1275" w:type="dxa"/>
            <w:tcBorders>
              <w:top w:val="single" w:sz="4" w:space="0" w:color="auto"/>
              <w:left w:val="single" w:sz="4" w:space="0" w:color="auto"/>
              <w:bottom w:val="single" w:sz="4" w:space="0" w:color="auto"/>
              <w:right w:val="single" w:sz="4" w:space="0" w:color="auto"/>
            </w:tcBorders>
          </w:tcPr>
          <w:p w14:paraId="6E5030A7"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60EE401D"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DD161" w14:textId="77777777" w:rsidR="001478A9" w:rsidRDefault="00B83819">
            <w:pPr>
              <w:pStyle w:val="TableText"/>
            </w:pPr>
            <w:r>
              <w:t>O</w:t>
            </w:r>
          </w:p>
        </w:tc>
      </w:tr>
      <w:tr w:rsidR="001478A9" w14:paraId="1CFDE4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50B34" w14:textId="77777777" w:rsidR="001478A9" w:rsidRDefault="00B83819">
            <w:pPr>
              <w:pStyle w:val="TableText"/>
            </w:pPr>
            <w:r>
              <w:rPr>
                <w:b/>
              </w:rPr>
              <w:t>Conformance Units</w:t>
            </w:r>
          </w:p>
        </w:tc>
      </w:tr>
      <w:tr w:rsidR="001478A9" w14:paraId="533926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1EC71E" w14:textId="77777777" w:rsidR="001478A9" w:rsidRDefault="00B83819">
            <w:pPr>
              <w:pStyle w:val="TableText"/>
            </w:pPr>
            <w:r>
              <w:t>AiModelManagement</w:t>
            </w:r>
          </w:p>
        </w:tc>
      </w:tr>
    </w:tbl>
    <w:p w14:paraId="014E69F3" w14:textId="77777777" w:rsidR="001478A9" w:rsidRDefault="001478A9">
      <w:pPr>
        <w:pStyle w:val="spacer"/>
      </w:pPr>
    </w:p>
    <w:p w14:paraId="3A875084" w14:textId="77777777" w:rsidR="001478A9" w:rsidRDefault="00B83819">
      <w:pPr>
        <w:pStyle w:val="Heading2"/>
      </w:pPr>
      <w:bookmarkStart w:id="512" w:name="_Clause_c7_12"/>
      <w:bookmarkStart w:id="513" w:name="_Toc236998714"/>
      <w:r>
        <w:t>ModelRegistryType</w:t>
      </w:r>
      <w:bookmarkEnd w:id="512"/>
      <w:bookmarkEnd w:id="513"/>
    </w:p>
    <w:p w14:paraId="53C9A0CD" w14:textId="77777777" w:rsidR="001478A9" w:rsidRDefault="00B83819">
      <w:pPr>
        <w:pStyle w:val="PARAGRAPH"/>
      </w:pPr>
      <w:r>
        <w:t>A catalogue of models and the datasets they were trained on. It narrows the abstract registry's group placeholder to model publishers, so that a client browsing it knows what it will find rather than discovering it.</w:t>
      </w:r>
    </w:p>
    <w:p w14:paraId="26FB1F41" w14:textId="705FFB06" w:rsidR="001478A9" w:rsidRDefault="00B83819">
      <w:pPr>
        <w:pStyle w:val="TABLE-title"/>
      </w:pPr>
      <w:bookmarkStart w:id="514" w:name="_Tab_c7_12_def"/>
      <w:bookmarkStart w:id="515" w:name="_Toc236998854"/>
      <w:r>
        <w:t xml:space="preserve">Table </w:t>
      </w:r>
      <w:r>
        <w:fldChar w:fldCharType="begin"/>
      </w:r>
      <w:r>
        <w:instrText xml:space="preserve"> SEQ Table \* ARABIC </w:instrText>
      </w:r>
      <w:r>
        <w:fldChar w:fldCharType="separate"/>
      </w:r>
      <w:r w:rsidR="00AB1FCB">
        <w:rPr>
          <w:noProof/>
        </w:rPr>
        <w:t>49</w:t>
      </w:r>
      <w:r>
        <w:fldChar w:fldCharType="end"/>
      </w:r>
      <w:r>
        <w:t xml:space="preserve"> – ModelRegistryType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29025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1478A9" w:rsidRDefault="00B83819">
            <w:pPr>
              <w:pStyle w:val="TableText"/>
            </w:pPr>
            <w:r>
              <w:rPr>
                <w:b/>
              </w:rPr>
              <w:t>Value</w:t>
            </w:r>
          </w:p>
        </w:tc>
      </w:tr>
      <w:tr w:rsidR="001478A9" w14:paraId="7EFEA7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1478A9" w:rsidRDefault="00B83819">
            <w:pPr>
              <w:pStyle w:val="TableText"/>
            </w:pPr>
            <w:r>
              <w:t>2:ModelRegistryType</w:t>
            </w:r>
          </w:p>
        </w:tc>
      </w:tr>
      <w:tr w:rsidR="001478A9" w14:paraId="0A7892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1478A9" w:rsidRDefault="00B83819">
            <w:pPr>
              <w:pStyle w:val="TableText"/>
            </w:pPr>
            <w:r>
              <w:t>False</w:t>
            </w:r>
          </w:p>
        </w:tc>
      </w:tr>
      <w:tr w:rsidR="001478A9" w14:paraId="4E9944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1478A9" w:rsidRDefault="00B83819">
            <w:pPr>
              <w:pStyle w:val="TableText"/>
            </w:pPr>
            <w:r>
              <w:rPr>
                <w:b/>
              </w:rPr>
              <w:t>Other</w:t>
            </w:r>
          </w:p>
        </w:tc>
      </w:tr>
      <w:tr w:rsidR="001478A9" w14:paraId="68ED0E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1478A9" w:rsidRDefault="00B83819">
            <w:pPr>
              <w:pStyle w:val="TableText"/>
            </w:pPr>
            <w:r>
              <w:t>Subtype of the 1:RegistryType defined in OPC 10000-5, i.e. inheriting the InstanceDeclarations of that Node.</w:t>
            </w:r>
          </w:p>
        </w:tc>
      </w:tr>
      <w:tr w:rsidR="001478A9" w14:paraId="694D24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1478A9" w:rsidRDefault="00B8381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1478A9" w:rsidRDefault="00B83819">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1478A9" w:rsidRDefault="00B83819">
            <w:pPr>
              <w:pStyle w:val="TableText"/>
            </w:pPr>
            <w:r>
              <w:t>ModelPublisherType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1478A9" w:rsidRDefault="00B83819">
            <w:pPr>
              <w:pStyle w:val="TableText"/>
            </w:pPr>
            <w:r>
              <w:t>OP</w:t>
            </w:r>
          </w:p>
        </w:tc>
      </w:tr>
      <w:tr w:rsidR="001478A9" w14:paraId="4F8617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26DD5" w14:textId="77777777" w:rsidR="001478A9" w:rsidRDefault="00B83819">
            <w:pPr>
              <w:pStyle w:val="TableText"/>
            </w:pPr>
            <w:r>
              <w:rPr>
                <w:b/>
              </w:rPr>
              <w:t>Conformance Units</w:t>
            </w:r>
          </w:p>
        </w:tc>
      </w:tr>
      <w:tr w:rsidR="001478A9" w14:paraId="6642A0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E2CB3C" w14:textId="77777777" w:rsidR="001478A9" w:rsidRDefault="00B83819">
            <w:pPr>
              <w:pStyle w:val="TableText"/>
            </w:pPr>
            <w:r>
              <w:t>AiModelManagement</w:t>
            </w:r>
          </w:p>
        </w:tc>
      </w:tr>
    </w:tbl>
    <w:p w14:paraId="14021358" w14:textId="77777777" w:rsidR="001478A9" w:rsidRDefault="001478A9">
      <w:pPr>
        <w:pStyle w:val="spacer"/>
      </w:pPr>
    </w:p>
    <w:p w14:paraId="3328B595" w14:textId="77777777" w:rsidR="001478A9" w:rsidRDefault="00B83819">
      <w:pPr>
        <w:pStyle w:val="Heading2"/>
      </w:pPr>
      <w:bookmarkStart w:id="516" w:name="_Clause_c7_13"/>
      <w:bookmarkStart w:id="517" w:name="_Toc236998715"/>
      <w:r>
        <w:t>ModelPublisherType</w:t>
      </w:r>
      <w:bookmarkEnd w:id="516"/>
      <w:bookmarkEnd w:id="517"/>
    </w:p>
    <w:p w14:paraId="6EE43BA6" w14:textId="77777777" w:rsidR="001478A9" w:rsidRDefault="00B83819">
      <w:pPr>
        <w:pStyle w:val="PARAGRAPH"/>
      </w:pPr>
      <w:r>
        <w:t>One publisher's namespace within a model registry: the organisation or project that released the models it contains. Publisher is the first element of the publisher/name/version triple by which every catalogue in practice identifies a model.</w:t>
      </w:r>
    </w:p>
    <w:p w14:paraId="32DC4B73" w14:textId="125933D6" w:rsidR="001478A9" w:rsidRDefault="00B83819">
      <w:pPr>
        <w:pStyle w:val="TABLE-title"/>
      </w:pPr>
      <w:bookmarkStart w:id="518" w:name="_Tab_c7_13_def"/>
      <w:bookmarkStart w:id="519" w:name="_Toc236998855"/>
      <w:r>
        <w:lastRenderedPageBreak/>
        <w:t xml:space="preserve">Table </w:t>
      </w:r>
      <w:r>
        <w:fldChar w:fldCharType="begin"/>
      </w:r>
      <w:r>
        <w:instrText xml:space="preserve"> SEQ Table \* ARABIC </w:instrText>
      </w:r>
      <w:r>
        <w:fldChar w:fldCharType="separate"/>
      </w:r>
      <w:r w:rsidR="00AB1FCB">
        <w:rPr>
          <w:noProof/>
        </w:rPr>
        <w:t>50</w:t>
      </w:r>
      <w:r>
        <w:fldChar w:fldCharType="end"/>
      </w:r>
      <w:r>
        <w:t xml:space="preserve"> – ModelPublisherType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51B74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1478A9" w:rsidRDefault="00B83819">
            <w:pPr>
              <w:pStyle w:val="TableText"/>
            </w:pPr>
            <w:r>
              <w:rPr>
                <w:b/>
              </w:rPr>
              <w:t>Value</w:t>
            </w:r>
          </w:p>
        </w:tc>
      </w:tr>
      <w:tr w:rsidR="001478A9" w14:paraId="2957EA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1478A9" w:rsidRDefault="00B83819">
            <w:pPr>
              <w:pStyle w:val="TableText"/>
            </w:pPr>
            <w:r>
              <w:t>2:ModelPublisherType</w:t>
            </w:r>
          </w:p>
        </w:tc>
      </w:tr>
      <w:tr w:rsidR="001478A9" w14:paraId="2CCD7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1478A9" w:rsidRDefault="00B83819">
            <w:pPr>
              <w:pStyle w:val="TableText"/>
            </w:pPr>
            <w:r>
              <w:t>False</w:t>
            </w:r>
          </w:p>
        </w:tc>
      </w:tr>
      <w:tr w:rsidR="001478A9" w14:paraId="60E2ED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1478A9" w:rsidRDefault="00B83819">
            <w:pPr>
              <w:pStyle w:val="TableText"/>
            </w:pPr>
            <w:r>
              <w:rPr>
                <w:b/>
              </w:rPr>
              <w:t>Other</w:t>
            </w:r>
          </w:p>
        </w:tc>
      </w:tr>
      <w:tr w:rsidR="001478A9" w14:paraId="7CB5B0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1478A9" w:rsidRDefault="00B83819">
            <w:pPr>
              <w:pStyle w:val="TableText"/>
            </w:pPr>
            <w:r>
              <w:t>Subtype of the 1:GroupType defined in OPC 10000-5, i.e. inheriting the InstanceDeclarations of that Node.</w:t>
            </w:r>
          </w:p>
        </w:tc>
      </w:tr>
      <w:tr w:rsidR="001478A9" w14:paraId="61460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1478A9" w:rsidRDefault="00B8381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1478A9" w:rsidRDefault="00B83819">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1478A9" w:rsidRDefault="00B83819">
            <w:pPr>
              <w:pStyle w:val="TableText"/>
            </w:pPr>
            <w:r>
              <w:t>AiResourceType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1478A9" w:rsidRDefault="00B83819">
            <w:pPr>
              <w:pStyle w:val="TableText"/>
            </w:pPr>
            <w:r>
              <w:t>OP</w:t>
            </w:r>
          </w:p>
        </w:tc>
      </w:tr>
      <w:tr w:rsidR="001478A9" w14:paraId="56ECF43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1FE7C6" w14:textId="77777777" w:rsidR="001478A9" w:rsidRDefault="00B83819">
            <w:pPr>
              <w:pStyle w:val="TableText"/>
            </w:pPr>
            <w:r>
              <w:rPr>
                <w:b/>
              </w:rPr>
              <w:t>Conformance Units</w:t>
            </w:r>
          </w:p>
        </w:tc>
      </w:tr>
      <w:tr w:rsidR="001478A9" w14:paraId="5B6152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C2333A" w14:textId="77777777" w:rsidR="001478A9" w:rsidRDefault="00B83819">
            <w:pPr>
              <w:pStyle w:val="TableText"/>
            </w:pPr>
            <w:r>
              <w:t>AiModelManagement</w:t>
            </w:r>
          </w:p>
        </w:tc>
      </w:tr>
    </w:tbl>
    <w:p w14:paraId="76320043" w14:textId="77777777" w:rsidR="001478A9" w:rsidRDefault="001478A9">
      <w:pPr>
        <w:pStyle w:val="spacer"/>
      </w:pPr>
    </w:p>
    <w:p w14:paraId="59534CAE" w14:textId="77777777" w:rsidR="001478A9" w:rsidRDefault="00B83819">
      <w:pPr>
        <w:pStyle w:val="Heading2"/>
      </w:pPr>
      <w:bookmarkStart w:id="520" w:name="_Clause_c7_14"/>
      <w:bookmarkStart w:id="521" w:name="_Toc236998716"/>
      <w:r>
        <w:t>AiResourceType</w:t>
      </w:r>
      <w:bookmarkEnd w:id="520"/>
      <w:bookmarkEnd w:id="521"/>
    </w:p>
    <w:p w14:paraId="7967F38D" w14:textId="77777777" w:rsidR="001478A9" w:rsidRDefault="00B83819">
      <w:pPr>
        <w:pStyle w:val="PARAGRAPH"/>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p w14:paraId="5048BE27" w14:textId="7AE67292" w:rsidR="001478A9" w:rsidRDefault="00B83819">
      <w:pPr>
        <w:pStyle w:val="TABLE-title"/>
      </w:pPr>
      <w:bookmarkStart w:id="522" w:name="_Tab_c7_14_def"/>
      <w:bookmarkStart w:id="523" w:name="_Toc236998856"/>
      <w:r>
        <w:t xml:space="preserve">Table </w:t>
      </w:r>
      <w:r>
        <w:fldChar w:fldCharType="begin"/>
      </w:r>
      <w:r>
        <w:instrText xml:space="preserve"> SEQ Table \* ARABIC </w:instrText>
      </w:r>
      <w:r>
        <w:fldChar w:fldCharType="separate"/>
      </w:r>
      <w:r w:rsidR="00AB1FCB">
        <w:rPr>
          <w:noProof/>
        </w:rPr>
        <w:t>51</w:t>
      </w:r>
      <w:r>
        <w:fldChar w:fldCharType="end"/>
      </w:r>
      <w:r>
        <w:t xml:space="preserve"> – AiResourceType definition</w:t>
      </w:r>
      <w:bookmarkEnd w:id="522"/>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3FB9CD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1478A9" w:rsidRDefault="00B83819">
            <w:pPr>
              <w:pStyle w:val="TableText"/>
            </w:pPr>
            <w:r>
              <w:rPr>
                <w:b/>
              </w:rPr>
              <w:t>Value</w:t>
            </w:r>
          </w:p>
        </w:tc>
      </w:tr>
      <w:tr w:rsidR="001478A9" w14:paraId="561C61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1478A9" w:rsidRDefault="00B83819">
            <w:pPr>
              <w:pStyle w:val="TableText"/>
            </w:pPr>
            <w:r>
              <w:t>2:AiResourceType</w:t>
            </w:r>
          </w:p>
        </w:tc>
      </w:tr>
      <w:tr w:rsidR="001478A9" w14:paraId="19DDAB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1478A9" w:rsidRDefault="00B83819">
            <w:pPr>
              <w:pStyle w:val="TableText"/>
            </w:pPr>
            <w:r>
              <w:t>True</w:t>
            </w:r>
          </w:p>
        </w:tc>
      </w:tr>
      <w:tr w:rsidR="001478A9" w14:paraId="67F72D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1478A9" w:rsidRDefault="00B83819">
            <w:pPr>
              <w:pStyle w:val="TableText"/>
            </w:pPr>
            <w:r>
              <w:rPr>
                <w:b/>
              </w:rPr>
              <w:t>Other</w:t>
            </w:r>
          </w:p>
        </w:tc>
      </w:tr>
      <w:tr w:rsidR="001478A9" w14:paraId="10A96C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1478A9" w:rsidRDefault="00B83819">
            <w:pPr>
              <w:pStyle w:val="TableText"/>
            </w:pPr>
            <w:r>
              <w:t>Subtype of the 1:ResourceType defined in OPC 10000-5, i.e. inheriting the InstanceDeclarations of that Node.</w:t>
            </w:r>
          </w:p>
        </w:tc>
      </w:tr>
      <w:tr w:rsidR="001478A9" w14:paraId="4EACE7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F87216" w14:textId="77777777" w:rsidR="001478A9" w:rsidRDefault="00B83819">
            <w:pPr>
              <w:pStyle w:val="TableText"/>
            </w:pPr>
            <w:r>
              <w:rPr>
                <w:b/>
              </w:rPr>
              <w:t>Conformance Units</w:t>
            </w:r>
          </w:p>
        </w:tc>
      </w:tr>
      <w:tr w:rsidR="001478A9" w14:paraId="5A4064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AEF91" w14:textId="77777777" w:rsidR="001478A9" w:rsidRDefault="00B83819">
            <w:pPr>
              <w:pStyle w:val="TableText"/>
            </w:pPr>
            <w:r>
              <w:t>AiModelManagement</w:t>
            </w:r>
          </w:p>
        </w:tc>
      </w:tr>
    </w:tbl>
    <w:p w14:paraId="70175B8E" w14:textId="77777777" w:rsidR="001478A9" w:rsidRDefault="001478A9">
      <w:pPr>
        <w:pStyle w:val="spacer"/>
      </w:pPr>
    </w:p>
    <w:p w14:paraId="72CC9AFB" w14:textId="77777777" w:rsidR="001478A9" w:rsidRDefault="00B83819">
      <w:pPr>
        <w:pStyle w:val="Heading2"/>
      </w:pPr>
      <w:bookmarkStart w:id="524" w:name="_Clause_c7_15"/>
      <w:bookmarkStart w:id="525" w:name="_Toc236998717"/>
      <w:r>
        <w:t>ModelResourceType</w:t>
      </w:r>
      <w:bookmarkEnd w:id="524"/>
      <w:bookmarkEnd w:id="525"/>
    </w:p>
    <w:p w14:paraId="795071C4" w14:textId="77777777" w:rsidR="001478A9" w:rsidRDefault="00B83819">
      <w:pPr>
        <w:pStyle w:val="PARAGRAPH"/>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p w14:paraId="6844CFE0" w14:textId="3F93DEB5" w:rsidR="001478A9" w:rsidRDefault="00B83819">
      <w:pPr>
        <w:pStyle w:val="TABLE-title"/>
      </w:pPr>
      <w:bookmarkStart w:id="526" w:name="_Tab_c7_15_def"/>
      <w:bookmarkStart w:id="527" w:name="_Toc236998857"/>
      <w:r>
        <w:t xml:space="preserve">Table </w:t>
      </w:r>
      <w:r>
        <w:fldChar w:fldCharType="begin"/>
      </w:r>
      <w:r>
        <w:instrText xml:space="preserve"> SEQ Table \* ARABIC </w:instrText>
      </w:r>
      <w:r>
        <w:fldChar w:fldCharType="separate"/>
      </w:r>
      <w:r w:rsidR="00AB1FCB">
        <w:rPr>
          <w:noProof/>
        </w:rPr>
        <w:t>52</w:t>
      </w:r>
      <w:r>
        <w:fldChar w:fldCharType="end"/>
      </w:r>
      <w:r>
        <w:t xml:space="preserve"> – ModelResourceType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35144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1478A9" w:rsidRDefault="00B83819">
            <w:pPr>
              <w:pStyle w:val="TableText"/>
            </w:pPr>
            <w:r>
              <w:rPr>
                <w:b/>
              </w:rPr>
              <w:t>Value</w:t>
            </w:r>
          </w:p>
        </w:tc>
      </w:tr>
      <w:tr w:rsidR="001478A9" w14:paraId="0FB74D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1478A9" w:rsidRDefault="00B83819">
            <w:pPr>
              <w:pStyle w:val="TableText"/>
            </w:pPr>
            <w:r>
              <w:t>2:ModelResourceType</w:t>
            </w:r>
          </w:p>
        </w:tc>
      </w:tr>
      <w:tr w:rsidR="001478A9" w14:paraId="061642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1478A9" w:rsidRDefault="00B83819">
            <w:pPr>
              <w:pStyle w:val="TableText"/>
            </w:pPr>
            <w:r>
              <w:t>False</w:t>
            </w:r>
          </w:p>
        </w:tc>
      </w:tr>
      <w:tr w:rsidR="001478A9" w14:paraId="1F002B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1478A9" w:rsidRDefault="00B83819">
            <w:pPr>
              <w:pStyle w:val="TableText"/>
            </w:pPr>
            <w:r>
              <w:rPr>
                <w:b/>
              </w:rPr>
              <w:t>Other</w:t>
            </w:r>
          </w:p>
        </w:tc>
      </w:tr>
      <w:tr w:rsidR="001478A9" w14:paraId="6499E1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1478A9" w:rsidRDefault="00B83819">
            <w:pPr>
              <w:pStyle w:val="TableText"/>
            </w:pPr>
            <w:r>
              <w:t>Subtype of the AiResourceType defined in OPC 10000-5, i.e. inheriting the InstanceDeclarations of that Node.</w:t>
            </w:r>
          </w:p>
        </w:tc>
      </w:tr>
      <w:tr w:rsidR="001478A9" w14:paraId="7E6F92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1478A9" w:rsidRDefault="00B83819">
            <w:pPr>
              <w:pStyle w:val="TableTextWithTabs"/>
            </w:pPr>
            <w:r>
              <w:t>TaskKind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1478A9" w:rsidRDefault="00B83819">
            <w:pPr>
              <w:pStyle w:val="TableText"/>
            </w:pPr>
            <w:r>
              <w:t>O</w:t>
            </w:r>
          </w:p>
        </w:tc>
      </w:tr>
      <w:tr w:rsidR="001478A9" w14:paraId="196475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1478A9" w:rsidRDefault="00B83819">
            <w:pPr>
              <w:pStyle w:val="TableTextWithTabs"/>
            </w:pPr>
            <w:r>
              <w:t>Framework</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1478A9" w:rsidRDefault="00B83819">
            <w:pPr>
              <w:pStyle w:val="TableText"/>
            </w:pPr>
            <w:r>
              <w:t>O</w:t>
            </w:r>
          </w:p>
        </w:tc>
      </w:tr>
      <w:tr w:rsidR="001478A9" w14:paraId="3E051C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1478A9" w:rsidRDefault="00B83819">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1478A9" w:rsidRDefault="00B83819">
            <w:pPr>
              <w:pStyle w:val="TableText"/>
            </w:pPr>
            <w:r>
              <w:t>O</w:t>
            </w:r>
          </w:p>
        </w:tc>
      </w:tr>
      <w:tr w:rsidR="001478A9" w14:paraId="651554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1478A9" w:rsidRDefault="00B83819">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1478A9" w:rsidRDefault="00B83819">
            <w:pPr>
              <w:pStyle w:val="TableText"/>
            </w:pPr>
            <w:r>
              <w:t>O</w:t>
            </w:r>
          </w:p>
        </w:tc>
      </w:tr>
      <w:tr w:rsidR="001478A9" w14:paraId="7E46D2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1478A9" w:rsidRDefault="00B83819">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1478A9" w:rsidRDefault="00B83819">
            <w:pPr>
              <w:pStyle w:val="TableText"/>
            </w:pPr>
            <w:r>
              <w:t>O</w:t>
            </w:r>
          </w:p>
        </w:tc>
      </w:tr>
      <w:tr w:rsidR="001478A9" w14:paraId="7E05D5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1478A9" w:rsidRDefault="00B83819">
            <w:pPr>
              <w:pStyle w:val="TableTextWithTabs"/>
            </w:pPr>
            <w:r>
              <w:t>Gated</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1478A9" w:rsidRDefault="00B83819">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1478A9" w:rsidRDefault="00B83819">
            <w:pPr>
              <w:pStyle w:val="TableText"/>
            </w:pPr>
            <w:r>
              <w:t>O</w:t>
            </w:r>
          </w:p>
        </w:tc>
      </w:tr>
      <w:tr w:rsidR="001478A9" w14:paraId="40E55C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1478A9" w:rsidRDefault="00B83819">
            <w:pPr>
              <w:pStyle w:val="TableTextWithTabs"/>
            </w:pPr>
            <w:r>
              <w:t>MutableRefs</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1478A9" w:rsidRDefault="00B83819">
            <w:pPr>
              <w:pStyle w:val="TableText"/>
            </w:pPr>
            <w:r>
              <w:t>O</w:t>
            </w:r>
          </w:p>
        </w:tc>
      </w:tr>
      <w:tr w:rsidR="001478A9" w14:paraId="3A148E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1478A9" w:rsidRDefault="00B83819">
            <w:pPr>
              <w:pStyle w:val="TableTextWithTabs"/>
            </w:pPr>
            <w:r>
              <w:t>DigestProvenance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1478A9" w:rsidRDefault="00B83819">
            <w:pPr>
              <w:pStyle w:val="TableText"/>
            </w:pPr>
            <w:r>
              <w:t>DigestProvenanceEnum</w:t>
            </w: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1478A9" w:rsidRDefault="00B83819">
            <w:pPr>
              <w:pStyle w:val="TableText"/>
            </w:pPr>
            <w:r>
              <w:t>O</w:t>
            </w:r>
          </w:p>
        </w:tc>
      </w:tr>
      <w:tr w:rsidR="001478A9" w14:paraId="419BAD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1478A9" w:rsidRDefault="00B83819">
            <w:pPr>
              <w:pStyle w:val="TableText"/>
            </w:pPr>
            <w:r>
              <w:rPr>
                <w:b/>
              </w:rPr>
              <w:t>Conformance Units</w:t>
            </w:r>
          </w:p>
        </w:tc>
      </w:tr>
      <w:tr w:rsidR="001478A9" w14:paraId="0C6DE3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1478A9" w:rsidRDefault="00B83819">
            <w:pPr>
              <w:pStyle w:val="TableText"/>
            </w:pPr>
            <w:r>
              <w:t>AiModelManagement</w:t>
            </w:r>
          </w:p>
        </w:tc>
      </w:tr>
    </w:tbl>
    <w:p w14:paraId="40ED0ABE" w14:textId="77777777" w:rsidR="001478A9" w:rsidRDefault="001478A9">
      <w:pPr>
        <w:pStyle w:val="spacer"/>
      </w:pPr>
    </w:p>
    <w:p w14:paraId="47711306" w14:textId="77777777" w:rsidR="001478A9" w:rsidRDefault="00B83819">
      <w:pPr>
        <w:pStyle w:val="Heading2"/>
      </w:pPr>
      <w:bookmarkStart w:id="528" w:name="_Clause_c7_16"/>
      <w:bookmarkStart w:id="529" w:name="_Toc236998718"/>
      <w:r>
        <w:t>DatasetResourceType</w:t>
      </w:r>
      <w:bookmarkEnd w:id="528"/>
      <w:bookmarkEnd w:id="529"/>
    </w:p>
    <w:p w14:paraId="24381272" w14:textId="77777777" w:rsidR="001478A9" w:rsidRDefault="00B83819">
      <w:pPr>
        <w:pStyle w:val="PARAGRAPH"/>
      </w:pPr>
      <w:r>
        <w:t>One dataset in a catalogue, a sibling of ModelResourceType rather than something beneath it: a dataset outlives the models trained on it and is cited by several.</w:t>
      </w:r>
    </w:p>
    <w:p w14:paraId="7AA9BBF5" w14:textId="17461992" w:rsidR="001478A9" w:rsidRDefault="00B83819">
      <w:pPr>
        <w:pStyle w:val="TABLE-title"/>
      </w:pPr>
      <w:bookmarkStart w:id="530" w:name="_Tab_c7_16_def"/>
      <w:bookmarkStart w:id="531" w:name="_Toc236998858"/>
      <w:r>
        <w:lastRenderedPageBreak/>
        <w:t xml:space="preserve">Table </w:t>
      </w:r>
      <w:r>
        <w:fldChar w:fldCharType="begin"/>
      </w:r>
      <w:r>
        <w:instrText xml:space="preserve"> SEQ Table \* ARABIC </w:instrText>
      </w:r>
      <w:r>
        <w:fldChar w:fldCharType="separate"/>
      </w:r>
      <w:r w:rsidR="00AB1FCB">
        <w:rPr>
          <w:noProof/>
        </w:rPr>
        <w:t>53</w:t>
      </w:r>
      <w:r>
        <w:fldChar w:fldCharType="end"/>
      </w:r>
      <w:r>
        <w:t xml:space="preserve"> – DatasetResourceType definition</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ECFC2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1478A9" w:rsidRDefault="00B83819">
            <w:pPr>
              <w:pStyle w:val="TableText"/>
            </w:pPr>
            <w:r>
              <w:rPr>
                <w:b/>
              </w:rPr>
              <w:t>Value</w:t>
            </w:r>
          </w:p>
        </w:tc>
      </w:tr>
      <w:tr w:rsidR="001478A9" w14:paraId="335F59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1478A9" w:rsidRDefault="00B83819">
            <w:pPr>
              <w:pStyle w:val="TableText"/>
            </w:pPr>
            <w:r>
              <w:t>2:DatasetResourceType</w:t>
            </w:r>
          </w:p>
        </w:tc>
      </w:tr>
      <w:tr w:rsidR="001478A9" w14:paraId="6BEFB7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1478A9" w:rsidRDefault="00B83819">
            <w:pPr>
              <w:pStyle w:val="TableText"/>
            </w:pPr>
            <w:r>
              <w:t>False</w:t>
            </w:r>
          </w:p>
        </w:tc>
      </w:tr>
      <w:tr w:rsidR="001478A9" w14:paraId="665BCB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1478A9" w:rsidRDefault="00B83819">
            <w:pPr>
              <w:pStyle w:val="TableText"/>
            </w:pPr>
            <w:r>
              <w:rPr>
                <w:b/>
              </w:rPr>
              <w:t>Other</w:t>
            </w:r>
          </w:p>
        </w:tc>
      </w:tr>
      <w:tr w:rsidR="001478A9" w14:paraId="6A95FD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1478A9" w:rsidRDefault="00B83819">
            <w:pPr>
              <w:pStyle w:val="TableText"/>
            </w:pPr>
            <w:r>
              <w:t>Subtype of the AiResourceType defined in OPC 10000-5, i.e. inheriting the InstanceDeclarations of that Node.</w:t>
            </w:r>
          </w:p>
        </w:tc>
      </w:tr>
      <w:tr w:rsidR="001478A9" w14:paraId="172B6A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1478A9" w:rsidRDefault="00B83819">
            <w:pPr>
              <w:pStyle w:val="TableTextWithTabs"/>
            </w:pPr>
            <w:r>
              <w:t>SourceKind</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1478A9" w:rsidRDefault="00B83819">
            <w:pPr>
              <w:pStyle w:val="TableText"/>
            </w:pPr>
            <w:r>
              <w:t>DatasetSourceEnum</w:t>
            </w: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1478A9" w:rsidRDefault="00B83819">
            <w:pPr>
              <w:pStyle w:val="TableText"/>
            </w:pPr>
            <w:r>
              <w:t>O</w:t>
            </w:r>
          </w:p>
        </w:tc>
      </w:tr>
      <w:tr w:rsidR="001478A9" w14:paraId="779037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1478A9" w:rsidRDefault="00B83819">
            <w:pPr>
              <w:pStyle w:val="TableTextWithTabs"/>
            </w:pPr>
            <w:r>
              <w:t>SampleCount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1478A9" w:rsidRDefault="00B83819">
            <w:pPr>
              <w:pStyle w:val="TableText"/>
            </w:pPr>
            <w:r>
              <w:t>O</w:t>
            </w:r>
          </w:p>
        </w:tc>
      </w:tr>
      <w:tr w:rsidR="001478A9" w14:paraId="72BEA3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C1B9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351AF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BF4CB" w14:textId="77777777" w:rsidR="001478A9" w:rsidRDefault="00B83819">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99299FA" w14:textId="77777777" w:rsidR="001478A9" w:rsidRDefault="00B83819">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7B01E19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4697B0" w14:textId="77777777" w:rsidR="001478A9" w:rsidRDefault="00B83819">
            <w:pPr>
              <w:pStyle w:val="TableText"/>
            </w:pPr>
            <w:r>
              <w:t>O</w:t>
            </w:r>
          </w:p>
        </w:tc>
      </w:tr>
      <w:tr w:rsidR="001478A9" w14:paraId="1681A0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D8335B"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74A0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9A16A4" w14:textId="77777777" w:rsidR="001478A9" w:rsidRDefault="00B83819">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62AF76FB"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4A022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C21E0" w14:textId="77777777" w:rsidR="001478A9" w:rsidRDefault="00B83819">
            <w:pPr>
              <w:pStyle w:val="TableText"/>
            </w:pPr>
            <w:r>
              <w:t>O</w:t>
            </w:r>
          </w:p>
        </w:tc>
      </w:tr>
      <w:tr w:rsidR="001478A9" w14:paraId="0608A7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149FD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95D75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64A89A" w14:textId="77777777" w:rsidR="001478A9" w:rsidRDefault="00B83819">
            <w:pPr>
              <w:pStyle w:val="TableTextWithTabs"/>
            </w:pPr>
            <w:r>
              <w:t>SizeBytes</w:t>
            </w:r>
          </w:p>
        </w:tc>
        <w:tc>
          <w:tcPr>
            <w:tcW w:w="1275" w:type="dxa"/>
            <w:tcBorders>
              <w:top w:val="single" w:sz="4" w:space="0" w:color="auto"/>
              <w:left w:val="single" w:sz="4" w:space="0" w:color="auto"/>
              <w:bottom w:val="single" w:sz="4" w:space="0" w:color="auto"/>
              <w:right w:val="single" w:sz="4" w:space="0" w:color="auto"/>
            </w:tcBorders>
          </w:tcPr>
          <w:p w14:paraId="03FBF2B7" w14:textId="77777777" w:rsidR="001478A9" w:rsidRDefault="00B83819">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37C3EC1F"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06D52D" w14:textId="77777777" w:rsidR="001478A9" w:rsidRDefault="00B83819">
            <w:pPr>
              <w:pStyle w:val="TableText"/>
            </w:pPr>
            <w:r>
              <w:t>O</w:t>
            </w:r>
          </w:p>
        </w:tc>
      </w:tr>
      <w:tr w:rsidR="001478A9" w14:paraId="150530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6FBA31" w14:textId="77777777" w:rsidR="001478A9" w:rsidRDefault="00B83819">
            <w:pPr>
              <w:pStyle w:val="TableText"/>
            </w:pPr>
            <w:r>
              <w:rPr>
                <w:b/>
              </w:rPr>
              <w:t>Conformance Units</w:t>
            </w:r>
          </w:p>
        </w:tc>
      </w:tr>
      <w:tr w:rsidR="001478A9" w14:paraId="0329EC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390681" w14:textId="77777777" w:rsidR="001478A9" w:rsidRDefault="00B83819">
            <w:pPr>
              <w:pStyle w:val="TableText"/>
            </w:pPr>
            <w:r>
              <w:t>AiModelManagement</w:t>
            </w:r>
          </w:p>
        </w:tc>
      </w:tr>
    </w:tbl>
    <w:p w14:paraId="239B1765" w14:textId="77777777" w:rsidR="001478A9" w:rsidRDefault="001478A9">
      <w:pPr>
        <w:pStyle w:val="spacer"/>
      </w:pPr>
    </w:p>
    <w:p w14:paraId="68E8B220" w14:textId="77777777" w:rsidR="001478A9" w:rsidRDefault="00B83819">
      <w:pPr>
        <w:pStyle w:val="Heading2"/>
      </w:pPr>
      <w:bookmarkStart w:id="532" w:name="_Clause_c7_17"/>
      <w:bookmarkStart w:id="533" w:name="_Toc236998719"/>
      <w:r>
        <w:t>InferenceTransferType</w:t>
      </w:r>
      <w:bookmarkEnd w:id="532"/>
      <w:bookmarkEnd w:id="533"/>
    </w:p>
    <w:p w14:paraId="109BAE21" w14:textId="77777777" w:rsidR="001478A9" w:rsidRDefault="00B83819">
      <w:pPr>
        <w:pStyle w:val="PARAGRAPH"/>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p w14:paraId="7A60C943" w14:textId="7B91EC9D" w:rsidR="001478A9" w:rsidRDefault="00B83819">
      <w:pPr>
        <w:pStyle w:val="TABLE-title"/>
      </w:pPr>
      <w:bookmarkStart w:id="534" w:name="_Tab_c7_17_def"/>
      <w:bookmarkStart w:id="535" w:name="_Toc236998859"/>
      <w:r>
        <w:t xml:space="preserve">Table </w:t>
      </w:r>
      <w:r>
        <w:fldChar w:fldCharType="begin"/>
      </w:r>
      <w:r>
        <w:instrText xml:space="preserve"> SEQ Table \* ARABIC </w:instrText>
      </w:r>
      <w:r>
        <w:fldChar w:fldCharType="separate"/>
      </w:r>
      <w:r w:rsidR="00AB1FCB">
        <w:rPr>
          <w:noProof/>
        </w:rPr>
        <w:t>54</w:t>
      </w:r>
      <w:r>
        <w:fldChar w:fldCharType="end"/>
      </w:r>
      <w:r>
        <w:t xml:space="preserve"> – InferenceTransferType definition</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A6155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14:textId="77777777" w:rsidR="001478A9" w:rsidRDefault="00B83819">
            <w:pPr>
              <w:pStyle w:val="TableText"/>
            </w:pPr>
            <w:r>
              <w:rPr>
                <w:b/>
              </w:rPr>
              <w:t>Value</w:t>
            </w:r>
          </w:p>
        </w:tc>
      </w:tr>
      <w:tr w:rsidR="001478A9" w14:paraId="0327E7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6CECAF"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14:textId="77777777" w:rsidR="001478A9" w:rsidRDefault="00B83819">
            <w:pPr>
              <w:pStyle w:val="TableText"/>
            </w:pPr>
            <w:r>
              <w:t>2:InferenceTransferType</w:t>
            </w:r>
          </w:p>
        </w:tc>
      </w:tr>
      <w:tr w:rsidR="001478A9" w14:paraId="2CF4EF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75F227"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14:textId="77777777" w:rsidR="001478A9" w:rsidRDefault="00B83819">
            <w:pPr>
              <w:pStyle w:val="TableText"/>
            </w:pPr>
            <w:r>
              <w:t>False</w:t>
            </w:r>
          </w:p>
        </w:tc>
      </w:tr>
      <w:tr w:rsidR="001478A9" w14:paraId="4BA631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C5619C"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CF39CF"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A3D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EC4929"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8FD598"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7EBD00" w14:textId="77777777" w:rsidR="001478A9" w:rsidRDefault="00B83819">
            <w:pPr>
              <w:pStyle w:val="TableText"/>
            </w:pPr>
            <w:r>
              <w:rPr>
                <w:b/>
              </w:rPr>
              <w:t>Other</w:t>
            </w:r>
          </w:p>
        </w:tc>
      </w:tr>
      <w:tr w:rsidR="001478A9" w14:paraId="41D3F4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14:textId="77777777" w:rsidR="001478A9" w:rsidRDefault="00B83819">
            <w:pPr>
              <w:pStyle w:val="TableText"/>
            </w:pPr>
            <w:r>
              <w:t>Subtype of the 0:BaseObjectType defined in OPC 10000-5, i.e. inheriting the InstanceDeclarations of that Node.</w:t>
            </w:r>
          </w:p>
        </w:tc>
      </w:tr>
      <w:tr w:rsidR="001478A9" w14:paraId="7B53F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393C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321A1"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ADABE9" w14:textId="77777777" w:rsidR="001478A9" w:rsidRDefault="00B83819">
            <w:pPr>
              <w:pStyle w:val="TableTextWithTabs"/>
            </w:pPr>
            <w:r>
              <w:t>TransferId</w:t>
            </w:r>
          </w:p>
        </w:tc>
        <w:tc>
          <w:tcPr>
            <w:tcW w:w="1275" w:type="dxa"/>
            <w:tcBorders>
              <w:top w:val="single" w:sz="4" w:space="0" w:color="auto"/>
              <w:left w:val="single" w:sz="4" w:space="0" w:color="auto"/>
              <w:bottom w:val="single" w:sz="4" w:space="0" w:color="auto"/>
              <w:right w:val="single" w:sz="4" w:space="0" w:color="auto"/>
            </w:tcBorders>
          </w:tcPr>
          <w:p w14:paraId="22A2ADB7"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68942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4424F" w14:textId="77777777" w:rsidR="001478A9" w:rsidRDefault="00B83819">
            <w:pPr>
              <w:pStyle w:val="TableText"/>
            </w:pPr>
            <w:r>
              <w:t>M</w:t>
            </w:r>
          </w:p>
        </w:tc>
      </w:tr>
      <w:tr w:rsidR="001478A9" w14:paraId="6011F4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AB4A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5B90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326C5" w14:textId="77777777" w:rsidR="001478A9" w:rsidRDefault="00B83819">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8B7804" w14:textId="77777777" w:rsidR="001478A9" w:rsidRDefault="00B83819">
            <w:pPr>
              <w:pStyle w:val="TableText"/>
            </w:pPr>
            <w:r>
              <w:t>TransferStateEnum</w:t>
            </w:r>
          </w:p>
        </w:tc>
        <w:tc>
          <w:tcPr>
            <w:tcW w:w="1843" w:type="dxa"/>
            <w:tcBorders>
              <w:top w:val="single" w:sz="4" w:space="0" w:color="auto"/>
              <w:left w:val="single" w:sz="4" w:space="0" w:color="auto"/>
              <w:bottom w:val="single" w:sz="4" w:space="0" w:color="auto"/>
              <w:right w:val="single" w:sz="4" w:space="0" w:color="auto"/>
            </w:tcBorders>
          </w:tcPr>
          <w:p w14:paraId="600CECC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202FB4" w14:textId="77777777" w:rsidR="001478A9" w:rsidRDefault="00B83819">
            <w:pPr>
              <w:pStyle w:val="TableText"/>
            </w:pPr>
            <w:r>
              <w:t>M</w:t>
            </w:r>
          </w:p>
        </w:tc>
      </w:tr>
      <w:tr w:rsidR="001478A9" w14:paraId="2BCAC5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A6B93A"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29B1F8"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0690DC" w14:textId="77777777" w:rsidR="001478A9" w:rsidRDefault="00B83819">
            <w:pPr>
              <w:pStyle w:val="TableTextWithTabs"/>
            </w:pPr>
            <w:r>
              <w:t>Request</w:t>
            </w:r>
          </w:p>
        </w:tc>
        <w:tc>
          <w:tcPr>
            <w:tcW w:w="1275" w:type="dxa"/>
            <w:tcBorders>
              <w:top w:val="single" w:sz="4" w:space="0" w:color="auto"/>
              <w:left w:val="single" w:sz="4" w:space="0" w:color="auto"/>
              <w:bottom w:val="single" w:sz="4" w:space="0" w:color="auto"/>
              <w:right w:val="single" w:sz="4" w:space="0" w:color="auto"/>
            </w:tcBorders>
          </w:tcPr>
          <w:p w14:paraId="4BC5BF8E"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D254221" w14:textId="77777777" w:rsidR="001478A9" w:rsidRDefault="00B8381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5E40FF2A" w14:textId="77777777" w:rsidR="001478A9" w:rsidRDefault="00B83819">
            <w:pPr>
              <w:pStyle w:val="TableText"/>
            </w:pPr>
            <w:r>
              <w:t>M</w:t>
            </w:r>
          </w:p>
        </w:tc>
      </w:tr>
      <w:tr w:rsidR="001478A9" w14:paraId="1CFAF7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AF4238"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70B5B9"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3B404E" w14:textId="77777777" w:rsidR="001478A9" w:rsidRDefault="00B83819">
            <w:pPr>
              <w:pStyle w:val="TableTextWithTabs"/>
            </w:pPr>
            <w:r>
              <w:t>Response</w:t>
            </w:r>
          </w:p>
        </w:tc>
        <w:tc>
          <w:tcPr>
            <w:tcW w:w="1275" w:type="dxa"/>
            <w:tcBorders>
              <w:top w:val="single" w:sz="4" w:space="0" w:color="auto"/>
              <w:left w:val="single" w:sz="4" w:space="0" w:color="auto"/>
              <w:bottom w:val="single" w:sz="4" w:space="0" w:color="auto"/>
              <w:right w:val="single" w:sz="4" w:space="0" w:color="auto"/>
            </w:tcBorders>
          </w:tcPr>
          <w:p w14:paraId="4CC3E262"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B89B68E" w14:textId="77777777" w:rsidR="001478A9" w:rsidRDefault="00B8381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7F618966" w14:textId="77777777" w:rsidR="001478A9" w:rsidRDefault="00B83819">
            <w:pPr>
              <w:pStyle w:val="TableText"/>
            </w:pPr>
            <w:r>
              <w:t>M</w:t>
            </w:r>
          </w:p>
        </w:tc>
      </w:tr>
      <w:tr w:rsidR="001478A9" w14:paraId="62FBDD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87258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90AAF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2D90" w14:textId="77777777" w:rsidR="001478A9" w:rsidRDefault="00B83819">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3E1A1016"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66719A"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580498" w14:textId="77777777" w:rsidR="001478A9" w:rsidRDefault="00B83819">
            <w:pPr>
              <w:pStyle w:val="TableText"/>
            </w:pPr>
            <w:r>
              <w:t>M</w:t>
            </w:r>
          </w:p>
        </w:tc>
      </w:tr>
      <w:tr w:rsidR="001478A9" w14:paraId="7370E9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12EB2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7E1E1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5A773" w14:textId="77777777" w:rsidR="001478A9" w:rsidRDefault="00B83819">
            <w:pPr>
              <w:pStyle w:val="TableTextWithTabs"/>
            </w:pPr>
            <w:r>
              <w:t>ResponseContentType</w:t>
            </w:r>
          </w:p>
        </w:tc>
        <w:tc>
          <w:tcPr>
            <w:tcW w:w="1275" w:type="dxa"/>
            <w:tcBorders>
              <w:top w:val="single" w:sz="4" w:space="0" w:color="auto"/>
              <w:left w:val="single" w:sz="4" w:space="0" w:color="auto"/>
              <w:bottom w:val="single" w:sz="4" w:space="0" w:color="auto"/>
              <w:right w:val="single" w:sz="4" w:space="0" w:color="auto"/>
            </w:tcBorders>
          </w:tcPr>
          <w:p w14:paraId="5D1B82A2" w14:textId="77777777" w:rsidR="001478A9" w:rsidRDefault="00B8381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0C8DB3"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6E253" w14:textId="77777777" w:rsidR="001478A9" w:rsidRDefault="00B83819">
            <w:pPr>
              <w:pStyle w:val="TableText"/>
            </w:pPr>
            <w:r>
              <w:t>O</w:t>
            </w:r>
          </w:p>
        </w:tc>
      </w:tr>
      <w:tr w:rsidR="001478A9" w14:paraId="4DC77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D3D67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69F22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A16C07" w14:textId="77777777" w:rsidR="001478A9" w:rsidRDefault="00B83819">
            <w:pPr>
              <w:pStyle w:val="TableTextWithTabs"/>
            </w:pPr>
            <w:r>
              <w:t>ModelUsed</w:t>
            </w:r>
          </w:p>
        </w:tc>
        <w:tc>
          <w:tcPr>
            <w:tcW w:w="1275" w:type="dxa"/>
            <w:tcBorders>
              <w:top w:val="single" w:sz="4" w:space="0" w:color="auto"/>
              <w:left w:val="single" w:sz="4" w:space="0" w:color="auto"/>
              <w:bottom w:val="single" w:sz="4" w:space="0" w:color="auto"/>
              <w:right w:val="single" w:sz="4" w:space="0" w:color="auto"/>
            </w:tcBorders>
          </w:tcPr>
          <w:p w14:paraId="50646514" w14:textId="77777777" w:rsidR="001478A9" w:rsidRDefault="00B83819">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439822"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16801F" w14:textId="77777777" w:rsidR="001478A9" w:rsidRDefault="00B83819">
            <w:pPr>
              <w:pStyle w:val="TableText"/>
            </w:pPr>
            <w:r>
              <w:t>O</w:t>
            </w:r>
          </w:p>
        </w:tc>
      </w:tr>
      <w:tr w:rsidR="001478A9" w14:paraId="77A728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C524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556F8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115B9" w14:textId="77777777" w:rsidR="001478A9" w:rsidRDefault="00B83819">
            <w:pPr>
              <w:pStyle w:val="TableTextWithTabs"/>
            </w:pPr>
            <w:r>
              <w:t>Usage</w:t>
            </w:r>
          </w:p>
        </w:tc>
        <w:tc>
          <w:tcPr>
            <w:tcW w:w="1275" w:type="dxa"/>
            <w:tcBorders>
              <w:top w:val="single" w:sz="4" w:space="0" w:color="auto"/>
              <w:left w:val="single" w:sz="4" w:space="0" w:color="auto"/>
              <w:bottom w:val="single" w:sz="4" w:space="0" w:color="auto"/>
              <w:right w:val="single" w:sz="4" w:space="0" w:color="auto"/>
            </w:tcBorders>
          </w:tcPr>
          <w:p w14:paraId="1BE1B0CA" w14:textId="77777777" w:rsidR="001478A9" w:rsidRDefault="00B83819">
            <w:pPr>
              <w:pStyle w:val="TableText"/>
            </w:pPr>
            <w:r>
              <w:t>UsageDataType</w:t>
            </w:r>
          </w:p>
        </w:tc>
        <w:tc>
          <w:tcPr>
            <w:tcW w:w="1843" w:type="dxa"/>
            <w:tcBorders>
              <w:top w:val="single" w:sz="4" w:space="0" w:color="auto"/>
              <w:left w:val="single" w:sz="4" w:space="0" w:color="auto"/>
              <w:bottom w:val="single" w:sz="4" w:space="0" w:color="auto"/>
              <w:right w:val="single" w:sz="4" w:space="0" w:color="auto"/>
            </w:tcBorders>
          </w:tcPr>
          <w:p w14:paraId="5DD16B9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EF079" w14:textId="77777777" w:rsidR="001478A9" w:rsidRDefault="00B83819">
            <w:pPr>
              <w:pStyle w:val="TableText"/>
            </w:pPr>
            <w:r>
              <w:t>O</w:t>
            </w:r>
          </w:p>
        </w:tc>
      </w:tr>
      <w:tr w:rsidR="001478A9" w14:paraId="62B875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8F572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3D924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1BF328" w14:textId="77777777" w:rsidR="001478A9" w:rsidRDefault="00B83819">
            <w:pPr>
              <w:pStyle w:val="TableTextWithTabs"/>
            </w:pPr>
            <w:r>
              <w:t>FinishReason</w:t>
            </w:r>
          </w:p>
        </w:tc>
        <w:tc>
          <w:tcPr>
            <w:tcW w:w="1275" w:type="dxa"/>
            <w:tcBorders>
              <w:top w:val="single" w:sz="4" w:space="0" w:color="auto"/>
              <w:left w:val="single" w:sz="4" w:space="0" w:color="auto"/>
              <w:bottom w:val="single" w:sz="4" w:space="0" w:color="auto"/>
              <w:right w:val="single" w:sz="4" w:space="0" w:color="auto"/>
            </w:tcBorders>
          </w:tcPr>
          <w:p w14:paraId="2E978755" w14:textId="77777777" w:rsidR="001478A9" w:rsidRDefault="00B83819">
            <w:pPr>
              <w:pStyle w:val="TableText"/>
            </w:pPr>
            <w:r>
              <w:t>FinishReasonEnum</w:t>
            </w:r>
          </w:p>
        </w:tc>
        <w:tc>
          <w:tcPr>
            <w:tcW w:w="1843" w:type="dxa"/>
            <w:tcBorders>
              <w:top w:val="single" w:sz="4" w:space="0" w:color="auto"/>
              <w:left w:val="single" w:sz="4" w:space="0" w:color="auto"/>
              <w:bottom w:val="single" w:sz="4" w:space="0" w:color="auto"/>
              <w:right w:val="single" w:sz="4" w:space="0" w:color="auto"/>
            </w:tcBorders>
          </w:tcPr>
          <w:p w14:paraId="17D937F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AF72C2" w14:textId="77777777" w:rsidR="001478A9" w:rsidRDefault="00B83819">
            <w:pPr>
              <w:pStyle w:val="TableText"/>
            </w:pPr>
            <w:r>
              <w:t>O</w:t>
            </w:r>
          </w:p>
        </w:tc>
      </w:tr>
      <w:tr w:rsidR="001478A9" w14:paraId="597351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68AC0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15423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25B60" w14:textId="77777777" w:rsidR="001478A9" w:rsidRDefault="00B83819">
            <w:pPr>
              <w:pStyle w:val="TableTextWithTabs"/>
            </w:pPr>
            <w:r>
              <w:t>SafetyAssessment</w:t>
            </w:r>
          </w:p>
        </w:tc>
        <w:tc>
          <w:tcPr>
            <w:tcW w:w="1275" w:type="dxa"/>
            <w:tcBorders>
              <w:top w:val="single" w:sz="4" w:space="0" w:color="auto"/>
              <w:left w:val="single" w:sz="4" w:space="0" w:color="auto"/>
              <w:bottom w:val="single" w:sz="4" w:space="0" w:color="auto"/>
              <w:right w:val="single" w:sz="4" w:space="0" w:color="auto"/>
            </w:tcBorders>
          </w:tcPr>
          <w:p w14:paraId="5626CD34" w14:textId="77777777" w:rsidR="001478A9" w:rsidRDefault="00B83819">
            <w:pPr>
              <w:pStyle w:val="TableText"/>
            </w:pPr>
            <w:r>
              <w:t>SafetyAssessmentDataType[]</w:t>
            </w:r>
          </w:p>
        </w:tc>
        <w:tc>
          <w:tcPr>
            <w:tcW w:w="1843" w:type="dxa"/>
            <w:tcBorders>
              <w:top w:val="single" w:sz="4" w:space="0" w:color="auto"/>
              <w:left w:val="single" w:sz="4" w:space="0" w:color="auto"/>
              <w:bottom w:val="single" w:sz="4" w:space="0" w:color="auto"/>
              <w:right w:val="single" w:sz="4" w:space="0" w:color="auto"/>
            </w:tcBorders>
          </w:tcPr>
          <w:p w14:paraId="134BA1B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01EE9" w14:textId="77777777" w:rsidR="001478A9" w:rsidRDefault="00B83819">
            <w:pPr>
              <w:pStyle w:val="TableText"/>
            </w:pPr>
            <w:r>
              <w:t>O</w:t>
            </w:r>
          </w:p>
        </w:tc>
      </w:tr>
      <w:tr w:rsidR="001478A9" w14:paraId="3818F0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3B22F7"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B25F5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B67741" w14:textId="77777777" w:rsidR="001478A9" w:rsidRDefault="00B83819">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5166F5D7" w14:textId="77777777" w:rsidR="001478A9" w:rsidRDefault="00B83819">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2B87237B"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10F82" w14:textId="77777777" w:rsidR="001478A9" w:rsidRDefault="00B83819">
            <w:pPr>
              <w:pStyle w:val="TableText"/>
            </w:pPr>
            <w:r>
              <w:t>O</w:t>
            </w:r>
          </w:p>
        </w:tc>
      </w:tr>
      <w:tr w:rsidR="001478A9" w14:paraId="2FC07E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7178"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ABF7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BCF81" w14:textId="77777777" w:rsidR="001478A9" w:rsidRDefault="00B83819">
            <w:pPr>
              <w:pStyle w:val="TableTextWithTabs"/>
            </w:pPr>
            <w:r>
              <w:t>ExpiresAt</w:t>
            </w:r>
          </w:p>
        </w:tc>
        <w:tc>
          <w:tcPr>
            <w:tcW w:w="1275" w:type="dxa"/>
            <w:tcBorders>
              <w:top w:val="single" w:sz="4" w:space="0" w:color="auto"/>
              <w:left w:val="single" w:sz="4" w:space="0" w:color="auto"/>
              <w:bottom w:val="single" w:sz="4" w:space="0" w:color="auto"/>
              <w:right w:val="single" w:sz="4" w:space="0" w:color="auto"/>
            </w:tcBorders>
          </w:tcPr>
          <w:p w14:paraId="446C84DC" w14:textId="77777777" w:rsidR="001478A9" w:rsidRDefault="00B83819">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7DBD49B9"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B5083C" w14:textId="77777777" w:rsidR="001478A9" w:rsidRDefault="00B83819">
            <w:pPr>
              <w:pStyle w:val="TableText"/>
            </w:pPr>
            <w:r>
              <w:t>O</w:t>
            </w:r>
          </w:p>
        </w:tc>
      </w:tr>
      <w:tr w:rsidR="001478A9" w14:paraId="06BDD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E07D25"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3786C0"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39E5C0A" w14:textId="77777777" w:rsidR="001478A9" w:rsidRDefault="00B83819">
            <w:pPr>
              <w:pStyle w:val="TableTextWithTabs"/>
            </w:pPr>
            <w:r>
              <w:t>Execute</w:t>
            </w:r>
          </w:p>
        </w:tc>
        <w:tc>
          <w:tcPr>
            <w:tcW w:w="1275" w:type="dxa"/>
            <w:tcBorders>
              <w:top w:val="single" w:sz="4" w:space="0" w:color="auto"/>
              <w:left w:val="single" w:sz="4" w:space="0" w:color="auto"/>
              <w:bottom w:val="single" w:sz="4" w:space="0" w:color="auto"/>
              <w:right w:val="single" w:sz="4" w:space="0" w:color="auto"/>
            </w:tcBorders>
          </w:tcPr>
          <w:p w14:paraId="0FEE4FA4"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65181554"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1910297D" w14:textId="77777777" w:rsidR="001478A9" w:rsidRDefault="00B83819">
            <w:pPr>
              <w:pStyle w:val="TableText"/>
            </w:pPr>
            <w:r>
              <w:t>M</w:t>
            </w:r>
          </w:p>
        </w:tc>
      </w:tr>
      <w:tr w:rsidR="001478A9" w14:paraId="3D015D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AD3923" w14:textId="77777777" w:rsidR="001478A9" w:rsidRDefault="00B8381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00C09A" w14:textId="77777777" w:rsidR="001478A9" w:rsidRDefault="00B8381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A749651" w14:textId="77777777" w:rsidR="001478A9" w:rsidRDefault="00B83819">
            <w:pPr>
              <w:pStyle w:val="TableTextWithTabs"/>
            </w:pPr>
            <w:r>
              <w:t>Abort</w:t>
            </w:r>
          </w:p>
        </w:tc>
        <w:tc>
          <w:tcPr>
            <w:tcW w:w="1275" w:type="dxa"/>
            <w:tcBorders>
              <w:top w:val="single" w:sz="4" w:space="0" w:color="auto"/>
              <w:left w:val="single" w:sz="4" w:space="0" w:color="auto"/>
              <w:bottom w:val="single" w:sz="4" w:space="0" w:color="auto"/>
              <w:right w:val="single" w:sz="4" w:space="0" w:color="auto"/>
            </w:tcBorders>
          </w:tcPr>
          <w:p w14:paraId="56460451"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1497A1DA" w14:textId="77777777" w:rsidR="001478A9" w:rsidRDefault="001478A9">
            <w:pPr>
              <w:pStyle w:val="TableText"/>
            </w:pPr>
          </w:p>
        </w:tc>
        <w:tc>
          <w:tcPr>
            <w:tcW w:w="851" w:type="dxa"/>
            <w:tcBorders>
              <w:top w:val="single" w:sz="4" w:space="0" w:color="auto"/>
              <w:left w:val="single" w:sz="4" w:space="0" w:color="auto"/>
              <w:bottom w:val="single" w:sz="4" w:space="0" w:color="auto"/>
              <w:right w:val="single" w:sz="4" w:space="0" w:color="auto"/>
            </w:tcBorders>
          </w:tcPr>
          <w:p w14:paraId="74500766" w14:textId="77777777" w:rsidR="001478A9" w:rsidRDefault="00B83819">
            <w:pPr>
              <w:pStyle w:val="TableText"/>
            </w:pPr>
            <w:r>
              <w:t>O</w:t>
            </w:r>
          </w:p>
        </w:tc>
      </w:tr>
      <w:tr w:rsidR="001478A9" w14:paraId="786753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15CD1" w14:textId="77777777" w:rsidR="001478A9" w:rsidRDefault="00B83819">
            <w:pPr>
              <w:pStyle w:val="TableText"/>
            </w:pPr>
            <w:r>
              <w:rPr>
                <w:b/>
              </w:rPr>
              <w:t>Conformance Units</w:t>
            </w:r>
          </w:p>
        </w:tc>
      </w:tr>
      <w:tr w:rsidR="001478A9" w14:paraId="2EF3E3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6E6682" w14:textId="77777777" w:rsidR="001478A9" w:rsidRDefault="00B83819">
            <w:pPr>
              <w:pStyle w:val="TableText"/>
            </w:pPr>
            <w:r>
              <w:t>AiModelManagement</w:t>
            </w:r>
          </w:p>
        </w:tc>
      </w:tr>
    </w:tbl>
    <w:p w14:paraId="0DE3E045" w14:textId="77777777" w:rsidR="001478A9" w:rsidRDefault="001478A9">
      <w:pPr>
        <w:pStyle w:val="spacer"/>
      </w:pPr>
    </w:p>
    <w:p w14:paraId="081CFD2F" w14:textId="77777777" w:rsidR="001478A9" w:rsidRDefault="00B83819">
      <w:pPr>
        <w:pStyle w:val="Heading3"/>
      </w:pPr>
      <w:bookmarkStart w:id="536" w:name="_Clause_c7_17_1"/>
      <w:bookmarkStart w:id="537" w:name="_Toc236998720"/>
      <w:r>
        <w:t>Execute</w:t>
      </w:r>
      <w:bookmarkEnd w:id="536"/>
      <w:bookmarkEnd w:id="537"/>
    </w:p>
    <w:p w14:paraId="2039E5E3" w14:textId="77777777" w:rsidR="001478A9" w:rsidRDefault="00B83819">
      <w:pPr>
        <w:pStyle w:val="PARAGRAPH"/>
      </w:pPr>
      <w:r>
        <w:t>Runs inference over the written request. The Method returns as soon as the request is accepted; State and the envelope members carry the outcome, which is what lets one exchange span a payload too large to have been a single call in the first place.</w:t>
      </w:r>
    </w:p>
    <w:p w14:paraId="716F5ECB" w14:textId="77777777" w:rsidR="001478A9" w:rsidRDefault="00B83819">
      <w:pPr>
        <w:pStyle w:val="PARAGRAPH"/>
      </w:pPr>
      <w:r>
        <w:lastRenderedPageBreak/>
        <w:t>Signature</w:t>
      </w:r>
    </w:p>
    <w:p w14:paraId="45B465D7" w14:textId="77777777" w:rsidR="001478A9" w:rsidRDefault="00B83819">
      <w:pPr>
        <w:pStyle w:val="MethodSignature"/>
      </w:pPr>
      <w:r>
        <w:t>Execute (</w:t>
      </w:r>
    </w:p>
    <w:p w14:paraId="0FE404C2" w14:textId="77777777" w:rsidR="001478A9" w:rsidRDefault="00B83819">
      <w:pPr>
        <w:pStyle w:val="MethodSignature"/>
      </w:pPr>
      <w:r>
        <w:t xml:space="preserve">    [out] 0:Boolean      Accepted);</w:t>
      </w:r>
    </w:p>
    <w:p w14:paraId="61E26A26" w14:textId="244B3C6E" w:rsidR="001478A9" w:rsidRDefault="00B83819">
      <w:pPr>
        <w:pStyle w:val="TABLE-title"/>
      </w:pPr>
      <w:bookmarkStart w:id="538" w:name="_Tab_c7_17_1_m_args"/>
      <w:bookmarkStart w:id="539" w:name="_Toc236998860"/>
      <w:r>
        <w:t xml:space="preserve">Table </w:t>
      </w:r>
      <w:r>
        <w:fldChar w:fldCharType="begin"/>
      </w:r>
      <w:r>
        <w:instrText xml:space="preserve"> SEQ Table \* ARABIC </w:instrText>
      </w:r>
      <w:r>
        <w:fldChar w:fldCharType="separate"/>
      </w:r>
      <w:r w:rsidR="00AB1FCB">
        <w:rPr>
          <w:noProof/>
        </w:rPr>
        <w:t>55</w:t>
      </w:r>
      <w:r>
        <w:fldChar w:fldCharType="end"/>
      </w:r>
      <w:r>
        <w:t xml:space="preserve"> – Execute Method Arguments</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1478A9" w14:paraId="5D5B46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C5D8AB" w14:textId="77777777" w:rsidR="001478A9" w:rsidRDefault="00B8381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F6301A" w14:textId="77777777" w:rsidR="001478A9" w:rsidRDefault="00B83819">
            <w:pPr>
              <w:pStyle w:val="TableText"/>
            </w:pPr>
            <w:r>
              <w:rPr>
                <w:b/>
              </w:rPr>
              <w:t>Description</w:t>
            </w:r>
          </w:p>
        </w:tc>
      </w:tr>
      <w:tr w:rsidR="001478A9" w14:paraId="11BE3D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5F6BA" w14:textId="77777777" w:rsidR="001478A9" w:rsidRDefault="00B83819">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259A7CEC" w14:textId="77777777" w:rsidR="001478A9" w:rsidRDefault="00B83819">
            <w:pPr>
              <w:pStyle w:val="TableText"/>
            </w:pPr>
            <w:r>
              <w:t>False when the request was incomplete or already executed.</w:t>
            </w:r>
          </w:p>
        </w:tc>
      </w:tr>
    </w:tbl>
    <w:p w14:paraId="57C05AB7" w14:textId="77777777" w:rsidR="001478A9" w:rsidRDefault="001478A9">
      <w:pPr>
        <w:pStyle w:val="spacer"/>
      </w:pPr>
    </w:p>
    <w:p w14:paraId="7463CA98" w14:textId="0766CD62" w:rsidR="001478A9" w:rsidRDefault="00B83819">
      <w:pPr>
        <w:pStyle w:val="TABLE-title"/>
      </w:pPr>
      <w:bookmarkStart w:id="540" w:name="_Tab_c7_17_1_m_as"/>
      <w:bookmarkStart w:id="541" w:name="_Toc236998861"/>
      <w:r>
        <w:t xml:space="preserve">Table </w:t>
      </w:r>
      <w:r>
        <w:fldChar w:fldCharType="begin"/>
      </w:r>
      <w:r>
        <w:instrText xml:space="preserve"> SEQ Table \* ARABIC </w:instrText>
      </w:r>
      <w:r>
        <w:fldChar w:fldCharType="separate"/>
      </w:r>
      <w:r w:rsidR="00AB1FCB">
        <w:rPr>
          <w:noProof/>
        </w:rPr>
        <w:t>56</w:t>
      </w:r>
      <w:r>
        <w:fldChar w:fldCharType="end"/>
      </w:r>
      <w:r>
        <w:t xml:space="preserve"> – Execute Method AddressSpace definition</w:t>
      </w:r>
      <w:bookmarkEnd w:id="540"/>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A40EA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F8F4A1"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A73FC2" w14:textId="77777777" w:rsidR="001478A9" w:rsidRDefault="00B83819">
            <w:pPr>
              <w:pStyle w:val="TableText"/>
            </w:pPr>
            <w:r>
              <w:rPr>
                <w:b/>
              </w:rPr>
              <w:t>Value</w:t>
            </w:r>
          </w:p>
        </w:tc>
      </w:tr>
      <w:tr w:rsidR="001478A9" w14:paraId="376DAB6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213167"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527B6" w14:textId="77777777" w:rsidR="001478A9" w:rsidRDefault="00B83819">
            <w:pPr>
              <w:pStyle w:val="TableText"/>
            </w:pPr>
            <w:r>
              <w:t>Execute</w:t>
            </w:r>
          </w:p>
        </w:tc>
      </w:tr>
      <w:tr w:rsidR="001478A9" w14:paraId="0554EE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3E440"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36E3A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C576BB"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2A3063"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24733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4D9C5" w14:textId="77777777" w:rsidR="001478A9" w:rsidRDefault="00B83819">
            <w:pPr>
              <w:pStyle w:val="TableText"/>
            </w:pPr>
            <w:r>
              <w:rPr>
                <w:b/>
              </w:rPr>
              <w:t>ModellingRule</w:t>
            </w:r>
          </w:p>
        </w:tc>
      </w:tr>
      <w:tr w:rsidR="001478A9" w14:paraId="26570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4C4B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79D5FC"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5500CE" w14:textId="77777777" w:rsidR="001478A9" w:rsidRDefault="00B8381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9139695" w14:textId="77777777" w:rsidR="001478A9" w:rsidRDefault="00B8381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BC76C4E"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5F4733" w14:textId="77777777" w:rsidR="001478A9" w:rsidRDefault="00B83819">
            <w:pPr>
              <w:pStyle w:val="TableText"/>
            </w:pPr>
            <w:r>
              <w:t>0:Mandatory</w:t>
            </w:r>
          </w:p>
        </w:tc>
      </w:tr>
    </w:tbl>
    <w:p w14:paraId="351C1E41" w14:textId="77777777" w:rsidR="001478A9" w:rsidRDefault="001478A9">
      <w:pPr>
        <w:pStyle w:val="spacer"/>
      </w:pPr>
    </w:p>
    <w:p w14:paraId="34D490BB" w14:textId="77777777" w:rsidR="001478A9" w:rsidRDefault="00B83819">
      <w:pPr>
        <w:pStyle w:val="Heading3"/>
      </w:pPr>
      <w:bookmarkStart w:id="542" w:name="_Clause_c7_17_2"/>
      <w:bookmarkStart w:id="543" w:name="_Toc236998721"/>
      <w:r>
        <w:t>Abort</w:t>
      </w:r>
      <w:bookmarkEnd w:id="542"/>
      <w:bookmarkEnd w:id="543"/>
    </w:p>
    <w:p w14:paraId="7484D9A4" w14:textId="77777777" w:rsidR="001478A9" w:rsidRDefault="00B83819">
      <w:pPr>
        <w:pStyle w:val="PARAGRAPH"/>
      </w:pPr>
      <w:r>
        <w:t>Abandons the exchange and releases what it holds. A client that has stopped caring about a response SHOULD say so rather than leaving the Server to wait out ExpiresAt.</w:t>
      </w:r>
    </w:p>
    <w:p w14:paraId="63DC790B" w14:textId="77777777" w:rsidR="001478A9" w:rsidRDefault="00B83819">
      <w:pPr>
        <w:pStyle w:val="PARAGRAPH"/>
      </w:pPr>
      <w:r>
        <w:t>Signature</w:t>
      </w:r>
    </w:p>
    <w:p w14:paraId="6995E9E4" w14:textId="77777777" w:rsidR="001478A9" w:rsidRDefault="00B83819">
      <w:pPr>
        <w:pStyle w:val="MethodSignature"/>
      </w:pPr>
      <w:r>
        <w:t>Abort ();</w:t>
      </w:r>
    </w:p>
    <w:p w14:paraId="106B7FEB" w14:textId="77777777" w:rsidR="001478A9" w:rsidRDefault="00B83819">
      <w:pPr>
        <w:pStyle w:val="Heading1"/>
      </w:pPr>
      <w:bookmarkStart w:id="544" w:name="_Clause_c8"/>
      <w:bookmarkStart w:id="545" w:name="_Toc236998722"/>
      <w:r>
        <w:t>OPC UA DataTypes</w:t>
      </w:r>
      <w:bookmarkEnd w:id="544"/>
      <w:bookmarkEnd w:id="545"/>
    </w:p>
    <w:p w14:paraId="3A8BDDBB" w14:textId="77777777" w:rsidR="001478A9" w:rsidRDefault="00B83819">
      <w:pPr>
        <w:pStyle w:val="Heading2"/>
      </w:pPr>
      <w:bookmarkStart w:id="546" w:name="_Clause_c8_1"/>
      <w:bookmarkStart w:id="547" w:name="_Toc236998723"/>
      <w:r>
        <w:t>InferenceLocationEnum</w:t>
      </w:r>
      <w:bookmarkEnd w:id="546"/>
      <w:bookmarkEnd w:id="547"/>
    </w:p>
    <w:p w14:paraId="3C49B096" w14:textId="77777777" w:rsidR="001478A9" w:rsidRDefault="00B83819">
      <w:pPr>
        <w:pStyle w:val="PARAGRAPH"/>
      </w:pPr>
      <w:r>
        <w:t>Where inference executes. The result contract is identical in every case; this property exists so a client can reason about latency, availability and the trust boundary without changing how it reads results.</w:t>
      </w:r>
    </w:p>
    <w:p w14:paraId="4F683B20" w14:textId="5ED53010" w:rsidR="001478A9" w:rsidRDefault="00B83819">
      <w:pPr>
        <w:pStyle w:val="TABLE-title"/>
      </w:pPr>
      <w:bookmarkStart w:id="548" w:name="_Tab_c8_1_items_items"/>
      <w:bookmarkStart w:id="549" w:name="_Toc236998862"/>
      <w:r>
        <w:t xml:space="preserve">Table </w:t>
      </w:r>
      <w:r>
        <w:fldChar w:fldCharType="begin"/>
      </w:r>
      <w:r>
        <w:instrText xml:space="preserve"> SEQ Table \* ARABIC </w:instrText>
      </w:r>
      <w:r>
        <w:fldChar w:fldCharType="separate"/>
      </w:r>
      <w:r w:rsidR="00AB1FCB">
        <w:rPr>
          <w:noProof/>
        </w:rPr>
        <w:t>57</w:t>
      </w:r>
      <w:r>
        <w:fldChar w:fldCharType="end"/>
      </w:r>
      <w:r>
        <w:t xml:space="preserve"> – InferenceLocationEnum Items</w:t>
      </w:r>
      <w:bookmarkEnd w:id="548"/>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74F738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1478A9" w:rsidRDefault="00B83819">
            <w:pPr>
              <w:pStyle w:val="TableText"/>
            </w:pPr>
            <w:r>
              <w:rPr>
                <w:b/>
              </w:rPr>
              <w:t>Description</w:t>
            </w:r>
          </w:p>
        </w:tc>
      </w:tr>
      <w:tr w:rsidR="001478A9" w14:paraId="4B2DAC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1478A9" w:rsidRDefault="00B83819">
            <w:pPr>
              <w:pStyle w:val="TableText"/>
            </w:pPr>
            <w:r>
              <w:t>OnServer</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1478A9" w:rsidRDefault="00B83819">
            <w:pPr>
              <w:pStyle w:val="TableText"/>
            </w:pPr>
            <w:r>
              <w:t>In the OPC UA Server process or on its host.</w:t>
            </w:r>
          </w:p>
        </w:tc>
      </w:tr>
      <w:tr w:rsidR="001478A9" w14:paraId="322C6A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1478A9" w:rsidRDefault="00B83819">
            <w:pPr>
              <w:pStyle w:val="TableText"/>
            </w:pPr>
            <w:r>
              <w:t>EdgeOffServer</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1478A9" w:rsidRDefault="00B83819">
            <w:pPr>
              <w:pStyle w:val="TableText"/>
            </w:pPr>
            <w:r>
              <w:t>On a separate edge node reached over the network.</w:t>
            </w:r>
          </w:p>
        </w:tc>
      </w:tr>
      <w:tr w:rsidR="001478A9" w14:paraId="6CF3C7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1478A9" w:rsidRDefault="00B83819">
            <w:pPr>
              <w:pStyle w:val="TableText"/>
            </w:pPr>
            <w:r>
              <w:t>Cloud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1478A9" w:rsidRDefault="00B83819">
            <w:pPr>
              <w:pStyle w:val="TableText"/>
            </w:pPr>
            <w:r>
              <w:t>In a remote or cloud service.</w:t>
            </w:r>
          </w:p>
        </w:tc>
      </w:tr>
      <w:tr w:rsidR="001478A9" w14:paraId="5F3D2F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1478A9" w:rsidRDefault="00B83819">
            <w:pPr>
              <w:pStyle w:val="TableText"/>
            </w:pPr>
            <w:r>
              <w:t>InSimulator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1478A9" w:rsidRDefault="00B83819">
            <w:pPr>
              <w:pStyle w:val="TableText"/>
            </w:pPr>
            <w:r>
              <w:t>Inside a simulator that also produces the input.</w:t>
            </w:r>
          </w:p>
        </w:tc>
      </w:tr>
    </w:tbl>
    <w:p w14:paraId="520A4F05" w14:textId="77777777" w:rsidR="001478A9" w:rsidRDefault="001478A9">
      <w:pPr>
        <w:pStyle w:val="spacer"/>
      </w:pPr>
    </w:p>
    <w:p w14:paraId="5F4A1417" w14:textId="5527B21F" w:rsidR="001478A9" w:rsidRDefault="00B83819">
      <w:pPr>
        <w:pStyle w:val="TABLE-title"/>
      </w:pPr>
      <w:bookmarkStart w:id="550" w:name="_Tab_c8_1_def"/>
      <w:bookmarkStart w:id="551" w:name="_Toc236998863"/>
      <w:r>
        <w:t xml:space="preserve">Table </w:t>
      </w:r>
      <w:r>
        <w:fldChar w:fldCharType="begin"/>
      </w:r>
      <w:r>
        <w:instrText xml:space="preserve"> SEQ Table \* ARABIC </w:instrText>
      </w:r>
      <w:r>
        <w:fldChar w:fldCharType="separate"/>
      </w:r>
      <w:r w:rsidR="00AB1FCB">
        <w:rPr>
          <w:noProof/>
        </w:rPr>
        <w:t>58</w:t>
      </w:r>
      <w:r>
        <w:fldChar w:fldCharType="end"/>
      </w:r>
      <w:r>
        <w:t xml:space="preserve"> – InferenceLocationEnum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96518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1478A9" w:rsidRDefault="00B83819">
            <w:pPr>
              <w:pStyle w:val="TableText"/>
            </w:pPr>
            <w:r>
              <w:rPr>
                <w:b/>
              </w:rPr>
              <w:t>Value</w:t>
            </w:r>
          </w:p>
        </w:tc>
      </w:tr>
      <w:tr w:rsidR="001478A9" w14:paraId="465798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1478A9" w:rsidRDefault="00B83819">
            <w:pPr>
              <w:pStyle w:val="TableText"/>
            </w:pPr>
            <w:r>
              <w:t>2:InferenceLocationEnum</w:t>
            </w:r>
          </w:p>
        </w:tc>
      </w:tr>
      <w:tr w:rsidR="001478A9" w14:paraId="2980D1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1478A9" w:rsidRDefault="00B83819">
            <w:pPr>
              <w:pStyle w:val="TableText"/>
            </w:pPr>
            <w:r>
              <w:t>False</w:t>
            </w:r>
          </w:p>
        </w:tc>
      </w:tr>
      <w:tr w:rsidR="001478A9" w14:paraId="4DF194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1478A9" w:rsidRDefault="00B83819">
            <w:pPr>
              <w:pStyle w:val="TableText"/>
            </w:pPr>
            <w:r>
              <w:rPr>
                <w:b/>
              </w:rPr>
              <w:t>Other</w:t>
            </w:r>
          </w:p>
        </w:tc>
      </w:tr>
      <w:tr w:rsidR="001478A9" w14:paraId="47D923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1478A9" w:rsidRDefault="00B83819">
            <w:pPr>
              <w:pStyle w:val="TableText"/>
            </w:pPr>
            <w:r>
              <w:t>Subtype of the 0:Enumeration defined in OPC 10000-5, i.e. inheriting the InstanceDeclarations of that Node.</w:t>
            </w:r>
          </w:p>
        </w:tc>
      </w:tr>
      <w:tr w:rsidR="001478A9" w14:paraId="70339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1478A9" w:rsidRDefault="00B8381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1478A9" w:rsidRDefault="00B83819">
            <w:pPr>
              <w:pStyle w:val="TableText"/>
            </w:pPr>
            <w:r>
              <w:t>M</w:t>
            </w:r>
          </w:p>
        </w:tc>
      </w:tr>
      <w:tr w:rsidR="001478A9" w14:paraId="05D6E8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1478A9" w:rsidRDefault="00B83819">
            <w:pPr>
              <w:pStyle w:val="TableText"/>
            </w:pPr>
            <w:r>
              <w:rPr>
                <w:b/>
              </w:rPr>
              <w:t>Conformance Units</w:t>
            </w:r>
          </w:p>
        </w:tc>
      </w:tr>
      <w:tr w:rsidR="001478A9" w14:paraId="2093D3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1478A9" w:rsidRDefault="00B83819">
            <w:pPr>
              <w:pStyle w:val="TableText"/>
            </w:pPr>
            <w:r>
              <w:t>AiModelManagement DataTypes</w:t>
            </w:r>
          </w:p>
        </w:tc>
      </w:tr>
    </w:tbl>
    <w:p w14:paraId="5A091A22" w14:textId="77777777" w:rsidR="001478A9" w:rsidRDefault="001478A9">
      <w:pPr>
        <w:pStyle w:val="spacer"/>
      </w:pPr>
    </w:p>
    <w:p w14:paraId="393F38AD" w14:textId="77777777" w:rsidR="001478A9" w:rsidRDefault="00B83819">
      <w:pPr>
        <w:pStyle w:val="Heading2"/>
      </w:pPr>
      <w:bookmarkStart w:id="552" w:name="_Clause_c8_2"/>
      <w:bookmarkStart w:id="553" w:name="_Toc236998724"/>
      <w:r>
        <w:lastRenderedPageBreak/>
        <w:t>AcceleratorKindEnum</w:t>
      </w:r>
      <w:bookmarkEnd w:id="552"/>
      <w:bookmarkEnd w:id="553"/>
    </w:p>
    <w:p w14:paraId="388BB62B" w14:textId="77777777" w:rsidR="001478A9" w:rsidRDefault="00B83819">
      <w:pPr>
        <w:pStyle w:val="PARAGRAPH"/>
      </w:pPr>
      <w:r>
        <w:t>Compute device executing the model.</w:t>
      </w:r>
    </w:p>
    <w:p w14:paraId="0C1017B0" w14:textId="567AE2CE" w:rsidR="001478A9" w:rsidRDefault="00B83819">
      <w:pPr>
        <w:pStyle w:val="TABLE-title"/>
      </w:pPr>
      <w:bookmarkStart w:id="554" w:name="_Tab_c8_2_items_items"/>
      <w:bookmarkStart w:id="555" w:name="_Toc236998864"/>
      <w:r>
        <w:t xml:space="preserve">Table </w:t>
      </w:r>
      <w:r>
        <w:fldChar w:fldCharType="begin"/>
      </w:r>
      <w:r>
        <w:instrText xml:space="preserve"> SEQ Table \* ARABIC </w:instrText>
      </w:r>
      <w:r>
        <w:fldChar w:fldCharType="separate"/>
      </w:r>
      <w:r w:rsidR="00AB1FCB">
        <w:rPr>
          <w:noProof/>
        </w:rPr>
        <w:t>59</w:t>
      </w:r>
      <w:r>
        <w:fldChar w:fldCharType="end"/>
      </w:r>
      <w:r>
        <w:t xml:space="preserve"> – AcceleratorKindEnum Items</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622CEC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1478A9" w:rsidRDefault="00B83819">
            <w:pPr>
              <w:pStyle w:val="TableText"/>
            </w:pPr>
            <w:r>
              <w:rPr>
                <w:b/>
              </w:rPr>
              <w:t>Description</w:t>
            </w:r>
          </w:p>
        </w:tc>
      </w:tr>
      <w:tr w:rsidR="001478A9" w14:paraId="70758F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1478A9" w:rsidRDefault="00B83819">
            <w:pPr>
              <w:pStyle w:val="TableText"/>
            </w:pPr>
            <w:r>
              <w:t>Cpu</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1478A9" w:rsidRDefault="001478A9">
            <w:pPr>
              <w:pStyle w:val="TableText"/>
            </w:pPr>
          </w:p>
        </w:tc>
      </w:tr>
      <w:tr w:rsidR="001478A9" w14:paraId="691F11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1478A9" w:rsidRDefault="00B83819">
            <w:pPr>
              <w:pStyle w:val="TableText"/>
            </w:pPr>
            <w:r>
              <w:t>Gpu</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1478A9" w:rsidRDefault="001478A9">
            <w:pPr>
              <w:pStyle w:val="TableText"/>
            </w:pPr>
          </w:p>
        </w:tc>
      </w:tr>
      <w:tr w:rsidR="001478A9" w14:paraId="67E2A6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1478A9" w:rsidRDefault="00B83819">
            <w:pPr>
              <w:pStyle w:val="TableText"/>
            </w:pPr>
            <w:r>
              <w:t>Npu</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1478A9" w:rsidRDefault="001478A9">
            <w:pPr>
              <w:pStyle w:val="TableText"/>
            </w:pPr>
          </w:p>
        </w:tc>
      </w:tr>
      <w:tr w:rsidR="001478A9" w14:paraId="7D2A48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1478A9" w:rsidRDefault="00B83819">
            <w:pPr>
              <w:pStyle w:val="TableText"/>
            </w:pPr>
            <w:r>
              <w:t>Fpga</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1478A9" w:rsidRDefault="001478A9">
            <w:pPr>
              <w:pStyle w:val="TableText"/>
            </w:pPr>
          </w:p>
        </w:tc>
      </w:tr>
      <w:tr w:rsidR="001478A9" w14:paraId="5A26B3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1478A9" w:rsidRDefault="00B83819">
            <w:pPr>
              <w:pStyle w:val="TableText"/>
            </w:pPr>
            <w:r>
              <w:t>Tpu</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1478A9" w:rsidRDefault="001478A9">
            <w:pPr>
              <w:pStyle w:val="TableText"/>
            </w:pPr>
          </w:p>
        </w:tc>
      </w:tr>
      <w:tr w:rsidR="001478A9" w14:paraId="19CA03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1478A9" w:rsidRDefault="00B83819">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1478A9" w:rsidRDefault="00B8381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1478A9" w:rsidRDefault="001478A9">
            <w:pPr>
              <w:pStyle w:val="TableText"/>
            </w:pPr>
          </w:p>
        </w:tc>
      </w:tr>
    </w:tbl>
    <w:p w14:paraId="0D7A1C33" w14:textId="77777777" w:rsidR="001478A9" w:rsidRDefault="001478A9">
      <w:pPr>
        <w:pStyle w:val="spacer"/>
      </w:pPr>
    </w:p>
    <w:p w14:paraId="23C96ADC" w14:textId="559F3405" w:rsidR="001478A9" w:rsidRDefault="00B83819">
      <w:pPr>
        <w:pStyle w:val="TABLE-title"/>
      </w:pPr>
      <w:bookmarkStart w:id="556" w:name="_Tab_c8_2_def"/>
      <w:bookmarkStart w:id="557" w:name="_Toc236998865"/>
      <w:r>
        <w:t xml:space="preserve">Table </w:t>
      </w:r>
      <w:r>
        <w:fldChar w:fldCharType="begin"/>
      </w:r>
      <w:r>
        <w:instrText xml:space="preserve"> SEQ Table \* ARABIC </w:instrText>
      </w:r>
      <w:r>
        <w:fldChar w:fldCharType="separate"/>
      </w:r>
      <w:r w:rsidR="00AB1FCB">
        <w:rPr>
          <w:noProof/>
        </w:rPr>
        <w:t>60</w:t>
      </w:r>
      <w:r>
        <w:fldChar w:fldCharType="end"/>
      </w:r>
      <w:r>
        <w:t xml:space="preserve"> – AcceleratorKindEnum definition</w:t>
      </w:r>
      <w:bookmarkEnd w:id="556"/>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5FC99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1478A9" w:rsidRDefault="00B83819">
            <w:pPr>
              <w:pStyle w:val="TableText"/>
            </w:pPr>
            <w:r>
              <w:rPr>
                <w:b/>
              </w:rPr>
              <w:t>Value</w:t>
            </w:r>
          </w:p>
        </w:tc>
      </w:tr>
      <w:tr w:rsidR="001478A9" w14:paraId="76A096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1478A9" w:rsidRDefault="00B83819">
            <w:pPr>
              <w:pStyle w:val="TableText"/>
            </w:pPr>
            <w:r>
              <w:t>2:AcceleratorKindEnum</w:t>
            </w:r>
          </w:p>
        </w:tc>
      </w:tr>
      <w:tr w:rsidR="001478A9" w14:paraId="09AC5B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1478A9" w:rsidRDefault="00B83819">
            <w:pPr>
              <w:pStyle w:val="TableText"/>
            </w:pPr>
            <w:r>
              <w:t>False</w:t>
            </w:r>
          </w:p>
        </w:tc>
      </w:tr>
      <w:tr w:rsidR="001478A9" w14:paraId="344AFC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1478A9" w:rsidRDefault="00B83819">
            <w:pPr>
              <w:pStyle w:val="TableText"/>
            </w:pPr>
            <w:r>
              <w:rPr>
                <w:b/>
              </w:rPr>
              <w:t>Other</w:t>
            </w:r>
          </w:p>
        </w:tc>
      </w:tr>
      <w:tr w:rsidR="001478A9" w14:paraId="3BCE2D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1478A9" w:rsidRDefault="00B83819">
            <w:pPr>
              <w:pStyle w:val="TableText"/>
            </w:pPr>
            <w:r>
              <w:t>Subtype of the 0:Enumeration defined in OPC 10000-5, i.e. inheriting the InstanceDeclarations of that Node.</w:t>
            </w:r>
          </w:p>
        </w:tc>
      </w:tr>
      <w:tr w:rsidR="001478A9" w14:paraId="6FC5E7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1478A9" w:rsidRDefault="00B8381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1478A9" w:rsidRDefault="00B83819">
            <w:pPr>
              <w:pStyle w:val="TableText"/>
            </w:pPr>
            <w:r>
              <w:t>M</w:t>
            </w:r>
          </w:p>
        </w:tc>
      </w:tr>
      <w:tr w:rsidR="001478A9" w14:paraId="164719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1478A9" w:rsidRDefault="00B83819">
            <w:pPr>
              <w:pStyle w:val="TableText"/>
            </w:pPr>
            <w:r>
              <w:rPr>
                <w:b/>
              </w:rPr>
              <w:t>Conformance Units</w:t>
            </w:r>
          </w:p>
        </w:tc>
      </w:tr>
      <w:tr w:rsidR="001478A9" w14:paraId="40AB8F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1478A9" w:rsidRDefault="00B83819">
            <w:pPr>
              <w:pStyle w:val="TableText"/>
            </w:pPr>
            <w:r>
              <w:t>AiModelManagement DataTypes</w:t>
            </w:r>
          </w:p>
        </w:tc>
      </w:tr>
    </w:tbl>
    <w:p w14:paraId="67CD7D33" w14:textId="77777777" w:rsidR="001478A9" w:rsidRDefault="001478A9">
      <w:pPr>
        <w:pStyle w:val="spacer"/>
      </w:pPr>
    </w:p>
    <w:p w14:paraId="4757ED08" w14:textId="77777777" w:rsidR="001478A9" w:rsidRDefault="00B83819">
      <w:pPr>
        <w:pStyle w:val="Heading2"/>
      </w:pPr>
      <w:bookmarkStart w:id="558" w:name="_Clause_c8_3"/>
      <w:bookmarkStart w:id="559" w:name="_Toc236998725"/>
      <w:r>
        <w:t>DeploymentStateEnum</w:t>
      </w:r>
      <w:bookmarkEnd w:id="558"/>
      <w:bookmarkEnd w:id="559"/>
    </w:p>
    <w:p w14:paraId="4E42D29D" w14:textId="77777777" w:rsidR="001478A9" w:rsidRDefault="00B83819">
      <w:pPr>
        <w:pStyle w:val="PARAGRAPH"/>
      </w:pPr>
      <w:r>
        <w:t>Runtime lifecycle state of a deployment.</w:t>
      </w:r>
    </w:p>
    <w:p w14:paraId="6F5EA1D0" w14:textId="27E6FA72" w:rsidR="001478A9" w:rsidRDefault="00B83819">
      <w:pPr>
        <w:pStyle w:val="TABLE-title"/>
      </w:pPr>
      <w:bookmarkStart w:id="560" w:name="_Tab_c8_3_items_items"/>
      <w:bookmarkStart w:id="561" w:name="_Toc236998866"/>
      <w:r>
        <w:t xml:space="preserve">Table </w:t>
      </w:r>
      <w:r>
        <w:fldChar w:fldCharType="begin"/>
      </w:r>
      <w:r>
        <w:instrText xml:space="preserve"> SEQ Table \* ARABIC </w:instrText>
      </w:r>
      <w:r>
        <w:fldChar w:fldCharType="separate"/>
      </w:r>
      <w:r w:rsidR="00AB1FCB">
        <w:rPr>
          <w:noProof/>
        </w:rPr>
        <w:t>61</w:t>
      </w:r>
      <w:r>
        <w:fldChar w:fldCharType="end"/>
      </w:r>
      <w:r>
        <w:t xml:space="preserve"> – DeploymentStateEnum Items</w:t>
      </w:r>
      <w:bookmarkEnd w:id="560"/>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10A0E5E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1478A9" w:rsidRDefault="00B83819">
            <w:pPr>
              <w:pStyle w:val="TableText"/>
            </w:pPr>
            <w:r>
              <w:rPr>
                <w:b/>
              </w:rPr>
              <w:t>Description</w:t>
            </w:r>
          </w:p>
        </w:tc>
      </w:tr>
      <w:tr w:rsidR="001478A9" w14:paraId="07A185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1478A9" w:rsidRDefault="00B83819">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1478A9" w:rsidRDefault="00B83819">
            <w:pPr>
              <w:pStyle w:val="TableText"/>
            </w:pPr>
            <w:r>
              <w:t>Declared but not serving.</w:t>
            </w:r>
          </w:p>
        </w:tc>
      </w:tr>
      <w:tr w:rsidR="001478A9" w14:paraId="5A8B2F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1478A9" w:rsidRDefault="00B83819">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1478A9" w:rsidRDefault="00B83819">
            <w:pPr>
              <w:pStyle w:val="TableText"/>
            </w:pPr>
            <w:r>
              <w:t>Able to serve; no work in progress.</w:t>
            </w:r>
          </w:p>
        </w:tc>
      </w:tr>
      <w:tr w:rsidR="001478A9" w14:paraId="289CD9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1478A9" w:rsidRDefault="00B83819">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1478A9" w:rsidRDefault="00B83819">
            <w:pPr>
              <w:pStyle w:val="TableText"/>
            </w:pPr>
            <w:r>
              <w:t>Serving at least one request.</w:t>
            </w:r>
          </w:p>
        </w:tc>
      </w:tr>
      <w:tr w:rsidR="001478A9" w14:paraId="24410C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1478A9" w:rsidRDefault="00B83819">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1478A9" w:rsidRDefault="00B83819">
            <w:pPr>
              <w:pStyle w:val="TableText"/>
            </w:pPr>
            <w:r>
              <w:t>Serving below configured quality.</w:t>
            </w:r>
          </w:p>
        </w:tc>
      </w:tr>
      <w:tr w:rsidR="001478A9" w14:paraId="6E9290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1478A9" w:rsidRDefault="00B83819">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1478A9" w:rsidRDefault="00B83819">
            <w:pPr>
              <w:pStyle w:val="TableText"/>
            </w:pPr>
            <w:r>
              <w:t>Unable to serve.</w:t>
            </w:r>
          </w:p>
        </w:tc>
      </w:tr>
    </w:tbl>
    <w:p w14:paraId="6343FB7B" w14:textId="77777777" w:rsidR="001478A9" w:rsidRDefault="001478A9">
      <w:pPr>
        <w:pStyle w:val="spacer"/>
      </w:pPr>
    </w:p>
    <w:p w14:paraId="42CA1A8D" w14:textId="2A7DD11E" w:rsidR="001478A9" w:rsidRDefault="00B83819">
      <w:pPr>
        <w:pStyle w:val="TABLE-title"/>
      </w:pPr>
      <w:bookmarkStart w:id="562" w:name="_Tab_c8_3_def"/>
      <w:bookmarkStart w:id="563" w:name="_Toc236998867"/>
      <w:r>
        <w:t xml:space="preserve">Table </w:t>
      </w:r>
      <w:r>
        <w:fldChar w:fldCharType="begin"/>
      </w:r>
      <w:r>
        <w:instrText xml:space="preserve"> SEQ Table \* ARABIC </w:instrText>
      </w:r>
      <w:r>
        <w:fldChar w:fldCharType="separate"/>
      </w:r>
      <w:r w:rsidR="00AB1FCB">
        <w:rPr>
          <w:noProof/>
        </w:rPr>
        <w:t>62</w:t>
      </w:r>
      <w:r>
        <w:fldChar w:fldCharType="end"/>
      </w:r>
      <w:r>
        <w:t xml:space="preserve"> – DeploymentStateEnum definition</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07B09AF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1478A9" w:rsidRDefault="00B83819">
            <w:pPr>
              <w:pStyle w:val="TableText"/>
            </w:pPr>
            <w:r>
              <w:rPr>
                <w:b/>
              </w:rPr>
              <w:t>Value</w:t>
            </w:r>
          </w:p>
        </w:tc>
      </w:tr>
      <w:tr w:rsidR="001478A9" w14:paraId="1D366A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1478A9" w:rsidRDefault="00B83819">
            <w:pPr>
              <w:pStyle w:val="TableText"/>
            </w:pPr>
            <w:r>
              <w:t>2:DeploymentStateEnum</w:t>
            </w:r>
          </w:p>
        </w:tc>
      </w:tr>
      <w:tr w:rsidR="001478A9" w14:paraId="4B95DA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1478A9" w:rsidRDefault="00B83819">
            <w:pPr>
              <w:pStyle w:val="TableText"/>
            </w:pPr>
            <w:r>
              <w:t>False</w:t>
            </w:r>
          </w:p>
        </w:tc>
      </w:tr>
      <w:tr w:rsidR="001478A9" w14:paraId="4EF70E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1478A9" w:rsidRDefault="00B83819">
            <w:pPr>
              <w:pStyle w:val="TableText"/>
            </w:pPr>
            <w:r>
              <w:rPr>
                <w:b/>
              </w:rPr>
              <w:t>Other</w:t>
            </w:r>
          </w:p>
        </w:tc>
      </w:tr>
      <w:tr w:rsidR="001478A9" w14:paraId="7700FB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1478A9" w:rsidRDefault="00B83819">
            <w:pPr>
              <w:pStyle w:val="TableText"/>
            </w:pPr>
            <w:r>
              <w:t>Subtype of the 0:Enumeration defined in OPC 10000-5, i.e. inheriting the InstanceDeclarations of that Node.</w:t>
            </w:r>
          </w:p>
        </w:tc>
      </w:tr>
      <w:tr w:rsidR="001478A9" w14:paraId="7BCEE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1478A9" w:rsidRDefault="00B8381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1478A9" w:rsidRDefault="00B83819">
            <w:pPr>
              <w:pStyle w:val="TableText"/>
            </w:pPr>
            <w:r>
              <w:t>M</w:t>
            </w:r>
          </w:p>
        </w:tc>
      </w:tr>
      <w:tr w:rsidR="001478A9" w14:paraId="4C53C6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1478A9" w:rsidRDefault="00B83819">
            <w:pPr>
              <w:pStyle w:val="TableText"/>
            </w:pPr>
            <w:r>
              <w:rPr>
                <w:b/>
              </w:rPr>
              <w:t>Conformance Units</w:t>
            </w:r>
          </w:p>
        </w:tc>
      </w:tr>
      <w:tr w:rsidR="001478A9" w14:paraId="44E50C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1478A9" w:rsidRDefault="00B83819">
            <w:pPr>
              <w:pStyle w:val="TableText"/>
            </w:pPr>
            <w:r>
              <w:t>AiModelManagement DataTypes</w:t>
            </w:r>
          </w:p>
        </w:tc>
      </w:tr>
    </w:tbl>
    <w:p w14:paraId="2B9BCBE2" w14:textId="77777777" w:rsidR="001478A9" w:rsidRDefault="001478A9">
      <w:pPr>
        <w:pStyle w:val="spacer"/>
      </w:pPr>
    </w:p>
    <w:p w14:paraId="323D3DBC" w14:textId="77777777" w:rsidR="001478A9" w:rsidRDefault="00B83819">
      <w:pPr>
        <w:pStyle w:val="Heading2"/>
      </w:pPr>
      <w:bookmarkStart w:id="564" w:name="_Clause_c8_4"/>
      <w:bookmarkStart w:id="565" w:name="_Toc236998726"/>
      <w:r>
        <w:t>DatasetSourceEnum</w:t>
      </w:r>
      <w:bookmarkEnd w:id="564"/>
      <w:bookmarkEnd w:id="565"/>
    </w:p>
    <w:p w14:paraId="39EB49FB" w14:textId="77777777" w:rsidR="001478A9" w:rsidRDefault="00B83819">
      <w:pPr>
        <w:pStyle w:val="PARAGRAPH"/>
      </w:pPr>
      <w:r>
        <w:t>Provenance of the samples in a dataset.</w:t>
      </w:r>
    </w:p>
    <w:p w14:paraId="70FE7DFC" w14:textId="4F9E5132" w:rsidR="001478A9" w:rsidRDefault="00B83819">
      <w:pPr>
        <w:pStyle w:val="TABLE-title"/>
      </w:pPr>
      <w:bookmarkStart w:id="566" w:name="_Tab_c8_4_items_items"/>
      <w:bookmarkStart w:id="567" w:name="_Toc236998868"/>
      <w:r>
        <w:lastRenderedPageBreak/>
        <w:t xml:space="preserve">Table </w:t>
      </w:r>
      <w:r>
        <w:fldChar w:fldCharType="begin"/>
      </w:r>
      <w:r>
        <w:instrText xml:space="preserve"> SEQ Table \* ARABIC </w:instrText>
      </w:r>
      <w:r>
        <w:fldChar w:fldCharType="separate"/>
      </w:r>
      <w:r w:rsidR="00AB1FCB">
        <w:rPr>
          <w:noProof/>
        </w:rPr>
        <w:t>63</w:t>
      </w:r>
      <w:r>
        <w:fldChar w:fldCharType="end"/>
      </w:r>
      <w:r>
        <w:t xml:space="preserve"> – DatasetSourceEnum Items</w:t>
      </w:r>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2213BD6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1478A9" w:rsidRDefault="00B83819">
            <w:pPr>
              <w:pStyle w:val="TableText"/>
            </w:pPr>
            <w:r>
              <w:rPr>
                <w:b/>
              </w:rPr>
              <w:t>Description</w:t>
            </w:r>
          </w:p>
        </w:tc>
      </w:tr>
      <w:tr w:rsidR="001478A9" w14:paraId="6A56F8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1478A9" w:rsidRDefault="00B83819">
            <w:pPr>
              <w:pStyle w:val="TableText"/>
            </w:pPr>
            <w:r>
              <w:t>Real</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1478A9" w:rsidRDefault="00B83819">
            <w:pPr>
              <w:pStyle w:val="TableText"/>
            </w:pPr>
            <w:r>
              <w:t>Captured from physical equipment.</w:t>
            </w:r>
          </w:p>
        </w:tc>
      </w:tr>
      <w:tr w:rsidR="001478A9" w14:paraId="25771B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1478A9" w:rsidRDefault="00B83819">
            <w:pPr>
              <w:pStyle w:val="TableText"/>
            </w:pPr>
            <w:r>
              <w:t>Synthetic</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1478A9" w:rsidRDefault="00B83819">
            <w:pPr>
              <w:pStyle w:val="TableText"/>
            </w:pPr>
            <w:r>
              <w:t>Generated or rendered by a simulator.</w:t>
            </w:r>
          </w:p>
        </w:tc>
      </w:tr>
      <w:tr w:rsidR="001478A9" w14:paraId="6571BA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1478A9" w:rsidRDefault="00B83819">
            <w:pPr>
              <w:pStyle w:val="TableText"/>
            </w:pPr>
            <w:r>
              <w:t>Mixed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1478A9" w:rsidRDefault="00B83819">
            <w:pPr>
              <w:pStyle w:val="TableText"/>
            </w:pPr>
            <w:r>
              <w:t>Both, for example synthetic pre-training with real fine-tuning.</w:t>
            </w:r>
          </w:p>
        </w:tc>
      </w:tr>
    </w:tbl>
    <w:p w14:paraId="45FE08CD" w14:textId="77777777" w:rsidR="001478A9" w:rsidRDefault="001478A9">
      <w:pPr>
        <w:pStyle w:val="spacer"/>
      </w:pPr>
    </w:p>
    <w:p w14:paraId="68CFFD7B" w14:textId="16FF6BFA" w:rsidR="001478A9" w:rsidRDefault="00B83819">
      <w:pPr>
        <w:pStyle w:val="TABLE-title"/>
      </w:pPr>
      <w:bookmarkStart w:id="568" w:name="_Tab_c8_4_def"/>
      <w:bookmarkStart w:id="569" w:name="_Toc236998869"/>
      <w:r>
        <w:t xml:space="preserve">Table </w:t>
      </w:r>
      <w:r>
        <w:fldChar w:fldCharType="begin"/>
      </w:r>
      <w:r>
        <w:instrText xml:space="preserve"> SEQ Table \* ARABIC </w:instrText>
      </w:r>
      <w:r>
        <w:fldChar w:fldCharType="separate"/>
      </w:r>
      <w:r w:rsidR="00AB1FCB">
        <w:rPr>
          <w:noProof/>
        </w:rPr>
        <w:t>64</w:t>
      </w:r>
      <w:r>
        <w:fldChar w:fldCharType="end"/>
      </w:r>
      <w:r>
        <w:t xml:space="preserve"> – DatasetSourceEnum definition</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7132B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1478A9" w:rsidRDefault="00B83819">
            <w:pPr>
              <w:pStyle w:val="TableText"/>
            </w:pPr>
            <w:r>
              <w:rPr>
                <w:b/>
              </w:rPr>
              <w:t>Value</w:t>
            </w:r>
          </w:p>
        </w:tc>
      </w:tr>
      <w:tr w:rsidR="001478A9" w14:paraId="157317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1478A9" w:rsidRDefault="00B83819">
            <w:pPr>
              <w:pStyle w:val="TableText"/>
            </w:pPr>
            <w:r>
              <w:t>2:DatasetSourceEnum</w:t>
            </w:r>
          </w:p>
        </w:tc>
      </w:tr>
      <w:tr w:rsidR="001478A9" w14:paraId="7B66DF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1478A9" w:rsidRDefault="00B83819">
            <w:pPr>
              <w:pStyle w:val="TableText"/>
            </w:pPr>
            <w:r>
              <w:t>False</w:t>
            </w:r>
          </w:p>
        </w:tc>
      </w:tr>
      <w:tr w:rsidR="001478A9" w14:paraId="348DEC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1478A9" w:rsidRDefault="00B83819">
            <w:pPr>
              <w:pStyle w:val="TableText"/>
            </w:pPr>
            <w:r>
              <w:rPr>
                <w:b/>
              </w:rPr>
              <w:t>Other</w:t>
            </w:r>
          </w:p>
        </w:tc>
      </w:tr>
      <w:tr w:rsidR="001478A9" w14:paraId="43B18C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1478A9" w:rsidRDefault="00B83819">
            <w:pPr>
              <w:pStyle w:val="TableText"/>
            </w:pPr>
            <w:r>
              <w:t>Subtype of the 0:Enumeration defined in OPC 10000-5, i.e. inheriting the InstanceDeclarations of that Node.</w:t>
            </w:r>
          </w:p>
        </w:tc>
      </w:tr>
      <w:tr w:rsidR="001478A9" w14:paraId="0D5D1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1478A9" w:rsidRDefault="00B83819">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1478A9" w:rsidRDefault="00B83819">
            <w:pPr>
              <w:pStyle w:val="TableText"/>
            </w:pPr>
            <w:r>
              <w:t>M</w:t>
            </w:r>
          </w:p>
        </w:tc>
      </w:tr>
      <w:tr w:rsidR="001478A9" w14:paraId="4671FD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1478A9" w:rsidRDefault="00B83819">
            <w:pPr>
              <w:pStyle w:val="TableText"/>
            </w:pPr>
            <w:r>
              <w:rPr>
                <w:b/>
              </w:rPr>
              <w:t>Conformance Units</w:t>
            </w:r>
          </w:p>
        </w:tc>
      </w:tr>
      <w:tr w:rsidR="001478A9" w14:paraId="1E2569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1478A9" w:rsidRDefault="00B83819">
            <w:pPr>
              <w:pStyle w:val="TableText"/>
            </w:pPr>
            <w:r>
              <w:t>AiModelManagement DataTypes</w:t>
            </w:r>
          </w:p>
        </w:tc>
      </w:tr>
    </w:tbl>
    <w:p w14:paraId="4F91B780" w14:textId="77777777" w:rsidR="001478A9" w:rsidRDefault="001478A9">
      <w:pPr>
        <w:pStyle w:val="spacer"/>
      </w:pPr>
    </w:p>
    <w:p w14:paraId="53165E11" w14:textId="77777777" w:rsidR="001478A9" w:rsidRDefault="00B83819">
      <w:pPr>
        <w:pStyle w:val="Heading2"/>
      </w:pPr>
      <w:bookmarkStart w:id="570" w:name="_Clause_c8_5"/>
      <w:bookmarkStart w:id="571" w:name="_Toc236998727"/>
      <w:r>
        <w:t>LearningJobStateEnum</w:t>
      </w:r>
      <w:bookmarkEnd w:id="570"/>
      <w:bookmarkEnd w:id="571"/>
    </w:p>
    <w:p w14:paraId="1FEEEB95" w14:textId="77777777" w:rsidR="001478A9" w:rsidRDefault="00B83819">
      <w:pPr>
        <w:pStyle w:val="PARAGRAPH"/>
      </w:pPr>
      <w:r>
        <w:t>State of a dataset-capture, retraining and promotion cycle.</w:t>
      </w:r>
    </w:p>
    <w:p w14:paraId="3F2DDE97" w14:textId="219D3513" w:rsidR="001478A9" w:rsidRDefault="00B83819">
      <w:pPr>
        <w:pStyle w:val="TABLE-title"/>
      </w:pPr>
      <w:bookmarkStart w:id="572" w:name="_Tab_c8_5_items_items"/>
      <w:bookmarkStart w:id="573" w:name="_Toc236998870"/>
      <w:r>
        <w:t xml:space="preserve">Table </w:t>
      </w:r>
      <w:r>
        <w:fldChar w:fldCharType="begin"/>
      </w:r>
      <w:r>
        <w:instrText xml:space="preserve"> SEQ Table \* ARABIC </w:instrText>
      </w:r>
      <w:r>
        <w:fldChar w:fldCharType="separate"/>
      </w:r>
      <w:r w:rsidR="00AB1FCB">
        <w:rPr>
          <w:noProof/>
        </w:rPr>
        <w:t>65</w:t>
      </w:r>
      <w:r>
        <w:fldChar w:fldCharType="end"/>
      </w:r>
      <w:r>
        <w:t xml:space="preserve"> – LearningJobStateEnum Items</w:t>
      </w:r>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1C4FCE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1478A9" w:rsidRDefault="00B83819">
            <w:pPr>
              <w:pStyle w:val="TableText"/>
            </w:pPr>
            <w:r>
              <w:rPr>
                <w:b/>
              </w:rPr>
              <w:t>Description</w:t>
            </w:r>
          </w:p>
        </w:tc>
      </w:tr>
      <w:tr w:rsidR="001478A9" w14:paraId="3CBD29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1478A9" w:rsidRDefault="00B83819">
            <w:pPr>
              <w:pStyle w:val="TableText"/>
            </w:pPr>
            <w:r>
              <w:t>Idle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1478A9" w:rsidRDefault="001478A9">
            <w:pPr>
              <w:pStyle w:val="TableText"/>
            </w:pPr>
          </w:p>
        </w:tc>
      </w:tr>
      <w:tr w:rsidR="001478A9" w14:paraId="3FFD22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1478A9" w:rsidRDefault="00B83819">
            <w:pPr>
              <w:pStyle w:val="TableText"/>
            </w:pPr>
            <w:r>
              <w:t>Collecting</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1478A9" w:rsidRDefault="001478A9">
            <w:pPr>
              <w:pStyle w:val="TableText"/>
            </w:pPr>
          </w:p>
        </w:tc>
      </w:tr>
      <w:tr w:rsidR="001478A9" w14:paraId="6D1FF4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1478A9" w:rsidRDefault="00B83819">
            <w:pPr>
              <w:pStyle w:val="TableText"/>
            </w:pPr>
            <w:r>
              <w:t>Labelling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1478A9" w:rsidRDefault="001478A9">
            <w:pPr>
              <w:pStyle w:val="TableText"/>
            </w:pPr>
          </w:p>
        </w:tc>
      </w:tr>
      <w:tr w:rsidR="001478A9" w14:paraId="7DFDCC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1478A9" w:rsidRDefault="00B83819">
            <w:pPr>
              <w:pStyle w:val="TableText"/>
            </w:pPr>
            <w:r>
              <w:t>Training</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1478A9" w:rsidRDefault="001478A9">
            <w:pPr>
              <w:pStyle w:val="TableText"/>
            </w:pPr>
          </w:p>
        </w:tc>
      </w:tr>
      <w:tr w:rsidR="001478A9" w14:paraId="0C91DD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1478A9" w:rsidRDefault="00B83819">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1478A9" w:rsidRDefault="001478A9">
            <w:pPr>
              <w:pStyle w:val="TableText"/>
            </w:pPr>
          </w:p>
        </w:tc>
      </w:tr>
      <w:tr w:rsidR="001478A9" w14:paraId="52F371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1478A9" w:rsidRDefault="00B83819">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1478A9" w:rsidRDefault="00B8381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1478A9" w:rsidRDefault="00B83819">
            <w:pPr>
              <w:pStyle w:val="TableText"/>
            </w:pPr>
            <w:r>
              <w:t>A candidate model is available for promotion.</w:t>
            </w:r>
          </w:p>
        </w:tc>
      </w:tr>
      <w:tr w:rsidR="001478A9" w14:paraId="606741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1478A9" w:rsidRDefault="00B83819">
            <w:pPr>
              <w:pStyle w:val="TableText"/>
            </w:pPr>
            <w:r>
              <w:t>Promoted</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1478A9" w:rsidRDefault="00B83819">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1478A9" w:rsidRDefault="001478A9">
            <w:pPr>
              <w:pStyle w:val="TableText"/>
            </w:pPr>
          </w:p>
        </w:tc>
      </w:tr>
      <w:tr w:rsidR="001478A9" w14:paraId="743B79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1478A9" w:rsidRDefault="00B83819">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1478A9" w:rsidRDefault="00B83819">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1478A9" w:rsidRDefault="001478A9">
            <w:pPr>
              <w:pStyle w:val="TableText"/>
            </w:pPr>
          </w:p>
        </w:tc>
      </w:tr>
    </w:tbl>
    <w:p w14:paraId="1C0D105A" w14:textId="77777777" w:rsidR="001478A9" w:rsidRDefault="001478A9">
      <w:pPr>
        <w:pStyle w:val="spacer"/>
      </w:pPr>
    </w:p>
    <w:p w14:paraId="3852F779" w14:textId="37009857" w:rsidR="001478A9" w:rsidRDefault="00B83819">
      <w:pPr>
        <w:pStyle w:val="TABLE-title"/>
      </w:pPr>
      <w:bookmarkStart w:id="574" w:name="_Tab_c8_5_def"/>
      <w:bookmarkStart w:id="575" w:name="_Toc236998871"/>
      <w:r>
        <w:t xml:space="preserve">Table </w:t>
      </w:r>
      <w:r>
        <w:fldChar w:fldCharType="begin"/>
      </w:r>
      <w:r>
        <w:instrText xml:space="preserve"> SEQ Table \* ARABIC </w:instrText>
      </w:r>
      <w:r>
        <w:fldChar w:fldCharType="separate"/>
      </w:r>
      <w:r w:rsidR="00AB1FCB">
        <w:rPr>
          <w:noProof/>
        </w:rPr>
        <w:t>66</w:t>
      </w:r>
      <w:r>
        <w:fldChar w:fldCharType="end"/>
      </w:r>
      <w:r>
        <w:t xml:space="preserve"> – LearningJobStateEnum definition</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8A248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1478A9" w:rsidRDefault="00B83819">
            <w:pPr>
              <w:pStyle w:val="TableText"/>
            </w:pPr>
            <w:r>
              <w:rPr>
                <w:b/>
              </w:rPr>
              <w:t>Value</w:t>
            </w:r>
          </w:p>
        </w:tc>
      </w:tr>
      <w:tr w:rsidR="001478A9" w14:paraId="74CC85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1478A9" w:rsidRDefault="00B83819">
            <w:pPr>
              <w:pStyle w:val="TableText"/>
            </w:pPr>
            <w:r>
              <w:t>2:LearningJobStateEnum</w:t>
            </w:r>
          </w:p>
        </w:tc>
      </w:tr>
      <w:tr w:rsidR="001478A9" w14:paraId="653D68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1478A9" w:rsidRDefault="00B83819">
            <w:pPr>
              <w:pStyle w:val="TableText"/>
            </w:pPr>
            <w:r>
              <w:t>False</w:t>
            </w:r>
          </w:p>
        </w:tc>
      </w:tr>
      <w:tr w:rsidR="001478A9" w14:paraId="7FE26AD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1478A9" w:rsidRDefault="00B83819">
            <w:pPr>
              <w:pStyle w:val="TableText"/>
            </w:pPr>
            <w:r>
              <w:rPr>
                <w:b/>
              </w:rPr>
              <w:t>Other</w:t>
            </w:r>
          </w:p>
        </w:tc>
      </w:tr>
      <w:tr w:rsidR="001478A9" w14:paraId="2C2A33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1478A9" w:rsidRDefault="00B83819">
            <w:pPr>
              <w:pStyle w:val="TableText"/>
            </w:pPr>
            <w:r>
              <w:t>Subtype of the 0:Enumeration defined in OPC 10000-5, i.e. inheriting the InstanceDeclarations of that Node.</w:t>
            </w:r>
          </w:p>
        </w:tc>
      </w:tr>
      <w:tr w:rsidR="001478A9" w14:paraId="69F40A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1478A9" w:rsidRDefault="00B83819">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1478A9" w:rsidRDefault="00B83819">
            <w:pPr>
              <w:pStyle w:val="TableText"/>
            </w:pPr>
            <w:r>
              <w:t>M</w:t>
            </w:r>
          </w:p>
        </w:tc>
      </w:tr>
      <w:tr w:rsidR="001478A9" w14:paraId="523745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1478A9" w:rsidRDefault="00B83819">
            <w:pPr>
              <w:pStyle w:val="TableText"/>
            </w:pPr>
            <w:r>
              <w:rPr>
                <w:b/>
              </w:rPr>
              <w:t>Conformance Units</w:t>
            </w:r>
          </w:p>
        </w:tc>
      </w:tr>
      <w:tr w:rsidR="001478A9" w14:paraId="2D7221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1478A9" w:rsidRDefault="00B83819">
            <w:pPr>
              <w:pStyle w:val="TableText"/>
            </w:pPr>
            <w:r>
              <w:t>AiModelManagement DataTypes</w:t>
            </w:r>
          </w:p>
        </w:tc>
      </w:tr>
    </w:tbl>
    <w:p w14:paraId="2D19AF12" w14:textId="77777777" w:rsidR="001478A9" w:rsidRDefault="001478A9">
      <w:pPr>
        <w:pStyle w:val="spacer"/>
      </w:pPr>
    </w:p>
    <w:p w14:paraId="6413C7F4" w14:textId="77777777" w:rsidR="001478A9" w:rsidRDefault="00B83819">
      <w:pPr>
        <w:pStyle w:val="Heading2"/>
      </w:pPr>
      <w:bookmarkStart w:id="576" w:name="_Clause_c8_6"/>
      <w:bookmarkStart w:id="577" w:name="_Toc236998728"/>
      <w:r>
        <w:t>FinishReasonEnum</w:t>
      </w:r>
      <w:bookmarkEnd w:id="576"/>
      <w:bookmarkEnd w:id="577"/>
    </w:p>
    <w:p w14:paraId="04AF4D12" w14:textId="77777777" w:rsidR="001478A9" w:rsidRDefault="00B83819">
      <w:pPr>
        <w:pStyle w:val="PARAGRAPH"/>
      </w:pPr>
      <w:r>
        <w:t>Why an inference call stopped producing output. A client that treats every non-error response as complete will silently accept a truncated one, which is why this is Mandatory on a response rather than a diagnostic.</w:t>
      </w:r>
    </w:p>
    <w:p w14:paraId="750BDFD9" w14:textId="1B026699" w:rsidR="001478A9" w:rsidRDefault="00B83819">
      <w:pPr>
        <w:pStyle w:val="TABLE-title"/>
      </w:pPr>
      <w:bookmarkStart w:id="578" w:name="_Tab_c8_6_items_items"/>
      <w:bookmarkStart w:id="579" w:name="_Toc236998872"/>
      <w:r>
        <w:lastRenderedPageBreak/>
        <w:t xml:space="preserve">Table </w:t>
      </w:r>
      <w:r>
        <w:fldChar w:fldCharType="begin"/>
      </w:r>
      <w:r>
        <w:instrText xml:space="preserve"> SEQ Table \* ARABIC </w:instrText>
      </w:r>
      <w:r>
        <w:fldChar w:fldCharType="separate"/>
      </w:r>
      <w:r w:rsidR="00AB1FCB">
        <w:rPr>
          <w:noProof/>
        </w:rPr>
        <w:t>67</w:t>
      </w:r>
      <w:r>
        <w:fldChar w:fldCharType="end"/>
      </w:r>
      <w:r>
        <w:t xml:space="preserve"> – FinishReasonEnum Items</w:t>
      </w:r>
      <w:bookmarkEnd w:id="578"/>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0E7F220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1478A9" w:rsidRDefault="00B83819">
            <w:pPr>
              <w:pStyle w:val="TableText"/>
            </w:pPr>
            <w:r>
              <w:rPr>
                <w:b/>
              </w:rPr>
              <w:t>Description</w:t>
            </w:r>
          </w:p>
        </w:tc>
      </w:tr>
      <w:tr w:rsidR="001478A9" w14:paraId="3E4A2D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1478A9" w:rsidRDefault="00B83819">
            <w:pPr>
              <w:pStyle w:val="TableText"/>
            </w:pPr>
            <w:r>
              <w:t>Stop</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1478A9" w:rsidRDefault="00B83819">
            <w:pPr>
              <w:pStyle w:val="TableText"/>
            </w:pPr>
            <w:r>
              <w:t>The model finished normally.</w:t>
            </w:r>
          </w:p>
        </w:tc>
      </w:tr>
      <w:tr w:rsidR="001478A9" w14:paraId="3EB328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1478A9" w:rsidRDefault="00B83819">
            <w:pPr>
              <w:pStyle w:val="TableText"/>
            </w:pPr>
            <w:r>
              <w:t>Length</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1478A9" w:rsidRDefault="00B83819">
            <w:pPr>
              <w:pStyle w:val="TableText"/>
            </w:pPr>
            <w:r>
              <w:t>Output was truncated by a length or budget limit. The result is incomplete and SHALL NOT be treated as final.</w:t>
            </w:r>
          </w:p>
        </w:tc>
      </w:tr>
      <w:tr w:rsidR="001478A9" w14:paraId="7A298A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1478A9" w:rsidRDefault="00B83819">
            <w:pPr>
              <w:pStyle w:val="TableText"/>
            </w:pPr>
            <w:r>
              <w:t>ToolCall</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1478A9" w:rsidRDefault="00B83819">
            <w:pPr>
              <w:pStyle w:val="TableText"/>
            </w:pPr>
            <w:r>
              <w:t>The model requested a tool or function call and is waiting for its result.</w:t>
            </w:r>
          </w:p>
        </w:tc>
      </w:tr>
      <w:tr w:rsidR="001478A9" w14:paraId="26AC0E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1478A9" w:rsidRDefault="00B83819">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1478A9" w:rsidRDefault="00B83819">
            <w:pPr>
              <w:pStyle w:val="TableText"/>
            </w:pPr>
            <w:r>
              <w:t>Output was withheld by a safety policy; see the SafetyAssessment.</w:t>
            </w:r>
          </w:p>
        </w:tc>
      </w:tr>
      <w:tr w:rsidR="001478A9" w14:paraId="31ABC2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1478A9" w:rsidRDefault="00B83819">
            <w:pPr>
              <w:pStyle w:val="TableText"/>
            </w:pPr>
            <w:r>
              <w:t>Cancelled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1478A9" w:rsidRDefault="00B83819">
            <w:pPr>
              <w:pStyle w:val="TableText"/>
            </w:pPr>
            <w:r>
              <w:t>The caller or the Server cancelled the call.</w:t>
            </w:r>
          </w:p>
        </w:tc>
      </w:tr>
      <w:tr w:rsidR="001478A9" w14:paraId="255A68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1478A9" w:rsidRDefault="00B83819">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1478A9" w:rsidRDefault="00B8381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1478A9" w:rsidRDefault="00B83819">
            <w:pPr>
              <w:pStyle w:val="TableText"/>
            </w:pPr>
            <w:r>
              <w:t>The call failed; the StatusCode carries the reason.</w:t>
            </w:r>
          </w:p>
        </w:tc>
      </w:tr>
    </w:tbl>
    <w:p w14:paraId="6093B9DF" w14:textId="77777777" w:rsidR="001478A9" w:rsidRDefault="001478A9">
      <w:pPr>
        <w:pStyle w:val="spacer"/>
      </w:pPr>
    </w:p>
    <w:p w14:paraId="69DD9FE4" w14:textId="20E9994B" w:rsidR="001478A9" w:rsidRDefault="00B83819">
      <w:pPr>
        <w:pStyle w:val="TABLE-title"/>
      </w:pPr>
      <w:bookmarkStart w:id="580" w:name="_Tab_c8_6_def"/>
      <w:bookmarkStart w:id="581" w:name="_Toc236998873"/>
      <w:r>
        <w:t xml:space="preserve">Table </w:t>
      </w:r>
      <w:r>
        <w:fldChar w:fldCharType="begin"/>
      </w:r>
      <w:r>
        <w:instrText xml:space="preserve"> SEQ Table \* ARABIC </w:instrText>
      </w:r>
      <w:r>
        <w:fldChar w:fldCharType="separate"/>
      </w:r>
      <w:r w:rsidR="00AB1FCB">
        <w:rPr>
          <w:noProof/>
        </w:rPr>
        <w:t>68</w:t>
      </w:r>
      <w:r>
        <w:fldChar w:fldCharType="end"/>
      </w:r>
      <w:r>
        <w:t xml:space="preserve"> – FinishReasonEnum definition</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1857D9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1478A9" w:rsidRDefault="00B83819">
            <w:pPr>
              <w:pStyle w:val="TableText"/>
            </w:pPr>
            <w:r>
              <w:rPr>
                <w:b/>
              </w:rPr>
              <w:t>Value</w:t>
            </w:r>
          </w:p>
        </w:tc>
      </w:tr>
      <w:tr w:rsidR="001478A9" w14:paraId="7D4F38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1478A9" w:rsidRDefault="00B83819">
            <w:pPr>
              <w:pStyle w:val="TableText"/>
            </w:pPr>
            <w:r>
              <w:t>2:FinishReasonEnum</w:t>
            </w:r>
          </w:p>
        </w:tc>
      </w:tr>
      <w:tr w:rsidR="001478A9" w14:paraId="633583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1478A9" w:rsidRDefault="00B83819">
            <w:pPr>
              <w:pStyle w:val="TableText"/>
            </w:pPr>
            <w:r>
              <w:t>False</w:t>
            </w:r>
          </w:p>
        </w:tc>
      </w:tr>
      <w:tr w:rsidR="001478A9" w14:paraId="16F6F2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1478A9" w:rsidRDefault="00B83819">
            <w:pPr>
              <w:pStyle w:val="TableText"/>
            </w:pPr>
            <w:r>
              <w:rPr>
                <w:b/>
              </w:rPr>
              <w:t>Other</w:t>
            </w:r>
          </w:p>
        </w:tc>
      </w:tr>
      <w:tr w:rsidR="001478A9" w14:paraId="1AD144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1478A9" w:rsidRDefault="00B83819">
            <w:pPr>
              <w:pStyle w:val="TableText"/>
            </w:pPr>
            <w:r>
              <w:t>Subtype of the 0:Enumeration defined in OPC 10000-5, i.e. inheriting the InstanceDeclarations of that Node.</w:t>
            </w:r>
          </w:p>
        </w:tc>
      </w:tr>
      <w:tr w:rsidR="001478A9" w14:paraId="693673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1478A9" w:rsidRDefault="00B8381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1478A9" w:rsidRDefault="00B83819">
            <w:pPr>
              <w:pStyle w:val="TableText"/>
            </w:pPr>
            <w:r>
              <w:t>M</w:t>
            </w:r>
          </w:p>
        </w:tc>
      </w:tr>
      <w:tr w:rsidR="001478A9" w14:paraId="690BF9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1478A9" w:rsidRDefault="00B83819">
            <w:pPr>
              <w:pStyle w:val="TableText"/>
            </w:pPr>
            <w:r>
              <w:rPr>
                <w:b/>
              </w:rPr>
              <w:t>Conformance Units</w:t>
            </w:r>
          </w:p>
        </w:tc>
      </w:tr>
      <w:tr w:rsidR="001478A9" w14:paraId="0B6294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1478A9" w:rsidRDefault="00B83819">
            <w:pPr>
              <w:pStyle w:val="TableText"/>
            </w:pPr>
            <w:r>
              <w:t>AiModelManagement DataTypes</w:t>
            </w:r>
          </w:p>
        </w:tc>
      </w:tr>
    </w:tbl>
    <w:p w14:paraId="5D20DEBC" w14:textId="77777777" w:rsidR="001478A9" w:rsidRDefault="001478A9">
      <w:pPr>
        <w:pStyle w:val="spacer"/>
      </w:pPr>
    </w:p>
    <w:p w14:paraId="52FBC099" w14:textId="77777777" w:rsidR="001478A9" w:rsidRDefault="00B83819">
      <w:pPr>
        <w:pStyle w:val="Heading2"/>
      </w:pPr>
      <w:bookmarkStart w:id="582" w:name="_Clause_c8_7"/>
      <w:bookmarkStart w:id="583" w:name="_Toc236998729"/>
      <w:r>
        <w:t>ApiDialectEnum</w:t>
      </w:r>
      <w:bookmarkEnd w:id="582"/>
      <w:bookmarkEnd w:id="583"/>
    </w:p>
    <w:p w14:paraId="694F5FCB" w14:textId="77777777" w:rsidR="001478A9" w:rsidRDefault="00B83819">
      <w:pPr>
        <w:pStyle w:val="PARAGRAPH"/>
      </w:pPr>
      <w:r>
        <w:t>Wire contract a remote inference endpoint speaks. A Server needs this to call an endpoint it did not deploy; without it EndpointUri is a string nobody can act on. It describes the REMOTE endpoint and never affects how an OPC UA client calls this Server.</w:t>
      </w:r>
    </w:p>
    <w:p w14:paraId="4B0F8FA0" w14:textId="6B44B490" w:rsidR="001478A9" w:rsidRDefault="00B83819">
      <w:pPr>
        <w:pStyle w:val="TABLE-title"/>
      </w:pPr>
      <w:bookmarkStart w:id="584" w:name="_Tab_c8_7_items_items"/>
      <w:bookmarkStart w:id="585" w:name="_Toc236998874"/>
      <w:r>
        <w:t xml:space="preserve">Table </w:t>
      </w:r>
      <w:r>
        <w:fldChar w:fldCharType="begin"/>
      </w:r>
      <w:r>
        <w:instrText xml:space="preserve"> SEQ Table \* ARABIC </w:instrText>
      </w:r>
      <w:r>
        <w:fldChar w:fldCharType="separate"/>
      </w:r>
      <w:r w:rsidR="00AB1FCB">
        <w:rPr>
          <w:noProof/>
        </w:rPr>
        <w:t>69</w:t>
      </w:r>
      <w:r>
        <w:fldChar w:fldCharType="end"/>
      </w:r>
      <w:r>
        <w:t xml:space="preserve"> – ApiDialectEnum Items</w:t>
      </w:r>
      <w:bookmarkEnd w:id="584"/>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5FEF8C1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1478A9" w:rsidRDefault="00B83819">
            <w:pPr>
              <w:pStyle w:val="TableText"/>
            </w:pPr>
            <w:r>
              <w:rPr>
                <w:b/>
              </w:rPr>
              <w:t>Description</w:t>
            </w:r>
          </w:p>
        </w:tc>
      </w:tr>
      <w:tr w:rsidR="001478A9" w14:paraId="03DD37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1478A9" w:rsidRDefault="00B83819">
            <w:pPr>
              <w:pStyle w:val="TableText"/>
            </w:pPr>
            <w:r>
              <w:t>OpcUaInference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1478A9" w:rsidRDefault="00B83819">
            <w:pPr>
              <w:pStyle w:val="TableText"/>
            </w:pPr>
            <w:r>
              <w:t>Another OPC UA Server implementing this specification's Invoke Method.</w:t>
            </w:r>
          </w:p>
        </w:tc>
      </w:tr>
      <w:tr w:rsidR="001478A9" w14:paraId="58A237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1478A9" w:rsidRDefault="00B83819">
            <w:pPr>
              <w:pStyle w:val="TableText"/>
            </w:pPr>
            <w:r>
              <w:t>RestChatCompletions</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1478A9" w:rsidRDefault="00B83819">
            <w:pPr>
              <w:pStyle w:val="TableText"/>
            </w:pPr>
            <w:r>
              <w:t>The de-facto REST contract for chat and embeddings that most serving runtimes expose, including ones that run on a single workstation.</w:t>
            </w:r>
          </w:p>
        </w:tc>
      </w:tr>
      <w:tr w:rsidR="001478A9" w14:paraId="623799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1478A9" w:rsidRDefault="00B83819">
            <w:pPr>
              <w:pStyle w:val="TableText"/>
            </w:pPr>
            <w:r>
              <w:t>OpenInferenceProtocol</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1478A9" w:rsidRDefault="00B83819">
            <w:pPr>
              <w:pStyle w:val="TableText"/>
            </w:pPr>
            <w:r>
              <w:t>The Open Inference Protocol (KServe v2) predict contract.</w:t>
            </w:r>
          </w:p>
        </w:tc>
      </w:tr>
      <w:tr w:rsidR="001478A9" w14:paraId="0A0A28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1478A9" w:rsidRDefault="00B83819">
            <w:pPr>
              <w:pStyle w:val="TableText"/>
            </w:pPr>
            <w:r>
              <w:t>TensorRemoteProcedure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1478A9" w:rsidRDefault="00B83819">
            <w:pPr>
              <w:pStyle w:val="TableText"/>
            </w:pPr>
            <w:r>
              <w:t>A tensor-oriented RPC contract such as those used by dedicated inference servers.</w:t>
            </w:r>
          </w:p>
        </w:tc>
      </w:tr>
      <w:tr w:rsidR="001478A9" w14:paraId="42CF59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1478A9" w:rsidRDefault="00B83819">
            <w:pPr>
              <w:pStyle w:val="TableText"/>
            </w:pPr>
            <w:r>
              <w:t>EmbeddedRuntime</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1478A9" w:rsidRDefault="00B83819">
            <w:pPr>
              <w:pStyle w:val="TableText"/>
            </w:pPr>
            <w:r>
              <w:t>An in-process runtime reached through a local library rather than a network protocol.</w:t>
            </w:r>
          </w:p>
        </w:tc>
      </w:tr>
      <w:tr w:rsidR="001478A9" w14:paraId="27ABE5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1478A9" w:rsidRDefault="00B83819">
            <w:pPr>
              <w:pStyle w:val="TableText"/>
            </w:pPr>
            <w:r>
              <w:t>Proprietary</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1478A9" w:rsidRDefault="00B8381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1478A9" w:rsidRDefault="00B83819">
            <w:pPr>
              <w:pStyle w:val="TableText"/>
            </w:pPr>
            <w:r>
              <w:t>A contract this specification does not name. EndpointDescriptionUri SHOULD then say where it is documented.</w:t>
            </w:r>
          </w:p>
        </w:tc>
      </w:tr>
    </w:tbl>
    <w:p w14:paraId="39D6B9F6" w14:textId="77777777" w:rsidR="001478A9" w:rsidRDefault="001478A9">
      <w:pPr>
        <w:pStyle w:val="spacer"/>
      </w:pPr>
    </w:p>
    <w:p w14:paraId="1D51D897" w14:textId="4971A043" w:rsidR="001478A9" w:rsidRDefault="00B83819">
      <w:pPr>
        <w:pStyle w:val="TABLE-title"/>
      </w:pPr>
      <w:bookmarkStart w:id="586" w:name="_Tab_c8_7_def"/>
      <w:bookmarkStart w:id="587" w:name="_Toc236998875"/>
      <w:r>
        <w:t xml:space="preserve">Table </w:t>
      </w:r>
      <w:r>
        <w:fldChar w:fldCharType="begin"/>
      </w:r>
      <w:r>
        <w:instrText xml:space="preserve"> SEQ Table \* ARABIC </w:instrText>
      </w:r>
      <w:r>
        <w:fldChar w:fldCharType="separate"/>
      </w:r>
      <w:r w:rsidR="00AB1FCB">
        <w:rPr>
          <w:noProof/>
        </w:rPr>
        <w:t>70</w:t>
      </w:r>
      <w:r>
        <w:fldChar w:fldCharType="end"/>
      </w:r>
      <w:r>
        <w:t xml:space="preserve"> – ApiDialectEnum definition</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08A324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1478A9" w:rsidRDefault="00B83819">
            <w:pPr>
              <w:pStyle w:val="TableText"/>
            </w:pPr>
            <w:r>
              <w:rPr>
                <w:b/>
              </w:rPr>
              <w:t>Value</w:t>
            </w:r>
          </w:p>
        </w:tc>
      </w:tr>
      <w:tr w:rsidR="001478A9" w14:paraId="75C3E8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1478A9" w:rsidRDefault="00B83819">
            <w:pPr>
              <w:pStyle w:val="TableText"/>
            </w:pPr>
            <w:r>
              <w:t>2:ApiDialectEnum</w:t>
            </w:r>
          </w:p>
        </w:tc>
      </w:tr>
      <w:tr w:rsidR="001478A9" w14:paraId="77C131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1478A9" w:rsidRDefault="00B83819">
            <w:pPr>
              <w:pStyle w:val="TableText"/>
            </w:pPr>
            <w:r>
              <w:t>False</w:t>
            </w:r>
          </w:p>
        </w:tc>
      </w:tr>
      <w:tr w:rsidR="001478A9" w14:paraId="499A85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1478A9" w:rsidRDefault="00B83819">
            <w:pPr>
              <w:pStyle w:val="TableText"/>
            </w:pPr>
            <w:r>
              <w:rPr>
                <w:b/>
              </w:rPr>
              <w:t>Other</w:t>
            </w:r>
          </w:p>
        </w:tc>
      </w:tr>
      <w:tr w:rsidR="001478A9" w14:paraId="47F4AB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1478A9" w:rsidRDefault="00B83819">
            <w:pPr>
              <w:pStyle w:val="TableText"/>
            </w:pPr>
            <w:r>
              <w:t>Subtype of the 0:Enumeration defined in OPC 10000-5, i.e. inheriting the InstanceDeclarations of that Node.</w:t>
            </w:r>
          </w:p>
        </w:tc>
      </w:tr>
      <w:tr w:rsidR="001478A9" w14:paraId="106618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1478A9" w:rsidRDefault="00B8381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1478A9" w:rsidRDefault="00B83819">
            <w:pPr>
              <w:pStyle w:val="TableText"/>
            </w:pPr>
            <w:r>
              <w:t>M</w:t>
            </w:r>
          </w:p>
        </w:tc>
      </w:tr>
      <w:tr w:rsidR="001478A9" w14:paraId="37CC0B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1478A9" w:rsidRDefault="00B83819">
            <w:pPr>
              <w:pStyle w:val="TableText"/>
            </w:pPr>
            <w:r>
              <w:rPr>
                <w:b/>
              </w:rPr>
              <w:t>Conformance Units</w:t>
            </w:r>
          </w:p>
        </w:tc>
      </w:tr>
      <w:tr w:rsidR="001478A9" w14:paraId="29F2F7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1478A9" w:rsidRDefault="00B83819">
            <w:pPr>
              <w:pStyle w:val="TableText"/>
            </w:pPr>
            <w:r>
              <w:t>AiModelManagement DataTypes</w:t>
            </w:r>
          </w:p>
        </w:tc>
      </w:tr>
    </w:tbl>
    <w:p w14:paraId="1DD9CFAE" w14:textId="77777777" w:rsidR="001478A9" w:rsidRDefault="001478A9">
      <w:pPr>
        <w:pStyle w:val="spacer"/>
      </w:pPr>
    </w:p>
    <w:p w14:paraId="539D6AAF" w14:textId="77777777" w:rsidR="001478A9" w:rsidRDefault="00B83819">
      <w:pPr>
        <w:pStyle w:val="Heading2"/>
      </w:pPr>
      <w:bookmarkStart w:id="588" w:name="_Clause_c8_8"/>
      <w:bookmarkStart w:id="589" w:name="_Toc236998730"/>
      <w:r>
        <w:t>AuthenticationKindEnum</w:t>
      </w:r>
      <w:bookmarkEnd w:id="588"/>
      <w:bookmarkEnd w:id="589"/>
    </w:p>
    <w:p w14:paraId="11F4F0D0" w14:textId="77777777" w:rsidR="001478A9" w:rsidRDefault="00B83819">
      <w:pPr>
        <w:pStyle w:val="PARAGRAPH"/>
      </w:pPr>
      <w:r>
        <w:t>How the Server authenticates ITSELF to a remote inference endpoint. This is not how a client authenticates to this Server, which is the ordinary OPC UA Session security and is unaffected.</w:t>
      </w:r>
    </w:p>
    <w:p w14:paraId="054958FD" w14:textId="533CFB9D" w:rsidR="001478A9" w:rsidRDefault="00B83819">
      <w:pPr>
        <w:pStyle w:val="TABLE-title"/>
      </w:pPr>
      <w:bookmarkStart w:id="590" w:name="_Tab_c8_8_items_items"/>
      <w:bookmarkStart w:id="591" w:name="_Toc236998876"/>
      <w:r>
        <w:lastRenderedPageBreak/>
        <w:t xml:space="preserve">Table </w:t>
      </w:r>
      <w:r>
        <w:fldChar w:fldCharType="begin"/>
      </w:r>
      <w:r>
        <w:instrText xml:space="preserve"> SEQ Table \* ARABIC </w:instrText>
      </w:r>
      <w:r>
        <w:fldChar w:fldCharType="separate"/>
      </w:r>
      <w:r w:rsidR="00AB1FCB">
        <w:rPr>
          <w:noProof/>
        </w:rPr>
        <w:t>71</w:t>
      </w:r>
      <w:r>
        <w:fldChar w:fldCharType="end"/>
      </w:r>
      <w:r>
        <w:t xml:space="preserve"> – AuthenticationKindEnum Items</w:t>
      </w:r>
      <w:bookmarkEnd w:id="590"/>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690E4A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1478A9" w:rsidRDefault="00B83819">
            <w:pPr>
              <w:pStyle w:val="TableText"/>
            </w:pPr>
            <w:r>
              <w:rPr>
                <w:b/>
              </w:rPr>
              <w:t>Description</w:t>
            </w:r>
          </w:p>
        </w:tc>
      </w:tr>
      <w:tr w:rsidR="001478A9" w14:paraId="643C09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1478A9" w:rsidRDefault="00B83819">
            <w:pPr>
              <w:pStyle w:val="TableText"/>
            </w:pPr>
            <w:r>
              <w:t>Anonymous</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1478A9" w:rsidRDefault="00B83819">
            <w:pPr>
              <w:pStyle w:val="TableText"/>
            </w:pPr>
            <w:r>
              <w:t>No credential. Permitted only where the endpoint is reachable solely from a trusted network segment.</w:t>
            </w:r>
          </w:p>
        </w:tc>
      </w:tr>
      <w:tr w:rsidR="001478A9" w14:paraId="6E4EDE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1478A9" w:rsidRDefault="00B83819">
            <w:pPr>
              <w:pStyle w:val="TableText"/>
            </w:pPr>
            <w:r>
              <w:t>ApiKey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1478A9" w:rsidRDefault="00B83819">
            <w:pPr>
              <w:pStyle w:val="TableText"/>
            </w:pPr>
            <w:r>
              <w:t>A shared secret presented as a key.</w:t>
            </w:r>
          </w:p>
        </w:tc>
      </w:tr>
      <w:tr w:rsidR="001478A9" w14:paraId="62BE50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1478A9" w:rsidRDefault="00B83819">
            <w:pPr>
              <w:pStyle w:val="TableText"/>
            </w:pPr>
            <w:r>
              <w:t>BearerToken</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1478A9" w:rsidRDefault="00B83819">
            <w:pPr>
              <w:pStyle w:val="TableText"/>
            </w:pPr>
            <w:r>
              <w:t>A token obtained from an authorization service.</w:t>
            </w:r>
          </w:p>
        </w:tc>
      </w:tr>
      <w:tr w:rsidR="001478A9" w14:paraId="3A316B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1478A9" w:rsidRDefault="00B83819">
            <w:pPr>
              <w:pStyle w:val="TableText"/>
            </w:pPr>
            <w:r>
              <w:t>WorkloadIdentity</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1478A9" w:rsidRDefault="00B83819">
            <w:pPr>
              <w:pStyle w:val="TableText"/>
            </w:pPr>
            <w:r>
              <w:t>An identity the hosting platform assigns to the Server, so no secret is stored at all. Preferred where the platform offers it.</w:t>
            </w:r>
          </w:p>
        </w:tc>
      </w:tr>
      <w:tr w:rsidR="001478A9" w14:paraId="14EF5A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1478A9" w:rsidRDefault="00B83819">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1478A9" w:rsidRDefault="00B83819">
            <w:pPr>
              <w:pStyle w:val="TableText"/>
            </w:pPr>
            <w:r>
              <w:t>Both ends present certificates.</w:t>
            </w:r>
          </w:p>
        </w:tc>
      </w:tr>
    </w:tbl>
    <w:p w14:paraId="21331779" w14:textId="77777777" w:rsidR="001478A9" w:rsidRDefault="001478A9">
      <w:pPr>
        <w:pStyle w:val="spacer"/>
      </w:pPr>
    </w:p>
    <w:p w14:paraId="06766C76" w14:textId="1462241A" w:rsidR="001478A9" w:rsidRDefault="00B83819">
      <w:pPr>
        <w:pStyle w:val="TABLE-title"/>
      </w:pPr>
      <w:bookmarkStart w:id="592" w:name="_Tab_c8_8_def"/>
      <w:bookmarkStart w:id="593" w:name="_Toc236998877"/>
      <w:r>
        <w:t xml:space="preserve">Table </w:t>
      </w:r>
      <w:r>
        <w:fldChar w:fldCharType="begin"/>
      </w:r>
      <w:r>
        <w:instrText xml:space="preserve"> SEQ Table \* ARABIC </w:instrText>
      </w:r>
      <w:r>
        <w:fldChar w:fldCharType="separate"/>
      </w:r>
      <w:r w:rsidR="00AB1FCB">
        <w:rPr>
          <w:noProof/>
        </w:rPr>
        <w:t>72</w:t>
      </w:r>
      <w:r>
        <w:fldChar w:fldCharType="end"/>
      </w:r>
      <w:r>
        <w:t xml:space="preserve"> – AuthenticationKindEnum definition</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3D5F35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1478A9" w:rsidRDefault="00B83819">
            <w:pPr>
              <w:pStyle w:val="TableText"/>
            </w:pPr>
            <w:r>
              <w:rPr>
                <w:b/>
              </w:rPr>
              <w:t>Value</w:t>
            </w:r>
          </w:p>
        </w:tc>
      </w:tr>
      <w:tr w:rsidR="001478A9" w14:paraId="088A30B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1478A9" w:rsidRDefault="00B83819">
            <w:pPr>
              <w:pStyle w:val="TableText"/>
            </w:pPr>
            <w:r>
              <w:t>2:AuthenticationKindEnum</w:t>
            </w:r>
          </w:p>
        </w:tc>
      </w:tr>
      <w:tr w:rsidR="001478A9" w14:paraId="387AAD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1478A9" w:rsidRDefault="00B83819">
            <w:pPr>
              <w:pStyle w:val="TableText"/>
            </w:pPr>
            <w:r>
              <w:t>False</w:t>
            </w:r>
          </w:p>
        </w:tc>
      </w:tr>
      <w:tr w:rsidR="001478A9" w14:paraId="555A02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1478A9" w:rsidRDefault="00B83819">
            <w:pPr>
              <w:pStyle w:val="TableText"/>
            </w:pPr>
            <w:r>
              <w:rPr>
                <w:b/>
              </w:rPr>
              <w:t>Other</w:t>
            </w:r>
          </w:p>
        </w:tc>
      </w:tr>
      <w:tr w:rsidR="001478A9" w14:paraId="79289F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1478A9" w:rsidRDefault="00B83819">
            <w:pPr>
              <w:pStyle w:val="TableText"/>
            </w:pPr>
            <w:r>
              <w:t>Subtype of the 0:Enumeration defined in OPC 10000-5, i.e. inheriting the InstanceDeclarations of that Node.</w:t>
            </w:r>
          </w:p>
        </w:tc>
      </w:tr>
      <w:tr w:rsidR="001478A9" w14:paraId="268A0E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1478A9" w:rsidRDefault="00B83819">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1478A9" w:rsidRDefault="00B83819">
            <w:pPr>
              <w:pStyle w:val="TableText"/>
            </w:pPr>
            <w:r>
              <w:t>M</w:t>
            </w:r>
          </w:p>
        </w:tc>
      </w:tr>
      <w:tr w:rsidR="001478A9" w14:paraId="19505C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1478A9" w:rsidRDefault="00B83819">
            <w:pPr>
              <w:pStyle w:val="TableText"/>
            </w:pPr>
            <w:r>
              <w:rPr>
                <w:b/>
              </w:rPr>
              <w:t>Conformance Units</w:t>
            </w:r>
          </w:p>
        </w:tc>
      </w:tr>
      <w:tr w:rsidR="001478A9" w14:paraId="3B07D1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1478A9" w:rsidRDefault="00B83819">
            <w:pPr>
              <w:pStyle w:val="TableText"/>
            </w:pPr>
            <w:r>
              <w:t>AiModelManagement DataTypes</w:t>
            </w:r>
          </w:p>
        </w:tc>
      </w:tr>
    </w:tbl>
    <w:p w14:paraId="799F094C" w14:textId="77777777" w:rsidR="001478A9" w:rsidRDefault="001478A9">
      <w:pPr>
        <w:pStyle w:val="spacer"/>
      </w:pPr>
    </w:p>
    <w:p w14:paraId="4758A3D6" w14:textId="77777777" w:rsidR="001478A9" w:rsidRDefault="00B83819">
      <w:pPr>
        <w:pStyle w:val="Heading2"/>
      </w:pPr>
      <w:bookmarkStart w:id="594" w:name="_Clause_c8_9"/>
      <w:bookmarkStart w:id="595" w:name="_Toc236998731"/>
      <w:r>
        <w:t>FallbackPolicyEnum</w:t>
      </w:r>
      <w:bookmarkEnd w:id="594"/>
      <w:bookmarkEnd w:id="595"/>
    </w:p>
    <w:p w14:paraId="41095DED" w14:textId="77777777" w:rsidR="001478A9" w:rsidRDefault="00B83819">
      <w:pPr>
        <w:pStyle w:val="PARAGRAPH"/>
      </w:pPr>
      <w:r>
        <w:t>What the Server does when a deployment cannot serve. This is the question a plant asks that no cloud inference API answers, because a cloud API assumes the caller can simply wait.</w:t>
      </w:r>
    </w:p>
    <w:p w14:paraId="3E8EB389" w14:textId="5FB48052" w:rsidR="001478A9" w:rsidRDefault="00B83819">
      <w:pPr>
        <w:pStyle w:val="TABLE-title"/>
      </w:pPr>
      <w:bookmarkStart w:id="596" w:name="_Tab_c8_9_items_items"/>
      <w:bookmarkStart w:id="597" w:name="_Toc236998878"/>
      <w:r>
        <w:t xml:space="preserve">Table </w:t>
      </w:r>
      <w:r>
        <w:fldChar w:fldCharType="begin"/>
      </w:r>
      <w:r>
        <w:instrText xml:space="preserve"> SEQ Table \* ARABIC </w:instrText>
      </w:r>
      <w:r>
        <w:fldChar w:fldCharType="separate"/>
      </w:r>
      <w:r w:rsidR="00AB1FCB">
        <w:rPr>
          <w:noProof/>
        </w:rPr>
        <w:t>73</w:t>
      </w:r>
      <w:r>
        <w:fldChar w:fldCharType="end"/>
      </w:r>
      <w:r>
        <w:t xml:space="preserve"> – FallbackPolicyEnum Items</w:t>
      </w:r>
      <w:bookmarkEnd w:id="596"/>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3606541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1478A9" w:rsidRDefault="00B83819">
            <w:pPr>
              <w:pStyle w:val="TableText"/>
            </w:pPr>
            <w:r>
              <w:rPr>
                <w:b/>
              </w:rPr>
              <w:t>Description</w:t>
            </w:r>
          </w:p>
        </w:tc>
      </w:tr>
      <w:tr w:rsidR="001478A9" w14:paraId="2BD4F0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1478A9" w:rsidRDefault="00B83819">
            <w:pPr>
              <w:pStyle w:val="TableText"/>
            </w:pPr>
            <w:r>
              <w:t>Fail</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1478A9" w:rsidRDefault="00B83819">
            <w:pPr>
              <w:pStyle w:val="TableText"/>
            </w:pPr>
            <w:r>
              <w:t>Report the failure to the caller and produce nothing. The safe default: a caller that is told nothing happened can decide for itself.</w:t>
            </w:r>
          </w:p>
        </w:tc>
      </w:tr>
      <w:tr w:rsidR="001478A9" w14:paraId="230988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1478A9" w:rsidRDefault="00B83819">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1478A9" w:rsidRDefault="00B83819">
            <w:pPr>
              <w:pStyle w:val="TableText"/>
            </w:pPr>
            <w:r>
              <w:t>Continue reporting the most recent successful result, marked stale. Legitimate only where a stale answer is safe, and the caller SHALL be able to see the staleness.</w:t>
            </w:r>
          </w:p>
        </w:tc>
      </w:tr>
      <w:tr w:rsidR="001478A9" w14:paraId="3FD4B9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1478A9" w:rsidRDefault="00B83819">
            <w:pPr>
              <w:pStyle w:val="TableText"/>
            </w:pPr>
            <w:r>
              <w:t>FallBackTo</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1478A9" w:rsidRDefault="00B83819">
            <w:pPr>
              <w:pStyle w:val="TableText"/>
            </w:pPr>
            <w:r>
              <w:t>Route to the deployment named by the FallsBackTo reference. The answer comes from a different model and the response SHALL say so.</w:t>
            </w:r>
          </w:p>
        </w:tc>
      </w:tr>
    </w:tbl>
    <w:p w14:paraId="24F2BA15" w14:textId="77777777" w:rsidR="001478A9" w:rsidRDefault="001478A9">
      <w:pPr>
        <w:pStyle w:val="spacer"/>
      </w:pPr>
    </w:p>
    <w:p w14:paraId="779F4E2B" w14:textId="759F1A34" w:rsidR="001478A9" w:rsidRDefault="00B83819">
      <w:pPr>
        <w:pStyle w:val="TABLE-title"/>
      </w:pPr>
      <w:bookmarkStart w:id="598" w:name="_Tab_c8_9_def"/>
      <w:bookmarkStart w:id="599" w:name="_Toc236998879"/>
      <w:r>
        <w:t xml:space="preserve">Table </w:t>
      </w:r>
      <w:r>
        <w:fldChar w:fldCharType="begin"/>
      </w:r>
      <w:r>
        <w:instrText xml:space="preserve"> SEQ Table \* ARABIC </w:instrText>
      </w:r>
      <w:r>
        <w:fldChar w:fldCharType="separate"/>
      </w:r>
      <w:r w:rsidR="00AB1FCB">
        <w:rPr>
          <w:noProof/>
        </w:rPr>
        <w:t>74</w:t>
      </w:r>
      <w:r>
        <w:fldChar w:fldCharType="end"/>
      </w:r>
      <w:r>
        <w:t xml:space="preserve"> – FallbackPolicyEnum definition</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EE382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1478A9" w:rsidRDefault="00B83819">
            <w:pPr>
              <w:pStyle w:val="TableText"/>
            </w:pPr>
            <w:r>
              <w:rPr>
                <w:b/>
              </w:rPr>
              <w:t>Value</w:t>
            </w:r>
          </w:p>
        </w:tc>
      </w:tr>
      <w:tr w:rsidR="001478A9" w14:paraId="591BF1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1478A9" w:rsidRDefault="00B83819">
            <w:pPr>
              <w:pStyle w:val="TableText"/>
            </w:pPr>
            <w:r>
              <w:t>2:FallbackPolicyEnum</w:t>
            </w:r>
          </w:p>
        </w:tc>
      </w:tr>
      <w:tr w:rsidR="001478A9" w14:paraId="20067E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1478A9" w:rsidRDefault="00B83819">
            <w:pPr>
              <w:pStyle w:val="TableText"/>
            </w:pPr>
            <w:r>
              <w:t>False</w:t>
            </w:r>
          </w:p>
        </w:tc>
      </w:tr>
      <w:tr w:rsidR="001478A9" w14:paraId="3430FE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1478A9" w:rsidRDefault="00B83819">
            <w:pPr>
              <w:pStyle w:val="TableText"/>
            </w:pPr>
            <w:r>
              <w:rPr>
                <w:b/>
              </w:rPr>
              <w:t>Other</w:t>
            </w:r>
          </w:p>
        </w:tc>
      </w:tr>
      <w:tr w:rsidR="001478A9" w14:paraId="56AAC3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1478A9" w:rsidRDefault="00B83819">
            <w:pPr>
              <w:pStyle w:val="TableText"/>
            </w:pPr>
            <w:r>
              <w:t>Subtype of the 0:Enumeration defined in OPC 10000-5, i.e. inheriting the InstanceDeclarations of that Node.</w:t>
            </w:r>
          </w:p>
        </w:tc>
      </w:tr>
      <w:tr w:rsidR="001478A9" w14:paraId="702763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1478A9" w:rsidRDefault="00B83819">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1478A9" w:rsidRDefault="00B83819">
            <w:pPr>
              <w:pStyle w:val="TableText"/>
            </w:pPr>
            <w:r>
              <w:t>M</w:t>
            </w:r>
          </w:p>
        </w:tc>
      </w:tr>
      <w:tr w:rsidR="001478A9" w14:paraId="323223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1478A9" w:rsidRDefault="00B83819">
            <w:pPr>
              <w:pStyle w:val="TableText"/>
            </w:pPr>
            <w:r>
              <w:rPr>
                <w:b/>
              </w:rPr>
              <w:t>Conformance Units</w:t>
            </w:r>
          </w:p>
        </w:tc>
      </w:tr>
      <w:tr w:rsidR="001478A9" w14:paraId="487AE9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1478A9" w:rsidRDefault="00B83819">
            <w:pPr>
              <w:pStyle w:val="TableText"/>
            </w:pPr>
            <w:r>
              <w:t>AiModelManagement DataTypes</w:t>
            </w:r>
          </w:p>
        </w:tc>
      </w:tr>
    </w:tbl>
    <w:p w14:paraId="307CDCD2" w14:textId="77777777" w:rsidR="001478A9" w:rsidRDefault="001478A9">
      <w:pPr>
        <w:pStyle w:val="spacer"/>
      </w:pPr>
    </w:p>
    <w:p w14:paraId="395B42BF" w14:textId="77777777" w:rsidR="001478A9" w:rsidRDefault="00B83819">
      <w:pPr>
        <w:pStyle w:val="Heading2"/>
      </w:pPr>
      <w:bookmarkStart w:id="600" w:name="_Clause_c8_10"/>
      <w:bookmarkStart w:id="601" w:name="_Toc236998732"/>
      <w:r>
        <w:t>VersionBindingEnum</w:t>
      </w:r>
      <w:bookmarkEnd w:id="600"/>
      <w:bookmarkEnd w:id="601"/>
    </w:p>
    <w:p w14:paraId="47B3C0E0" w14:textId="77777777" w:rsidR="001478A9" w:rsidRDefault="00B83819">
      <w:pPr>
        <w:pStyle w:val="PARAGRAPH"/>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p w14:paraId="7F7D4B5C" w14:textId="4CA56EAF" w:rsidR="001478A9" w:rsidRDefault="00B83819">
      <w:pPr>
        <w:pStyle w:val="TABLE-title"/>
      </w:pPr>
      <w:bookmarkStart w:id="602" w:name="_Tab_c8_10_items_items"/>
      <w:bookmarkStart w:id="603" w:name="_Toc236998880"/>
      <w:r>
        <w:lastRenderedPageBreak/>
        <w:t xml:space="preserve">Table </w:t>
      </w:r>
      <w:r>
        <w:fldChar w:fldCharType="begin"/>
      </w:r>
      <w:r>
        <w:instrText xml:space="preserve"> SEQ Table \* ARABIC </w:instrText>
      </w:r>
      <w:r>
        <w:fldChar w:fldCharType="separate"/>
      </w:r>
      <w:r w:rsidR="00AB1FCB">
        <w:rPr>
          <w:noProof/>
        </w:rPr>
        <w:t>75</w:t>
      </w:r>
      <w:r>
        <w:fldChar w:fldCharType="end"/>
      </w:r>
      <w:r>
        <w:t xml:space="preserve"> – VersionBindingEnum Items</w:t>
      </w:r>
      <w:bookmarkEnd w:id="602"/>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2E4AA04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1478A9" w:rsidRDefault="00B83819">
            <w:pPr>
              <w:pStyle w:val="TableText"/>
            </w:pPr>
            <w:r>
              <w:rPr>
                <w:b/>
              </w:rPr>
              <w:t>Description</w:t>
            </w:r>
          </w:p>
        </w:tc>
      </w:tr>
      <w:tr w:rsidR="001478A9" w14:paraId="7FF3FC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1478A9" w:rsidRDefault="00B83819">
            <w:pPr>
              <w:pStyle w:val="TableText"/>
            </w:pPr>
            <w:r>
              <w:t>Pinned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1478A9" w:rsidRDefault="00B83819">
            <w:pPr>
              <w:pStyle w:val="TableText"/>
            </w:pPr>
            <w:r>
              <w:t>Bound to one immutable version. The artefact behind this deployment cannot change without an observable change to the deployment.</w:t>
            </w:r>
          </w:p>
        </w:tc>
      </w:tr>
      <w:tr w:rsidR="001478A9" w14:paraId="4E1EBE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1478A9" w:rsidRDefault="00B83819">
            <w:pPr>
              <w:pStyle w:val="TableText"/>
            </w:pPr>
            <w:r>
              <w:t>FollowsRef</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1478A9" w:rsidRDefault="00B83819">
            <w:pPr>
              <w:pStyle w:val="TableText"/>
            </w:pPr>
            <w:r>
              <w:t>Bound to a mutable pointer such as a branch or channel. The artefact CAN change without any other change, which is why clause 12 requires the resulting promotion to be as authorized as an explicit one.</w:t>
            </w:r>
          </w:p>
        </w:tc>
      </w:tr>
    </w:tbl>
    <w:p w14:paraId="1652710D" w14:textId="77777777" w:rsidR="001478A9" w:rsidRDefault="001478A9">
      <w:pPr>
        <w:pStyle w:val="spacer"/>
      </w:pPr>
    </w:p>
    <w:p w14:paraId="4C1DCE13" w14:textId="57ABE829" w:rsidR="001478A9" w:rsidRDefault="00B83819">
      <w:pPr>
        <w:pStyle w:val="TABLE-title"/>
      </w:pPr>
      <w:bookmarkStart w:id="604" w:name="_Tab_c8_10_def"/>
      <w:bookmarkStart w:id="605" w:name="_Toc236998881"/>
      <w:r>
        <w:t xml:space="preserve">Table </w:t>
      </w:r>
      <w:r>
        <w:fldChar w:fldCharType="begin"/>
      </w:r>
      <w:r>
        <w:instrText xml:space="preserve"> SEQ Table \* ARABIC </w:instrText>
      </w:r>
      <w:r>
        <w:fldChar w:fldCharType="separate"/>
      </w:r>
      <w:r w:rsidR="00AB1FCB">
        <w:rPr>
          <w:noProof/>
        </w:rPr>
        <w:t>76</w:t>
      </w:r>
      <w:r>
        <w:fldChar w:fldCharType="end"/>
      </w:r>
      <w:r>
        <w:t xml:space="preserve"> – VersionBindingEnum definition</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0C77ED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1478A9" w:rsidRDefault="00B83819">
            <w:pPr>
              <w:pStyle w:val="TableText"/>
            </w:pPr>
            <w:r>
              <w:rPr>
                <w:b/>
              </w:rPr>
              <w:t>Value</w:t>
            </w:r>
          </w:p>
        </w:tc>
      </w:tr>
      <w:tr w:rsidR="001478A9" w14:paraId="6FCF3F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1478A9" w:rsidRDefault="00B83819">
            <w:pPr>
              <w:pStyle w:val="TableText"/>
            </w:pPr>
            <w:r>
              <w:t>2:VersionBindingEnum</w:t>
            </w:r>
          </w:p>
        </w:tc>
      </w:tr>
      <w:tr w:rsidR="001478A9" w14:paraId="7CC9E1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1478A9" w:rsidRDefault="00B83819">
            <w:pPr>
              <w:pStyle w:val="TableText"/>
            </w:pPr>
            <w:r>
              <w:t>False</w:t>
            </w:r>
          </w:p>
        </w:tc>
      </w:tr>
      <w:tr w:rsidR="001478A9" w14:paraId="67E1AF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1478A9" w:rsidRDefault="00B83819">
            <w:pPr>
              <w:pStyle w:val="TableText"/>
            </w:pPr>
            <w:r>
              <w:rPr>
                <w:b/>
              </w:rPr>
              <w:t>Other</w:t>
            </w:r>
          </w:p>
        </w:tc>
      </w:tr>
      <w:tr w:rsidR="001478A9" w14:paraId="58292F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1478A9" w:rsidRDefault="00B83819">
            <w:pPr>
              <w:pStyle w:val="TableText"/>
            </w:pPr>
            <w:r>
              <w:t>Subtype of the 0:Enumeration defined in OPC 10000-5, i.e. inheriting the InstanceDeclarations of that Node.</w:t>
            </w:r>
          </w:p>
        </w:tc>
      </w:tr>
      <w:tr w:rsidR="001478A9" w14:paraId="3F20D8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1478A9" w:rsidRDefault="00B83819">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1478A9" w:rsidRDefault="00B83819">
            <w:pPr>
              <w:pStyle w:val="TableText"/>
            </w:pPr>
            <w:r>
              <w:t>M</w:t>
            </w:r>
          </w:p>
        </w:tc>
      </w:tr>
      <w:tr w:rsidR="001478A9" w14:paraId="6A1B26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1478A9" w:rsidRDefault="00B83819">
            <w:pPr>
              <w:pStyle w:val="TableText"/>
            </w:pPr>
            <w:r>
              <w:rPr>
                <w:b/>
              </w:rPr>
              <w:t>Conformance Units</w:t>
            </w:r>
          </w:p>
        </w:tc>
      </w:tr>
      <w:tr w:rsidR="001478A9" w14:paraId="2E97A4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1478A9" w:rsidRDefault="00B83819">
            <w:pPr>
              <w:pStyle w:val="TableText"/>
            </w:pPr>
            <w:r>
              <w:t>AiModelManagement DataTypes</w:t>
            </w:r>
          </w:p>
        </w:tc>
      </w:tr>
    </w:tbl>
    <w:p w14:paraId="4D730690" w14:textId="77777777" w:rsidR="001478A9" w:rsidRDefault="001478A9">
      <w:pPr>
        <w:pStyle w:val="spacer"/>
      </w:pPr>
    </w:p>
    <w:p w14:paraId="39CBDFB7" w14:textId="77777777" w:rsidR="001478A9" w:rsidRDefault="00B83819">
      <w:pPr>
        <w:pStyle w:val="Heading2"/>
      </w:pPr>
      <w:bookmarkStart w:id="606" w:name="_Clause_c8_11"/>
      <w:bookmarkStart w:id="607" w:name="_Toc236998733"/>
      <w:r>
        <w:t>ImportModeEnum</w:t>
      </w:r>
      <w:bookmarkEnd w:id="606"/>
      <w:bookmarkEnd w:id="607"/>
    </w:p>
    <w:p w14:paraId="37EC7C9A" w14:textId="77777777" w:rsidR="001478A9" w:rsidRDefault="00B83819">
      <w:pPr>
        <w:pStyle w:val="PARAGRAPH"/>
      </w:pPr>
      <w:r>
        <w:t>Whether an import job brings the model's description or its bytes.</w:t>
      </w:r>
    </w:p>
    <w:p w14:paraId="2C93A2DB" w14:textId="2BBA8B65" w:rsidR="001478A9" w:rsidRDefault="00B83819">
      <w:pPr>
        <w:pStyle w:val="TABLE-title"/>
      </w:pPr>
      <w:bookmarkStart w:id="608" w:name="_Tab_c8_11_items_items"/>
      <w:bookmarkStart w:id="609" w:name="_Toc236998882"/>
      <w:r>
        <w:t xml:space="preserve">Table </w:t>
      </w:r>
      <w:r>
        <w:fldChar w:fldCharType="begin"/>
      </w:r>
      <w:r>
        <w:instrText xml:space="preserve"> SEQ Table \* ARABIC </w:instrText>
      </w:r>
      <w:r>
        <w:fldChar w:fldCharType="separate"/>
      </w:r>
      <w:r w:rsidR="00AB1FCB">
        <w:rPr>
          <w:noProof/>
        </w:rPr>
        <w:t>77</w:t>
      </w:r>
      <w:r>
        <w:fldChar w:fldCharType="end"/>
      </w:r>
      <w:r>
        <w:t xml:space="preserve"> – ImportModeEnum Items</w:t>
      </w:r>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0A8798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1478A9" w:rsidRDefault="00B83819">
            <w:pPr>
              <w:pStyle w:val="TableText"/>
            </w:pPr>
            <w:r>
              <w:rPr>
                <w:b/>
              </w:rPr>
              <w:t>Description</w:t>
            </w:r>
          </w:p>
        </w:tc>
      </w:tr>
      <w:tr w:rsidR="001478A9" w14:paraId="0EEAE3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1478A9" w:rsidRDefault="00B83819">
            <w:pPr>
              <w:pStyle w:val="TableText"/>
            </w:pPr>
            <w:r>
              <w:t>Federate</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1478A9" w:rsidRDefault="00B83819">
            <w:pPr>
              <w:pStyle w:val="TableText"/>
            </w:pPr>
            <w:r>
              <w:t>Materialize the catalogue entry as a ModelType and leave the artefact where it is. Nothing is downloaded and inference runs at the source.</w:t>
            </w:r>
          </w:p>
        </w:tc>
      </w:tr>
      <w:tr w:rsidR="001478A9" w14:paraId="641BB0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1478A9" w:rsidRDefault="00B83819">
            <w:pPr>
              <w:pStyle w:val="TableText"/>
            </w:pPr>
            <w:r>
              <w:t>Stage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1478A9" w:rsidRDefault="00B83819">
            <w:pPr>
              <w:pStyle w:val="TableText"/>
            </w:pPr>
            <w:r>
              <w:t>Fetch the artefact, verify its Digest, and make it locally available so inference can run without the source.</w:t>
            </w:r>
          </w:p>
        </w:tc>
      </w:tr>
      <w:tr w:rsidR="001478A9" w14:paraId="1561A4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1478A9" w:rsidRDefault="00B83819">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1478A9" w:rsidRDefault="00B83819">
            <w:pPr>
              <w:pStyle w:val="TableText"/>
            </w:pPr>
            <w:r>
              <w:t>Federate, then stage if the target deployment's InferenceLocation is OnServer or EdgeOffServer - because those cannot reach the source at inference time.</w:t>
            </w:r>
          </w:p>
        </w:tc>
      </w:tr>
    </w:tbl>
    <w:p w14:paraId="5C211D4C" w14:textId="77777777" w:rsidR="001478A9" w:rsidRDefault="001478A9">
      <w:pPr>
        <w:pStyle w:val="spacer"/>
      </w:pPr>
    </w:p>
    <w:p w14:paraId="21AAE60E" w14:textId="0C2AA121" w:rsidR="001478A9" w:rsidRDefault="00B83819">
      <w:pPr>
        <w:pStyle w:val="TABLE-title"/>
      </w:pPr>
      <w:bookmarkStart w:id="610" w:name="_Tab_c8_11_def"/>
      <w:bookmarkStart w:id="611" w:name="_Toc236998883"/>
      <w:r>
        <w:t xml:space="preserve">Table </w:t>
      </w:r>
      <w:r>
        <w:fldChar w:fldCharType="begin"/>
      </w:r>
      <w:r>
        <w:instrText xml:space="preserve"> SEQ Table \* ARABIC </w:instrText>
      </w:r>
      <w:r>
        <w:fldChar w:fldCharType="separate"/>
      </w:r>
      <w:r w:rsidR="00AB1FCB">
        <w:rPr>
          <w:noProof/>
        </w:rPr>
        <w:t>78</w:t>
      </w:r>
      <w:r>
        <w:fldChar w:fldCharType="end"/>
      </w:r>
      <w:r>
        <w:t xml:space="preserve"> – ImportModeEnum definition</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E0357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1478A9" w:rsidRDefault="00B83819">
            <w:pPr>
              <w:pStyle w:val="TableText"/>
            </w:pPr>
            <w:r>
              <w:rPr>
                <w:b/>
              </w:rPr>
              <w:t>Value</w:t>
            </w:r>
          </w:p>
        </w:tc>
      </w:tr>
      <w:tr w:rsidR="001478A9" w14:paraId="414FF2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1478A9" w:rsidRDefault="00B83819">
            <w:pPr>
              <w:pStyle w:val="TableText"/>
            </w:pPr>
            <w:r>
              <w:t>2:ImportModeEnum</w:t>
            </w:r>
          </w:p>
        </w:tc>
      </w:tr>
      <w:tr w:rsidR="001478A9" w14:paraId="330A06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1478A9" w:rsidRDefault="00B83819">
            <w:pPr>
              <w:pStyle w:val="TableText"/>
            </w:pPr>
            <w:r>
              <w:t>False</w:t>
            </w:r>
          </w:p>
        </w:tc>
      </w:tr>
      <w:tr w:rsidR="001478A9" w14:paraId="22A492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1478A9" w:rsidRDefault="00B83819">
            <w:pPr>
              <w:pStyle w:val="TableText"/>
            </w:pPr>
            <w:r>
              <w:rPr>
                <w:b/>
              </w:rPr>
              <w:t>Other</w:t>
            </w:r>
          </w:p>
        </w:tc>
      </w:tr>
      <w:tr w:rsidR="001478A9" w14:paraId="1E9EE1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1478A9" w:rsidRDefault="00B83819">
            <w:pPr>
              <w:pStyle w:val="TableText"/>
            </w:pPr>
            <w:r>
              <w:t>Subtype of the 0:Enumeration defined in OPC 10000-5, i.e. inheriting the InstanceDeclarations of that Node.</w:t>
            </w:r>
          </w:p>
        </w:tc>
      </w:tr>
      <w:tr w:rsidR="001478A9" w14:paraId="5031B7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1478A9" w:rsidRDefault="00B83819">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1478A9" w:rsidRDefault="00B83819">
            <w:pPr>
              <w:pStyle w:val="TableText"/>
            </w:pPr>
            <w:r>
              <w:t>M</w:t>
            </w:r>
          </w:p>
        </w:tc>
      </w:tr>
      <w:tr w:rsidR="001478A9" w14:paraId="1E5C1A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1478A9" w:rsidRDefault="00B83819">
            <w:pPr>
              <w:pStyle w:val="TableText"/>
            </w:pPr>
            <w:r>
              <w:rPr>
                <w:b/>
              </w:rPr>
              <w:t>Conformance Units</w:t>
            </w:r>
          </w:p>
        </w:tc>
      </w:tr>
      <w:tr w:rsidR="001478A9" w14:paraId="4E69FA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1478A9" w:rsidRDefault="00B83819">
            <w:pPr>
              <w:pStyle w:val="TableText"/>
            </w:pPr>
            <w:r>
              <w:t>AiModelManagement DataTypes</w:t>
            </w:r>
          </w:p>
        </w:tc>
      </w:tr>
    </w:tbl>
    <w:p w14:paraId="370B8235" w14:textId="77777777" w:rsidR="001478A9" w:rsidRDefault="001478A9">
      <w:pPr>
        <w:pStyle w:val="spacer"/>
      </w:pPr>
    </w:p>
    <w:p w14:paraId="4565BB9E" w14:textId="77777777" w:rsidR="001478A9" w:rsidRDefault="00B83819">
      <w:pPr>
        <w:pStyle w:val="Heading2"/>
      </w:pPr>
      <w:bookmarkStart w:id="612" w:name="_Clause_c8_12"/>
      <w:bookmarkStart w:id="613" w:name="_Toc236998734"/>
      <w:r>
        <w:t>SafetySeverityEnum</w:t>
      </w:r>
      <w:bookmarkEnd w:id="612"/>
      <w:bookmarkEnd w:id="613"/>
    </w:p>
    <w:p w14:paraId="07F8D5A0" w14:textId="77777777" w:rsidR="001478A9" w:rsidRDefault="00B83819">
      <w:pPr>
        <w:pStyle w:val="PARAGRAPH"/>
      </w:pPr>
      <w:r>
        <w:t>Severity of one safety finding. The scale is the convergent industry one; what each level means for a given category is the policy's business, not this specification's.</w:t>
      </w:r>
    </w:p>
    <w:p w14:paraId="61014E9F" w14:textId="76305165" w:rsidR="001478A9" w:rsidRDefault="00B83819">
      <w:pPr>
        <w:pStyle w:val="TABLE-title"/>
      </w:pPr>
      <w:bookmarkStart w:id="614" w:name="_Tab_c8_12_items_items"/>
      <w:bookmarkStart w:id="615" w:name="_Toc236998884"/>
      <w:r>
        <w:lastRenderedPageBreak/>
        <w:t xml:space="preserve">Table </w:t>
      </w:r>
      <w:r>
        <w:fldChar w:fldCharType="begin"/>
      </w:r>
      <w:r>
        <w:instrText xml:space="preserve"> SEQ Table \* ARABIC </w:instrText>
      </w:r>
      <w:r>
        <w:fldChar w:fldCharType="separate"/>
      </w:r>
      <w:r w:rsidR="00AB1FCB">
        <w:rPr>
          <w:noProof/>
        </w:rPr>
        <w:t>79</w:t>
      </w:r>
      <w:r>
        <w:fldChar w:fldCharType="end"/>
      </w:r>
      <w:r>
        <w:t xml:space="preserve"> – SafetySeverityEnum Items</w:t>
      </w:r>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52A8BFC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1478A9" w:rsidRDefault="00B83819">
            <w:pPr>
              <w:pStyle w:val="TableText"/>
            </w:pPr>
            <w:r>
              <w:rPr>
                <w:b/>
              </w:rPr>
              <w:t>Description</w:t>
            </w:r>
          </w:p>
        </w:tc>
      </w:tr>
      <w:tr w:rsidR="001478A9" w14:paraId="2ED1C6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1478A9" w:rsidRDefault="00B83819">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1478A9" w:rsidRDefault="001478A9">
            <w:pPr>
              <w:pStyle w:val="TableText"/>
            </w:pPr>
          </w:p>
        </w:tc>
      </w:tr>
      <w:tr w:rsidR="001478A9" w14:paraId="40B43A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1478A9" w:rsidRDefault="00B83819">
            <w:pPr>
              <w:pStyle w:val="TableText"/>
            </w:pPr>
            <w:r>
              <w:t>Low</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1478A9" w:rsidRDefault="001478A9">
            <w:pPr>
              <w:pStyle w:val="TableText"/>
            </w:pPr>
          </w:p>
        </w:tc>
      </w:tr>
      <w:tr w:rsidR="001478A9" w14:paraId="5D38E4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1478A9" w:rsidRDefault="00B83819">
            <w:pPr>
              <w:pStyle w:val="TableText"/>
            </w:pPr>
            <w:r>
              <w:t>Medium</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1478A9" w:rsidRDefault="001478A9">
            <w:pPr>
              <w:pStyle w:val="TableText"/>
            </w:pPr>
          </w:p>
        </w:tc>
      </w:tr>
      <w:tr w:rsidR="001478A9" w14:paraId="6AABE2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1478A9" w:rsidRDefault="00B83819">
            <w:pPr>
              <w:pStyle w:val="TableText"/>
            </w:pPr>
            <w:r>
              <w:t>High</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1478A9" w:rsidRDefault="001478A9">
            <w:pPr>
              <w:pStyle w:val="TableText"/>
            </w:pPr>
          </w:p>
        </w:tc>
      </w:tr>
    </w:tbl>
    <w:p w14:paraId="2152A47E" w14:textId="77777777" w:rsidR="001478A9" w:rsidRDefault="001478A9">
      <w:pPr>
        <w:pStyle w:val="spacer"/>
      </w:pPr>
    </w:p>
    <w:p w14:paraId="13B14A1C" w14:textId="5FD0F54B" w:rsidR="001478A9" w:rsidRDefault="00B83819">
      <w:pPr>
        <w:pStyle w:val="TABLE-title"/>
      </w:pPr>
      <w:bookmarkStart w:id="616" w:name="_Tab_c8_12_def"/>
      <w:bookmarkStart w:id="617" w:name="_Toc236998885"/>
      <w:r>
        <w:t xml:space="preserve">Table </w:t>
      </w:r>
      <w:r>
        <w:fldChar w:fldCharType="begin"/>
      </w:r>
      <w:r>
        <w:instrText xml:space="preserve"> SEQ Table \* ARABIC </w:instrText>
      </w:r>
      <w:r>
        <w:fldChar w:fldCharType="separate"/>
      </w:r>
      <w:r w:rsidR="00AB1FCB">
        <w:rPr>
          <w:noProof/>
        </w:rPr>
        <w:t>80</w:t>
      </w:r>
      <w:r>
        <w:fldChar w:fldCharType="end"/>
      </w:r>
      <w:r>
        <w:t xml:space="preserve"> – SafetySeverityEnum definition</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5F1874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1478A9" w:rsidRDefault="00B83819">
            <w:pPr>
              <w:pStyle w:val="TableText"/>
            </w:pPr>
            <w:r>
              <w:rPr>
                <w:b/>
              </w:rPr>
              <w:t>Value</w:t>
            </w:r>
          </w:p>
        </w:tc>
      </w:tr>
      <w:tr w:rsidR="001478A9" w14:paraId="482D29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1478A9" w:rsidRDefault="00B83819">
            <w:pPr>
              <w:pStyle w:val="TableText"/>
            </w:pPr>
            <w:r>
              <w:t>2:SafetySeverityEnum</w:t>
            </w:r>
          </w:p>
        </w:tc>
      </w:tr>
      <w:tr w:rsidR="001478A9" w14:paraId="07974C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1478A9" w:rsidRDefault="00B83819">
            <w:pPr>
              <w:pStyle w:val="TableText"/>
            </w:pPr>
            <w:r>
              <w:t>False</w:t>
            </w:r>
          </w:p>
        </w:tc>
      </w:tr>
      <w:tr w:rsidR="001478A9" w14:paraId="526204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1478A9" w:rsidRDefault="00B83819">
            <w:pPr>
              <w:pStyle w:val="TableText"/>
            </w:pPr>
            <w:r>
              <w:rPr>
                <w:b/>
              </w:rPr>
              <w:t>Other</w:t>
            </w:r>
          </w:p>
        </w:tc>
      </w:tr>
      <w:tr w:rsidR="001478A9" w14:paraId="15615B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1478A9" w:rsidRDefault="00B83819">
            <w:pPr>
              <w:pStyle w:val="TableText"/>
            </w:pPr>
            <w:r>
              <w:t>Subtype of the 0:Enumeration defined in OPC 10000-5, i.e. inheriting the InstanceDeclarations of that Node.</w:t>
            </w:r>
          </w:p>
        </w:tc>
      </w:tr>
      <w:tr w:rsidR="001478A9" w14:paraId="52F156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1478A9" w:rsidRDefault="00B8381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1478A9" w:rsidRDefault="00B83819">
            <w:pPr>
              <w:pStyle w:val="TableText"/>
            </w:pPr>
            <w:r>
              <w:t>M</w:t>
            </w:r>
          </w:p>
        </w:tc>
      </w:tr>
      <w:tr w:rsidR="001478A9" w14:paraId="0F962C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1478A9" w:rsidRDefault="00B83819">
            <w:pPr>
              <w:pStyle w:val="TableText"/>
            </w:pPr>
            <w:r>
              <w:rPr>
                <w:b/>
              </w:rPr>
              <w:t>Conformance Units</w:t>
            </w:r>
          </w:p>
        </w:tc>
      </w:tr>
      <w:tr w:rsidR="001478A9" w14:paraId="0F423A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1478A9" w:rsidRDefault="00B83819">
            <w:pPr>
              <w:pStyle w:val="TableText"/>
            </w:pPr>
            <w:r>
              <w:t>AiModelManagement DataTypes</w:t>
            </w:r>
          </w:p>
        </w:tc>
      </w:tr>
    </w:tbl>
    <w:p w14:paraId="42AD4D6C" w14:textId="77777777" w:rsidR="001478A9" w:rsidRDefault="001478A9">
      <w:pPr>
        <w:pStyle w:val="spacer"/>
      </w:pPr>
    </w:p>
    <w:p w14:paraId="779FB7FA" w14:textId="77777777" w:rsidR="001478A9" w:rsidRDefault="00B83819">
      <w:pPr>
        <w:pStyle w:val="Heading2"/>
      </w:pPr>
      <w:bookmarkStart w:id="618" w:name="_Clause_c8_13"/>
      <w:bookmarkStart w:id="619" w:name="_Toc236998735"/>
      <w:r>
        <w:t>ReachabilityEnum</w:t>
      </w:r>
      <w:bookmarkEnd w:id="618"/>
      <w:bookmarkEnd w:id="619"/>
    </w:p>
    <w:p w14:paraId="6A08F959" w14:textId="77777777" w:rsidR="001478A9" w:rsidRDefault="00B83819">
      <w:pPr>
        <w:pStyle w:val="PARAGRAPH"/>
      </w:pPr>
      <w:r>
        <w:t>Whether the Server can currently reach a deployment's execution site.</w:t>
      </w:r>
    </w:p>
    <w:p w14:paraId="725CC785" w14:textId="4DAF54FD" w:rsidR="001478A9" w:rsidRDefault="00B83819">
      <w:pPr>
        <w:pStyle w:val="TABLE-title"/>
      </w:pPr>
      <w:bookmarkStart w:id="620" w:name="_Tab_c8_13_items_items"/>
      <w:bookmarkStart w:id="621" w:name="_Toc236998886"/>
      <w:r>
        <w:t xml:space="preserve">Table </w:t>
      </w:r>
      <w:r>
        <w:fldChar w:fldCharType="begin"/>
      </w:r>
      <w:r>
        <w:instrText xml:space="preserve"> SEQ Table \* ARABIC </w:instrText>
      </w:r>
      <w:r>
        <w:fldChar w:fldCharType="separate"/>
      </w:r>
      <w:r w:rsidR="00AB1FCB">
        <w:rPr>
          <w:noProof/>
        </w:rPr>
        <w:t>81</w:t>
      </w:r>
      <w:r>
        <w:fldChar w:fldCharType="end"/>
      </w:r>
      <w:r>
        <w:t xml:space="preserve"> – ReachabilityEnum Items</w:t>
      </w:r>
      <w:bookmarkEnd w:id="620"/>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7ABF7C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1478A9" w:rsidRDefault="00B83819">
            <w:pPr>
              <w:pStyle w:val="TableText"/>
            </w:pPr>
            <w:r>
              <w:rPr>
                <w:b/>
              </w:rPr>
              <w:t>Description</w:t>
            </w:r>
          </w:p>
        </w:tc>
      </w:tr>
      <w:tr w:rsidR="001478A9" w14:paraId="1F073A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1478A9" w:rsidRDefault="00B83819">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1478A9" w:rsidRDefault="00B83819">
            <w:pPr>
              <w:pStyle w:val="TableText"/>
            </w:pPr>
            <w:r>
              <w:t>Never attempted, or the Server does not probe.</w:t>
            </w:r>
          </w:p>
        </w:tc>
      </w:tr>
      <w:tr w:rsidR="001478A9" w14:paraId="736A34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1478A9" w:rsidRDefault="00B83819">
            <w:pPr>
              <w:pStyle w:val="TableText"/>
            </w:pPr>
            <w:r>
              <w:t>Reachable</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1478A9" w:rsidRDefault="00B83819">
            <w:pPr>
              <w:pStyle w:val="TableText"/>
            </w:pPr>
            <w:r>
              <w:t>The most recent attempt succeeded.</w:t>
            </w:r>
          </w:p>
        </w:tc>
      </w:tr>
      <w:tr w:rsidR="001478A9" w14:paraId="4C6876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1478A9" w:rsidRDefault="00B83819">
            <w:pPr>
              <w:pStyle w:val="TableText"/>
            </w:pPr>
            <w:r>
              <w:t>Unreachable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1478A9" w:rsidRDefault="00B83819">
            <w:pPr>
              <w:pStyle w:val="TableText"/>
            </w:pPr>
            <w:r>
              <w:t>The most recent attempt failed.</w:t>
            </w:r>
          </w:p>
        </w:tc>
      </w:tr>
      <w:tr w:rsidR="001478A9" w14:paraId="5E916A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1478A9" w:rsidRDefault="00B83819">
            <w:pPr>
              <w:pStyle w:val="TableText"/>
            </w:pPr>
            <w:r>
              <w:t>Throttled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1478A9" w:rsidRDefault="00B83819">
            <w:pPr>
              <w:pStyle w:val="TableText"/>
            </w:pPr>
            <w:r>
              <w:t>Reachable, but the endpoint is refusing work for capacity reasons. RetryAfter SHOULD be populated.</w:t>
            </w:r>
          </w:p>
        </w:tc>
      </w:tr>
    </w:tbl>
    <w:p w14:paraId="769D3A46" w14:textId="77777777" w:rsidR="001478A9" w:rsidRDefault="001478A9">
      <w:pPr>
        <w:pStyle w:val="spacer"/>
      </w:pPr>
    </w:p>
    <w:p w14:paraId="47CD7EE9" w14:textId="383A086F" w:rsidR="001478A9" w:rsidRDefault="00B83819">
      <w:pPr>
        <w:pStyle w:val="TABLE-title"/>
      </w:pPr>
      <w:bookmarkStart w:id="622" w:name="_Tab_c8_13_def"/>
      <w:bookmarkStart w:id="623" w:name="_Toc236998887"/>
      <w:r>
        <w:t xml:space="preserve">Table </w:t>
      </w:r>
      <w:r>
        <w:fldChar w:fldCharType="begin"/>
      </w:r>
      <w:r>
        <w:instrText xml:space="preserve"> SEQ Table \* ARABIC </w:instrText>
      </w:r>
      <w:r>
        <w:fldChar w:fldCharType="separate"/>
      </w:r>
      <w:r w:rsidR="00AB1FCB">
        <w:rPr>
          <w:noProof/>
        </w:rPr>
        <w:t>82</w:t>
      </w:r>
      <w:r>
        <w:fldChar w:fldCharType="end"/>
      </w:r>
      <w:r>
        <w:t xml:space="preserve"> – ReachabilityEnum definition</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0BAEE0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1478A9" w:rsidRDefault="00B83819">
            <w:pPr>
              <w:pStyle w:val="TableText"/>
            </w:pPr>
            <w:r>
              <w:rPr>
                <w:b/>
              </w:rPr>
              <w:t>Value</w:t>
            </w:r>
          </w:p>
        </w:tc>
      </w:tr>
      <w:tr w:rsidR="001478A9" w14:paraId="4EE0C2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1478A9" w:rsidRDefault="00B83819">
            <w:pPr>
              <w:pStyle w:val="TableText"/>
            </w:pPr>
            <w:r>
              <w:t>2:ReachabilityEnum</w:t>
            </w:r>
          </w:p>
        </w:tc>
      </w:tr>
      <w:tr w:rsidR="001478A9" w14:paraId="1F9AD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1478A9" w:rsidRDefault="00B83819">
            <w:pPr>
              <w:pStyle w:val="TableText"/>
            </w:pPr>
            <w:r>
              <w:t>False</w:t>
            </w:r>
          </w:p>
        </w:tc>
      </w:tr>
      <w:tr w:rsidR="001478A9" w14:paraId="13010B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1478A9" w:rsidRDefault="00B83819">
            <w:pPr>
              <w:pStyle w:val="TableText"/>
            </w:pPr>
            <w:r>
              <w:rPr>
                <w:b/>
              </w:rPr>
              <w:t>Other</w:t>
            </w:r>
          </w:p>
        </w:tc>
      </w:tr>
      <w:tr w:rsidR="001478A9" w14:paraId="2A1860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1478A9" w:rsidRDefault="00B83819">
            <w:pPr>
              <w:pStyle w:val="TableText"/>
            </w:pPr>
            <w:r>
              <w:t>Subtype of the 0:Enumeration defined in OPC 10000-5, i.e. inheriting the InstanceDeclarations of that Node.</w:t>
            </w:r>
          </w:p>
        </w:tc>
      </w:tr>
      <w:tr w:rsidR="001478A9" w14:paraId="0439E8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1478A9" w:rsidRDefault="00B8381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1478A9" w:rsidRDefault="00B83819">
            <w:pPr>
              <w:pStyle w:val="TableText"/>
            </w:pPr>
            <w:r>
              <w:t>M</w:t>
            </w:r>
          </w:p>
        </w:tc>
      </w:tr>
      <w:tr w:rsidR="001478A9" w14:paraId="3CA61C4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1478A9" w:rsidRDefault="00B83819">
            <w:pPr>
              <w:pStyle w:val="TableText"/>
            </w:pPr>
            <w:r>
              <w:rPr>
                <w:b/>
              </w:rPr>
              <w:t>Conformance Units</w:t>
            </w:r>
          </w:p>
        </w:tc>
      </w:tr>
      <w:tr w:rsidR="001478A9" w14:paraId="4B97B5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1478A9" w:rsidRDefault="00B83819">
            <w:pPr>
              <w:pStyle w:val="TableText"/>
            </w:pPr>
            <w:r>
              <w:t>AiModelManagement DataTypes</w:t>
            </w:r>
          </w:p>
        </w:tc>
      </w:tr>
    </w:tbl>
    <w:p w14:paraId="6584941D" w14:textId="77777777" w:rsidR="001478A9" w:rsidRDefault="001478A9">
      <w:pPr>
        <w:pStyle w:val="spacer"/>
      </w:pPr>
    </w:p>
    <w:p w14:paraId="3ADBA664" w14:textId="77777777" w:rsidR="001478A9" w:rsidRDefault="00B83819">
      <w:pPr>
        <w:pStyle w:val="Heading2"/>
      </w:pPr>
      <w:bookmarkStart w:id="624" w:name="_Clause_c8_14"/>
      <w:bookmarkStart w:id="625" w:name="_Toc236998736"/>
      <w:r>
        <w:t>TransferStateEnum</w:t>
      </w:r>
      <w:bookmarkEnd w:id="624"/>
      <w:bookmarkEnd w:id="625"/>
    </w:p>
    <w:p w14:paraId="186C02AE" w14:textId="77777777" w:rsidR="001478A9" w:rsidRDefault="00B83819">
      <w:pPr>
        <w:pStyle w:val="PARAGRAPH"/>
      </w:pPr>
      <w:r>
        <w:t>Stage of a chunked inference exchange. A client reads this rather than inferring progress from which Methods have succeeded, because a transfer that failed mid-write and one that has not started look alike from outside.</w:t>
      </w:r>
    </w:p>
    <w:p w14:paraId="711DF418" w14:textId="297C93DA" w:rsidR="001478A9" w:rsidRDefault="00B83819">
      <w:pPr>
        <w:pStyle w:val="TABLE-title"/>
      </w:pPr>
      <w:bookmarkStart w:id="626" w:name="_Tab_c8_14_items_items"/>
      <w:bookmarkStart w:id="627" w:name="_Toc236998888"/>
      <w:r>
        <w:lastRenderedPageBreak/>
        <w:t xml:space="preserve">Table </w:t>
      </w:r>
      <w:r>
        <w:fldChar w:fldCharType="begin"/>
      </w:r>
      <w:r>
        <w:instrText xml:space="preserve"> SEQ Table \* ARABIC </w:instrText>
      </w:r>
      <w:r>
        <w:fldChar w:fldCharType="separate"/>
      </w:r>
      <w:r w:rsidR="00AB1FCB">
        <w:rPr>
          <w:noProof/>
        </w:rPr>
        <w:t>83</w:t>
      </w:r>
      <w:r>
        <w:fldChar w:fldCharType="end"/>
      </w:r>
      <w:r>
        <w:t xml:space="preserve"> – TransferStateEnum Items</w:t>
      </w:r>
      <w:bookmarkEnd w:id="626"/>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160869D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1478A9" w:rsidRDefault="00B83819">
            <w:pPr>
              <w:pStyle w:val="TableText"/>
            </w:pPr>
            <w:r>
              <w:rPr>
                <w:b/>
              </w:rPr>
              <w:t>Description</w:t>
            </w:r>
          </w:p>
        </w:tc>
      </w:tr>
      <w:tr w:rsidR="001478A9" w14:paraId="5BD236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1478A9" w:rsidRDefault="00B83819">
            <w:pPr>
              <w:pStyle w:val="TableText"/>
            </w:pPr>
            <w:r>
              <w:t>Building</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1478A9" w:rsidRDefault="00B83819">
            <w:pPr>
              <w:pStyle w:val="TableText"/>
            </w:pPr>
            <w:r>
              <w:t>The request is being written and is not yet complete.</w:t>
            </w:r>
          </w:p>
        </w:tc>
      </w:tr>
      <w:tr w:rsidR="001478A9" w14:paraId="2A7FBA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1478A9" w:rsidRDefault="00B83819">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1478A9" w:rsidRDefault="00B83819">
            <w:pPr>
              <w:pStyle w:val="TableText"/>
            </w:pPr>
            <w:r>
              <w:t>The request is complete and inference has not started.</w:t>
            </w:r>
          </w:p>
        </w:tc>
      </w:tr>
      <w:tr w:rsidR="001478A9" w14:paraId="0125DA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1478A9" w:rsidRDefault="00B83819">
            <w:pPr>
              <w:pStyle w:val="TableText"/>
            </w:pPr>
            <w:r>
              <w:t>Executing</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1478A9" w:rsidRDefault="00B83819">
            <w:pPr>
              <w:pStyle w:val="TableText"/>
            </w:pPr>
            <w:r>
              <w:t>Inference is running.</w:t>
            </w:r>
          </w:p>
        </w:tc>
      </w:tr>
      <w:tr w:rsidR="001478A9" w14:paraId="242AB1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1478A9" w:rsidRDefault="00B83819">
            <w:pPr>
              <w:pStyle w:val="TableText"/>
            </w:pPr>
            <w:r>
              <w:t>Completed</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1478A9" w:rsidRDefault="00B83819">
            <w:pPr>
              <w:pStyle w:val="TableText"/>
            </w:pPr>
            <w:r>
              <w:t>The response is readable.</w:t>
            </w:r>
          </w:p>
        </w:tc>
      </w:tr>
      <w:tr w:rsidR="001478A9" w14:paraId="14F250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1478A9" w:rsidRDefault="00B83819">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1478A9" w:rsidRDefault="00B83819">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1478A9" w:rsidRDefault="00B83819">
            <w:pPr>
              <w:pStyle w:val="TableText"/>
            </w:pPr>
            <w:r>
              <w:t>The exchange failed; LastError carries the reason.</w:t>
            </w:r>
          </w:p>
        </w:tc>
      </w:tr>
      <w:tr w:rsidR="001478A9" w14:paraId="2F08CD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1478A9" w:rsidRDefault="00B83819">
            <w:pPr>
              <w:pStyle w:val="TableText"/>
            </w:pPr>
            <w:r>
              <w:t>Expired</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1478A9" w:rsidRDefault="00B83819">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1478A9" w:rsidRDefault="00B83819">
            <w:pPr>
              <w:pStyle w:val="TableText"/>
            </w:pPr>
            <w:r>
              <w:t>The Server reclaimed the transfer before it completed.</w:t>
            </w:r>
          </w:p>
        </w:tc>
      </w:tr>
    </w:tbl>
    <w:p w14:paraId="01493FE9" w14:textId="77777777" w:rsidR="001478A9" w:rsidRDefault="001478A9">
      <w:pPr>
        <w:pStyle w:val="spacer"/>
      </w:pPr>
    </w:p>
    <w:p w14:paraId="5D739BE0" w14:textId="691F79B1" w:rsidR="001478A9" w:rsidRDefault="00B83819">
      <w:pPr>
        <w:pStyle w:val="TABLE-title"/>
      </w:pPr>
      <w:bookmarkStart w:id="628" w:name="_Tab_c8_14_def"/>
      <w:bookmarkStart w:id="629" w:name="_Toc236998889"/>
      <w:r>
        <w:t xml:space="preserve">Table </w:t>
      </w:r>
      <w:r>
        <w:fldChar w:fldCharType="begin"/>
      </w:r>
      <w:r>
        <w:instrText xml:space="preserve"> SEQ Table \* ARABIC </w:instrText>
      </w:r>
      <w:r>
        <w:fldChar w:fldCharType="separate"/>
      </w:r>
      <w:r w:rsidR="00AB1FCB">
        <w:rPr>
          <w:noProof/>
        </w:rPr>
        <w:t>84</w:t>
      </w:r>
      <w:r>
        <w:fldChar w:fldCharType="end"/>
      </w:r>
      <w:r>
        <w:t xml:space="preserve"> – TransferStateEnum definition</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FC0D0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1478A9" w:rsidRDefault="00B83819">
            <w:pPr>
              <w:pStyle w:val="TableText"/>
            </w:pPr>
            <w:r>
              <w:rPr>
                <w:b/>
              </w:rPr>
              <w:t>Value</w:t>
            </w:r>
          </w:p>
        </w:tc>
      </w:tr>
      <w:tr w:rsidR="001478A9" w14:paraId="23143F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1478A9" w:rsidRDefault="00B83819">
            <w:pPr>
              <w:pStyle w:val="TableText"/>
            </w:pPr>
            <w:r>
              <w:t>2:TransferStateEnum</w:t>
            </w:r>
          </w:p>
        </w:tc>
      </w:tr>
      <w:tr w:rsidR="001478A9" w14:paraId="5ACB9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1478A9" w:rsidRDefault="00B83819">
            <w:pPr>
              <w:pStyle w:val="TableText"/>
            </w:pPr>
            <w:r>
              <w:t>False</w:t>
            </w:r>
          </w:p>
        </w:tc>
      </w:tr>
      <w:tr w:rsidR="001478A9" w14:paraId="4F0819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1478A9" w:rsidRDefault="00B83819">
            <w:pPr>
              <w:pStyle w:val="TableText"/>
            </w:pPr>
            <w:r>
              <w:rPr>
                <w:b/>
              </w:rPr>
              <w:t>Other</w:t>
            </w:r>
          </w:p>
        </w:tc>
      </w:tr>
      <w:tr w:rsidR="001478A9" w14:paraId="04B674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1478A9" w:rsidRDefault="00B83819">
            <w:pPr>
              <w:pStyle w:val="TableText"/>
            </w:pPr>
            <w:r>
              <w:t>Subtype of the 0:Enumeration defined in OPC 10000-5, i.e. inheriting the InstanceDeclarations of that Node.</w:t>
            </w:r>
          </w:p>
        </w:tc>
      </w:tr>
      <w:tr w:rsidR="001478A9" w14:paraId="6691A6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1478A9" w:rsidRDefault="00B83819">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1478A9" w:rsidRDefault="00B83819">
            <w:pPr>
              <w:pStyle w:val="TableText"/>
            </w:pPr>
            <w:r>
              <w:t>M</w:t>
            </w:r>
          </w:p>
        </w:tc>
      </w:tr>
      <w:tr w:rsidR="001478A9" w14:paraId="7C9B09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1478A9" w:rsidRDefault="00B83819">
            <w:pPr>
              <w:pStyle w:val="TableText"/>
            </w:pPr>
            <w:r>
              <w:rPr>
                <w:b/>
              </w:rPr>
              <w:t>Conformance Units</w:t>
            </w:r>
          </w:p>
        </w:tc>
      </w:tr>
      <w:tr w:rsidR="001478A9" w14:paraId="62B7F0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1478A9" w:rsidRDefault="00B83819">
            <w:pPr>
              <w:pStyle w:val="TableText"/>
            </w:pPr>
            <w:r>
              <w:t>AiModelManagement DataTypes</w:t>
            </w:r>
          </w:p>
        </w:tc>
      </w:tr>
    </w:tbl>
    <w:p w14:paraId="48C9054E" w14:textId="77777777" w:rsidR="001478A9" w:rsidRDefault="001478A9">
      <w:pPr>
        <w:pStyle w:val="spacer"/>
      </w:pPr>
    </w:p>
    <w:p w14:paraId="5492D6D2" w14:textId="77777777" w:rsidR="001478A9" w:rsidRDefault="00B83819">
      <w:pPr>
        <w:pStyle w:val="Heading2"/>
      </w:pPr>
      <w:bookmarkStart w:id="630" w:name="_Clause_c8_15"/>
      <w:bookmarkStart w:id="631" w:name="_Toc236998737"/>
      <w:r>
        <w:t>DigestProvenanceEnum</w:t>
      </w:r>
      <w:bookmarkEnd w:id="630"/>
      <w:bookmarkEnd w:id="631"/>
    </w:p>
    <w:p w14:paraId="67640747" w14:textId="77777777" w:rsidR="001478A9" w:rsidRDefault="00B83819">
      <w:pPr>
        <w:pStyle w:val="PARAGRAPH"/>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p w14:paraId="5823B9BE" w14:textId="7B5D810F" w:rsidR="001478A9" w:rsidRDefault="00B83819">
      <w:pPr>
        <w:pStyle w:val="TABLE-title"/>
      </w:pPr>
      <w:bookmarkStart w:id="632" w:name="_Tab_c8_15_items_items"/>
      <w:bookmarkStart w:id="633" w:name="_Toc236998890"/>
      <w:r>
        <w:t xml:space="preserve">Table </w:t>
      </w:r>
      <w:r>
        <w:fldChar w:fldCharType="begin"/>
      </w:r>
      <w:r>
        <w:instrText xml:space="preserve"> SEQ Table \* ARABIC </w:instrText>
      </w:r>
      <w:r>
        <w:fldChar w:fldCharType="separate"/>
      </w:r>
      <w:r w:rsidR="00AB1FCB">
        <w:rPr>
          <w:noProof/>
        </w:rPr>
        <w:t>85</w:t>
      </w:r>
      <w:r>
        <w:fldChar w:fldCharType="end"/>
      </w:r>
      <w:r>
        <w:t xml:space="preserve"> – DigestProvenanceEnum Items</w:t>
      </w:r>
      <w:bookmarkEnd w:id="632"/>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457FF30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1478A9" w:rsidRDefault="00B83819">
            <w:pPr>
              <w:pStyle w:val="TableText"/>
            </w:pPr>
            <w:r>
              <w:rPr>
                <w:b/>
              </w:rPr>
              <w:t>Description</w:t>
            </w:r>
          </w:p>
        </w:tc>
      </w:tr>
      <w:tr w:rsidR="001478A9" w14:paraId="589ABC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1478A9" w:rsidRDefault="00B83819">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1478A9" w:rsidRDefault="00B83819">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1478A9" w:rsidRDefault="00B83819">
            <w:pPr>
              <w:pStyle w:val="TableText"/>
            </w:pPr>
            <w:r>
              <w:t>There is no digest and the source does not publish one. Digest is empty. This is the honest answer for an endpoint that names models but never their content, and it is what most hosted inference APIs require.</w:t>
            </w:r>
          </w:p>
        </w:tc>
      </w:tr>
      <w:tr w:rsidR="001478A9" w14:paraId="43373D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1478A9" w:rsidRDefault="00B83819">
            <w:pPr>
              <w:pStyle w:val="TableText"/>
            </w:pPr>
            <w:r>
              <w:t>DeclaredBySource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1478A9" w:rsidRDefault="00B83819">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1478A9" w:rsidRDefault="00B83819">
            <w:pPr>
              <w:pStyle w:val="TableText"/>
            </w:pPr>
            <w:r>
              <w:t>Digest carries what the source declared. No party this Server can speak for has hashed the artefact, so the value is an assertion forwarded rather than evidence held.</w:t>
            </w:r>
          </w:p>
        </w:tc>
      </w:tr>
      <w:tr w:rsidR="001478A9" w14:paraId="393C5B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1478A9" w:rsidRDefault="00B83819">
            <w:pPr>
              <w:pStyle w:val="TableText"/>
            </w:pPr>
            <w:r>
              <w:t>ComputedByServer</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1478A9" w:rsidRDefault="00B83819">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1478A9" w:rsidRDefault="00B83819">
            <w:pPr>
              <w:pStyle w:val="TableText"/>
            </w:pPr>
            <w:r>
              <w:t>This Server hashed the artefact it holds. The value is evidence, but nothing independent agrees with it - a substitution that happened before the Server obtained the bytes is not detected.</w:t>
            </w:r>
          </w:p>
        </w:tc>
      </w:tr>
      <w:tr w:rsidR="001478A9" w14:paraId="5B9AE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1478A9" w:rsidRDefault="00B83819">
            <w:pPr>
              <w:pStyle w:val="TableText"/>
            </w:pPr>
            <w:r>
              <w:t>VerifiedOnStage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1478A9" w:rsidRDefault="00B83819">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1478A9" w:rsidRDefault="00B83819">
            <w:pPr>
              <w:pStyle w:val="TableText"/>
            </w:pPr>
            <w:r>
              <w:t>This Server hashed the artefact during a staging import (clause 10.4) and it matched what the source declared. Two independent parties agree, which is the strongest statement this model can carry.</w:t>
            </w:r>
          </w:p>
        </w:tc>
      </w:tr>
    </w:tbl>
    <w:p w14:paraId="3CB68112" w14:textId="77777777" w:rsidR="001478A9" w:rsidRDefault="001478A9">
      <w:pPr>
        <w:pStyle w:val="spacer"/>
      </w:pPr>
    </w:p>
    <w:p w14:paraId="7EE39AC8" w14:textId="15EC264E" w:rsidR="001478A9" w:rsidRDefault="00B83819">
      <w:pPr>
        <w:pStyle w:val="TABLE-title"/>
      </w:pPr>
      <w:bookmarkStart w:id="634" w:name="_Tab_c8_15_def"/>
      <w:bookmarkStart w:id="635" w:name="_Toc236998891"/>
      <w:r>
        <w:t xml:space="preserve">Table </w:t>
      </w:r>
      <w:r>
        <w:fldChar w:fldCharType="begin"/>
      </w:r>
      <w:r>
        <w:instrText xml:space="preserve"> SEQ Table \* ARABIC </w:instrText>
      </w:r>
      <w:r>
        <w:fldChar w:fldCharType="separate"/>
      </w:r>
      <w:r w:rsidR="00AB1FCB">
        <w:rPr>
          <w:noProof/>
        </w:rPr>
        <w:t>86</w:t>
      </w:r>
      <w:r>
        <w:fldChar w:fldCharType="end"/>
      </w:r>
      <w:r>
        <w:t xml:space="preserve"> – DigestProvenanceEnum definition</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17149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1478A9" w:rsidRDefault="00B83819">
            <w:pPr>
              <w:pStyle w:val="TableText"/>
            </w:pPr>
            <w:r>
              <w:rPr>
                <w:b/>
              </w:rPr>
              <w:t>Value</w:t>
            </w:r>
          </w:p>
        </w:tc>
      </w:tr>
      <w:tr w:rsidR="001478A9" w14:paraId="522C8E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1478A9" w:rsidRDefault="00B83819">
            <w:pPr>
              <w:pStyle w:val="TableText"/>
            </w:pPr>
            <w:r>
              <w:t>2:DigestProvenanceEnum</w:t>
            </w:r>
          </w:p>
        </w:tc>
      </w:tr>
      <w:tr w:rsidR="001478A9" w14:paraId="12736D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1478A9" w:rsidRDefault="00B83819">
            <w:pPr>
              <w:pStyle w:val="TableText"/>
            </w:pPr>
            <w:r>
              <w:t>False</w:t>
            </w:r>
          </w:p>
        </w:tc>
      </w:tr>
      <w:tr w:rsidR="001478A9" w14:paraId="7145D7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1478A9" w:rsidRDefault="00B83819">
            <w:pPr>
              <w:pStyle w:val="TableText"/>
            </w:pPr>
            <w:r>
              <w:rPr>
                <w:b/>
              </w:rPr>
              <w:t>Other</w:t>
            </w:r>
          </w:p>
        </w:tc>
      </w:tr>
      <w:tr w:rsidR="001478A9" w14:paraId="1F6872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1478A9" w:rsidRDefault="00B83819">
            <w:pPr>
              <w:pStyle w:val="TableText"/>
            </w:pPr>
            <w:r>
              <w:t>Subtype of the 0:Enumeration defined in OPC 10000-5, i.e. inheriting the InstanceDeclarations of that Node.</w:t>
            </w:r>
          </w:p>
        </w:tc>
      </w:tr>
      <w:tr w:rsidR="001478A9" w14:paraId="04EF64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1478A9" w:rsidRDefault="00B8381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1478A9" w:rsidRDefault="00B8381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1478A9" w:rsidRDefault="00B83819">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1478A9" w:rsidRDefault="00B83819">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1478A9" w:rsidRDefault="00B8381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1478A9" w:rsidRDefault="00B83819">
            <w:pPr>
              <w:pStyle w:val="TableText"/>
            </w:pPr>
            <w:r>
              <w:t>M</w:t>
            </w:r>
          </w:p>
        </w:tc>
      </w:tr>
      <w:tr w:rsidR="001478A9" w14:paraId="6EE707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1478A9" w:rsidRDefault="00B83819">
            <w:pPr>
              <w:pStyle w:val="TableText"/>
            </w:pPr>
            <w:r>
              <w:rPr>
                <w:b/>
              </w:rPr>
              <w:t>Conformance Units</w:t>
            </w:r>
          </w:p>
        </w:tc>
      </w:tr>
      <w:tr w:rsidR="001478A9" w14:paraId="3017C8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1478A9" w:rsidRDefault="00B83819">
            <w:pPr>
              <w:pStyle w:val="TableText"/>
            </w:pPr>
            <w:r>
              <w:t>AiModelManagement DataTypes</w:t>
            </w:r>
          </w:p>
        </w:tc>
      </w:tr>
    </w:tbl>
    <w:p w14:paraId="6E5E7CE1" w14:textId="77777777" w:rsidR="001478A9" w:rsidRDefault="001478A9">
      <w:pPr>
        <w:pStyle w:val="spacer"/>
      </w:pPr>
    </w:p>
    <w:p w14:paraId="0DB1FB85" w14:textId="77777777" w:rsidR="001478A9" w:rsidRDefault="00B83819">
      <w:pPr>
        <w:pStyle w:val="Heading2"/>
      </w:pPr>
      <w:bookmarkStart w:id="636" w:name="_Clause_c8_16"/>
      <w:bookmarkStart w:id="637" w:name="_Toc236998738"/>
      <w:r>
        <w:lastRenderedPageBreak/>
        <w:t>TensorSignatureDataType</w:t>
      </w:r>
      <w:bookmarkEnd w:id="636"/>
      <w:bookmarkEnd w:id="637"/>
    </w:p>
    <w:p w14:paraId="557CAA27" w14:textId="77777777" w:rsidR="001478A9" w:rsidRDefault="00B83819">
      <w:pPr>
        <w:pStyle w:val="PARAGRAPH"/>
      </w:pPr>
      <w:r>
        <w:t>Shape and element type of one model input or output tensor. This is what lets a client check that what it intends to send matches what the model expects, before it sends it.</w:t>
      </w:r>
    </w:p>
    <w:p w14:paraId="74BB01B2" w14:textId="19C6EC93" w:rsidR="001478A9" w:rsidRDefault="00B83819">
      <w:pPr>
        <w:pStyle w:val="TABLE-title"/>
      </w:pPr>
      <w:bookmarkStart w:id="638" w:name="_Tab_c8_16_items_items"/>
      <w:bookmarkStart w:id="639" w:name="_Toc236998892"/>
      <w:r>
        <w:t xml:space="preserve">Table </w:t>
      </w:r>
      <w:r>
        <w:fldChar w:fldCharType="begin"/>
      </w:r>
      <w:r>
        <w:instrText xml:space="preserve"> SEQ Table \* ARABIC </w:instrText>
      </w:r>
      <w:r>
        <w:fldChar w:fldCharType="separate"/>
      </w:r>
      <w:r w:rsidR="00AB1FCB">
        <w:rPr>
          <w:noProof/>
        </w:rPr>
        <w:t>87</w:t>
      </w:r>
      <w:r>
        <w:fldChar w:fldCharType="end"/>
      </w:r>
      <w:r>
        <w:t xml:space="preserve"> – TensorSignatureDataType Items</w:t>
      </w:r>
      <w:bookmarkEnd w:id="638"/>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1B75268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1478A9" w:rsidRDefault="00B83819">
            <w:pPr>
              <w:pStyle w:val="TableText"/>
            </w:pPr>
            <w:r>
              <w:rPr>
                <w:b/>
              </w:rPr>
              <w:t>Description</w:t>
            </w:r>
          </w:p>
        </w:tc>
      </w:tr>
      <w:tr w:rsidR="001478A9" w14:paraId="785405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1478A9" w:rsidRDefault="00B83819">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1478A9" w:rsidRDefault="00B83819">
            <w:pPr>
              <w:pStyle w:val="TableText"/>
            </w:pPr>
            <w:r>
              <w:t>Tensor name as declared by the model.</w:t>
            </w:r>
          </w:p>
        </w:tc>
      </w:tr>
      <w:tr w:rsidR="001478A9" w14:paraId="4A60EE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1478A9" w:rsidRDefault="00B83819">
            <w:pPr>
              <w:pStyle w:val="TableText"/>
            </w:pPr>
            <w:r>
              <w:t>ElementType</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1478A9" w:rsidRDefault="00B83819">
            <w:pPr>
              <w:pStyle w:val="TableText"/>
            </w:pPr>
            <w:r>
              <w:t>Element type, for example float32, uint8 or int64.</w:t>
            </w:r>
          </w:p>
        </w:tc>
      </w:tr>
      <w:tr w:rsidR="001478A9" w14:paraId="039D39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1478A9" w:rsidRDefault="00B83819">
            <w:pPr>
              <w:pStyle w:val="TableText"/>
            </w:pPr>
            <w:r>
              <w:t>Shape</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1478A9" w:rsidRDefault="00B83819">
            <w:pPr>
              <w:pStyle w:val="TableText"/>
            </w:pPr>
            <w:r>
              <w:t>Dimensions; -1 marks a dynamic axis.</w:t>
            </w:r>
          </w:p>
        </w:tc>
      </w:tr>
      <w:tr w:rsidR="001478A9" w14:paraId="41C687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1478A9" w:rsidRDefault="00B83819">
            <w:pPr>
              <w:pStyle w:val="TableText"/>
            </w:pPr>
            <w:r>
              <w:t>Layout</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1478A9" w:rsidRDefault="00B83819">
            <w:pPr>
              <w:pStyle w:val="TableText"/>
            </w:pPr>
            <w:r>
              <w:t>Optional axis layout hint, for example NCHW or NHWC.</w:t>
            </w:r>
          </w:p>
        </w:tc>
      </w:tr>
    </w:tbl>
    <w:p w14:paraId="106B23AF" w14:textId="77777777" w:rsidR="001478A9" w:rsidRDefault="001478A9">
      <w:pPr>
        <w:pStyle w:val="spacer"/>
      </w:pPr>
    </w:p>
    <w:p w14:paraId="51BB2EE5" w14:textId="00B7AB58" w:rsidR="001478A9" w:rsidRDefault="00B83819">
      <w:pPr>
        <w:pStyle w:val="TABLE-title"/>
      </w:pPr>
      <w:bookmarkStart w:id="640" w:name="_Tab_c8_16_def"/>
      <w:bookmarkStart w:id="641" w:name="_Toc236998893"/>
      <w:r>
        <w:t xml:space="preserve">Table </w:t>
      </w:r>
      <w:r>
        <w:fldChar w:fldCharType="begin"/>
      </w:r>
      <w:r>
        <w:instrText xml:space="preserve"> SEQ Table \* ARABIC </w:instrText>
      </w:r>
      <w:r>
        <w:fldChar w:fldCharType="separate"/>
      </w:r>
      <w:r w:rsidR="00AB1FCB">
        <w:rPr>
          <w:noProof/>
        </w:rPr>
        <w:t>88</w:t>
      </w:r>
      <w:r>
        <w:fldChar w:fldCharType="end"/>
      </w:r>
      <w:r>
        <w:t xml:space="preserve"> – TensorSignatureDataType definition</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843B6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1478A9" w:rsidRDefault="00B83819">
            <w:pPr>
              <w:pStyle w:val="TableText"/>
            </w:pPr>
            <w:r>
              <w:rPr>
                <w:b/>
              </w:rPr>
              <w:t>Value</w:t>
            </w:r>
          </w:p>
        </w:tc>
      </w:tr>
      <w:tr w:rsidR="001478A9" w14:paraId="58B1C4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1478A9" w:rsidRDefault="00B83819">
            <w:pPr>
              <w:pStyle w:val="TableText"/>
            </w:pPr>
            <w:r>
              <w:t>2:TensorSignatureDataType</w:t>
            </w:r>
          </w:p>
        </w:tc>
      </w:tr>
      <w:tr w:rsidR="001478A9" w14:paraId="36C4AE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1478A9" w:rsidRDefault="00B83819">
            <w:pPr>
              <w:pStyle w:val="TableText"/>
            </w:pPr>
            <w:r>
              <w:t>False</w:t>
            </w:r>
          </w:p>
        </w:tc>
      </w:tr>
      <w:tr w:rsidR="001478A9" w14:paraId="327630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1478A9" w:rsidRDefault="00B83819">
            <w:pPr>
              <w:pStyle w:val="TableText"/>
            </w:pPr>
            <w:r>
              <w:rPr>
                <w:b/>
              </w:rPr>
              <w:t>Other</w:t>
            </w:r>
          </w:p>
        </w:tc>
      </w:tr>
      <w:tr w:rsidR="001478A9" w14:paraId="7B2BB5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1478A9" w:rsidRDefault="00B83819">
            <w:pPr>
              <w:pStyle w:val="TableText"/>
            </w:pPr>
            <w:r>
              <w:t>Subtype of the 0:Structure defined in OPC 10000-5, i.e. inheriting the InstanceDeclarations of that Node.</w:t>
            </w:r>
          </w:p>
        </w:tc>
      </w:tr>
      <w:tr w:rsidR="001478A9" w14:paraId="56DF31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1478A9" w:rsidRDefault="001478A9">
            <w:pPr>
              <w:pStyle w:val="TableText"/>
            </w:pPr>
          </w:p>
        </w:tc>
      </w:tr>
      <w:tr w:rsidR="001478A9" w14:paraId="4B6C0D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1478A9" w:rsidRDefault="00B83819">
            <w:pPr>
              <w:pStyle w:val="TableText"/>
            </w:pPr>
            <w:r>
              <w:rPr>
                <w:b/>
              </w:rPr>
              <w:t>Conformance Units</w:t>
            </w:r>
          </w:p>
        </w:tc>
      </w:tr>
      <w:tr w:rsidR="001478A9" w14:paraId="0B41BF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1478A9" w:rsidRDefault="00B83819">
            <w:pPr>
              <w:pStyle w:val="TableText"/>
            </w:pPr>
            <w:r>
              <w:t>AiModelManagement DataTypes</w:t>
            </w:r>
          </w:p>
        </w:tc>
      </w:tr>
    </w:tbl>
    <w:p w14:paraId="16159DE5" w14:textId="77777777" w:rsidR="001478A9" w:rsidRDefault="001478A9">
      <w:pPr>
        <w:pStyle w:val="spacer"/>
      </w:pPr>
    </w:p>
    <w:p w14:paraId="7523259D" w14:textId="77777777" w:rsidR="001478A9" w:rsidRDefault="00B83819">
      <w:pPr>
        <w:pStyle w:val="Heading2"/>
      </w:pPr>
      <w:bookmarkStart w:id="642" w:name="_Clause_c8_17"/>
      <w:bookmarkStart w:id="643" w:name="_Toc236998739"/>
      <w:r>
        <w:t>ModelReferenceDataType</w:t>
      </w:r>
      <w:bookmarkEnd w:id="642"/>
      <w:bookmarkEnd w:id="643"/>
    </w:p>
    <w:p w14:paraId="1547920C" w14:textId="77777777" w:rsidR="001478A9" w:rsidRDefault="00B83819">
      <w:pPr>
        <w:pStyle w:val="PARAGRAPH"/>
      </w:pPr>
      <w:r>
        <w:t>Identity of a model as a publisher, name and version triple. Every model catalogue in practice identifies a model this way, which is why an import job takes this rather than a URL: a URL says where a copy is today, the triple says which artefact is meant.</w:t>
      </w:r>
    </w:p>
    <w:p w14:paraId="1B6C3891" w14:textId="12F618D8" w:rsidR="001478A9" w:rsidRDefault="00B83819">
      <w:pPr>
        <w:pStyle w:val="TABLE-title"/>
      </w:pPr>
      <w:bookmarkStart w:id="644" w:name="_Tab_c8_17_items_items"/>
      <w:bookmarkStart w:id="645" w:name="_Toc236998894"/>
      <w:r>
        <w:t xml:space="preserve">Table </w:t>
      </w:r>
      <w:r>
        <w:fldChar w:fldCharType="begin"/>
      </w:r>
      <w:r>
        <w:instrText xml:space="preserve"> SEQ Table \* ARABIC </w:instrText>
      </w:r>
      <w:r>
        <w:fldChar w:fldCharType="separate"/>
      </w:r>
      <w:r w:rsidR="00AB1FCB">
        <w:rPr>
          <w:noProof/>
        </w:rPr>
        <w:t>89</w:t>
      </w:r>
      <w:r>
        <w:fldChar w:fldCharType="end"/>
      </w:r>
      <w:r>
        <w:t xml:space="preserve"> – ModelReferenceDataType Items</w:t>
      </w:r>
      <w:bookmarkEnd w:id="644"/>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74660B2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1478A9" w:rsidRDefault="00B83819">
            <w:pPr>
              <w:pStyle w:val="TableText"/>
            </w:pPr>
            <w:r>
              <w:rPr>
                <w:b/>
              </w:rPr>
              <w:t>Description</w:t>
            </w:r>
          </w:p>
        </w:tc>
      </w:tr>
      <w:tr w:rsidR="001478A9" w14:paraId="09C5DD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1478A9" w:rsidRDefault="00B83819">
            <w:pPr>
              <w:pStyle w:val="TableText"/>
            </w:pPr>
            <w:r>
              <w:t>Publisher</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1478A9" w:rsidRDefault="00B83819">
            <w:pPr>
              <w:pStyle w:val="TableText"/>
            </w:pPr>
            <w:r>
              <w:t>Organisation or namespace that published the model.</w:t>
            </w:r>
          </w:p>
        </w:tc>
      </w:tr>
      <w:tr w:rsidR="001478A9" w14:paraId="06DA37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1478A9" w:rsidRDefault="00B83819">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1478A9" w:rsidRDefault="00B83819">
            <w:pPr>
              <w:pStyle w:val="TableText"/>
            </w:pPr>
            <w:r>
              <w:t>Model name within that publisher.</w:t>
            </w:r>
          </w:p>
        </w:tc>
      </w:tr>
      <w:tr w:rsidR="001478A9" w14:paraId="7CA1F7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1478A9" w:rsidRDefault="00B83819">
            <w:pPr>
              <w:pStyle w:val="TableText"/>
            </w:pPr>
            <w:r>
              <w:t>Version</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1478A9" w:rsidRDefault="00B83819">
            <w:pPr>
              <w:pStyle w:val="TableText"/>
            </w:pPr>
            <w:r>
              <w:t>Immutable version identifier, or a mutable pointer such as a branch or channel name. Which one it is is stated by VersionBinding, not guessable from the string.</w:t>
            </w:r>
          </w:p>
        </w:tc>
      </w:tr>
    </w:tbl>
    <w:p w14:paraId="71EF7BD4" w14:textId="77777777" w:rsidR="001478A9" w:rsidRDefault="001478A9">
      <w:pPr>
        <w:pStyle w:val="spacer"/>
      </w:pPr>
    </w:p>
    <w:p w14:paraId="440F7502" w14:textId="1E7A0B27" w:rsidR="001478A9" w:rsidRDefault="00B83819">
      <w:pPr>
        <w:pStyle w:val="TABLE-title"/>
      </w:pPr>
      <w:bookmarkStart w:id="646" w:name="_Tab_c8_17_def"/>
      <w:bookmarkStart w:id="647" w:name="_Toc236998895"/>
      <w:r>
        <w:t xml:space="preserve">Table </w:t>
      </w:r>
      <w:r>
        <w:fldChar w:fldCharType="begin"/>
      </w:r>
      <w:r>
        <w:instrText xml:space="preserve"> SEQ Table \* ARABIC </w:instrText>
      </w:r>
      <w:r>
        <w:fldChar w:fldCharType="separate"/>
      </w:r>
      <w:r w:rsidR="00AB1FCB">
        <w:rPr>
          <w:noProof/>
        </w:rPr>
        <w:t>90</w:t>
      </w:r>
      <w:r>
        <w:fldChar w:fldCharType="end"/>
      </w:r>
      <w:r>
        <w:t xml:space="preserve"> – ModelReferenceDataType definition</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CA715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1478A9" w:rsidRDefault="00B83819">
            <w:pPr>
              <w:pStyle w:val="TableText"/>
            </w:pPr>
            <w:r>
              <w:rPr>
                <w:b/>
              </w:rPr>
              <w:t>Value</w:t>
            </w:r>
          </w:p>
        </w:tc>
      </w:tr>
      <w:tr w:rsidR="001478A9" w14:paraId="60DF0A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1478A9" w:rsidRDefault="00B83819">
            <w:pPr>
              <w:pStyle w:val="TableText"/>
            </w:pPr>
            <w:r>
              <w:t>2:ModelReferenceDataType</w:t>
            </w:r>
          </w:p>
        </w:tc>
      </w:tr>
      <w:tr w:rsidR="001478A9" w14:paraId="67976A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1478A9" w:rsidRDefault="00B83819">
            <w:pPr>
              <w:pStyle w:val="TableText"/>
            </w:pPr>
            <w:r>
              <w:t>False</w:t>
            </w:r>
          </w:p>
        </w:tc>
      </w:tr>
      <w:tr w:rsidR="001478A9" w14:paraId="36DF47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1478A9" w:rsidRDefault="00B83819">
            <w:pPr>
              <w:pStyle w:val="TableText"/>
            </w:pPr>
            <w:r>
              <w:rPr>
                <w:b/>
              </w:rPr>
              <w:t>Other</w:t>
            </w:r>
          </w:p>
        </w:tc>
      </w:tr>
      <w:tr w:rsidR="001478A9" w14:paraId="2ED1DC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1478A9" w:rsidRDefault="00B83819">
            <w:pPr>
              <w:pStyle w:val="TableText"/>
            </w:pPr>
            <w:r>
              <w:t>Subtype of the 0:Structure defined in OPC 10000-5, i.e. inheriting the InstanceDeclarations of that Node.</w:t>
            </w:r>
          </w:p>
        </w:tc>
      </w:tr>
      <w:tr w:rsidR="001478A9" w14:paraId="440276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1478A9" w:rsidRDefault="001478A9">
            <w:pPr>
              <w:pStyle w:val="TableText"/>
            </w:pPr>
          </w:p>
        </w:tc>
      </w:tr>
      <w:tr w:rsidR="001478A9" w14:paraId="2D7C6C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1478A9" w:rsidRDefault="00B83819">
            <w:pPr>
              <w:pStyle w:val="TableText"/>
            </w:pPr>
            <w:r>
              <w:rPr>
                <w:b/>
              </w:rPr>
              <w:t>Conformance Units</w:t>
            </w:r>
          </w:p>
        </w:tc>
      </w:tr>
      <w:tr w:rsidR="001478A9" w14:paraId="1964B1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1478A9" w:rsidRDefault="00B83819">
            <w:pPr>
              <w:pStyle w:val="TableText"/>
            </w:pPr>
            <w:r>
              <w:t>AiModelManagement DataTypes</w:t>
            </w:r>
          </w:p>
        </w:tc>
      </w:tr>
    </w:tbl>
    <w:p w14:paraId="3A56C0DA" w14:textId="77777777" w:rsidR="001478A9" w:rsidRDefault="001478A9">
      <w:pPr>
        <w:pStyle w:val="spacer"/>
      </w:pPr>
    </w:p>
    <w:p w14:paraId="7877ECB4" w14:textId="77777777" w:rsidR="001478A9" w:rsidRDefault="00B83819">
      <w:pPr>
        <w:pStyle w:val="Heading2"/>
      </w:pPr>
      <w:bookmarkStart w:id="648" w:name="_Clause_c8_18"/>
      <w:bookmarkStart w:id="649" w:name="_Toc236998740"/>
      <w:r>
        <w:t>UsageDataType</w:t>
      </w:r>
      <w:bookmarkEnd w:id="648"/>
      <w:bookmarkEnd w:id="649"/>
    </w:p>
    <w:p w14:paraId="7D204706" w14:textId="77777777" w:rsidR="001478A9" w:rsidRDefault="00B83819">
      <w:pPr>
        <w:pStyle w:val="PARAGRAPH"/>
      </w:pPr>
      <w:r>
        <w:t>What one inference call consumed. Deliberately NOT named in tokens: a token is one accounting unit among several, and a model that consumes images, samples or seconds of audio needs the same accounting. UnitKind says which unit the counts are in.</w:t>
      </w:r>
    </w:p>
    <w:p w14:paraId="4CAB9DED" w14:textId="650814F4" w:rsidR="001478A9" w:rsidRDefault="00B83819">
      <w:pPr>
        <w:pStyle w:val="TABLE-title"/>
      </w:pPr>
      <w:bookmarkStart w:id="650" w:name="_Tab_c8_18_items_items"/>
      <w:bookmarkStart w:id="651" w:name="_Toc236998896"/>
      <w:r>
        <w:lastRenderedPageBreak/>
        <w:t xml:space="preserve">Table </w:t>
      </w:r>
      <w:r>
        <w:fldChar w:fldCharType="begin"/>
      </w:r>
      <w:r>
        <w:instrText xml:space="preserve"> SEQ Table \* ARABIC </w:instrText>
      </w:r>
      <w:r>
        <w:fldChar w:fldCharType="separate"/>
      </w:r>
      <w:r w:rsidR="00AB1FCB">
        <w:rPr>
          <w:noProof/>
        </w:rPr>
        <w:t>91</w:t>
      </w:r>
      <w:r>
        <w:fldChar w:fldCharType="end"/>
      </w:r>
      <w:r>
        <w:t xml:space="preserve"> – UsageDataType Items</w:t>
      </w:r>
      <w:bookmarkEnd w:id="650"/>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46F6AA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1478A9" w:rsidRDefault="00B83819">
            <w:pPr>
              <w:pStyle w:val="TableText"/>
            </w:pPr>
            <w:r>
              <w:rPr>
                <w:b/>
              </w:rPr>
              <w:t>Description</w:t>
            </w:r>
          </w:p>
        </w:tc>
      </w:tr>
      <w:tr w:rsidR="001478A9" w14:paraId="7FF190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1478A9" w:rsidRDefault="00B83819">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1478A9" w:rsidRDefault="00B83819">
            <w:pPr>
              <w:pStyle w:val="TableText"/>
            </w:pPr>
            <w:r>
              <w:t>Unit the counts are expressed in, for example 'tokens', 'images', 'samples' or 'seconds'.</w:t>
            </w:r>
          </w:p>
        </w:tc>
      </w:tr>
      <w:tr w:rsidR="001478A9" w14:paraId="71541B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1478A9" w:rsidRDefault="00B83819">
            <w:pPr>
              <w:pStyle w:val="TableText"/>
            </w:pPr>
            <w:r>
              <w:t>InputUnits</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1478A9" w:rsidRDefault="00B83819">
            <w:pPr>
              <w:pStyle w:val="TableText"/>
            </w:pPr>
            <w:r>
              <w:t>Units consumed by the input.</w:t>
            </w:r>
          </w:p>
        </w:tc>
      </w:tr>
      <w:tr w:rsidR="001478A9" w14:paraId="42ABB1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1478A9" w:rsidRDefault="00B83819">
            <w:pPr>
              <w:pStyle w:val="TableText"/>
            </w:pPr>
            <w:r>
              <w:t>OutputUnits</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1478A9" w:rsidRDefault="00B83819">
            <w:pPr>
              <w:pStyle w:val="TableText"/>
            </w:pPr>
            <w:r>
              <w:t>Units produced as output.</w:t>
            </w:r>
          </w:p>
        </w:tc>
      </w:tr>
      <w:tr w:rsidR="001478A9" w14:paraId="4FBDDF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1478A9" w:rsidRDefault="00B83819">
            <w:pPr>
              <w:pStyle w:val="TableText"/>
            </w:pPr>
            <w:r>
              <w:t>TotalUnits</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1478A9" w:rsidRDefault="00B83819">
            <w:pPr>
              <w:pStyle w:val="TableText"/>
            </w:pPr>
            <w:r>
              <w:t>Total units billed or metered for the call, which is not always the sum: cached or deduplicated input may be counted once.</w:t>
            </w:r>
          </w:p>
        </w:tc>
      </w:tr>
    </w:tbl>
    <w:p w14:paraId="4569DDA5" w14:textId="77777777" w:rsidR="001478A9" w:rsidRDefault="001478A9">
      <w:pPr>
        <w:pStyle w:val="spacer"/>
      </w:pPr>
    </w:p>
    <w:p w14:paraId="0D82AB35" w14:textId="26841165" w:rsidR="001478A9" w:rsidRDefault="00B83819">
      <w:pPr>
        <w:pStyle w:val="TABLE-title"/>
      </w:pPr>
      <w:bookmarkStart w:id="652" w:name="_Tab_c8_18_def"/>
      <w:bookmarkStart w:id="653" w:name="_Toc236998897"/>
      <w:r>
        <w:t xml:space="preserve">Table </w:t>
      </w:r>
      <w:r>
        <w:fldChar w:fldCharType="begin"/>
      </w:r>
      <w:r>
        <w:instrText xml:space="preserve"> SEQ Table \* ARABIC </w:instrText>
      </w:r>
      <w:r>
        <w:fldChar w:fldCharType="separate"/>
      </w:r>
      <w:r w:rsidR="00AB1FCB">
        <w:rPr>
          <w:noProof/>
        </w:rPr>
        <w:t>92</w:t>
      </w:r>
      <w:r>
        <w:fldChar w:fldCharType="end"/>
      </w:r>
      <w:r>
        <w:t xml:space="preserve"> – UsageDataType definition</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230DC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1478A9" w:rsidRDefault="00B83819">
            <w:pPr>
              <w:pStyle w:val="TableText"/>
            </w:pPr>
            <w:r>
              <w:rPr>
                <w:b/>
              </w:rPr>
              <w:t>Value</w:t>
            </w:r>
          </w:p>
        </w:tc>
      </w:tr>
      <w:tr w:rsidR="001478A9" w14:paraId="6793382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1478A9" w:rsidRDefault="00B83819">
            <w:pPr>
              <w:pStyle w:val="TableText"/>
            </w:pPr>
            <w:r>
              <w:t>2:UsageDataType</w:t>
            </w:r>
          </w:p>
        </w:tc>
      </w:tr>
      <w:tr w:rsidR="001478A9" w14:paraId="15DF0D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1478A9" w:rsidRDefault="00B83819">
            <w:pPr>
              <w:pStyle w:val="TableText"/>
            </w:pPr>
            <w:r>
              <w:t>False</w:t>
            </w:r>
          </w:p>
        </w:tc>
      </w:tr>
      <w:tr w:rsidR="001478A9" w14:paraId="2920A0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1478A9" w:rsidRDefault="00B83819">
            <w:pPr>
              <w:pStyle w:val="TableText"/>
            </w:pPr>
            <w:r>
              <w:rPr>
                <w:b/>
              </w:rPr>
              <w:t>Other</w:t>
            </w:r>
          </w:p>
        </w:tc>
      </w:tr>
      <w:tr w:rsidR="001478A9" w14:paraId="63A7F5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1478A9" w:rsidRDefault="00B83819">
            <w:pPr>
              <w:pStyle w:val="TableText"/>
            </w:pPr>
            <w:r>
              <w:t>Subtype of the 0:Structure defined in OPC 10000-5, i.e. inheriting the InstanceDeclarations of that Node.</w:t>
            </w:r>
          </w:p>
        </w:tc>
      </w:tr>
      <w:tr w:rsidR="001478A9" w14:paraId="3D7D2C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1478A9" w:rsidRDefault="001478A9">
            <w:pPr>
              <w:pStyle w:val="TableText"/>
            </w:pPr>
          </w:p>
        </w:tc>
      </w:tr>
      <w:tr w:rsidR="001478A9" w14:paraId="062604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1478A9" w:rsidRDefault="00B83819">
            <w:pPr>
              <w:pStyle w:val="TableText"/>
            </w:pPr>
            <w:r>
              <w:rPr>
                <w:b/>
              </w:rPr>
              <w:t>Conformance Units</w:t>
            </w:r>
          </w:p>
        </w:tc>
      </w:tr>
      <w:tr w:rsidR="001478A9" w14:paraId="7B8CCD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1478A9" w:rsidRDefault="00B83819">
            <w:pPr>
              <w:pStyle w:val="TableText"/>
            </w:pPr>
            <w:r>
              <w:t>AiModelManagement DataTypes</w:t>
            </w:r>
          </w:p>
        </w:tc>
      </w:tr>
    </w:tbl>
    <w:p w14:paraId="1EEB6685" w14:textId="77777777" w:rsidR="001478A9" w:rsidRDefault="001478A9">
      <w:pPr>
        <w:pStyle w:val="spacer"/>
      </w:pPr>
    </w:p>
    <w:p w14:paraId="18AE3317" w14:textId="77777777" w:rsidR="001478A9" w:rsidRDefault="00B83819">
      <w:pPr>
        <w:pStyle w:val="Heading2"/>
      </w:pPr>
      <w:bookmarkStart w:id="654" w:name="_Clause_c8_19"/>
      <w:bookmarkStart w:id="655" w:name="_Toc236998741"/>
      <w:r>
        <w:t>CapabilityDataType</w:t>
      </w:r>
      <w:bookmarkEnd w:id="654"/>
      <w:bookmarkEnd w:id="655"/>
    </w:p>
    <w:p w14:paraId="60C15735" w14:textId="77777777" w:rsidR="001478A9" w:rsidRDefault="00B83819">
      <w:pPr>
        <w:pStyle w:val="PARAGRAPH"/>
      </w:pPr>
      <w:r>
        <w:t>One capability a deployment does or does not have. An open list rather than an enumeration because the set of things a model can do is not closed, and a client that cannot recognise a capability name is no worse off than one that cannot recognise an enumeration value it has never seen.</w:t>
      </w:r>
    </w:p>
    <w:p w14:paraId="42D1FFCC" w14:textId="0678F553" w:rsidR="001478A9" w:rsidRDefault="00B83819">
      <w:pPr>
        <w:pStyle w:val="TABLE-title"/>
      </w:pPr>
      <w:bookmarkStart w:id="656" w:name="_Tab_c8_19_items_items"/>
      <w:bookmarkStart w:id="657" w:name="_Toc236998898"/>
      <w:r>
        <w:t xml:space="preserve">Table </w:t>
      </w:r>
      <w:r>
        <w:fldChar w:fldCharType="begin"/>
      </w:r>
      <w:r>
        <w:instrText xml:space="preserve"> SEQ Table \* ARABIC </w:instrText>
      </w:r>
      <w:r>
        <w:fldChar w:fldCharType="separate"/>
      </w:r>
      <w:r w:rsidR="00AB1FCB">
        <w:rPr>
          <w:noProof/>
        </w:rPr>
        <w:t>93</w:t>
      </w:r>
      <w:r>
        <w:fldChar w:fldCharType="end"/>
      </w:r>
      <w:r>
        <w:t xml:space="preserve"> – CapabilityDataType Items</w:t>
      </w:r>
      <w:bookmarkEnd w:id="656"/>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63B3F9F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1478A9" w:rsidRDefault="00B83819">
            <w:pPr>
              <w:pStyle w:val="TableText"/>
            </w:pPr>
            <w:r>
              <w:rPr>
                <w:b/>
              </w:rPr>
              <w:t>Description</w:t>
            </w:r>
          </w:p>
        </w:tc>
      </w:tr>
      <w:tr w:rsidR="001478A9" w14:paraId="0A8881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1478A9" w:rsidRDefault="00B83819">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1478A9" w:rsidRDefault="00B83819">
            <w:pPr>
              <w:pStyle w:val="TableText"/>
            </w:pPr>
            <w:r>
              <w:t>Capability name, for example 'chat', 'embeddings', 'streaming', 'tool-call' or 'structured-output'.</w:t>
            </w:r>
          </w:p>
        </w:tc>
      </w:tr>
      <w:tr w:rsidR="001478A9" w14:paraId="31EEE4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1478A9" w:rsidRDefault="00B83819">
            <w:pPr>
              <w:pStyle w:val="TableText"/>
            </w:pPr>
            <w:r>
              <w:t>Supported</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1478A9" w:rsidRDefault="00B83819">
            <w:pPr>
              <w:pStyle w:val="TableText"/>
            </w:pPr>
            <w:r>
              <w:t>Whether this deployment supports it.</w:t>
            </w:r>
          </w:p>
        </w:tc>
      </w:tr>
    </w:tbl>
    <w:p w14:paraId="35E117ED" w14:textId="77777777" w:rsidR="001478A9" w:rsidRDefault="001478A9">
      <w:pPr>
        <w:pStyle w:val="spacer"/>
      </w:pPr>
    </w:p>
    <w:p w14:paraId="6454BD39" w14:textId="5446E004" w:rsidR="001478A9" w:rsidRDefault="00B83819">
      <w:pPr>
        <w:pStyle w:val="TABLE-title"/>
      </w:pPr>
      <w:bookmarkStart w:id="658" w:name="_Tab_c8_19_def"/>
      <w:bookmarkStart w:id="659" w:name="_Toc236998899"/>
      <w:r>
        <w:t xml:space="preserve">Table </w:t>
      </w:r>
      <w:r>
        <w:fldChar w:fldCharType="begin"/>
      </w:r>
      <w:r>
        <w:instrText xml:space="preserve"> SEQ Table \* ARABIC </w:instrText>
      </w:r>
      <w:r>
        <w:fldChar w:fldCharType="separate"/>
      </w:r>
      <w:r w:rsidR="00AB1FCB">
        <w:rPr>
          <w:noProof/>
        </w:rPr>
        <w:t>94</w:t>
      </w:r>
      <w:r>
        <w:fldChar w:fldCharType="end"/>
      </w:r>
      <w:r>
        <w:t xml:space="preserve"> – CapabilityDataType definition</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34CA9B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1478A9" w:rsidRDefault="00B83819">
            <w:pPr>
              <w:pStyle w:val="TableText"/>
            </w:pPr>
            <w:r>
              <w:rPr>
                <w:b/>
              </w:rPr>
              <w:t>Value</w:t>
            </w:r>
          </w:p>
        </w:tc>
      </w:tr>
      <w:tr w:rsidR="001478A9" w14:paraId="5BCBB3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1478A9" w:rsidRDefault="00B83819">
            <w:pPr>
              <w:pStyle w:val="TableText"/>
            </w:pPr>
            <w:r>
              <w:t>2:CapabilityDataType</w:t>
            </w:r>
          </w:p>
        </w:tc>
      </w:tr>
      <w:tr w:rsidR="001478A9" w14:paraId="30C352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1478A9" w:rsidRDefault="00B83819">
            <w:pPr>
              <w:pStyle w:val="TableText"/>
            </w:pPr>
            <w:r>
              <w:t>False</w:t>
            </w:r>
          </w:p>
        </w:tc>
      </w:tr>
      <w:tr w:rsidR="001478A9" w14:paraId="504502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1478A9" w:rsidRDefault="00B83819">
            <w:pPr>
              <w:pStyle w:val="TableText"/>
            </w:pPr>
            <w:r>
              <w:rPr>
                <w:b/>
              </w:rPr>
              <w:t>Other</w:t>
            </w:r>
          </w:p>
        </w:tc>
      </w:tr>
      <w:tr w:rsidR="001478A9" w14:paraId="02830A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1478A9" w:rsidRDefault="00B83819">
            <w:pPr>
              <w:pStyle w:val="TableText"/>
            </w:pPr>
            <w:r>
              <w:t>Subtype of the 0:Structure defined in OPC 10000-5, i.e. inheriting the InstanceDeclarations of that Node.</w:t>
            </w:r>
          </w:p>
        </w:tc>
      </w:tr>
      <w:tr w:rsidR="001478A9" w14:paraId="78367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1478A9" w:rsidRDefault="001478A9">
            <w:pPr>
              <w:pStyle w:val="TableText"/>
            </w:pPr>
          </w:p>
        </w:tc>
      </w:tr>
      <w:tr w:rsidR="001478A9" w14:paraId="5C91D5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1478A9" w:rsidRDefault="00B83819">
            <w:pPr>
              <w:pStyle w:val="TableText"/>
            </w:pPr>
            <w:r>
              <w:rPr>
                <w:b/>
              </w:rPr>
              <w:t>Conformance Units</w:t>
            </w:r>
          </w:p>
        </w:tc>
      </w:tr>
      <w:tr w:rsidR="001478A9" w14:paraId="61A8C1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1478A9" w:rsidRDefault="00B83819">
            <w:pPr>
              <w:pStyle w:val="TableText"/>
            </w:pPr>
            <w:r>
              <w:t>AiModelManagement DataTypes</w:t>
            </w:r>
          </w:p>
        </w:tc>
      </w:tr>
    </w:tbl>
    <w:p w14:paraId="17464C4A" w14:textId="77777777" w:rsidR="001478A9" w:rsidRDefault="001478A9">
      <w:pPr>
        <w:pStyle w:val="spacer"/>
      </w:pPr>
    </w:p>
    <w:p w14:paraId="4D1C9FA7" w14:textId="77777777" w:rsidR="001478A9" w:rsidRDefault="00B83819">
      <w:pPr>
        <w:pStyle w:val="Heading2"/>
      </w:pPr>
      <w:bookmarkStart w:id="660" w:name="_Clause_c8_20"/>
      <w:bookmarkStart w:id="661" w:name="_Toc236998742"/>
      <w:r>
        <w:t>SafetyAssessmentDataType</w:t>
      </w:r>
      <w:bookmarkEnd w:id="660"/>
      <w:bookmarkEnd w:id="661"/>
    </w:p>
    <w:p w14:paraId="2EF09333" w14:textId="77777777" w:rsidR="001478A9" w:rsidRDefault="00B83819">
      <w:pPr>
        <w:pStyle w:val="PARAGRAPH"/>
      </w:pPr>
      <w:r>
        <w:t>One finding from a safety policy applied to an inference call. Category is a String and not an enumeration because harm categories are set by the policy an installation adopts, and an industrial taxonomy looks nothing like a consumer one.</w:t>
      </w:r>
    </w:p>
    <w:p w14:paraId="0E6A8EDF" w14:textId="5BE06D9D" w:rsidR="001478A9" w:rsidRDefault="00B83819">
      <w:pPr>
        <w:pStyle w:val="TABLE-title"/>
      </w:pPr>
      <w:bookmarkStart w:id="662" w:name="_Tab_c8_20_items_items"/>
      <w:bookmarkStart w:id="663" w:name="_Toc236998900"/>
      <w:r>
        <w:lastRenderedPageBreak/>
        <w:t xml:space="preserve">Table </w:t>
      </w:r>
      <w:r>
        <w:fldChar w:fldCharType="begin"/>
      </w:r>
      <w:r>
        <w:instrText xml:space="preserve"> SEQ Table \* ARABIC </w:instrText>
      </w:r>
      <w:r>
        <w:fldChar w:fldCharType="separate"/>
      </w:r>
      <w:r w:rsidR="00AB1FCB">
        <w:rPr>
          <w:noProof/>
        </w:rPr>
        <w:t>95</w:t>
      </w:r>
      <w:r>
        <w:fldChar w:fldCharType="end"/>
      </w:r>
      <w:r>
        <w:t xml:space="preserve"> – SafetyAssessmentDataType Items</w:t>
      </w:r>
      <w:bookmarkEnd w:id="662"/>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221145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1478A9" w:rsidRDefault="00B83819">
            <w:pPr>
              <w:pStyle w:val="TableText"/>
            </w:pPr>
            <w:r>
              <w:rPr>
                <w:b/>
              </w:rPr>
              <w:t>Description</w:t>
            </w:r>
          </w:p>
        </w:tc>
      </w:tr>
      <w:tr w:rsidR="001478A9" w14:paraId="0BB421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1478A9" w:rsidRDefault="00B83819">
            <w:pPr>
              <w:pStyle w:val="TableText"/>
            </w:pPr>
            <w:r>
              <w:t>Category</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1478A9" w:rsidRDefault="00B83819">
            <w:pPr>
              <w:pStyle w:val="TableText"/>
            </w:pPr>
            <w:r>
              <w:t>Category the policy assessed, for example 'out-of-distribution-input' or a policy-defined name.</w:t>
            </w:r>
          </w:p>
        </w:tc>
      </w:tr>
      <w:tr w:rsidR="001478A9" w14:paraId="187A44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1478A9" w:rsidRDefault="00B83819">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1478A9" w:rsidRDefault="00B83819">
            <w:pPr>
              <w:pStyle w:val="TableText"/>
            </w:pPr>
            <w:r>
              <w:t>Severity of the finding.</w:t>
            </w:r>
          </w:p>
        </w:tc>
      </w:tr>
      <w:tr w:rsidR="001478A9" w14:paraId="259BF8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1478A9" w:rsidRDefault="00B83819">
            <w:pPr>
              <w:pStyle w:val="TableText"/>
            </w:pPr>
            <w:r>
              <w:t>Filtered</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1478A9" w:rsidRDefault="00B83819">
            <w:pPr>
              <w:pStyle w:val="TableText"/>
            </w:pPr>
            <w:r>
              <w:t>True when the content was withheld or altered rather than merely flagged.</w:t>
            </w:r>
          </w:p>
        </w:tc>
      </w:tr>
      <w:tr w:rsidR="001478A9" w14:paraId="6B8B95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1478A9" w:rsidRDefault="00B83819">
            <w:pPr>
              <w:pStyle w:val="TableText"/>
            </w:pPr>
            <w:r>
              <w:t>Detail</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1478A9" w:rsidRDefault="00B83819">
            <w:pPr>
              <w:pStyle w:val="TableText"/>
            </w:pPr>
            <w:r>
              <w:t>Human-readable explanation. For a human; SHALL NOT be parsed.</w:t>
            </w:r>
          </w:p>
        </w:tc>
      </w:tr>
    </w:tbl>
    <w:p w14:paraId="3C80F93C" w14:textId="77777777" w:rsidR="001478A9" w:rsidRDefault="001478A9">
      <w:pPr>
        <w:pStyle w:val="spacer"/>
      </w:pPr>
    </w:p>
    <w:p w14:paraId="37C2EFB3" w14:textId="0068C3E0" w:rsidR="001478A9" w:rsidRDefault="00B83819">
      <w:pPr>
        <w:pStyle w:val="TABLE-title"/>
      </w:pPr>
      <w:bookmarkStart w:id="664" w:name="_Tab_c8_20_def"/>
      <w:bookmarkStart w:id="665" w:name="_Toc236998901"/>
      <w:r>
        <w:t xml:space="preserve">Table </w:t>
      </w:r>
      <w:r>
        <w:fldChar w:fldCharType="begin"/>
      </w:r>
      <w:r>
        <w:instrText xml:space="preserve"> SEQ Table \* ARABIC </w:instrText>
      </w:r>
      <w:r>
        <w:fldChar w:fldCharType="separate"/>
      </w:r>
      <w:r w:rsidR="00AB1FCB">
        <w:rPr>
          <w:noProof/>
        </w:rPr>
        <w:t>96</w:t>
      </w:r>
      <w:r>
        <w:fldChar w:fldCharType="end"/>
      </w:r>
      <w:r>
        <w:t xml:space="preserve"> – SafetyAssessmentDataType definition</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4E13B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1478A9" w:rsidRDefault="00B83819">
            <w:pPr>
              <w:pStyle w:val="TableText"/>
            </w:pPr>
            <w:r>
              <w:rPr>
                <w:b/>
              </w:rPr>
              <w:t>Value</w:t>
            </w:r>
          </w:p>
        </w:tc>
      </w:tr>
      <w:tr w:rsidR="001478A9" w14:paraId="2FC131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1478A9" w:rsidRDefault="00B83819">
            <w:pPr>
              <w:pStyle w:val="TableText"/>
            </w:pPr>
            <w:r>
              <w:t>2:SafetyAssessmentDataType</w:t>
            </w:r>
          </w:p>
        </w:tc>
      </w:tr>
      <w:tr w:rsidR="001478A9" w14:paraId="21A11E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1478A9" w:rsidRDefault="00B83819">
            <w:pPr>
              <w:pStyle w:val="TableText"/>
            </w:pPr>
            <w:r>
              <w:t>False</w:t>
            </w:r>
          </w:p>
        </w:tc>
      </w:tr>
      <w:tr w:rsidR="001478A9" w14:paraId="3D0EA8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1478A9" w:rsidRDefault="00B83819">
            <w:pPr>
              <w:pStyle w:val="TableText"/>
            </w:pPr>
            <w:r>
              <w:rPr>
                <w:b/>
              </w:rPr>
              <w:t>Other</w:t>
            </w:r>
          </w:p>
        </w:tc>
      </w:tr>
      <w:tr w:rsidR="001478A9" w14:paraId="765CFA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1478A9" w:rsidRDefault="00B83819">
            <w:pPr>
              <w:pStyle w:val="TableText"/>
            </w:pPr>
            <w:r>
              <w:t>Subtype of the 0:Structure defined in OPC 10000-5, i.e. inheriting the InstanceDeclarations of that Node.</w:t>
            </w:r>
          </w:p>
        </w:tc>
      </w:tr>
      <w:tr w:rsidR="001478A9" w14:paraId="67F78C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1478A9" w:rsidRDefault="001478A9">
            <w:pPr>
              <w:pStyle w:val="TableText"/>
            </w:pPr>
          </w:p>
        </w:tc>
      </w:tr>
      <w:tr w:rsidR="001478A9" w14:paraId="1EDA0F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1478A9" w:rsidRDefault="00B83819">
            <w:pPr>
              <w:pStyle w:val="TableText"/>
            </w:pPr>
            <w:r>
              <w:rPr>
                <w:b/>
              </w:rPr>
              <w:t>Conformance Units</w:t>
            </w:r>
          </w:p>
        </w:tc>
      </w:tr>
      <w:tr w:rsidR="001478A9" w14:paraId="2EA17C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1478A9" w:rsidRDefault="00B83819">
            <w:pPr>
              <w:pStyle w:val="TableText"/>
            </w:pPr>
            <w:r>
              <w:t>AiModelManagement DataTypes</w:t>
            </w:r>
          </w:p>
        </w:tc>
      </w:tr>
    </w:tbl>
    <w:p w14:paraId="5013AABC" w14:textId="77777777" w:rsidR="001478A9" w:rsidRDefault="001478A9">
      <w:pPr>
        <w:pStyle w:val="spacer"/>
      </w:pPr>
    </w:p>
    <w:p w14:paraId="52C7D3FF" w14:textId="77777777" w:rsidR="001478A9" w:rsidRDefault="00B83819">
      <w:pPr>
        <w:pStyle w:val="Heading2"/>
      </w:pPr>
      <w:bookmarkStart w:id="666" w:name="_Clause_c8_21"/>
      <w:bookmarkStart w:id="667" w:name="_Toc236998743"/>
      <w:r>
        <w:t>EvaluationMetricDataType</w:t>
      </w:r>
      <w:bookmarkEnd w:id="666"/>
      <w:bookmarkEnd w:id="667"/>
    </w:p>
    <w:p w14:paraId="1F220B3A" w14:textId="77777777" w:rsidR="001478A9" w:rsidRDefault="00B83819">
      <w:pPr>
        <w:pStyle w:val="PARAGRAPH"/>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p w14:paraId="10EC75A9" w14:textId="212AAB6A" w:rsidR="001478A9" w:rsidRDefault="00B83819">
      <w:pPr>
        <w:pStyle w:val="TABLE-title"/>
      </w:pPr>
      <w:bookmarkStart w:id="668" w:name="_Tab_c8_21_items_items"/>
      <w:bookmarkStart w:id="669" w:name="_Toc236998902"/>
      <w:r>
        <w:t xml:space="preserve">Table </w:t>
      </w:r>
      <w:r>
        <w:fldChar w:fldCharType="begin"/>
      </w:r>
      <w:r>
        <w:instrText xml:space="preserve"> SEQ Table \* ARABIC </w:instrText>
      </w:r>
      <w:r>
        <w:fldChar w:fldCharType="separate"/>
      </w:r>
      <w:r w:rsidR="00AB1FCB">
        <w:rPr>
          <w:noProof/>
        </w:rPr>
        <w:t>97</w:t>
      </w:r>
      <w:r>
        <w:fldChar w:fldCharType="end"/>
      </w:r>
      <w:r>
        <w:t xml:space="preserve"> – EvaluationMetricDataType Items</w:t>
      </w:r>
      <w:bookmarkEnd w:id="668"/>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04378A5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1478A9" w:rsidRDefault="00B83819">
            <w:pPr>
              <w:pStyle w:val="TableText"/>
            </w:pPr>
            <w:r>
              <w:rPr>
                <w:b/>
              </w:rPr>
              <w:t>Description</w:t>
            </w:r>
          </w:p>
        </w:tc>
      </w:tr>
      <w:tr w:rsidR="001478A9" w14:paraId="61C372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1478A9" w:rsidRDefault="00B83819">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1478A9" w:rsidRDefault="00B83819">
            <w:pPr>
              <w:pStyle w:val="TableText"/>
            </w:pPr>
            <w:r>
              <w:t>Metric name, for example 'accuracy' or 'false-negative-rate'.</w:t>
            </w:r>
          </w:p>
        </w:tc>
      </w:tr>
      <w:tr w:rsidR="001478A9" w14:paraId="22055C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1478A9" w:rsidRDefault="00B83819">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1478A9" w:rsidRDefault="00B83819">
            <w:pPr>
              <w:pStyle w:val="TableText"/>
            </w:pPr>
            <w:r>
              <w:t>Measured value.</w:t>
            </w:r>
          </w:p>
        </w:tc>
      </w:tr>
      <w:tr w:rsidR="001478A9" w14:paraId="42AE00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1478A9" w:rsidRDefault="00B83819">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1478A9" w:rsidRDefault="00B83819">
            <w:pPr>
              <w:pStyle w:val="TableText"/>
            </w:pPr>
            <w:r>
              <w:t>Unit of the value, or empty when dimensionless.</w:t>
            </w:r>
          </w:p>
        </w:tc>
      </w:tr>
      <w:tr w:rsidR="001478A9" w14:paraId="28569D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1478A9" w:rsidRDefault="00B83819">
            <w:pPr>
              <w:pStyle w:val="TableText"/>
            </w:pPr>
            <w:r>
              <w:t>Threshold</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1478A9" w:rsidRDefault="00B83819">
            <w:pPr>
              <w:pStyle w:val="TableText"/>
            </w:pPr>
            <w:r>
              <w:t>Acceptance threshold applied.</w:t>
            </w:r>
          </w:p>
        </w:tc>
      </w:tr>
      <w:tr w:rsidR="001478A9" w14:paraId="1DE301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1478A9" w:rsidRDefault="00B83819">
            <w:pPr>
              <w:pStyle w:val="TableText"/>
            </w:pPr>
            <w:r>
              <w:t>Comparison</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1478A9" w:rsidRDefault="00B83819">
            <w:pPr>
              <w:pStyle w:val="TableText"/>
            </w:pPr>
            <w:r>
              <w:t>How Value was compared with Threshold: one of '&gt;=', '&lt;=', '&gt;', '&lt;' or '=='.</w:t>
            </w:r>
          </w:p>
        </w:tc>
      </w:tr>
      <w:tr w:rsidR="001478A9" w14:paraId="28CD76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1478A9" w:rsidRDefault="00B83819">
            <w:pPr>
              <w:pStyle w:val="TableText"/>
            </w:pPr>
            <w:r>
              <w:t>Passed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1478A9" w:rsidRDefault="00B83819">
            <w:pPr>
              <w:pStyle w:val="TableText"/>
            </w:pPr>
            <w:r>
              <w:t>Outcome of that comparison.</w:t>
            </w:r>
          </w:p>
        </w:tc>
      </w:tr>
    </w:tbl>
    <w:p w14:paraId="79B4BE56" w14:textId="77777777" w:rsidR="001478A9" w:rsidRDefault="001478A9">
      <w:pPr>
        <w:pStyle w:val="spacer"/>
      </w:pPr>
    </w:p>
    <w:p w14:paraId="07AE9FC3" w14:textId="2A6CC2CA" w:rsidR="001478A9" w:rsidRDefault="00B83819">
      <w:pPr>
        <w:pStyle w:val="TABLE-title"/>
      </w:pPr>
      <w:bookmarkStart w:id="670" w:name="_Tab_c8_21_def"/>
      <w:bookmarkStart w:id="671" w:name="_Toc236998903"/>
      <w:r>
        <w:t xml:space="preserve">Table </w:t>
      </w:r>
      <w:r>
        <w:fldChar w:fldCharType="begin"/>
      </w:r>
      <w:r>
        <w:instrText xml:space="preserve"> SEQ Table \* ARABIC </w:instrText>
      </w:r>
      <w:r>
        <w:fldChar w:fldCharType="separate"/>
      </w:r>
      <w:r w:rsidR="00AB1FCB">
        <w:rPr>
          <w:noProof/>
        </w:rPr>
        <w:t>98</w:t>
      </w:r>
      <w:r>
        <w:fldChar w:fldCharType="end"/>
      </w:r>
      <w:r>
        <w:t xml:space="preserve"> – EvaluationMetricDataType definition</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D4BD0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1478A9" w:rsidRDefault="00B83819">
            <w:pPr>
              <w:pStyle w:val="TableText"/>
            </w:pPr>
            <w:r>
              <w:rPr>
                <w:b/>
              </w:rPr>
              <w:t>Value</w:t>
            </w:r>
          </w:p>
        </w:tc>
      </w:tr>
      <w:tr w:rsidR="001478A9" w14:paraId="109647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1478A9" w:rsidRDefault="00B83819">
            <w:pPr>
              <w:pStyle w:val="TableText"/>
            </w:pPr>
            <w:r>
              <w:t>2:EvaluationMetricDataType</w:t>
            </w:r>
          </w:p>
        </w:tc>
      </w:tr>
      <w:tr w:rsidR="001478A9" w14:paraId="702FA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1478A9" w:rsidRDefault="00B83819">
            <w:pPr>
              <w:pStyle w:val="TableText"/>
            </w:pPr>
            <w:r>
              <w:t>False</w:t>
            </w:r>
          </w:p>
        </w:tc>
      </w:tr>
      <w:tr w:rsidR="001478A9" w14:paraId="6F841BF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1478A9" w:rsidRDefault="00B83819">
            <w:pPr>
              <w:pStyle w:val="TableText"/>
            </w:pPr>
            <w:r>
              <w:rPr>
                <w:b/>
              </w:rPr>
              <w:t>Other</w:t>
            </w:r>
          </w:p>
        </w:tc>
      </w:tr>
      <w:tr w:rsidR="001478A9" w14:paraId="3A3254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1478A9" w:rsidRDefault="00B83819">
            <w:pPr>
              <w:pStyle w:val="TableText"/>
            </w:pPr>
            <w:r>
              <w:t>Subtype of the 0:Structure defined in OPC 10000-5, i.e. inheriting the InstanceDeclarations of that Node.</w:t>
            </w:r>
          </w:p>
        </w:tc>
      </w:tr>
      <w:tr w:rsidR="001478A9" w14:paraId="37DD0D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1478A9" w:rsidRDefault="001478A9">
            <w:pPr>
              <w:pStyle w:val="TableText"/>
            </w:pPr>
          </w:p>
        </w:tc>
      </w:tr>
      <w:tr w:rsidR="001478A9" w14:paraId="364C407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1478A9" w:rsidRDefault="00B83819">
            <w:pPr>
              <w:pStyle w:val="TableText"/>
            </w:pPr>
            <w:r>
              <w:rPr>
                <w:b/>
              </w:rPr>
              <w:t>Conformance Units</w:t>
            </w:r>
          </w:p>
        </w:tc>
      </w:tr>
      <w:tr w:rsidR="001478A9" w14:paraId="2651DA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1478A9" w:rsidRDefault="00B83819">
            <w:pPr>
              <w:pStyle w:val="TableText"/>
            </w:pPr>
            <w:r>
              <w:t>AiModelManagement DataTypes</w:t>
            </w:r>
          </w:p>
        </w:tc>
      </w:tr>
    </w:tbl>
    <w:p w14:paraId="3DA9CC38" w14:textId="77777777" w:rsidR="001478A9" w:rsidRDefault="001478A9">
      <w:pPr>
        <w:pStyle w:val="spacer"/>
      </w:pPr>
    </w:p>
    <w:p w14:paraId="6EC80761" w14:textId="77777777" w:rsidR="001478A9" w:rsidRDefault="00B83819">
      <w:pPr>
        <w:pStyle w:val="Heading2"/>
      </w:pPr>
      <w:bookmarkStart w:id="672" w:name="_Clause_c8_22"/>
      <w:bookmarkStart w:id="673" w:name="_Toc236998744"/>
      <w:r>
        <w:t>RateLimitDataType</w:t>
      </w:r>
      <w:bookmarkEnd w:id="672"/>
      <w:bookmarkEnd w:id="673"/>
    </w:p>
    <w:p w14:paraId="7DDA176B" w14:textId="77777777" w:rsidR="001478A9" w:rsidRDefault="00B83819">
      <w:pPr>
        <w:pStyle w:val="PARAGRAPH"/>
      </w:pPr>
      <w:r>
        <w:t>Capacity a remote endpoint is currently granting. Surfaced so a client can distinguish 'the model said no' from 'the quota said no', which are different faults with different remedies.</w:t>
      </w:r>
    </w:p>
    <w:p w14:paraId="26FDA324" w14:textId="286E0287" w:rsidR="001478A9" w:rsidRDefault="00B83819">
      <w:pPr>
        <w:pStyle w:val="TABLE-title"/>
      </w:pPr>
      <w:bookmarkStart w:id="674" w:name="_Tab_c8_22_items_items"/>
      <w:bookmarkStart w:id="675" w:name="_Toc236998904"/>
      <w:r>
        <w:lastRenderedPageBreak/>
        <w:t xml:space="preserve">Table </w:t>
      </w:r>
      <w:r>
        <w:fldChar w:fldCharType="begin"/>
      </w:r>
      <w:r>
        <w:instrText xml:space="preserve"> SEQ Table \* ARABIC </w:instrText>
      </w:r>
      <w:r>
        <w:fldChar w:fldCharType="separate"/>
      </w:r>
      <w:r w:rsidR="00AB1FCB">
        <w:rPr>
          <w:noProof/>
        </w:rPr>
        <w:t>99</w:t>
      </w:r>
      <w:r>
        <w:fldChar w:fldCharType="end"/>
      </w:r>
      <w:r>
        <w:t xml:space="preserve"> – RateLimitDataType Items</w:t>
      </w:r>
      <w:bookmarkEnd w:id="674"/>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1478A9" w14:paraId="2D39BA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1478A9" w:rsidRDefault="00B8381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1478A9" w:rsidRDefault="00B8381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1478A9" w:rsidRDefault="00B83819">
            <w:pPr>
              <w:pStyle w:val="TableText"/>
            </w:pPr>
            <w:r>
              <w:rPr>
                <w:b/>
              </w:rPr>
              <w:t>Description</w:t>
            </w:r>
          </w:p>
        </w:tc>
      </w:tr>
      <w:tr w:rsidR="001478A9" w14:paraId="1ABA35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1478A9" w:rsidRDefault="00B83819">
            <w:pPr>
              <w:pStyle w:val="TableText"/>
            </w:pPr>
            <w:r>
              <w:t>UnitKind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1478A9" w:rsidRDefault="00B83819">
            <w:pPr>
              <w:pStyle w:val="TableText"/>
            </w:pPr>
            <w:r>
              <w:t>Unit the limit is expressed in, matching UsageDataType.UnitKind, or 'requests'.</w:t>
            </w:r>
          </w:p>
        </w:tc>
      </w:tr>
      <w:tr w:rsidR="001478A9" w14:paraId="74B51F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1478A9" w:rsidRDefault="00B83819">
            <w:pPr>
              <w:pStyle w:val="TableText"/>
            </w:pPr>
            <w:r>
              <w:t>Limit</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1478A9" w:rsidRDefault="00B83819">
            <w:pPr>
              <w:pStyle w:val="TableText"/>
            </w:pPr>
            <w:r>
              <w:t>Units permitted per interval, or 0 when not published.</w:t>
            </w:r>
          </w:p>
        </w:tc>
      </w:tr>
      <w:tr w:rsidR="001478A9" w14:paraId="638237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1478A9" w:rsidRDefault="00B83819">
            <w:pPr>
              <w:pStyle w:val="TableText"/>
            </w:pPr>
            <w:r>
              <w:t>Remaining</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1478A9" w:rsidRDefault="00B83819">
            <w:pPr>
              <w:pStyle w:val="TableText"/>
            </w:pPr>
            <w:r>
              <w:t>Units still available in the current interval.</w:t>
            </w:r>
          </w:p>
        </w:tc>
      </w:tr>
      <w:tr w:rsidR="001478A9" w14:paraId="158FE4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1478A9" w:rsidRDefault="00B83819">
            <w:pPr>
              <w:pStyle w:val="TableText"/>
            </w:pPr>
            <w:r>
              <w:t>Interval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1478A9" w:rsidRDefault="00B83819">
            <w:pPr>
              <w:pStyle w:val="TableText"/>
            </w:pPr>
            <w:r>
              <w:t>Length of the interval the limit applies to.</w:t>
            </w:r>
          </w:p>
        </w:tc>
      </w:tr>
      <w:tr w:rsidR="001478A9" w14:paraId="4C3936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1478A9" w:rsidRDefault="00B83819">
            <w:pPr>
              <w:pStyle w:val="TableText"/>
            </w:pPr>
            <w:r>
              <w:t>RetryAfter</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1478A9" w:rsidRDefault="001478A9">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1478A9" w:rsidRDefault="00B83819">
            <w:pPr>
              <w:pStyle w:val="TableText"/>
            </w:pPr>
            <w:r>
              <w:t>How long to wait before retrying. Zero when the endpoint gave no guidance.</w:t>
            </w:r>
          </w:p>
        </w:tc>
      </w:tr>
    </w:tbl>
    <w:p w14:paraId="025CE694" w14:textId="77777777" w:rsidR="001478A9" w:rsidRDefault="001478A9">
      <w:pPr>
        <w:pStyle w:val="spacer"/>
      </w:pPr>
    </w:p>
    <w:p w14:paraId="27A66FA3" w14:textId="30F109C6" w:rsidR="001478A9" w:rsidRDefault="00B83819">
      <w:pPr>
        <w:pStyle w:val="TABLE-title"/>
      </w:pPr>
      <w:bookmarkStart w:id="676" w:name="_Tab_c8_22_def"/>
      <w:bookmarkStart w:id="677" w:name="_Toc236998905"/>
      <w:r>
        <w:t xml:space="preserve">Table </w:t>
      </w:r>
      <w:r>
        <w:fldChar w:fldCharType="begin"/>
      </w:r>
      <w:r>
        <w:instrText xml:space="preserve"> SEQ Table \* ARABIC </w:instrText>
      </w:r>
      <w:r>
        <w:fldChar w:fldCharType="separate"/>
      </w:r>
      <w:r w:rsidR="00AB1FCB">
        <w:rPr>
          <w:noProof/>
        </w:rPr>
        <w:t>100</w:t>
      </w:r>
      <w:r>
        <w:fldChar w:fldCharType="end"/>
      </w:r>
      <w:r>
        <w:t xml:space="preserve"> – RateLimitDataType definition</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9EEAC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1478A9" w:rsidRDefault="00B83819">
            <w:pPr>
              <w:pStyle w:val="TableText"/>
            </w:pPr>
            <w:r>
              <w:rPr>
                <w:b/>
              </w:rPr>
              <w:t>Value</w:t>
            </w:r>
          </w:p>
        </w:tc>
      </w:tr>
      <w:tr w:rsidR="001478A9" w14:paraId="6469AA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1478A9" w:rsidRDefault="00B83819">
            <w:pPr>
              <w:pStyle w:val="TableText"/>
            </w:pPr>
            <w:r>
              <w:t>2:RateLimitDataType</w:t>
            </w:r>
          </w:p>
        </w:tc>
      </w:tr>
      <w:tr w:rsidR="001478A9" w14:paraId="44B8BD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1478A9" w:rsidRDefault="00B83819">
            <w:pPr>
              <w:pStyle w:val="TableText"/>
            </w:pPr>
            <w:r>
              <w:t>False</w:t>
            </w:r>
          </w:p>
        </w:tc>
      </w:tr>
      <w:tr w:rsidR="001478A9" w14:paraId="7E4D6E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1478A9" w:rsidRDefault="00B83819">
            <w:pPr>
              <w:pStyle w:val="TableText"/>
            </w:pPr>
            <w:r>
              <w:rPr>
                <w:b/>
              </w:rPr>
              <w:t>Other</w:t>
            </w:r>
          </w:p>
        </w:tc>
      </w:tr>
      <w:tr w:rsidR="001478A9" w14:paraId="7B92CE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1478A9" w:rsidRDefault="00B83819">
            <w:pPr>
              <w:pStyle w:val="TableText"/>
            </w:pPr>
            <w:r>
              <w:t>Subtype of the 0:Structure defined in OPC 10000-5, i.e. inheriting the InstanceDeclarations of that Node.</w:t>
            </w:r>
          </w:p>
        </w:tc>
      </w:tr>
      <w:tr w:rsidR="001478A9" w14:paraId="49FC68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1478A9" w:rsidRDefault="00B8381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1478A9" w:rsidRDefault="00B8381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1478A9" w:rsidRDefault="00B8381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1478A9" w:rsidRDefault="001478A9">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1478A9" w:rsidRDefault="00B8381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1478A9" w:rsidRDefault="001478A9">
            <w:pPr>
              <w:pStyle w:val="TableText"/>
            </w:pPr>
          </w:p>
        </w:tc>
      </w:tr>
      <w:tr w:rsidR="001478A9" w14:paraId="733603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1478A9" w:rsidRDefault="00B83819">
            <w:pPr>
              <w:pStyle w:val="TableText"/>
            </w:pPr>
            <w:r>
              <w:rPr>
                <w:b/>
              </w:rPr>
              <w:t>Conformance Units</w:t>
            </w:r>
          </w:p>
        </w:tc>
      </w:tr>
      <w:tr w:rsidR="001478A9" w14:paraId="7A3249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1478A9" w:rsidRDefault="00B83819">
            <w:pPr>
              <w:pStyle w:val="TableText"/>
            </w:pPr>
            <w:r>
              <w:t>AiModelManagement DataTypes</w:t>
            </w:r>
          </w:p>
        </w:tc>
      </w:tr>
    </w:tbl>
    <w:p w14:paraId="3DB573FF" w14:textId="77777777" w:rsidR="001478A9" w:rsidRDefault="001478A9">
      <w:pPr>
        <w:pStyle w:val="spacer"/>
      </w:pPr>
    </w:p>
    <w:p w14:paraId="592C07B7" w14:textId="77777777" w:rsidR="001478A9" w:rsidRDefault="00B83819">
      <w:pPr>
        <w:pStyle w:val="Heading1"/>
      </w:pPr>
      <w:bookmarkStart w:id="678" w:name="_Clause_c9"/>
      <w:bookmarkStart w:id="679" w:name="_Toc236998745"/>
      <w:r>
        <w:t>OPC UA ReferenceTypes</w:t>
      </w:r>
      <w:bookmarkEnd w:id="678"/>
      <w:bookmarkEnd w:id="679"/>
    </w:p>
    <w:p w14:paraId="35DEB9F9" w14:textId="77777777" w:rsidR="001478A9" w:rsidRDefault="00B83819">
      <w:pPr>
        <w:pStyle w:val="Heading2"/>
      </w:pPr>
      <w:bookmarkStart w:id="680" w:name="_Clause_c9_1"/>
      <w:bookmarkStart w:id="681" w:name="_Toc236998746"/>
      <w:r>
        <w:t>UsesModel</w:t>
      </w:r>
      <w:bookmarkEnd w:id="680"/>
      <w:bookmarkEnd w:id="681"/>
    </w:p>
    <w:p w14:paraId="2DEBBE88" w14:textId="77777777" w:rsidR="001478A9" w:rsidRDefault="00B83819">
      <w:pPr>
        <w:pStyle w:val="PARAGRAPH"/>
      </w:pPr>
      <w:r>
        <w:t>Links a Deployment to the Model it executes. Clause 6.5 requires exactly one such reference per deployment; it is the only defined path from a result to the model artefact and its Digest, on which the provenance requirement of clause 12 depends.</w:t>
      </w:r>
    </w:p>
    <w:p w14:paraId="234664B5" w14:textId="1DF1E8DC" w:rsidR="001478A9" w:rsidRDefault="00B83819">
      <w:pPr>
        <w:pStyle w:val="TABLE-title"/>
      </w:pPr>
      <w:bookmarkStart w:id="682" w:name="_Tab_c9_1_def"/>
      <w:bookmarkStart w:id="683" w:name="_Toc236998906"/>
      <w:r>
        <w:t xml:space="preserve">Table </w:t>
      </w:r>
      <w:r>
        <w:fldChar w:fldCharType="begin"/>
      </w:r>
      <w:r>
        <w:instrText xml:space="preserve"> SEQ Table \* ARABIC </w:instrText>
      </w:r>
      <w:r>
        <w:fldChar w:fldCharType="separate"/>
      </w:r>
      <w:r w:rsidR="00AB1FCB">
        <w:rPr>
          <w:noProof/>
        </w:rPr>
        <w:t>101</w:t>
      </w:r>
      <w:r>
        <w:fldChar w:fldCharType="end"/>
      </w:r>
      <w:r>
        <w:t xml:space="preserve"> – UsesModel definition</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62E3C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1478A9" w:rsidRDefault="00B83819">
            <w:pPr>
              <w:pStyle w:val="TableText"/>
            </w:pPr>
            <w:r>
              <w:rPr>
                <w:b/>
              </w:rPr>
              <w:t>Value</w:t>
            </w:r>
          </w:p>
        </w:tc>
      </w:tr>
      <w:tr w:rsidR="001478A9" w14:paraId="66CE56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1478A9" w:rsidRDefault="00B83819">
            <w:pPr>
              <w:pStyle w:val="TableText"/>
            </w:pPr>
            <w:r>
              <w:t>2:UsesModel</w:t>
            </w:r>
          </w:p>
        </w:tc>
      </w:tr>
      <w:tr w:rsidR="001478A9" w14:paraId="14D4DA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1478A9" w:rsidRDefault="00B83819">
            <w:pPr>
              <w:pStyle w:val="TableText"/>
            </w:pPr>
            <w:r>
              <w:t>False</w:t>
            </w:r>
          </w:p>
        </w:tc>
      </w:tr>
      <w:tr w:rsidR="001478A9" w14:paraId="44BCEB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1478A9" w:rsidRDefault="00B83819">
            <w:pPr>
              <w:pStyle w:val="TableText"/>
            </w:pPr>
            <w:r>
              <w:t>IsUsedByDeployment</w:t>
            </w:r>
          </w:p>
        </w:tc>
      </w:tr>
      <w:tr w:rsidR="001478A9" w14:paraId="1EA926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1478A9" w:rsidRDefault="00B83819">
            <w:pPr>
              <w:pStyle w:val="TableText"/>
            </w:pPr>
            <w:r>
              <w:t>False</w:t>
            </w:r>
          </w:p>
        </w:tc>
      </w:tr>
      <w:tr w:rsidR="001478A9" w14:paraId="5A361B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1478A9" w:rsidRDefault="00B83819">
            <w:pPr>
              <w:pStyle w:val="TableText"/>
            </w:pPr>
            <w:r>
              <w:rPr>
                <w:b/>
              </w:rPr>
              <w:t>Other</w:t>
            </w:r>
          </w:p>
        </w:tc>
      </w:tr>
      <w:tr w:rsidR="001478A9" w14:paraId="68BA3C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1478A9" w:rsidRDefault="00B83819">
            <w:pPr>
              <w:pStyle w:val="TableText"/>
            </w:pPr>
            <w:r>
              <w:t>Subtype of the 0:NonHierarchicalReferences defined in OPC 10000-5, i.e. inheriting the InstanceDeclarations of that Node.</w:t>
            </w:r>
          </w:p>
        </w:tc>
      </w:tr>
      <w:tr w:rsidR="001478A9" w14:paraId="4BAE65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1478A9" w:rsidRDefault="00B83819">
            <w:pPr>
              <w:pStyle w:val="TableText"/>
            </w:pPr>
            <w:r>
              <w:rPr>
                <w:b/>
              </w:rPr>
              <w:t>Conformance Units</w:t>
            </w:r>
          </w:p>
        </w:tc>
      </w:tr>
      <w:tr w:rsidR="001478A9" w14:paraId="7C7578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1478A9" w:rsidRDefault="00B83819">
            <w:pPr>
              <w:pStyle w:val="TableText"/>
            </w:pPr>
            <w:r>
              <w:t>AiModelManagement ReferenceTypes</w:t>
            </w:r>
          </w:p>
        </w:tc>
      </w:tr>
    </w:tbl>
    <w:p w14:paraId="3C72D575" w14:textId="77777777" w:rsidR="001478A9" w:rsidRDefault="001478A9">
      <w:pPr>
        <w:pStyle w:val="spacer"/>
      </w:pPr>
    </w:p>
    <w:p w14:paraId="6F80AA72" w14:textId="77777777" w:rsidR="001478A9" w:rsidRDefault="00B83819">
      <w:pPr>
        <w:pStyle w:val="Heading2"/>
      </w:pPr>
      <w:bookmarkStart w:id="684" w:name="_Clause_c9_2"/>
      <w:bookmarkStart w:id="685" w:name="_Toc236998747"/>
      <w:r>
        <w:t>TrainedOn</w:t>
      </w:r>
      <w:bookmarkEnd w:id="684"/>
      <w:bookmarkEnd w:id="685"/>
    </w:p>
    <w:p w14:paraId="41D74A1F" w14:textId="77777777" w:rsidR="001478A9" w:rsidRDefault="00B83819">
      <w:pPr>
        <w:pStyle w:val="PARAGRAPH"/>
      </w:pPr>
      <w:r>
        <w:t>Links a Model to a Dataset it was trained or validated on. A model whose training data cannot be named is a model whose behaviour cannot be explained, which is why this reference exists rather than a string.</w:t>
      </w:r>
    </w:p>
    <w:p w14:paraId="1ABE9525" w14:textId="340AF0CC" w:rsidR="001478A9" w:rsidRDefault="00B83819">
      <w:pPr>
        <w:pStyle w:val="TABLE-title"/>
      </w:pPr>
      <w:bookmarkStart w:id="686" w:name="_Tab_c9_2_def"/>
      <w:bookmarkStart w:id="687" w:name="_Toc236998907"/>
      <w:r>
        <w:lastRenderedPageBreak/>
        <w:t xml:space="preserve">Table </w:t>
      </w:r>
      <w:r>
        <w:fldChar w:fldCharType="begin"/>
      </w:r>
      <w:r>
        <w:instrText xml:space="preserve"> SEQ Table \* ARABIC </w:instrText>
      </w:r>
      <w:r>
        <w:fldChar w:fldCharType="separate"/>
      </w:r>
      <w:r w:rsidR="00AB1FCB">
        <w:rPr>
          <w:noProof/>
        </w:rPr>
        <w:t>102</w:t>
      </w:r>
      <w:r>
        <w:fldChar w:fldCharType="end"/>
      </w:r>
      <w:r>
        <w:t xml:space="preserve"> – TrainedOn definition</w:t>
      </w:r>
      <w:bookmarkEnd w:id="686"/>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19FED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1478A9" w:rsidRDefault="00B83819">
            <w:pPr>
              <w:pStyle w:val="TableText"/>
            </w:pPr>
            <w:r>
              <w:rPr>
                <w:b/>
              </w:rPr>
              <w:t>Value</w:t>
            </w:r>
          </w:p>
        </w:tc>
      </w:tr>
      <w:tr w:rsidR="001478A9" w14:paraId="2F6B28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1478A9" w:rsidRDefault="00B83819">
            <w:pPr>
              <w:pStyle w:val="TableText"/>
            </w:pPr>
            <w:r>
              <w:t>2:TrainedOn</w:t>
            </w:r>
          </w:p>
        </w:tc>
      </w:tr>
      <w:tr w:rsidR="001478A9" w14:paraId="3CF7E4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1478A9" w:rsidRDefault="00B83819">
            <w:pPr>
              <w:pStyle w:val="TableText"/>
            </w:pPr>
            <w:r>
              <w:t>False</w:t>
            </w:r>
          </w:p>
        </w:tc>
      </w:tr>
      <w:tr w:rsidR="001478A9" w14:paraId="0D0F94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1478A9" w:rsidRDefault="00B83819">
            <w:pPr>
              <w:pStyle w:val="TableText"/>
            </w:pPr>
            <w:r>
              <w:t>IsTrainingDataFor</w:t>
            </w:r>
          </w:p>
        </w:tc>
      </w:tr>
      <w:tr w:rsidR="001478A9" w14:paraId="29C8C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1478A9" w:rsidRDefault="00B83819">
            <w:pPr>
              <w:pStyle w:val="TableText"/>
            </w:pPr>
            <w:r>
              <w:t>False</w:t>
            </w:r>
          </w:p>
        </w:tc>
      </w:tr>
      <w:tr w:rsidR="001478A9" w14:paraId="15889D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1478A9" w:rsidRDefault="00B83819">
            <w:pPr>
              <w:pStyle w:val="TableText"/>
            </w:pPr>
            <w:r>
              <w:rPr>
                <w:b/>
              </w:rPr>
              <w:t>Other</w:t>
            </w:r>
          </w:p>
        </w:tc>
      </w:tr>
      <w:tr w:rsidR="001478A9" w14:paraId="34FFEF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1478A9" w:rsidRDefault="00B83819">
            <w:pPr>
              <w:pStyle w:val="TableText"/>
            </w:pPr>
            <w:r>
              <w:t>Subtype of the 0:NonHierarchicalReferences defined in OPC 10000-5, i.e. inheriting the InstanceDeclarations of that Node.</w:t>
            </w:r>
          </w:p>
        </w:tc>
      </w:tr>
      <w:tr w:rsidR="001478A9" w14:paraId="5987471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1478A9" w:rsidRDefault="00B83819">
            <w:pPr>
              <w:pStyle w:val="TableText"/>
            </w:pPr>
            <w:r>
              <w:rPr>
                <w:b/>
              </w:rPr>
              <w:t>Conformance Units</w:t>
            </w:r>
          </w:p>
        </w:tc>
      </w:tr>
      <w:tr w:rsidR="001478A9" w14:paraId="35BE60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1478A9" w:rsidRDefault="00B83819">
            <w:pPr>
              <w:pStyle w:val="TableText"/>
            </w:pPr>
            <w:r>
              <w:t>AiModelManagement ReferenceTypes</w:t>
            </w:r>
          </w:p>
        </w:tc>
      </w:tr>
    </w:tbl>
    <w:p w14:paraId="340D9E37" w14:textId="77777777" w:rsidR="001478A9" w:rsidRDefault="001478A9">
      <w:pPr>
        <w:pStyle w:val="spacer"/>
      </w:pPr>
    </w:p>
    <w:p w14:paraId="4F514B7B" w14:textId="77777777" w:rsidR="001478A9" w:rsidRDefault="00B83819">
      <w:pPr>
        <w:pStyle w:val="Heading2"/>
      </w:pPr>
      <w:bookmarkStart w:id="688" w:name="_Clause_c9_3"/>
      <w:bookmarkStart w:id="689" w:name="_Toc236998748"/>
      <w:r>
        <w:t>DerivedFrom</w:t>
      </w:r>
      <w:bookmarkEnd w:id="688"/>
      <w:bookmarkEnd w:id="689"/>
    </w:p>
    <w:p w14:paraId="5EE00F48" w14:textId="77777777" w:rsidR="001478A9" w:rsidRDefault="00B83819">
      <w:pPr>
        <w:pStyle w:val="PARAGRAPH"/>
      </w:pPr>
      <w:r>
        <w:t>Links a Model to the Model it was fine-tuned, distilled or quantized from. Lineage is a chain, not a field: a model three derivations from its base is answerable for all three, and a string naming the immediate parent cannot be walked.</w:t>
      </w:r>
    </w:p>
    <w:p w14:paraId="563D8380" w14:textId="59AA6C74" w:rsidR="001478A9" w:rsidRDefault="00B83819">
      <w:pPr>
        <w:pStyle w:val="TABLE-title"/>
      </w:pPr>
      <w:bookmarkStart w:id="690" w:name="_Tab_c9_3_def"/>
      <w:bookmarkStart w:id="691" w:name="_Toc236998908"/>
      <w:r>
        <w:t xml:space="preserve">Table </w:t>
      </w:r>
      <w:r>
        <w:fldChar w:fldCharType="begin"/>
      </w:r>
      <w:r>
        <w:instrText xml:space="preserve"> SEQ Table \* ARABIC </w:instrText>
      </w:r>
      <w:r>
        <w:fldChar w:fldCharType="separate"/>
      </w:r>
      <w:r w:rsidR="00AB1FCB">
        <w:rPr>
          <w:noProof/>
        </w:rPr>
        <w:t>103</w:t>
      </w:r>
      <w:r>
        <w:fldChar w:fldCharType="end"/>
      </w:r>
      <w:r>
        <w:t xml:space="preserve"> – DerivedFrom definition</w:t>
      </w:r>
      <w:bookmarkEnd w:id="690"/>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6386C6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1478A9" w:rsidRDefault="00B83819">
            <w:pPr>
              <w:pStyle w:val="TableText"/>
            </w:pPr>
            <w:r>
              <w:rPr>
                <w:b/>
              </w:rPr>
              <w:t>Value</w:t>
            </w:r>
          </w:p>
        </w:tc>
      </w:tr>
      <w:tr w:rsidR="001478A9" w14:paraId="4470D1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1478A9" w:rsidRDefault="00B83819">
            <w:pPr>
              <w:pStyle w:val="TableText"/>
            </w:pPr>
            <w:r>
              <w:t>2:DerivedFrom</w:t>
            </w:r>
          </w:p>
        </w:tc>
      </w:tr>
      <w:tr w:rsidR="001478A9" w14:paraId="372DA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1478A9" w:rsidRDefault="00B83819">
            <w:pPr>
              <w:pStyle w:val="TableText"/>
            </w:pPr>
            <w:r>
              <w:t>False</w:t>
            </w:r>
          </w:p>
        </w:tc>
      </w:tr>
      <w:tr w:rsidR="001478A9" w14:paraId="6C8777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1478A9" w:rsidRDefault="00B83819">
            <w:pPr>
              <w:pStyle w:val="TableText"/>
            </w:pPr>
            <w:r>
              <w:t>IsBaseOfModel</w:t>
            </w:r>
          </w:p>
        </w:tc>
      </w:tr>
      <w:tr w:rsidR="001478A9" w14:paraId="2401B5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1478A9" w:rsidRDefault="00B83819">
            <w:pPr>
              <w:pStyle w:val="TableText"/>
            </w:pPr>
            <w:r>
              <w:t>False</w:t>
            </w:r>
          </w:p>
        </w:tc>
      </w:tr>
      <w:tr w:rsidR="001478A9" w14:paraId="709C33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1478A9" w:rsidRDefault="00B83819">
            <w:pPr>
              <w:pStyle w:val="TableText"/>
            </w:pPr>
            <w:r>
              <w:rPr>
                <w:b/>
              </w:rPr>
              <w:t>Other</w:t>
            </w:r>
          </w:p>
        </w:tc>
      </w:tr>
      <w:tr w:rsidR="001478A9" w14:paraId="336FE2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1478A9" w:rsidRDefault="00B83819">
            <w:pPr>
              <w:pStyle w:val="TableText"/>
            </w:pPr>
            <w:r>
              <w:t>Subtype of the 0:NonHierarchicalReferences defined in OPC 10000-5, i.e. inheriting the InstanceDeclarations of that Node.</w:t>
            </w:r>
          </w:p>
        </w:tc>
      </w:tr>
      <w:tr w:rsidR="001478A9" w14:paraId="666198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1478A9" w:rsidRDefault="00B83819">
            <w:pPr>
              <w:pStyle w:val="TableText"/>
            </w:pPr>
            <w:r>
              <w:rPr>
                <w:b/>
              </w:rPr>
              <w:t>Conformance Units</w:t>
            </w:r>
          </w:p>
        </w:tc>
      </w:tr>
      <w:tr w:rsidR="001478A9" w14:paraId="49114C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1478A9" w:rsidRDefault="00B83819">
            <w:pPr>
              <w:pStyle w:val="TableText"/>
            </w:pPr>
            <w:r>
              <w:t>AiModelManagement ReferenceTypes</w:t>
            </w:r>
          </w:p>
        </w:tc>
      </w:tr>
    </w:tbl>
    <w:p w14:paraId="59B22D59" w14:textId="77777777" w:rsidR="001478A9" w:rsidRDefault="001478A9">
      <w:pPr>
        <w:pStyle w:val="spacer"/>
      </w:pPr>
    </w:p>
    <w:p w14:paraId="65643E97" w14:textId="77777777" w:rsidR="001478A9" w:rsidRDefault="00B83819">
      <w:pPr>
        <w:pStyle w:val="Heading2"/>
      </w:pPr>
      <w:bookmarkStart w:id="692" w:name="_Clause_c9_4"/>
      <w:bookmarkStart w:id="693" w:name="_Toc236998749"/>
      <w:r>
        <w:t>FallsBackTo</w:t>
      </w:r>
      <w:bookmarkEnd w:id="692"/>
      <w:bookmarkEnd w:id="693"/>
    </w:p>
    <w:p w14:paraId="574863C4" w14:textId="77777777" w:rsidR="001478A9" w:rsidRDefault="00B83819">
      <w:pPr>
        <w:pStyle w:val="PARAGRAPH"/>
      </w:pPr>
      <w:r>
        <w:t>Links a Deployment to the Deployment that serves in its place when it cannot. Clause 9 forbids a cycle, and requires the response to say which deployment actually answered.</w:t>
      </w:r>
    </w:p>
    <w:p w14:paraId="33AD0C93" w14:textId="6F59922C" w:rsidR="001478A9" w:rsidRDefault="00B83819">
      <w:pPr>
        <w:pStyle w:val="TABLE-title"/>
      </w:pPr>
      <w:bookmarkStart w:id="694" w:name="_Tab_c9_4_def"/>
      <w:bookmarkStart w:id="695" w:name="_Toc236998909"/>
      <w:r>
        <w:t xml:space="preserve">Table </w:t>
      </w:r>
      <w:r>
        <w:fldChar w:fldCharType="begin"/>
      </w:r>
      <w:r>
        <w:instrText xml:space="preserve"> SEQ Table \* ARABIC </w:instrText>
      </w:r>
      <w:r>
        <w:fldChar w:fldCharType="separate"/>
      </w:r>
      <w:r w:rsidR="00AB1FCB">
        <w:rPr>
          <w:noProof/>
        </w:rPr>
        <w:t>104</w:t>
      </w:r>
      <w:r>
        <w:fldChar w:fldCharType="end"/>
      </w:r>
      <w:r>
        <w:t xml:space="preserve"> – FallsBackTo definition</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37B0F1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1478A9" w:rsidRDefault="00B83819">
            <w:pPr>
              <w:pStyle w:val="TableText"/>
            </w:pPr>
            <w:r>
              <w:rPr>
                <w:b/>
              </w:rPr>
              <w:t>Value</w:t>
            </w:r>
          </w:p>
        </w:tc>
      </w:tr>
      <w:tr w:rsidR="001478A9" w14:paraId="1A2E2A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1478A9" w:rsidRDefault="00B83819">
            <w:pPr>
              <w:pStyle w:val="TableText"/>
            </w:pPr>
            <w:r>
              <w:t>2:FallsBackTo</w:t>
            </w:r>
          </w:p>
        </w:tc>
      </w:tr>
      <w:tr w:rsidR="001478A9" w14:paraId="7810DB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1478A9" w:rsidRDefault="00B83819">
            <w:pPr>
              <w:pStyle w:val="TableText"/>
            </w:pPr>
            <w:r>
              <w:t>False</w:t>
            </w:r>
          </w:p>
        </w:tc>
      </w:tr>
      <w:tr w:rsidR="001478A9" w14:paraId="39C41A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1478A9" w:rsidRDefault="00B83819">
            <w:pPr>
              <w:pStyle w:val="TableText"/>
            </w:pPr>
            <w:r>
              <w:t>IsFallbackFor</w:t>
            </w:r>
          </w:p>
        </w:tc>
      </w:tr>
      <w:tr w:rsidR="001478A9" w14:paraId="332C00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1478A9" w:rsidRDefault="00B83819">
            <w:pPr>
              <w:pStyle w:val="TableText"/>
            </w:pPr>
            <w:r>
              <w:t>False</w:t>
            </w:r>
          </w:p>
        </w:tc>
      </w:tr>
      <w:tr w:rsidR="001478A9" w14:paraId="3A2CEE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1478A9" w:rsidRDefault="00B83819">
            <w:pPr>
              <w:pStyle w:val="TableText"/>
            </w:pPr>
            <w:r>
              <w:rPr>
                <w:b/>
              </w:rPr>
              <w:t>Other</w:t>
            </w:r>
          </w:p>
        </w:tc>
      </w:tr>
      <w:tr w:rsidR="001478A9" w14:paraId="68D6B7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1478A9" w:rsidRDefault="00B83819">
            <w:pPr>
              <w:pStyle w:val="TableText"/>
            </w:pPr>
            <w:r>
              <w:t>Subtype of the 0:NonHierarchicalReferences defined in OPC 10000-5, i.e. inheriting the InstanceDeclarations of that Node.</w:t>
            </w:r>
          </w:p>
        </w:tc>
      </w:tr>
      <w:tr w:rsidR="001478A9" w14:paraId="104EE0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1478A9" w:rsidRDefault="00B83819">
            <w:pPr>
              <w:pStyle w:val="TableText"/>
            </w:pPr>
            <w:r>
              <w:rPr>
                <w:b/>
              </w:rPr>
              <w:t>Conformance Units</w:t>
            </w:r>
          </w:p>
        </w:tc>
      </w:tr>
      <w:tr w:rsidR="001478A9" w14:paraId="3D10C9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1478A9" w:rsidRDefault="00B83819">
            <w:pPr>
              <w:pStyle w:val="TableText"/>
            </w:pPr>
            <w:r>
              <w:t>AiModelManagement ReferenceTypes</w:t>
            </w:r>
          </w:p>
        </w:tc>
      </w:tr>
    </w:tbl>
    <w:p w14:paraId="4E43A2D6" w14:textId="77777777" w:rsidR="001478A9" w:rsidRDefault="001478A9">
      <w:pPr>
        <w:pStyle w:val="spacer"/>
      </w:pPr>
    </w:p>
    <w:p w14:paraId="6A596685" w14:textId="77777777" w:rsidR="001478A9" w:rsidRDefault="00B83819">
      <w:pPr>
        <w:pStyle w:val="Heading2"/>
      </w:pPr>
      <w:bookmarkStart w:id="696" w:name="_Clause_c9_5"/>
      <w:bookmarkStart w:id="697" w:name="_Toc236998750"/>
      <w:r>
        <w:t>ImportedFrom</w:t>
      </w:r>
      <w:bookmarkEnd w:id="696"/>
      <w:bookmarkEnd w:id="697"/>
    </w:p>
    <w:p w14:paraId="7B4B1968" w14:textId="77777777" w:rsidR="001478A9" w:rsidRDefault="00B83819">
      <w:pPr>
        <w:pStyle w:val="PARAGRAPH"/>
      </w:pPr>
      <w:r>
        <w:t>Links a Model to the catalogue resource an import job materialized it from. This is what makes 'where did this model come from' answerable after the fact, rather than only at the moment of import.</w:t>
      </w:r>
    </w:p>
    <w:p w14:paraId="0DC3F4D9" w14:textId="1E901AF0" w:rsidR="001478A9" w:rsidRDefault="00B83819">
      <w:pPr>
        <w:pStyle w:val="TABLE-title"/>
      </w:pPr>
      <w:bookmarkStart w:id="698" w:name="_Tab_c9_5_def"/>
      <w:bookmarkStart w:id="699" w:name="_Toc236998910"/>
      <w:r>
        <w:lastRenderedPageBreak/>
        <w:t xml:space="preserve">Table </w:t>
      </w:r>
      <w:r>
        <w:fldChar w:fldCharType="begin"/>
      </w:r>
      <w:r>
        <w:instrText xml:space="preserve"> SEQ Table \* ARABIC </w:instrText>
      </w:r>
      <w:r>
        <w:fldChar w:fldCharType="separate"/>
      </w:r>
      <w:r w:rsidR="00AB1FCB">
        <w:rPr>
          <w:noProof/>
        </w:rPr>
        <w:t>105</w:t>
      </w:r>
      <w:r>
        <w:fldChar w:fldCharType="end"/>
      </w:r>
      <w:r>
        <w:t xml:space="preserve"> – ImportedFrom definition</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481472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718EC"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8D27ED" w14:textId="77777777" w:rsidR="001478A9" w:rsidRDefault="00B83819">
            <w:pPr>
              <w:pStyle w:val="TableText"/>
            </w:pPr>
            <w:r>
              <w:rPr>
                <w:b/>
              </w:rPr>
              <w:t>Value</w:t>
            </w:r>
          </w:p>
        </w:tc>
      </w:tr>
      <w:tr w:rsidR="001478A9" w14:paraId="537EE4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233E0"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58497A" w14:textId="77777777" w:rsidR="001478A9" w:rsidRDefault="00B83819">
            <w:pPr>
              <w:pStyle w:val="TableText"/>
            </w:pPr>
            <w:r>
              <w:t>2:ImportedFrom</w:t>
            </w:r>
          </w:p>
        </w:tc>
      </w:tr>
      <w:tr w:rsidR="001478A9" w14:paraId="46039F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40606"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B184CE" w14:textId="77777777" w:rsidR="001478A9" w:rsidRDefault="00B83819">
            <w:pPr>
              <w:pStyle w:val="TableText"/>
            </w:pPr>
            <w:r>
              <w:t>False</w:t>
            </w:r>
          </w:p>
        </w:tc>
      </w:tr>
      <w:tr w:rsidR="001478A9" w14:paraId="140D00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84851"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FE7184A" w14:textId="77777777" w:rsidR="001478A9" w:rsidRDefault="00B83819">
            <w:pPr>
              <w:pStyle w:val="TableText"/>
            </w:pPr>
            <w:r>
              <w:t>WasImportedAs</w:t>
            </w:r>
          </w:p>
        </w:tc>
      </w:tr>
      <w:tr w:rsidR="001478A9" w14:paraId="51D14B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DBFE85"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00F7389" w14:textId="77777777" w:rsidR="001478A9" w:rsidRDefault="00B83819">
            <w:pPr>
              <w:pStyle w:val="TableText"/>
            </w:pPr>
            <w:r>
              <w:t>False</w:t>
            </w:r>
          </w:p>
        </w:tc>
      </w:tr>
      <w:tr w:rsidR="001478A9" w14:paraId="653D3E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9A0F95"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DEC168"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9A258A"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7A175F"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AEAFE3"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DED747" w14:textId="77777777" w:rsidR="001478A9" w:rsidRDefault="00B83819">
            <w:pPr>
              <w:pStyle w:val="TableText"/>
            </w:pPr>
            <w:r>
              <w:rPr>
                <w:b/>
              </w:rPr>
              <w:t>Other</w:t>
            </w:r>
          </w:p>
        </w:tc>
      </w:tr>
      <w:tr w:rsidR="001478A9" w14:paraId="799E65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CA9A8" w14:textId="77777777" w:rsidR="001478A9" w:rsidRDefault="00B83819">
            <w:pPr>
              <w:pStyle w:val="TableText"/>
            </w:pPr>
            <w:r>
              <w:t>Subtype of the 0:NonHierarchicalReferences defined in OPC 10000-5, i.e. inheriting the InstanceDeclarations of that Node.</w:t>
            </w:r>
          </w:p>
        </w:tc>
      </w:tr>
      <w:tr w:rsidR="001478A9" w14:paraId="4C9B9B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9FF09" w14:textId="77777777" w:rsidR="001478A9" w:rsidRDefault="00B83819">
            <w:pPr>
              <w:pStyle w:val="TableText"/>
            </w:pPr>
            <w:r>
              <w:rPr>
                <w:b/>
              </w:rPr>
              <w:t>Conformance Units</w:t>
            </w:r>
          </w:p>
        </w:tc>
      </w:tr>
      <w:tr w:rsidR="001478A9" w14:paraId="08BAB3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C7EAA" w14:textId="77777777" w:rsidR="001478A9" w:rsidRDefault="00B83819">
            <w:pPr>
              <w:pStyle w:val="TableText"/>
            </w:pPr>
            <w:r>
              <w:t>AiModelManagement ReferenceTypes</w:t>
            </w:r>
          </w:p>
        </w:tc>
      </w:tr>
    </w:tbl>
    <w:p w14:paraId="4DEBB2C2" w14:textId="77777777" w:rsidR="001478A9" w:rsidRDefault="001478A9">
      <w:pPr>
        <w:pStyle w:val="spacer"/>
      </w:pPr>
    </w:p>
    <w:p w14:paraId="2FBC7AB0" w14:textId="77777777" w:rsidR="001478A9" w:rsidRDefault="00B83819">
      <w:pPr>
        <w:pStyle w:val="Heading2"/>
      </w:pPr>
      <w:bookmarkStart w:id="700" w:name="_Clause_c9_6"/>
      <w:bookmarkStart w:id="701" w:name="_Toc236998751"/>
      <w:r>
        <w:t>EvaluatedBy</w:t>
      </w:r>
      <w:bookmarkEnd w:id="700"/>
      <w:bookmarkEnd w:id="701"/>
    </w:p>
    <w:p w14:paraId="247DE0D5" w14:textId="77777777" w:rsidR="001478A9" w:rsidRDefault="00B83819">
      <w:pPr>
        <w:pStyle w:val="PARAGRAPH"/>
      </w:pPr>
      <w:r>
        <w:t>Links a Model to an EvaluationRun that measured it. Optional and repeating: a model may be evaluated many times, and the run that gated its promotion is not necessarily the last one.</w:t>
      </w:r>
    </w:p>
    <w:p w14:paraId="46F689E4" w14:textId="299E71A7" w:rsidR="001478A9" w:rsidRDefault="00B83819">
      <w:pPr>
        <w:pStyle w:val="TABLE-title"/>
      </w:pPr>
      <w:bookmarkStart w:id="702" w:name="_Tab_c9_6_def"/>
      <w:bookmarkStart w:id="703" w:name="_Toc236998911"/>
      <w:r>
        <w:t xml:space="preserve">Table </w:t>
      </w:r>
      <w:r>
        <w:fldChar w:fldCharType="begin"/>
      </w:r>
      <w:r>
        <w:instrText xml:space="preserve"> SEQ Table \* ARABIC </w:instrText>
      </w:r>
      <w:r>
        <w:fldChar w:fldCharType="separate"/>
      </w:r>
      <w:r w:rsidR="00AB1FCB">
        <w:rPr>
          <w:noProof/>
        </w:rPr>
        <w:t>106</w:t>
      </w:r>
      <w:r>
        <w:fldChar w:fldCharType="end"/>
      </w:r>
      <w:r>
        <w:t xml:space="preserve"> – EvaluatedBy definition</w:t>
      </w:r>
      <w:bookmarkEnd w:id="702"/>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D7900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C6591E"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A3281E" w14:textId="77777777" w:rsidR="001478A9" w:rsidRDefault="00B83819">
            <w:pPr>
              <w:pStyle w:val="TableText"/>
            </w:pPr>
            <w:r>
              <w:rPr>
                <w:b/>
              </w:rPr>
              <w:t>Value</w:t>
            </w:r>
          </w:p>
        </w:tc>
      </w:tr>
      <w:tr w:rsidR="001478A9" w14:paraId="260A3E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5F4136"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F7A896" w14:textId="77777777" w:rsidR="001478A9" w:rsidRDefault="00B83819">
            <w:pPr>
              <w:pStyle w:val="TableText"/>
            </w:pPr>
            <w:r>
              <w:t>2:EvaluatedBy</w:t>
            </w:r>
          </w:p>
        </w:tc>
      </w:tr>
      <w:tr w:rsidR="001478A9" w14:paraId="7211A2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7DE8DB" w14:textId="77777777" w:rsidR="001478A9" w:rsidRDefault="00B8381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5B7991" w14:textId="77777777" w:rsidR="001478A9" w:rsidRDefault="00B83819">
            <w:pPr>
              <w:pStyle w:val="TableText"/>
            </w:pPr>
            <w:r>
              <w:t>False</w:t>
            </w:r>
          </w:p>
        </w:tc>
      </w:tr>
      <w:tr w:rsidR="001478A9" w14:paraId="29826D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11E1BC" w14:textId="77777777" w:rsidR="001478A9" w:rsidRDefault="00B83819">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DA86809" w14:textId="77777777" w:rsidR="001478A9" w:rsidRDefault="00B83819">
            <w:pPr>
              <w:pStyle w:val="TableText"/>
            </w:pPr>
            <w:r>
              <w:t>Evaluates</w:t>
            </w:r>
          </w:p>
        </w:tc>
      </w:tr>
      <w:tr w:rsidR="001478A9" w14:paraId="0BC275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A18A8" w14:textId="77777777" w:rsidR="001478A9" w:rsidRDefault="00B83819">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7ED957D" w14:textId="77777777" w:rsidR="001478A9" w:rsidRDefault="00B83819">
            <w:pPr>
              <w:pStyle w:val="TableText"/>
            </w:pPr>
            <w:r>
              <w:t>False</w:t>
            </w:r>
          </w:p>
        </w:tc>
      </w:tr>
      <w:tr w:rsidR="001478A9" w14:paraId="3E2758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FA9D32"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497661"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C400B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5621C9"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0264F5"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5A838B" w14:textId="77777777" w:rsidR="001478A9" w:rsidRDefault="00B83819">
            <w:pPr>
              <w:pStyle w:val="TableText"/>
            </w:pPr>
            <w:r>
              <w:rPr>
                <w:b/>
              </w:rPr>
              <w:t>Other</w:t>
            </w:r>
          </w:p>
        </w:tc>
      </w:tr>
      <w:tr w:rsidR="001478A9" w14:paraId="067A73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22EE2F" w14:textId="77777777" w:rsidR="001478A9" w:rsidRDefault="00B83819">
            <w:pPr>
              <w:pStyle w:val="TableText"/>
            </w:pPr>
            <w:r>
              <w:t>Subtype of the 0:NonHierarchicalReferences defined in OPC 10000-5, i.e. inheriting the InstanceDeclarations of that Node.</w:t>
            </w:r>
          </w:p>
        </w:tc>
      </w:tr>
      <w:tr w:rsidR="001478A9" w14:paraId="22A70E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BCB027" w14:textId="77777777" w:rsidR="001478A9" w:rsidRDefault="00B83819">
            <w:pPr>
              <w:pStyle w:val="TableText"/>
            </w:pPr>
            <w:r>
              <w:rPr>
                <w:b/>
              </w:rPr>
              <w:t>Conformance Units</w:t>
            </w:r>
          </w:p>
        </w:tc>
      </w:tr>
      <w:tr w:rsidR="001478A9" w14:paraId="7DEA95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ADCD9A" w14:textId="77777777" w:rsidR="001478A9" w:rsidRDefault="00B83819">
            <w:pPr>
              <w:pStyle w:val="TableText"/>
            </w:pPr>
            <w:r>
              <w:t>AiModelManagement ReferenceTypes</w:t>
            </w:r>
          </w:p>
        </w:tc>
      </w:tr>
    </w:tbl>
    <w:p w14:paraId="14EE2422" w14:textId="77777777" w:rsidR="001478A9" w:rsidRDefault="001478A9">
      <w:pPr>
        <w:pStyle w:val="spacer"/>
      </w:pPr>
    </w:p>
    <w:p w14:paraId="514672E3" w14:textId="77777777" w:rsidR="001478A9" w:rsidRDefault="00B83819">
      <w:pPr>
        <w:pStyle w:val="Heading1"/>
      </w:pPr>
      <w:bookmarkStart w:id="704" w:name="_Clause_c10"/>
      <w:bookmarkStart w:id="705" w:name="_Toc236998752"/>
      <w:r>
        <w:t>Instances</w:t>
      </w:r>
      <w:bookmarkEnd w:id="704"/>
      <w:bookmarkEnd w:id="705"/>
    </w:p>
    <w:p w14:paraId="00AEED57" w14:textId="77777777" w:rsidR="001478A9" w:rsidRDefault="00B83819">
      <w:pPr>
        <w:pStyle w:val="Heading2"/>
      </w:pPr>
      <w:bookmarkStart w:id="706" w:name="_Clause_c10_1"/>
      <w:bookmarkStart w:id="707" w:name="_Toc236998753"/>
      <w:r>
        <w:t>Default Binary</w:t>
      </w:r>
      <w:bookmarkEnd w:id="706"/>
      <w:bookmarkEnd w:id="707"/>
    </w:p>
    <w:p w14:paraId="0C70E716" w14:textId="77777777" w:rsidR="001478A9" w:rsidRDefault="00B83819">
      <w:pPr>
        <w:pStyle w:val="PARAGRAPH"/>
      </w:pPr>
      <w:r>
        <w:t>Default Binary encoding of the structure.</w:t>
      </w:r>
    </w:p>
    <w:p w14:paraId="3A9480FF" w14:textId="01DB01AB" w:rsidR="001478A9" w:rsidRDefault="00B83819">
      <w:pPr>
        <w:pStyle w:val="TABLE-title"/>
      </w:pPr>
      <w:bookmarkStart w:id="708" w:name="_Tab_c10_1_def"/>
      <w:bookmarkStart w:id="709" w:name="_Toc236998912"/>
      <w:r>
        <w:t xml:space="preserve">Table </w:t>
      </w:r>
      <w:r>
        <w:fldChar w:fldCharType="begin"/>
      </w:r>
      <w:r>
        <w:instrText xml:space="preserve"> SEQ Table \* ARABIC </w:instrText>
      </w:r>
      <w:r>
        <w:fldChar w:fldCharType="separate"/>
      </w:r>
      <w:r w:rsidR="00AB1FCB">
        <w:rPr>
          <w:noProof/>
        </w:rPr>
        <w:t>107</w:t>
      </w:r>
      <w:r>
        <w:fldChar w:fldCharType="end"/>
      </w:r>
      <w:r>
        <w:t xml:space="preserve"> – Default Binary definition</w:t>
      </w:r>
      <w:bookmarkEnd w:id="708"/>
      <w:bookmarkEnd w:id="7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2B8797B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1478A9" w:rsidRDefault="00B83819">
            <w:pPr>
              <w:pStyle w:val="TableText"/>
            </w:pPr>
            <w:r>
              <w:rPr>
                <w:b/>
              </w:rPr>
              <w:t>Value</w:t>
            </w:r>
          </w:p>
        </w:tc>
      </w:tr>
      <w:tr w:rsidR="001478A9" w14:paraId="0BD34A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1478A9" w:rsidRDefault="00B83819">
            <w:pPr>
              <w:pStyle w:val="TableText"/>
            </w:pPr>
            <w:r>
              <w:t>0:Default Binary</w:t>
            </w:r>
          </w:p>
        </w:tc>
      </w:tr>
      <w:tr w:rsidR="001478A9" w14:paraId="43DB0B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1478A9" w:rsidRDefault="00B83819">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1478A9" w:rsidRDefault="00B83819">
            <w:pPr>
              <w:pStyle w:val="TableText"/>
            </w:pPr>
            <w:r>
              <w:t>0:DataTypeEncodingType</w:t>
            </w:r>
          </w:p>
        </w:tc>
      </w:tr>
      <w:tr w:rsidR="001478A9" w14:paraId="454FF1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1478A9" w:rsidRDefault="00B83819">
            <w:pPr>
              <w:pStyle w:val="TableText"/>
            </w:pPr>
            <w:r>
              <w:rPr>
                <w:b/>
              </w:rPr>
              <w:t>Other</w:t>
            </w:r>
          </w:p>
        </w:tc>
      </w:tr>
      <w:tr w:rsidR="001478A9" w14:paraId="26FD6C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1478A9" w:rsidRDefault="00B83819">
            <w:pPr>
              <w:pStyle w:val="TableText"/>
            </w:pPr>
            <w:r>
              <w:rPr>
                <w:b/>
              </w:rPr>
              <w:t>Conformance Units</w:t>
            </w:r>
          </w:p>
        </w:tc>
      </w:tr>
      <w:tr w:rsidR="001478A9" w14:paraId="633EB2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1478A9" w:rsidRDefault="00B83819">
            <w:pPr>
              <w:pStyle w:val="TableText"/>
            </w:pPr>
            <w:r>
              <w:t>OpenUSD Default Binary</w:t>
            </w:r>
          </w:p>
        </w:tc>
      </w:tr>
    </w:tbl>
    <w:p w14:paraId="33F63640" w14:textId="77777777" w:rsidR="001478A9" w:rsidRDefault="001478A9">
      <w:pPr>
        <w:pStyle w:val="spacer"/>
      </w:pPr>
    </w:p>
    <w:p w14:paraId="18132084" w14:textId="77777777" w:rsidR="001478A9" w:rsidRDefault="00B83819">
      <w:pPr>
        <w:pStyle w:val="Heading2"/>
      </w:pPr>
      <w:bookmarkStart w:id="710" w:name="_Clause_c10_2"/>
      <w:bookmarkStart w:id="711" w:name="_Toc236998754"/>
      <w:r>
        <w:t>AiModelManagement</w:t>
      </w:r>
      <w:bookmarkEnd w:id="710"/>
      <w:bookmarkEnd w:id="711"/>
    </w:p>
    <w:p w14:paraId="3B826C1E" w14:textId="77777777" w:rsidR="001478A9" w:rsidRDefault="00B83819">
      <w:pPr>
        <w:pStyle w:val="PARAGRAPH"/>
      </w:pPr>
      <w:r>
        <w:t>Entry point for the AI models this Server runs. A client browses Server/AiModelManagement/Models to find what this Server describes.</w:t>
      </w:r>
    </w:p>
    <w:p w14:paraId="272CDD54" w14:textId="5488D9D1" w:rsidR="001478A9" w:rsidRDefault="00B83819">
      <w:pPr>
        <w:pStyle w:val="TABLE-title"/>
      </w:pPr>
      <w:bookmarkStart w:id="712" w:name="_Tab_c10_2_def"/>
      <w:bookmarkStart w:id="713" w:name="_Toc236998913"/>
      <w:r>
        <w:lastRenderedPageBreak/>
        <w:t xml:space="preserve">Table </w:t>
      </w:r>
      <w:r>
        <w:fldChar w:fldCharType="begin"/>
      </w:r>
      <w:r>
        <w:instrText xml:space="preserve"> SEQ Table \* ARABIC </w:instrText>
      </w:r>
      <w:r>
        <w:fldChar w:fldCharType="separate"/>
      </w:r>
      <w:r w:rsidR="00AB1FCB">
        <w:rPr>
          <w:noProof/>
        </w:rPr>
        <w:t>108</w:t>
      </w:r>
      <w:r>
        <w:fldChar w:fldCharType="end"/>
      </w:r>
      <w:r>
        <w:t xml:space="preserve"> – AiModelManagement definition</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1478A9" w14:paraId="774D76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1478A9" w:rsidRDefault="00B8381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1478A9" w:rsidRDefault="00B83819">
            <w:pPr>
              <w:pStyle w:val="TableText"/>
            </w:pPr>
            <w:r>
              <w:rPr>
                <w:b/>
              </w:rPr>
              <w:t>Value</w:t>
            </w:r>
          </w:p>
        </w:tc>
      </w:tr>
      <w:tr w:rsidR="001478A9" w14:paraId="71BE2E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1478A9" w:rsidRDefault="00B8381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1478A9" w:rsidRDefault="00B83819">
            <w:pPr>
              <w:pStyle w:val="TableText"/>
            </w:pPr>
            <w:r>
              <w:t>2:AiModelManagement</w:t>
            </w:r>
          </w:p>
        </w:tc>
      </w:tr>
      <w:tr w:rsidR="001478A9" w14:paraId="2801EF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1478A9" w:rsidRDefault="00B83819">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1478A9" w:rsidRDefault="00B83819">
            <w:pPr>
              <w:pStyle w:val="TableText"/>
            </w:pPr>
            <w:r>
              <w:t>AiRootType</w:t>
            </w:r>
          </w:p>
        </w:tc>
      </w:tr>
      <w:tr w:rsidR="001478A9" w14:paraId="6D5754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1478A9" w:rsidRDefault="00B8381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1478A9" w:rsidRDefault="00B8381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1478A9" w:rsidRDefault="00B8381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1478A9" w:rsidRDefault="00B8381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1478A9" w:rsidRDefault="00B8381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1478A9" w:rsidRDefault="00B83819">
            <w:pPr>
              <w:pStyle w:val="TableText"/>
            </w:pPr>
            <w:r>
              <w:rPr>
                <w:b/>
              </w:rPr>
              <w:t>Other</w:t>
            </w:r>
          </w:p>
        </w:tc>
      </w:tr>
      <w:tr w:rsidR="001478A9" w14:paraId="4A5BD0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1478A9" w:rsidRDefault="00B83819">
            <w:pPr>
              <w:pStyle w:val="TableText"/>
            </w:pPr>
            <w:r>
              <w:rPr>
                <w:b/>
              </w:rPr>
              <w:t>Conformance Units</w:t>
            </w:r>
          </w:p>
        </w:tc>
      </w:tr>
      <w:tr w:rsidR="001478A9" w14:paraId="3F475F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1478A9" w:rsidRDefault="00B83819">
            <w:pPr>
              <w:pStyle w:val="TableText"/>
            </w:pPr>
            <w:r>
              <w:t>OpenUSD AiModelManagement</w:t>
            </w:r>
          </w:p>
        </w:tc>
      </w:tr>
    </w:tbl>
    <w:p w14:paraId="16390588" w14:textId="77777777" w:rsidR="001478A9" w:rsidRDefault="001478A9">
      <w:pPr>
        <w:pStyle w:val="spacer"/>
      </w:pPr>
    </w:p>
    <w:p w14:paraId="3BC1B8B8" w14:textId="12BB010D" w:rsidR="005E69BD" w:rsidRPr="00EC120D" w:rsidRDefault="006235B1" w:rsidP="002E7A22">
      <w:pPr>
        <w:pStyle w:val="Heading1"/>
        <w:pageBreakBefore/>
      </w:pPr>
      <w:bookmarkStart w:id="714" w:name="_Ref37835213"/>
      <w:bookmarkStart w:id="715" w:name="_Toc184117007"/>
      <w:bookmarkStart w:id="716" w:name="_Ref85018491"/>
      <w:bookmarkStart w:id="717" w:name="_Clause_c11"/>
      <w:bookmarkStart w:id="718" w:name="_Toc236998755"/>
      <w:r w:rsidRPr="00EC120D">
        <w:lastRenderedPageBreak/>
        <w:t>Profiles and conformance units</w:t>
      </w:r>
      <w:bookmarkEnd w:id="714"/>
      <w:bookmarkEnd w:id="715"/>
      <w:bookmarkEnd w:id="716"/>
      <w:bookmarkEnd w:id="717"/>
      <w:bookmarkEnd w:id="718"/>
    </w:p>
    <w:p w14:paraId="6A9A4545" w14:textId="77777777" w:rsidR="001478A9" w:rsidRDefault="00B83819">
      <w:pPr>
        <w:pStyle w:val="Heading2"/>
      </w:pPr>
      <w:bookmarkStart w:id="719" w:name="_Clause_c11_1"/>
      <w:bookmarkStart w:id="720" w:name="_Toc236998756"/>
      <w:r>
        <w:t>Declaring conformance</w:t>
      </w:r>
      <w:bookmarkEnd w:id="719"/>
      <w:bookmarkEnd w:id="720"/>
    </w:p>
    <w:p w14:paraId="2AADE398" w14:textId="77777777" w:rsidR="001478A9" w:rsidRDefault="00B83819">
      <w:pPr>
        <w:pStyle w:val="PARAGRAPH"/>
      </w:pPr>
      <w:r>
        <w:t xml:space="preserve">A Server declares conformance by exposing </w:t>
      </w:r>
      <w:r>
        <w:rPr>
          <w:rStyle w:val="VARIABLE"/>
        </w:rPr>
        <w:t>AiRootType</w:t>
      </w:r>
      <w:r>
        <w:t xml:space="preserve"> under the Server object with </w:t>
      </w:r>
      <w:r>
        <w:rPr>
          <w:rStyle w:val="VARIABLE"/>
        </w:rPr>
        <w:t>SpecificationVersion</w:t>
      </w:r>
      <w:r>
        <w:t xml:space="preserve"> set to the release it implements.</w:t>
      </w:r>
    </w:p>
    <w:p w14:paraId="145824D1" w14:textId="77777777" w:rsidR="001478A9" w:rsidRDefault="00B83819">
      <w:pPr>
        <w:pStyle w:val="PARAGRAPH"/>
      </w:pPr>
      <w:r>
        <w:t xml:space="preserve">The NodeSet assigns every Node to one of three conformance units: </w:t>
      </w:r>
      <w:r>
        <w:rPr>
          <w:rStyle w:val="VARIABLE"/>
        </w:rPr>
        <w:t>AiModelManagement</w:t>
      </w:r>
      <w:r>
        <w:t xml:space="preserve"> for the ObjectTypes and their members, </w:t>
      </w:r>
      <w:r>
        <w:rPr>
          <w:rStyle w:val="VARIABLE"/>
        </w:rPr>
        <w:t>AiModelManagement DataTypes</w:t>
      </w:r>
      <w:r>
        <w:t xml:space="preserve"> for the structures and enumerations, and </w:t>
      </w:r>
      <w:r>
        <w:rPr>
          <w:rStyle w:val="VARIABLE"/>
        </w:rPr>
        <w:t>AiModelManagement ReferenceTypes</w:t>
      </w:r>
      <w:r>
        <w:t xml:space="preserve"> for the references. The facets below are expressed over those Nodes, so a Server claiming a facet implements the units the facet's members belong to.</w:t>
      </w:r>
    </w:p>
    <w:p w14:paraId="554A4CE3" w14:textId="77777777" w:rsidR="001478A9" w:rsidRDefault="00B83819">
      <w:pPr>
        <w:pStyle w:val="PARAGRAPH"/>
      </w:pPr>
      <w:r>
        <w:t xml:space="preserve">Facets are </w:t>
      </w:r>
      <w:r>
        <w:rPr>
          <w:b/>
        </w:rPr>
        <w:t>additive and independent</w:t>
      </w:r>
      <w:r>
        <w:t xml:space="preserve"> except where a row states otherwise, and only one dependency exists: </w:t>
      </w:r>
      <w:r>
        <w:rPr>
          <w:b/>
        </w:rPr>
        <w:t>AI-Import</w:t>
      </w:r>
      <w:r>
        <w:t xml:space="preserve"> requires </w:t>
      </w:r>
      <w:r>
        <w:rPr>
          <w:b/>
        </w:rPr>
        <w:t>AI-Catalogue</w:t>
      </w:r>
      <w:r>
        <w:t>, because an import job with nothing to import from is not implementable.</w:t>
      </w:r>
    </w:p>
    <w:p w14:paraId="42B9B633" w14:textId="56FA33FA" w:rsidR="001478A9" w:rsidRDefault="00B83819">
      <w:pPr>
        <w:pStyle w:val="PARAGRAPH"/>
      </w:pPr>
      <w:r>
        <w:t xml:space="preserve">The split matters more here than in a smaller model, because the plausible Servers differ enormously — a device running one fixed model, a gateway calling a hosted one, and a plant MLOps node that may never call </w:t>
      </w:r>
      <w:r>
        <w:rPr>
          <w:rStyle w:val="VARIABLE"/>
        </w:rPr>
        <w:t>Invoke</w:t>
      </w:r>
      <w:r>
        <w:t xml:space="preserve"> at all are three different products rather than three degrees of completeness of one. </w:t>
      </w:r>
      <w:r>
        <w:fldChar w:fldCharType="begin"/>
      </w:r>
      <w:r>
        <w:instrText xml:space="preserve"> REF _Clause_c11_3 \r \h </w:instrText>
      </w:r>
      <w:r>
        <w:fldChar w:fldCharType="separate"/>
      </w:r>
      <w:r w:rsidR="00AB1FCB">
        <w:t>11.3</w:t>
      </w:r>
      <w:r>
        <w:fldChar w:fldCharType="end"/>
      </w:r>
      <w:r>
        <w:t xml:space="preserve"> names them as profiles. A single monolithic conformance claim would have made two of the three unclaimable.</w:t>
      </w:r>
    </w:p>
    <w:p w14:paraId="53D8B872" w14:textId="77777777" w:rsidR="001478A9" w:rsidRDefault="00B83819">
      <w:pPr>
        <w:pStyle w:val="PARAGRAPH"/>
      </w:pPr>
      <w:r>
        <w:rPr>
          <w:b/>
        </w:rPr>
        <w:t>AI-Residency</w:t>
      </w:r>
      <w:r>
        <w:t xml:space="preserve"> is deliberately separate from </w:t>
      </w:r>
      <w:r>
        <w:rPr>
          <w:b/>
        </w:rPr>
        <w:t>AI-Federation</w:t>
      </w:r>
      <w:r>
        <w:t>. A Server can be perfectly capable of calling a remote model while being unable to state where the data goes, and an operator who needs the second guarantee needs to be able to ask for it by name rather than infer it from the first.</w:t>
      </w:r>
    </w:p>
    <w:p w14:paraId="41144CA4" w14:textId="77777777" w:rsidR="001478A9" w:rsidRDefault="00B83819">
      <w:pPr>
        <w:pStyle w:val="Heading2"/>
      </w:pPr>
      <w:bookmarkStart w:id="721" w:name="_Clause_c11_2"/>
      <w:bookmarkStart w:id="722" w:name="_Toc236998757"/>
      <w:r>
        <w:lastRenderedPageBreak/>
        <w:t>Facets</w:t>
      </w:r>
      <w:bookmarkEnd w:id="721"/>
      <w:bookmarkEnd w:id="722"/>
    </w:p>
    <w:p w14:paraId="5A53ED83" w14:textId="5DB354B4" w:rsidR="001478A9" w:rsidRDefault="00B83819">
      <w:pPr>
        <w:pStyle w:val="TABLE-title"/>
      </w:pPr>
      <w:bookmarkStart w:id="723" w:name="_Tab_facets_tab1"/>
      <w:bookmarkStart w:id="724" w:name="_Toc236998914"/>
      <w:r>
        <w:t xml:space="preserve">Table </w:t>
      </w:r>
      <w:r>
        <w:fldChar w:fldCharType="begin"/>
      </w:r>
      <w:r>
        <w:instrText xml:space="preserve"> SEQ Table \* ARABIC </w:instrText>
      </w:r>
      <w:r>
        <w:fldChar w:fldCharType="separate"/>
      </w:r>
      <w:r w:rsidR="00AB1FCB">
        <w:rPr>
          <w:noProof/>
        </w:rPr>
        <w:t>109</w:t>
      </w:r>
      <w:r>
        <w:fldChar w:fldCharType="end"/>
      </w:r>
      <w:r>
        <w:t xml:space="preserve"> – Facets</w:t>
      </w:r>
      <w:bookmarkEnd w:id="723"/>
      <w:bookmarkEnd w:id="7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3038BFD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E53264" w14:textId="77777777" w:rsidR="001478A9" w:rsidRDefault="00B83819">
            <w:pPr>
              <w:pStyle w:val="TableText"/>
            </w:pPr>
            <w:r>
              <w:t>Facet</w:t>
            </w:r>
          </w:p>
        </w:tc>
        <w:tc>
          <w:tcPr>
            <w:tcW w:w="4463" w:type="dxa"/>
            <w:tcBorders>
              <w:top w:val="single" w:sz="4" w:space="0" w:color="auto"/>
              <w:left w:val="single" w:sz="4" w:space="0" w:color="auto"/>
              <w:bottom w:val="double" w:sz="4" w:space="0" w:color="auto"/>
              <w:right w:val="single" w:sz="4" w:space="0" w:color="auto"/>
            </w:tcBorders>
          </w:tcPr>
          <w:p w14:paraId="3C85CE5B" w14:textId="77777777" w:rsidR="001478A9" w:rsidRDefault="00B83819">
            <w:pPr>
              <w:pStyle w:val="TableText"/>
            </w:pPr>
            <w:r>
              <w:t>Requires</w:t>
            </w:r>
          </w:p>
        </w:tc>
      </w:tr>
      <w:tr w:rsidR="001478A9" w14:paraId="0C24C8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58DC6" w14:textId="77777777" w:rsidR="001478A9" w:rsidRDefault="00B83819">
            <w:pPr>
              <w:pStyle w:val="TableText"/>
            </w:pPr>
            <w:r>
              <w:rPr>
                <w:b/>
              </w:rPr>
              <w:t>AI-Base</w:t>
            </w:r>
            <w:r>
              <w:t xml:space="preserve"> (mandatory)</w:t>
            </w:r>
          </w:p>
        </w:tc>
        <w:tc>
          <w:tcPr>
            <w:tcW w:w="4463" w:type="dxa"/>
            <w:tcBorders>
              <w:top w:val="single" w:sz="4" w:space="0" w:color="auto"/>
              <w:left w:val="single" w:sz="4" w:space="0" w:color="auto"/>
              <w:bottom w:val="single" w:sz="4" w:space="0" w:color="auto"/>
              <w:right w:val="single" w:sz="4" w:space="0" w:color="auto"/>
            </w:tcBorders>
          </w:tcPr>
          <w:p w14:paraId="022A397C" w14:textId="19318961" w:rsidR="001478A9" w:rsidRDefault="00B83819">
            <w:pPr>
              <w:pStyle w:val="TableText"/>
            </w:pPr>
            <w:r>
              <w:rPr>
                <w:rStyle w:val="VARIABLE"/>
              </w:rPr>
              <w:t>AiRootType</w:t>
            </w:r>
            <w:r>
              <w:t xml:space="preserve"> with </w:t>
            </w:r>
            <w:r>
              <w:rPr>
                <w:rStyle w:val="VARIABLE"/>
              </w:rPr>
              <w:t>Models</w:t>
            </w:r>
            <w:r>
              <w:t xml:space="preserve"> and </w:t>
            </w:r>
            <w:r>
              <w:rPr>
                <w:rStyle w:val="VARIABLE"/>
              </w:rPr>
              <w:t>Deployments</w:t>
            </w:r>
            <w:r>
              <w:t xml:space="preserve">; at least one </w:t>
            </w:r>
            <w:r>
              <w:rPr>
                <w:rStyle w:val="VARIABLE"/>
              </w:rPr>
              <w:t>ModelType</w:t>
            </w:r>
            <w:r>
              <w:t xml:space="preserve"> with </w:t>
            </w:r>
            <w:r>
              <w:rPr>
                <w:rStyle w:val="VARIABLE"/>
              </w:rPr>
              <w:t>ModelId</w:t>
            </w:r>
            <w:r>
              <w:t xml:space="preserve">, </w:t>
            </w:r>
            <w:r>
              <w:rPr>
                <w:rStyle w:val="VARIABLE"/>
              </w:rPr>
              <w:t>Name</w:t>
            </w:r>
            <w:r>
              <w:t xml:space="preserve">, </w:t>
            </w:r>
            <w:r>
              <w:rPr>
                <w:rStyle w:val="VARIABLE"/>
              </w:rPr>
              <w:t>Version</w:t>
            </w:r>
            <w:r>
              <w:t xml:space="preserve">, </w:t>
            </w:r>
            <w:r>
              <w:rPr>
                <w:rStyle w:val="VARIABLE"/>
              </w:rPr>
              <w:t>Digest</w:t>
            </w:r>
            <w:r>
              <w:t xml:space="preserve">, </w:t>
            </w:r>
            <w:r>
              <w:rPr>
                <w:rStyle w:val="VARIABLE"/>
              </w:rPr>
              <w:t>DigestAlgorithm</w:t>
            </w:r>
            <w:r>
              <w:t xml:space="preserve"> and </w:t>
            </w:r>
            <w:r>
              <w:rPr>
                <w:rStyle w:val="VARIABLE"/>
              </w:rPr>
              <w:t>DigestProvenance</w:t>
            </w:r>
            <w:r>
              <w:t xml:space="preserve">; where the Server exposes any deployment, each carries </w:t>
            </w:r>
            <w:r>
              <w:rPr>
                <w:rStyle w:val="VARIABLE"/>
              </w:rPr>
              <w:t>DeploymentId</w:t>
            </w:r>
            <w:r>
              <w:t xml:space="preserve">, </w:t>
            </w:r>
            <w:r>
              <w:rPr>
                <w:rStyle w:val="VARIABLE"/>
              </w:rPr>
              <w:t>InferenceLocation</w:t>
            </w:r>
            <w:r>
              <w:t xml:space="preserve"> and </w:t>
            </w:r>
            <w:r>
              <w:rPr>
                <w:rStyle w:val="VARIABLE"/>
              </w:rPr>
              <w:t>State</w:t>
            </w:r>
            <w:r>
              <w:t xml:space="preserve"> and satisfies the exactly-one </w:t>
            </w:r>
            <w:r>
              <w:rPr>
                <w:rStyle w:val="VARIABLE"/>
              </w:rPr>
              <w:t>UsesModel</w:t>
            </w:r>
            <w:r>
              <w:t xml:space="preserve"> rule of </w:t>
            </w:r>
            <w:r>
              <w:fldChar w:fldCharType="begin"/>
            </w:r>
            <w:r>
              <w:instrText xml:space="preserve"> REF _Clause_c6_9 \r \h </w:instrText>
            </w:r>
            <w:r>
              <w:fldChar w:fldCharType="separate"/>
            </w:r>
            <w:r w:rsidR="00AB1FCB">
              <w:t>6.9</w:t>
            </w:r>
            <w:r>
              <w:fldChar w:fldCharType="end"/>
            </w:r>
            <w:r>
              <w:t xml:space="preserve">; the digest rules of </w:t>
            </w:r>
            <w:r>
              <w:fldChar w:fldCharType="begin"/>
            </w:r>
            <w:r>
              <w:instrText xml:space="preserve"> REF _Clause_c6_16_1 \r \h </w:instrText>
            </w:r>
            <w:r>
              <w:fldChar w:fldCharType="separate"/>
            </w:r>
            <w:r w:rsidR="00AB1FCB">
              <w:t>6.16.1</w:t>
            </w:r>
            <w:r>
              <w:fldChar w:fldCharType="end"/>
            </w:r>
          </w:p>
        </w:tc>
      </w:tr>
      <w:tr w:rsidR="001478A9" w14:paraId="7A1DEA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CEBE3" w14:textId="77777777" w:rsidR="001478A9" w:rsidRDefault="00B83819">
            <w:pPr>
              <w:pStyle w:val="TableText"/>
            </w:pPr>
            <w:r>
              <w:rPr>
                <w:b/>
              </w:rPr>
              <w:t>AI-Dataset</w:t>
            </w:r>
          </w:p>
        </w:tc>
        <w:tc>
          <w:tcPr>
            <w:tcW w:w="4463" w:type="dxa"/>
            <w:tcBorders>
              <w:top w:val="single" w:sz="4" w:space="0" w:color="auto"/>
              <w:left w:val="single" w:sz="4" w:space="0" w:color="auto"/>
              <w:bottom w:val="single" w:sz="4" w:space="0" w:color="auto"/>
              <w:right w:val="single" w:sz="4" w:space="0" w:color="auto"/>
            </w:tcBorders>
          </w:tcPr>
          <w:p w14:paraId="320EA63A" w14:textId="77777777" w:rsidR="001478A9" w:rsidRDefault="00B83819">
            <w:pPr>
              <w:pStyle w:val="TableText"/>
            </w:pPr>
            <w:r>
              <w:rPr>
                <w:rStyle w:val="VARIABLE"/>
              </w:rPr>
              <w:t>DatasetType</w:t>
            </w:r>
            <w:r>
              <w:t xml:space="preserve"> instances with </w:t>
            </w:r>
            <w:r>
              <w:rPr>
                <w:rStyle w:val="VARIABLE"/>
              </w:rPr>
              <w:t>DatasetId</w:t>
            </w:r>
            <w:r>
              <w:t xml:space="preserve"> and </w:t>
            </w:r>
            <w:r>
              <w:rPr>
                <w:rStyle w:val="VARIABLE"/>
              </w:rPr>
              <w:t>SourceKind</w:t>
            </w:r>
            <w:r>
              <w:t xml:space="preserve">, and </w:t>
            </w:r>
            <w:r>
              <w:rPr>
                <w:rStyle w:val="VARIABLE"/>
              </w:rPr>
              <w:t>TrainedOn</w:t>
            </w:r>
            <w:r>
              <w:t xml:space="preserve"> from at least one model</w:t>
            </w:r>
          </w:p>
        </w:tc>
      </w:tr>
      <w:tr w:rsidR="001478A9" w14:paraId="68A82B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602684" w14:textId="77777777" w:rsidR="001478A9" w:rsidRDefault="00B83819">
            <w:pPr>
              <w:pStyle w:val="TableText"/>
            </w:pPr>
            <w:r>
              <w:rPr>
                <w:b/>
              </w:rPr>
              <w:t>AI-OffServer</w:t>
            </w:r>
          </w:p>
        </w:tc>
        <w:tc>
          <w:tcPr>
            <w:tcW w:w="4463" w:type="dxa"/>
            <w:tcBorders>
              <w:top w:val="single" w:sz="4" w:space="0" w:color="auto"/>
              <w:left w:val="single" w:sz="4" w:space="0" w:color="auto"/>
              <w:bottom w:val="single" w:sz="4" w:space="0" w:color="auto"/>
              <w:right w:val="single" w:sz="4" w:space="0" w:color="auto"/>
            </w:tcBorders>
          </w:tcPr>
          <w:p w14:paraId="3FF43F61" w14:textId="0F6921E1" w:rsidR="001478A9" w:rsidRDefault="00B83819">
            <w:pPr>
              <w:pStyle w:val="TableText"/>
            </w:pPr>
            <w:r>
              <w:t xml:space="preserve">A deployment whose </w:t>
            </w:r>
            <w:r>
              <w:rPr>
                <w:rStyle w:val="VARIABLE"/>
              </w:rPr>
              <w:t>InferenceLocation</w:t>
            </w:r>
            <w:r>
              <w:t xml:space="preserve"> is not </w:t>
            </w:r>
            <w:r>
              <w:rPr>
                <w:rStyle w:val="VARIABLE"/>
              </w:rPr>
              <w:t>OnServer</w:t>
            </w:r>
            <w:r>
              <w:t xml:space="preserve">, and </w:t>
            </w:r>
            <w:r>
              <w:fldChar w:fldCharType="begin"/>
            </w:r>
            <w:r>
              <w:instrText xml:space="preserve"> REF _Clause_c6_16_2 \r \h </w:instrText>
            </w:r>
            <w:r>
              <w:fldChar w:fldCharType="separate"/>
            </w:r>
            <w:r w:rsidR="00AB1FCB">
              <w:t>6.16.2</w:t>
            </w:r>
            <w:r>
              <w:fldChar w:fldCharType="end"/>
            </w:r>
            <w:r>
              <w:t xml:space="preserve">'s requirement that its </w:t>
            </w:r>
            <w:r>
              <w:rPr>
                <w:rStyle w:val="VARIABLE"/>
              </w:rPr>
              <w:t>EndpointUri</w:t>
            </w:r>
            <w:r>
              <w:t xml:space="preserve"> name an authenticated, confidential scheme</w:t>
            </w:r>
          </w:p>
        </w:tc>
      </w:tr>
      <w:tr w:rsidR="001478A9" w14:paraId="169A55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D52F33" w14:textId="77777777" w:rsidR="001478A9" w:rsidRDefault="00B83819">
            <w:pPr>
              <w:pStyle w:val="TableText"/>
            </w:pPr>
            <w:r>
              <w:rPr>
                <w:b/>
              </w:rPr>
              <w:t>AI-Signatures</w:t>
            </w:r>
          </w:p>
        </w:tc>
        <w:tc>
          <w:tcPr>
            <w:tcW w:w="4463" w:type="dxa"/>
            <w:tcBorders>
              <w:top w:val="single" w:sz="4" w:space="0" w:color="auto"/>
              <w:left w:val="single" w:sz="4" w:space="0" w:color="auto"/>
              <w:bottom w:val="single" w:sz="4" w:space="0" w:color="auto"/>
              <w:right w:val="single" w:sz="4" w:space="0" w:color="auto"/>
            </w:tcBorders>
          </w:tcPr>
          <w:p w14:paraId="3179CA2E" w14:textId="77777777" w:rsidR="001478A9" w:rsidRDefault="00B83819">
            <w:pPr>
              <w:pStyle w:val="TableText"/>
            </w:pPr>
            <w:r>
              <w:rPr>
                <w:rStyle w:val="VARIABLE"/>
              </w:rPr>
              <w:t>Inputs</w:t>
            </w:r>
            <w:r>
              <w:t xml:space="preserve"> and </w:t>
            </w:r>
            <w:r>
              <w:rPr>
                <w:rStyle w:val="VARIABLE"/>
              </w:rPr>
              <w:t>Outputs</w:t>
            </w:r>
            <w:r>
              <w:t xml:space="preserve"> populated on every model</w:t>
            </w:r>
          </w:p>
        </w:tc>
      </w:tr>
      <w:tr w:rsidR="001478A9" w14:paraId="39CDD9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7C4AF9" w14:textId="77777777" w:rsidR="001478A9" w:rsidRDefault="00B83819">
            <w:pPr>
              <w:pStyle w:val="TableText"/>
            </w:pPr>
            <w:r>
              <w:rPr>
                <w:b/>
              </w:rPr>
              <w:t>AI-Learning</w:t>
            </w:r>
          </w:p>
        </w:tc>
        <w:tc>
          <w:tcPr>
            <w:tcW w:w="4463" w:type="dxa"/>
            <w:tcBorders>
              <w:top w:val="single" w:sz="4" w:space="0" w:color="auto"/>
              <w:left w:val="single" w:sz="4" w:space="0" w:color="auto"/>
              <w:bottom w:val="single" w:sz="4" w:space="0" w:color="auto"/>
              <w:right w:val="single" w:sz="4" w:space="0" w:color="auto"/>
            </w:tcBorders>
          </w:tcPr>
          <w:p w14:paraId="6216B3EF" w14:textId="5EEC5849" w:rsidR="001478A9" w:rsidRDefault="00B83819">
            <w:pPr>
              <w:pStyle w:val="TableText"/>
            </w:pPr>
            <w:r>
              <w:rPr>
                <w:rStyle w:val="VARIABLE"/>
              </w:rPr>
              <w:t>LearningJobType</w:t>
            </w:r>
            <w:r>
              <w:t xml:space="preserve">, the </w:t>
            </w:r>
            <w:r>
              <w:fldChar w:fldCharType="begin"/>
            </w:r>
            <w:r>
              <w:instrText xml:space="preserve"> REF _Clause_c6_11 \r \h </w:instrText>
            </w:r>
            <w:r>
              <w:fldChar w:fldCharType="separate"/>
            </w:r>
            <w:r w:rsidR="00AB1FCB">
              <w:t>6.11</w:t>
            </w:r>
            <w:r>
              <w:fldChar w:fldCharType="end"/>
            </w:r>
            <w:r>
              <w:t xml:space="preserve"> state model, every Method that drives a transition in it, and the distinct </w:t>
            </w:r>
            <w:r>
              <w:rPr>
                <w:rStyle w:val="VARIABLE"/>
              </w:rPr>
              <w:t>PromoteModel</w:t>
            </w:r>
            <w:r>
              <w:t xml:space="preserve"> authorization of </w:t>
            </w:r>
            <w:r>
              <w:fldChar w:fldCharType="begin"/>
            </w:r>
            <w:r>
              <w:instrText xml:space="preserve"> REF _Clause_c6_16_3 \r \h </w:instrText>
            </w:r>
            <w:r>
              <w:fldChar w:fldCharType="separate"/>
            </w:r>
            <w:r w:rsidR="00AB1FCB">
              <w:t>6.16.3</w:t>
            </w:r>
            <w:r>
              <w:fldChar w:fldCharType="end"/>
            </w:r>
          </w:p>
        </w:tc>
      </w:tr>
      <w:tr w:rsidR="001478A9" w14:paraId="292675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D9FFCC" w14:textId="77777777" w:rsidR="001478A9" w:rsidRDefault="00B83819">
            <w:pPr>
              <w:pStyle w:val="TableText"/>
            </w:pPr>
            <w:r>
              <w:rPr>
                <w:b/>
              </w:rPr>
              <w:t>AI-Invoke</w:t>
            </w:r>
          </w:p>
        </w:tc>
        <w:tc>
          <w:tcPr>
            <w:tcW w:w="4463" w:type="dxa"/>
            <w:tcBorders>
              <w:top w:val="single" w:sz="4" w:space="0" w:color="auto"/>
              <w:left w:val="single" w:sz="4" w:space="0" w:color="auto"/>
              <w:bottom w:val="single" w:sz="4" w:space="0" w:color="auto"/>
              <w:right w:val="single" w:sz="4" w:space="0" w:color="auto"/>
            </w:tcBorders>
          </w:tcPr>
          <w:p w14:paraId="770D2660" w14:textId="4B6E6B94" w:rsidR="001478A9" w:rsidRDefault="00B83819">
            <w:pPr>
              <w:pStyle w:val="TableText"/>
            </w:pPr>
            <w:r>
              <w:rPr>
                <w:rStyle w:val="VARIABLE"/>
              </w:rPr>
              <w:t>DeploymentType.Invoke</w:t>
            </w:r>
            <w:r>
              <w:t xml:space="preserve"> with </w:t>
            </w:r>
            <w:r>
              <w:rPr>
                <w:rStyle w:val="VARIABLE"/>
              </w:rPr>
              <w:t>ModelUsed</w:t>
            </w:r>
            <w:r>
              <w:t xml:space="preserve"> and </w:t>
            </w:r>
            <w:r>
              <w:rPr>
                <w:rStyle w:val="VARIABLE"/>
              </w:rPr>
              <w:t>FinishReason</w:t>
            </w:r>
            <w:r>
              <w:t xml:space="preserve"> populated on every response, and </w:t>
            </w:r>
            <w:r>
              <w:rPr>
                <w:rStyle w:val="VARIABLE"/>
              </w:rPr>
              <w:t>Usage</w:t>
            </w:r>
            <w:r>
              <w:t xml:space="preserve"> returned on every response — its </w:t>
            </w:r>
            <w:r>
              <w:rPr>
                <w:rStyle w:val="VARIABLE"/>
              </w:rPr>
              <w:t>UnitKind</w:t>
            </w:r>
            <w:r>
              <w:t xml:space="preserve"> empty where the execution site does not meter, per </w:t>
            </w:r>
            <w:r>
              <w:fldChar w:fldCharType="begin"/>
            </w:r>
            <w:r>
              <w:instrText xml:space="preserve"> REF _Clause_c6_12_2_3 \r \h </w:instrText>
            </w:r>
            <w:r>
              <w:fldChar w:fldCharType="separate"/>
            </w:r>
            <w:r w:rsidR="00AB1FCB">
              <w:t>6.12.2.3</w:t>
            </w:r>
            <w:r>
              <w:fldChar w:fldCharType="end"/>
            </w:r>
            <w:r>
              <w:t xml:space="preserve">; the </w:t>
            </w:r>
            <w:r>
              <w:fldChar w:fldCharType="begin"/>
            </w:r>
            <w:r>
              <w:instrText xml:space="preserve"> REF _Clause_c6_8_2 \r \h </w:instrText>
            </w:r>
            <w:r>
              <w:fldChar w:fldCharType="separate"/>
            </w:r>
            <w:r w:rsidR="00AB1FCB">
              <w:t>6.8.2</w:t>
            </w:r>
            <w:r>
              <w:fldChar w:fldCharType="end"/>
            </w:r>
            <w:r>
              <w:t xml:space="preserve"> requirement to publish </w:t>
            </w:r>
            <w:r>
              <w:rPr>
                <w:rStyle w:val="VARIABLE"/>
              </w:rPr>
              <w:t>ApiDialect</w:t>
            </w:r>
            <w:r>
              <w:t xml:space="preserve"> where </w:t>
            </w:r>
            <w:r>
              <w:rPr>
                <w:rStyle w:val="VARIABLE"/>
              </w:rPr>
              <w:t>Inputs</w:t>
            </w:r>
            <w:r>
              <w:t>/</w:t>
            </w:r>
            <w:r>
              <w:rPr>
                <w:rStyle w:val="VARIABLE"/>
              </w:rPr>
              <w:t>Outputs</w:t>
            </w:r>
            <w:r>
              <w:t xml:space="preserve"> do not describe the payload contract; the exactly-one </w:t>
            </w:r>
            <w:r>
              <w:rPr>
                <w:rStyle w:val="VARIABLE"/>
              </w:rPr>
              <w:t>Payload</w:t>
            </w:r>
            <w:r>
              <w:t>/</w:t>
            </w:r>
            <w:r>
              <w:rPr>
                <w:rStyle w:val="VARIABLE"/>
              </w:rPr>
              <w:t>PayloadUri</w:t>
            </w:r>
            <w:r>
              <w:t xml:space="preserve"> rule of </w:t>
            </w:r>
            <w:r>
              <w:fldChar w:fldCharType="begin"/>
            </w:r>
            <w:r>
              <w:instrText xml:space="preserve"> REF _Clause_c6_12_6_1 \r \h </w:instrText>
            </w:r>
            <w:r>
              <w:fldChar w:fldCharType="separate"/>
            </w:r>
            <w:r w:rsidR="00AB1FCB">
              <w:t>6.12.6.1</w:t>
            </w:r>
            <w:r>
              <w:fldChar w:fldCharType="end"/>
            </w:r>
            <w:r>
              <w:t xml:space="preserve">; and the </w:t>
            </w:r>
            <w:r>
              <w:fldChar w:fldCharType="begin"/>
            </w:r>
            <w:r>
              <w:instrText xml:space="preserve"> REF _Clause_c6_12_3 \r \h </w:instrText>
            </w:r>
            <w:r>
              <w:fldChar w:fldCharType="separate"/>
            </w:r>
            <w:r w:rsidR="00AB1FCB">
              <w:t>6.12.3</w:t>
            </w:r>
            <w:r>
              <w:fldChar w:fldCharType="end"/>
            </w:r>
            <w:r>
              <w:t xml:space="preserve"> rule that an unsupported parameter is rejected rather than ignored</w:t>
            </w:r>
          </w:p>
        </w:tc>
      </w:tr>
      <w:tr w:rsidR="001478A9" w14:paraId="43668F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25097" w14:textId="77777777" w:rsidR="001478A9" w:rsidRDefault="00B83819">
            <w:pPr>
              <w:pStyle w:val="TableText"/>
            </w:pPr>
            <w:r>
              <w:rPr>
                <w:b/>
              </w:rPr>
              <w:t>AI-InvokeAsync</w:t>
            </w:r>
          </w:p>
        </w:tc>
        <w:tc>
          <w:tcPr>
            <w:tcW w:w="4463" w:type="dxa"/>
            <w:tcBorders>
              <w:top w:val="single" w:sz="4" w:space="0" w:color="auto"/>
              <w:left w:val="single" w:sz="4" w:space="0" w:color="auto"/>
              <w:bottom w:val="single" w:sz="4" w:space="0" w:color="auto"/>
              <w:right w:val="single" w:sz="4" w:space="0" w:color="auto"/>
            </w:tcBorders>
          </w:tcPr>
          <w:p w14:paraId="071AAAF9" w14:textId="3BAA303A" w:rsidR="001478A9" w:rsidRDefault="00B83819">
            <w:pPr>
              <w:pStyle w:val="TableText"/>
            </w:pPr>
            <w:r>
              <w:rPr>
                <w:rStyle w:val="VARIABLE"/>
              </w:rPr>
              <w:t>InvokeAsync</w:t>
            </w:r>
            <w:r>
              <w:t xml:space="preserve"> and </w:t>
            </w:r>
            <w:r>
              <w:rPr>
                <w:rStyle w:val="VARIABLE"/>
              </w:rPr>
              <w:t>InferenceJobType</w:t>
            </w:r>
            <w:r>
              <w:t xml:space="preserve">, answering the same questions as </w:t>
            </w:r>
            <w:r>
              <w:rPr>
                <w:rStyle w:val="VARIABLE"/>
              </w:rPr>
              <w:t>Invoke</w:t>
            </w:r>
            <w:r>
              <w:t xml:space="preserve"> including size (</w:t>
            </w:r>
            <w:r>
              <w:fldChar w:fldCharType="begin"/>
            </w:r>
            <w:r>
              <w:instrText xml:space="preserve"> REF _Clause_c6_12_6_1 \r \h </w:instrText>
            </w:r>
            <w:r>
              <w:fldChar w:fldCharType="separate"/>
            </w:r>
            <w:r w:rsidR="00AB1FCB">
              <w:t>6.12.6.1</w:t>
            </w:r>
            <w:r>
              <w:fldChar w:fldCharType="end"/>
            </w:r>
            <w:r>
              <w:t xml:space="preserve">): the exactly-one </w:t>
            </w:r>
            <w:r>
              <w:rPr>
                <w:rStyle w:val="VARIABLE"/>
              </w:rPr>
              <w:t>Payload</w:t>
            </w:r>
            <w:r>
              <w:t>/</w:t>
            </w:r>
            <w:r>
              <w:rPr>
                <w:rStyle w:val="VARIABLE"/>
              </w:rPr>
              <w:t>PayloadUri</w:t>
            </w:r>
            <w:r>
              <w:t xml:space="preserve"> rule, and </w:t>
            </w:r>
            <w:r>
              <w:rPr>
                <w:rStyle w:val="VARIABLE"/>
              </w:rPr>
              <w:t>TransferRequired</w:t>
            </w:r>
            <w:r>
              <w:t xml:space="preserve"> with </w:t>
            </w:r>
            <w:r>
              <w:rPr>
                <w:rStyle w:val="VARIABLE"/>
              </w:rPr>
              <w:t>Transfer</w:t>
            </w:r>
            <w:r>
              <w:t xml:space="preserve"> where a result outgrew the inline bound</w:t>
            </w:r>
          </w:p>
        </w:tc>
      </w:tr>
      <w:tr w:rsidR="001478A9" w14:paraId="509D13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3EE3BB" w14:textId="77777777" w:rsidR="001478A9" w:rsidRDefault="00B83819">
            <w:pPr>
              <w:pStyle w:val="TableText"/>
            </w:pPr>
            <w:r>
              <w:rPr>
                <w:b/>
              </w:rPr>
              <w:t>AI-Transfer</w:t>
            </w:r>
          </w:p>
        </w:tc>
        <w:tc>
          <w:tcPr>
            <w:tcW w:w="4463" w:type="dxa"/>
            <w:tcBorders>
              <w:top w:val="single" w:sz="4" w:space="0" w:color="auto"/>
              <w:left w:val="single" w:sz="4" w:space="0" w:color="auto"/>
              <w:bottom w:val="single" w:sz="4" w:space="0" w:color="auto"/>
              <w:right w:val="single" w:sz="4" w:space="0" w:color="auto"/>
            </w:tcBorders>
          </w:tcPr>
          <w:p w14:paraId="34CA3BDB" w14:textId="6F7AF1C0" w:rsidR="001478A9" w:rsidRDefault="00B83819">
            <w:pPr>
              <w:pStyle w:val="TableText"/>
            </w:pPr>
            <w:r>
              <w:rPr>
                <w:rStyle w:val="VARIABLE"/>
              </w:rPr>
              <w:t>BeginTransfer</w:t>
            </w:r>
            <w:r>
              <w:t xml:space="preserve"> and </w:t>
            </w:r>
            <w:r>
              <w:rPr>
                <w:rStyle w:val="VARIABLE"/>
              </w:rPr>
              <w:t>InferenceTransferType</w:t>
            </w:r>
            <w:r>
              <w:t xml:space="preserve">, </w:t>
            </w:r>
            <w:r>
              <w:rPr>
                <w:rStyle w:val="VARIABLE"/>
              </w:rPr>
              <w:t>MaxInlinePayloadSize</w:t>
            </w:r>
            <w:r>
              <w:t xml:space="preserve"> on every deployment, and the </w:t>
            </w:r>
            <w:r>
              <w:fldChar w:fldCharType="begin"/>
            </w:r>
            <w:r>
              <w:instrText xml:space="preserve"> REF _Clause_c6_12_2_4 \r \h </w:instrText>
            </w:r>
            <w:r>
              <w:fldChar w:fldCharType="separate"/>
            </w:r>
            <w:r w:rsidR="00AB1FCB">
              <w:t>6.12.2.4</w:t>
            </w:r>
            <w:r>
              <w:fldChar w:fldCharType="end"/>
            </w:r>
            <w:r>
              <w:t xml:space="preserve"> rule that </w:t>
            </w:r>
            <w:r>
              <w:rPr>
                <w:rStyle w:val="VARIABLE"/>
              </w:rPr>
              <w:t>Invoke</w:t>
            </w:r>
            <w:r>
              <w:t xml:space="preserve"> reports </w:t>
            </w:r>
            <w:r>
              <w:rPr>
                <w:rStyle w:val="VARIABLE"/>
              </w:rPr>
              <w:t>TransferRequired</w:t>
            </w:r>
            <w:r>
              <w:t xml:space="preserve"> rather than failing a call whose response outgrew the inline bound</w:t>
            </w:r>
          </w:p>
        </w:tc>
      </w:tr>
      <w:tr w:rsidR="001478A9" w14:paraId="34F927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70CD51" w14:textId="77777777" w:rsidR="001478A9" w:rsidRDefault="00B83819">
            <w:pPr>
              <w:pStyle w:val="TableText"/>
            </w:pPr>
            <w:r>
              <w:rPr>
                <w:b/>
              </w:rPr>
              <w:t>AI-Stream</w:t>
            </w:r>
          </w:p>
        </w:tc>
        <w:tc>
          <w:tcPr>
            <w:tcW w:w="4463" w:type="dxa"/>
            <w:tcBorders>
              <w:top w:val="single" w:sz="4" w:space="0" w:color="auto"/>
              <w:left w:val="single" w:sz="4" w:space="0" w:color="auto"/>
              <w:bottom w:val="single" w:sz="4" w:space="0" w:color="auto"/>
              <w:right w:val="single" w:sz="4" w:space="0" w:color="auto"/>
            </w:tcBorders>
          </w:tcPr>
          <w:p w14:paraId="5CA01320" w14:textId="43BD52AB" w:rsidR="001478A9" w:rsidRDefault="00B83819">
            <w:pPr>
              <w:pStyle w:val="TableText"/>
            </w:pPr>
            <w:r>
              <w:t>Incremental results published over a data channel (</w:t>
            </w:r>
            <w:r>
              <w:fldChar w:fldCharType="begin"/>
            </w:r>
            <w:r>
              <w:instrText xml:space="preserve"> REF _Clause_c6_12_5 \r \h </w:instrText>
            </w:r>
            <w:r>
              <w:fldChar w:fldCharType="separate"/>
            </w:r>
            <w:r w:rsidR="00AB1FCB">
              <w:t>6.12.5</w:t>
            </w:r>
            <w:r>
              <w:fldChar w:fldCharType="end"/>
            </w:r>
            <w:r>
              <w:t xml:space="preserve">). Entirely optional; a Server that answers only through </w:t>
            </w:r>
            <w:r>
              <w:rPr>
                <w:rStyle w:val="VARIABLE"/>
              </w:rPr>
              <w:t>Invoke</w:t>
            </w:r>
            <w:r>
              <w:t xml:space="preserve"> is conformant without it</w:t>
            </w:r>
          </w:p>
        </w:tc>
      </w:tr>
      <w:tr w:rsidR="001478A9" w14:paraId="555E76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0A1565" w14:textId="77777777" w:rsidR="001478A9" w:rsidRDefault="00B83819">
            <w:pPr>
              <w:pStyle w:val="TableText"/>
            </w:pPr>
            <w:r>
              <w:rPr>
                <w:b/>
              </w:rPr>
              <w:t>AI-Federation</w:t>
            </w:r>
          </w:p>
        </w:tc>
        <w:tc>
          <w:tcPr>
            <w:tcW w:w="4463" w:type="dxa"/>
            <w:tcBorders>
              <w:top w:val="single" w:sz="4" w:space="0" w:color="auto"/>
              <w:left w:val="single" w:sz="4" w:space="0" w:color="auto"/>
              <w:bottom w:val="single" w:sz="4" w:space="0" w:color="auto"/>
              <w:right w:val="single" w:sz="4" w:space="0" w:color="auto"/>
            </w:tcBorders>
          </w:tcPr>
          <w:p w14:paraId="1BF42972" w14:textId="1D89AE74" w:rsidR="001478A9" w:rsidRDefault="00B83819">
            <w:pPr>
              <w:pStyle w:val="TableText"/>
            </w:pPr>
            <w:r>
              <w:rPr>
                <w:rStyle w:val="VARIABLE"/>
              </w:rPr>
              <w:t>ModelSourceType</w:t>
            </w:r>
            <w:r>
              <w:t xml:space="preserve"> with </w:t>
            </w:r>
            <w:r>
              <w:rPr>
                <w:rStyle w:val="VARIABLE"/>
              </w:rPr>
              <w:t>ApiDialect</w:t>
            </w:r>
            <w:r>
              <w:t xml:space="preserve">, </w:t>
            </w:r>
            <w:r>
              <w:rPr>
                <w:rStyle w:val="VARIABLE"/>
              </w:rPr>
              <w:t>AuthenticationKind</w:t>
            </w:r>
            <w:r>
              <w:t xml:space="preserve"> and </w:t>
            </w:r>
            <w:r>
              <w:rPr>
                <w:rStyle w:val="VARIABLE"/>
              </w:rPr>
              <w:t>Reachability</w:t>
            </w:r>
            <w:r>
              <w:t xml:space="preserve">; the credential-secrecy prohibition of </w:t>
            </w:r>
            <w:r>
              <w:fldChar w:fldCharType="begin"/>
            </w:r>
            <w:r>
              <w:instrText xml:space="preserve"> REF _Clause_c6_13_2 \r \h </w:instrText>
            </w:r>
            <w:r>
              <w:fldChar w:fldCharType="separate"/>
            </w:r>
            <w:r w:rsidR="00AB1FCB">
              <w:t>6.13.2</w:t>
            </w:r>
            <w:r>
              <w:fldChar w:fldCharType="end"/>
            </w:r>
            <w:r>
              <w:t xml:space="preserve">; </w:t>
            </w:r>
            <w:r>
              <w:rPr>
                <w:rStyle w:val="VARIABLE"/>
              </w:rPr>
              <w:t>FallbackPolicy</w:t>
            </w:r>
            <w:r>
              <w:t xml:space="preserve"> on every deployment and the acyclicity rule of </w:t>
            </w:r>
            <w:r>
              <w:fldChar w:fldCharType="begin"/>
            </w:r>
            <w:r>
              <w:instrText xml:space="preserve"> REF _Clause_c6_13_4 \r \h </w:instrText>
            </w:r>
            <w:r>
              <w:fldChar w:fldCharType="separate"/>
            </w:r>
            <w:r w:rsidR="00AB1FCB">
              <w:t>6.13.4</w:t>
            </w:r>
            <w:r>
              <w:fldChar w:fldCharType="end"/>
            </w:r>
            <w:r>
              <w:t xml:space="preserve">; </w:t>
            </w:r>
            <w:r>
              <w:rPr>
                <w:rStyle w:val="VARIABLE"/>
              </w:rPr>
              <w:t>LastModifiedAt</w:t>
            </w:r>
            <w:r>
              <w:t xml:space="preserve"> on every model reached through a </w:t>
            </w:r>
            <w:r>
              <w:rPr>
                <w:rStyle w:val="VARIABLE"/>
              </w:rPr>
              <w:t>FollowsRef</w:t>
            </w:r>
            <w:r>
              <w:t xml:space="preserve"> binding (</w:t>
            </w:r>
            <w:r>
              <w:fldChar w:fldCharType="begin"/>
            </w:r>
            <w:r>
              <w:instrText xml:space="preserve"> REF _Clause_c6_6_3 \r \h </w:instrText>
            </w:r>
            <w:r>
              <w:fldChar w:fldCharType="separate"/>
            </w:r>
            <w:r w:rsidR="00AB1FCB">
              <w:t>6.6.3</w:t>
            </w:r>
            <w:r>
              <w:fldChar w:fldCharType="end"/>
            </w:r>
            <w:r>
              <w:t xml:space="preserve">); the composition rules of </w:t>
            </w:r>
            <w:r>
              <w:fldChar w:fldCharType="begin"/>
            </w:r>
            <w:r>
              <w:instrText xml:space="preserve"> REF _Clause_c6_13_5 \r \h </w:instrText>
            </w:r>
            <w:r>
              <w:fldChar w:fldCharType="separate"/>
            </w:r>
            <w:r w:rsidR="00AB1FCB">
              <w:t>6.13.5</w:t>
            </w:r>
            <w:r>
              <w:fldChar w:fldCharType="end"/>
            </w:r>
            <w:r>
              <w:t xml:space="preserve"> and </w:t>
            </w:r>
            <w:r>
              <w:fldChar w:fldCharType="begin"/>
            </w:r>
            <w:r>
              <w:instrText xml:space="preserve"> REF _Clause_c6_16_1_1 \r \h </w:instrText>
            </w:r>
            <w:r>
              <w:fldChar w:fldCharType="separate"/>
            </w:r>
            <w:r w:rsidR="00AB1FCB">
              <w:t>6.16.1.1</w:t>
            </w:r>
            <w:r>
              <w:fldChar w:fldCharType="end"/>
            </w:r>
            <w:r>
              <w:t>, which forbid a Server publishing residency or digest provenance stronger than what it read upstream</w:t>
            </w:r>
          </w:p>
        </w:tc>
      </w:tr>
      <w:tr w:rsidR="001478A9" w14:paraId="23FC91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79DEF0" w14:textId="77777777" w:rsidR="001478A9" w:rsidRDefault="00B83819">
            <w:pPr>
              <w:pStyle w:val="TableText"/>
            </w:pPr>
            <w:r>
              <w:rPr>
                <w:b/>
              </w:rPr>
              <w:t>AI-Residency</w:t>
            </w:r>
          </w:p>
        </w:tc>
        <w:tc>
          <w:tcPr>
            <w:tcW w:w="4463" w:type="dxa"/>
            <w:tcBorders>
              <w:top w:val="single" w:sz="4" w:space="0" w:color="auto"/>
              <w:left w:val="single" w:sz="4" w:space="0" w:color="auto"/>
              <w:bottom w:val="single" w:sz="4" w:space="0" w:color="auto"/>
              <w:right w:val="single" w:sz="4" w:space="0" w:color="auto"/>
            </w:tcBorders>
          </w:tcPr>
          <w:p w14:paraId="0548EF8A" w14:textId="146C61D3" w:rsidR="001478A9" w:rsidRDefault="00B83819">
            <w:pPr>
              <w:pStyle w:val="TableText"/>
            </w:pPr>
            <w:r>
              <w:rPr>
                <w:rStyle w:val="VARIABLE"/>
              </w:rPr>
              <w:t>DataJurisdiction</w:t>
            </w:r>
            <w:r>
              <w:t xml:space="preserve">, </w:t>
            </w:r>
            <w:r>
              <w:rPr>
                <w:rStyle w:val="VARIABLE"/>
              </w:rPr>
              <w:t>EgressPermitted</w:t>
            </w:r>
            <w:r>
              <w:t xml:space="preserve"> and </w:t>
            </w:r>
            <w:r>
              <w:rPr>
                <w:rStyle w:val="VARIABLE"/>
              </w:rPr>
              <w:t>RetainsInput</w:t>
            </w:r>
            <w:r>
              <w:t xml:space="preserve"> on every deployment, with the </w:t>
            </w:r>
            <w:r>
              <w:fldChar w:fldCharType="begin"/>
            </w:r>
            <w:r>
              <w:instrText xml:space="preserve"> REF _Clause_c6_13_5 \r \h </w:instrText>
            </w:r>
            <w:r>
              <w:fldChar w:fldCharType="separate"/>
            </w:r>
            <w:r w:rsidR="00AB1FCB">
              <w:t>6.13.5</w:t>
            </w:r>
            <w:r>
              <w:fldChar w:fldCharType="end"/>
            </w:r>
            <w:r>
              <w:t xml:space="preserve"> rules including the requirement to report </w:t>
            </w:r>
            <w:r>
              <w:rPr>
                <w:rStyle w:val="VARIABLE"/>
              </w:rPr>
              <w:t>RetainsInput</w:t>
            </w:r>
            <w:r>
              <w:t xml:space="preserve"> true when it cannot be established</w:t>
            </w:r>
          </w:p>
        </w:tc>
      </w:tr>
      <w:tr w:rsidR="001478A9" w14:paraId="2B738C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5B3DB7" w14:textId="77777777" w:rsidR="001478A9" w:rsidRDefault="00B83819">
            <w:pPr>
              <w:pStyle w:val="TableText"/>
            </w:pPr>
            <w:r>
              <w:rPr>
                <w:b/>
              </w:rPr>
              <w:t>AI-Catalogue</w:t>
            </w:r>
          </w:p>
        </w:tc>
        <w:tc>
          <w:tcPr>
            <w:tcW w:w="4463" w:type="dxa"/>
            <w:tcBorders>
              <w:top w:val="single" w:sz="4" w:space="0" w:color="auto"/>
              <w:left w:val="single" w:sz="4" w:space="0" w:color="auto"/>
              <w:bottom w:val="single" w:sz="4" w:space="0" w:color="auto"/>
              <w:right w:val="single" w:sz="4" w:space="0" w:color="auto"/>
            </w:tcBorders>
          </w:tcPr>
          <w:p w14:paraId="6B323A1F" w14:textId="7AA50FCD" w:rsidR="001478A9" w:rsidRDefault="00B83819">
            <w:pPr>
              <w:pStyle w:val="TableText"/>
            </w:pPr>
            <w:r>
              <w:rPr>
                <w:rStyle w:val="VARIABLE"/>
              </w:rPr>
              <w:t>ModelRegistryType</w:t>
            </w:r>
            <w:r>
              <w:t xml:space="preserve">, </w:t>
            </w:r>
            <w:r>
              <w:rPr>
                <w:rStyle w:val="VARIABLE"/>
              </w:rPr>
              <w:t>ModelPublisherType</w:t>
            </w:r>
            <w:r>
              <w:t xml:space="preserve"> and </w:t>
            </w:r>
            <w:r>
              <w:rPr>
                <w:rStyle w:val="VARIABLE"/>
              </w:rPr>
              <w:t>ModelResourceType</w:t>
            </w:r>
            <w:r>
              <w:t xml:space="preserve">, with the placeholders narrowed as </w:t>
            </w:r>
            <w:r>
              <w:fldChar w:fldCharType="begin"/>
            </w:r>
            <w:r>
              <w:instrText xml:space="preserve"> REF _Clause_c6_14_1 \r \h </w:instrText>
            </w:r>
            <w:r>
              <w:fldChar w:fldCharType="separate"/>
            </w:r>
            <w:r w:rsidR="00AB1FCB">
              <w:t>6.14.1</w:t>
            </w:r>
            <w:r>
              <w:fldChar w:fldCharType="end"/>
            </w:r>
            <w:r>
              <w:t xml:space="preserve"> requires</w:t>
            </w:r>
          </w:p>
        </w:tc>
      </w:tr>
      <w:tr w:rsidR="001478A9" w14:paraId="0AD9F3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9E9B28" w14:textId="77777777" w:rsidR="001478A9" w:rsidRDefault="00B83819">
            <w:pPr>
              <w:pStyle w:val="TableText"/>
            </w:pPr>
            <w:r>
              <w:rPr>
                <w:b/>
              </w:rPr>
              <w:t>AI-Import</w:t>
            </w:r>
          </w:p>
        </w:tc>
        <w:tc>
          <w:tcPr>
            <w:tcW w:w="4463" w:type="dxa"/>
            <w:tcBorders>
              <w:top w:val="single" w:sz="4" w:space="0" w:color="auto"/>
              <w:left w:val="single" w:sz="4" w:space="0" w:color="auto"/>
              <w:bottom w:val="single" w:sz="4" w:space="0" w:color="auto"/>
              <w:right w:val="single" w:sz="4" w:space="0" w:color="auto"/>
            </w:tcBorders>
          </w:tcPr>
          <w:p w14:paraId="58E204BF" w14:textId="35EC95C7" w:rsidR="001478A9" w:rsidRDefault="00B83819">
            <w:pPr>
              <w:pStyle w:val="TableText"/>
            </w:pPr>
            <w:r>
              <w:rPr>
                <w:rStyle w:val="VARIABLE"/>
              </w:rPr>
              <w:t>ModelImportJobType</w:t>
            </w:r>
            <w:r>
              <w:t xml:space="preserve">, the federate/stage/auto modes of </w:t>
            </w:r>
            <w:r>
              <w:fldChar w:fldCharType="begin"/>
            </w:r>
            <w:r>
              <w:instrText xml:space="preserve"> REF _Clause_c6_14_3 \r \h </w:instrText>
            </w:r>
            <w:r>
              <w:fldChar w:fldCharType="separate"/>
            </w:r>
            <w:r w:rsidR="00AB1FCB">
              <w:t>6.14.3</w:t>
            </w:r>
            <w:r>
              <w:fldChar w:fldCharType="end"/>
            </w:r>
            <w:r>
              <w:t xml:space="preserve">, the exactly-one </w:t>
            </w:r>
            <w:r>
              <w:rPr>
                <w:rStyle w:val="VARIABLE"/>
              </w:rPr>
              <w:t>Source</w:t>
            </w:r>
            <w:r>
              <w:t>/</w:t>
            </w:r>
            <w:r>
              <w:rPr>
                <w:rStyle w:val="VARIABLE"/>
              </w:rPr>
              <w:t>Registry</w:t>
            </w:r>
            <w:r>
              <w:t xml:space="preserve"> rule of </w:t>
            </w:r>
            <w:r>
              <w:fldChar w:fldCharType="begin"/>
            </w:r>
            <w:r>
              <w:instrText xml:space="preserve"> REF _Clause_c6_14_2 \r \h </w:instrText>
            </w:r>
            <w:r>
              <w:fldChar w:fldCharType="separate"/>
            </w:r>
            <w:r w:rsidR="00AB1FCB">
              <w:t>6.14.2</w:t>
            </w:r>
            <w:r>
              <w:fldChar w:fldCharType="end"/>
            </w:r>
            <w:r>
              <w:t xml:space="preserve">, and the digest verification of </w:t>
            </w:r>
            <w:r>
              <w:fldChar w:fldCharType="begin"/>
            </w:r>
            <w:r>
              <w:instrText xml:space="preserve"> REF _Clause_c6_14_4 \r \h </w:instrText>
            </w:r>
            <w:r>
              <w:fldChar w:fldCharType="separate"/>
            </w:r>
            <w:r w:rsidR="00AB1FCB">
              <w:t>6.14.4</w:t>
            </w:r>
            <w:r>
              <w:fldChar w:fldCharType="end"/>
            </w:r>
            <w:r>
              <w:t xml:space="preserve">. Requires </w:t>
            </w:r>
            <w:r>
              <w:rPr>
                <w:b/>
              </w:rPr>
              <w:t>AI-Catalogue</w:t>
            </w:r>
          </w:p>
        </w:tc>
      </w:tr>
    </w:tbl>
    <w:p w14:paraId="54F5F072" w14:textId="77777777" w:rsidR="001478A9" w:rsidRDefault="001478A9">
      <w:pPr>
        <w:pStyle w:val="spacer"/>
      </w:pPr>
    </w:p>
    <w:p w14:paraId="2391A1A1" w14:textId="77777777" w:rsidR="001478A9" w:rsidRDefault="00B83819">
      <w:pPr>
        <w:pStyle w:val="PARAGRAPH"/>
      </w:pPr>
      <w:r>
        <w:t xml:space="preserve">A Server </w:t>
      </w:r>
      <w:r>
        <w:rPr>
          <w:b/>
        </w:rPr>
        <w:t>shall</w:t>
      </w:r>
      <w:r>
        <w:t xml:space="preserve"> publish the URI of every facet and profile it claims in </w:t>
      </w:r>
      <w:r>
        <w:rPr>
          <w:rStyle w:val="VARIABLE"/>
        </w:rPr>
        <w:t>Server/ServerCapabilities/ServerProfileArray</w:t>
      </w:r>
      <w:r>
        <w:t>, which is where a client discovers what it supports without browsing for members and guessing.</w:t>
      </w:r>
    </w:p>
    <w:p w14:paraId="32C3B46A" w14:textId="77777777" w:rsidR="001478A9" w:rsidRDefault="00B83819">
      <w:pPr>
        <w:pStyle w:val="Heading2"/>
      </w:pPr>
      <w:bookmarkStart w:id="725" w:name="_Clause_c11_3"/>
      <w:bookmarkStart w:id="726" w:name="_Toc236998758"/>
      <w:r>
        <w:lastRenderedPageBreak/>
        <w:t>Profiles</w:t>
      </w:r>
      <w:bookmarkEnd w:id="725"/>
      <w:bookmarkEnd w:id="726"/>
    </w:p>
    <w:p w14:paraId="62E9ECE3" w14:textId="77777777" w:rsidR="001478A9" w:rsidRDefault="00B83819">
      <w:pPr>
        <w:pStyle w:val="PARAGRAPH"/>
      </w:pPr>
      <w:r>
        <w:t xml:space="preserve">A facet is a building block. A </w:t>
      </w:r>
      <w:r>
        <w:rPr>
          <w:b/>
        </w:rPr>
        <w:t>profile</w:t>
      </w:r>
      <w:r>
        <w:t xml:space="preserve"> is a complete claim: a named set of facets describing one plausible Server, which is what a procurement document cites and what two vendors implementing the same shape agree they have built.</w:t>
      </w:r>
    </w:p>
    <w:p w14:paraId="394D26DE" w14:textId="77777777" w:rsidR="001478A9" w:rsidRDefault="00B83819">
      <w:pPr>
        <w:pStyle w:val="PARAGRAPH"/>
      </w:pPr>
      <w:r>
        <w:t xml:space="preserve">Four are defined. Each includes </w:t>
      </w:r>
      <w:r>
        <w:rPr>
          <w:b/>
        </w:rPr>
        <w:t>AI-Base</w:t>
      </w:r>
      <w:r>
        <w:t xml:space="preserve">, and a Server </w:t>
      </w:r>
      <w:r>
        <w:rPr>
          <w:b/>
        </w:rPr>
        <w:t>may</w:t>
      </w:r>
      <w:r>
        <w:t xml:space="preserve"> claim more than one — a gateway that also mirrors a catalogue claims two, which is the whole reason profiles are composed from facets rather than written out independently.</w:t>
      </w:r>
    </w:p>
    <w:p w14:paraId="5D1FEDE2" w14:textId="1BE917D0" w:rsidR="001478A9" w:rsidRDefault="00B83819">
      <w:pPr>
        <w:pStyle w:val="TABLE-title"/>
      </w:pPr>
      <w:bookmarkStart w:id="727" w:name="_Tab_profiles_tab1"/>
      <w:bookmarkStart w:id="728" w:name="_Toc236998915"/>
      <w:r>
        <w:t xml:space="preserve">Table </w:t>
      </w:r>
      <w:r>
        <w:fldChar w:fldCharType="begin"/>
      </w:r>
      <w:r>
        <w:instrText xml:space="preserve"> SEQ Table \* ARABIC </w:instrText>
      </w:r>
      <w:r>
        <w:fldChar w:fldCharType="separate"/>
      </w:r>
      <w:r w:rsidR="00AB1FCB">
        <w:rPr>
          <w:noProof/>
        </w:rPr>
        <w:t>110</w:t>
      </w:r>
      <w:r>
        <w:fldChar w:fldCharType="end"/>
      </w:r>
      <w:r>
        <w:t xml:space="preserve"> – Profiles</w:t>
      </w:r>
      <w:bookmarkEnd w:id="727"/>
      <w:bookmarkEnd w:id="7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664C84C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22477D5" w14:textId="77777777" w:rsidR="001478A9" w:rsidRDefault="00B83819">
            <w:pPr>
              <w:pStyle w:val="TableText"/>
            </w:pPr>
            <w:r>
              <w:t>Profile</w:t>
            </w:r>
          </w:p>
        </w:tc>
        <w:tc>
          <w:tcPr>
            <w:tcW w:w="2975" w:type="dxa"/>
            <w:tcBorders>
              <w:top w:val="single" w:sz="4" w:space="0" w:color="auto"/>
              <w:left w:val="single" w:sz="4" w:space="0" w:color="auto"/>
              <w:bottom w:val="double" w:sz="4" w:space="0" w:color="auto"/>
              <w:right w:val="single" w:sz="4" w:space="0" w:color="auto"/>
            </w:tcBorders>
          </w:tcPr>
          <w:p w14:paraId="616F7833" w14:textId="77777777" w:rsidR="001478A9" w:rsidRDefault="00B83819">
            <w:pPr>
              <w:pStyle w:val="TableText"/>
            </w:pPr>
            <w:r>
              <w:t>Facets</w:t>
            </w:r>
          </w:p>
        </w:tc>
        <w:tc>
          <w:tcPr>
            <w:tcW w:w="2976" w:type="dxa"/>
            <w:tcBorders>
              <w:top w:val="single" w:sz="4" w:space="0" w:color="auto"/>
              <w:left w:val="single" w:sz="4" w:space="0" w:color="auto"/>
              <w:bottom w:val="double" w:sz="4" w:space="0" w:color="auto"/>
              <w:right w:val="single" w:sz="4" w:space="0" w:color="auto"/>
            </w:tcBorders>
          </w:tcPr>
          <w:p w14:paraId="184C9B3D" w14:textId="77777777" w:rsidR="001478A9" w:rsidRDefault="00B83819">
            <w:pPr>
              <w:pStyle w:val="TableText"/>
            </w:pPr>
            <w:r>
              <w:t>The Server it describes</w:t>
            </w:r>
          </w:p>
        </w:tc>
      </w:tr>
      <w:tr w:rsidR="001478A9" w14:paraId="208F3D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8A1B62" w14:textId="77777777" w:rsidR="001478A9" w:rsidRDefault="00B83819">
            <w:pPr>
              <w:pStyle w:val="TableText"/>
            </w:pPr>
            <w:r>
              <w:rPr>
                <w:b/>
              </w:rPr>
              <w:t>AI Inference Device Server</w:t>
            </w:r>
          </w:p>
        </w:tc>
        <w:tc>
          <w:tcPr>
            <w:tcW w:w="2975" w:type="dxa"/>
            <w:tcBorders>
              <w:top w:val="single" w:sz="4" w:space="0" w:color="auto"/>
              <w:left w:val="single" w:sz="4" w:space="0" w:color="auto"/>
              <w:bottom w:val="single" w:sz="4" w:space="0" w:color="auto"/>
              <w:right w:val="single" w:sz="4" w:space="0" w:color="auto"/>
            </w:tcBorders>
          </w:tcPr>
          <w:p w14:paraId="7D4A90F5" w14:textId="77777777" w:rsidR="001478A9" w:rsidRDefault="00B83819">
            <w:pPr>
              <w:pStyle w:val="TableText"/>
            </w:pPr>
            <w:r>
              <w:t>AI-Base, AI-Invoke</w:t>
            </w:r>
          </w:p>
        </w:tc>
        <w:tc>
          <w:tcPr>
            <w:tcW w:w="2976" w:type="dxa"/>
            <w:tcBorders>
              <w:top w:val="single" w:sz="4" w:space="0" w:color="auto"/>
              <w:left w:val="single" w:sz="4" w:space="0" w:color="auto"/>
              <w:bottom w:val="single" w:sz="4" w:space="0" w:color="auto"/>
              <w:right w:val="single" w:sz="4" w:space="0" w:color="auto"/>
            </w:tcBorders>
          </w:tcPr>
          <w:p w14:paraId="1BE6156E" w14:textId="77777777" w:rsidR="001478A9" w:rsidRDefault="00B83819">
            <w:pPr>
              <w:pStyle w:val="TableText"/>
            </w:pPr>
            <w:r>
              <w:t>Runs models itself. A camera, a controller or an industrial PC executing a model in its own process, describing what it runs and answering calls against it.</w:t>
            </w:r>
          </w:p>
        </w:tc>
      </w:tr>
      <w:tr w:rsidR="001478A9" w14:paraId="322DDA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93C574" w14:textId="77777777" w:rsidR="001478A9" w:rsidRDefault="00B83819">
            <w:pPr>
              <w:pStyle w:val="TableText"/>
            </w:pPr>
            <w:r>
              <w:rPr>
                <w:b/>
              </w:rPr>
              <w:t>AI Inference Gateway Server</w:t>
            </w:r>
          </w:p>
        </w:tc>
        <w:tc>
          <w:tcPr>
            <w:tcW w:w="2975" w:type="dxa"/>
            <w:tcBorders>
              <w:top w:val="single" w:sz="4" w:space="0" w:color="auto"/>
              <w:left w:val="single" w:sz="4" w:space="0" w:color="auto"/>
              <w:bottom w:val="single" w:sz="4" w:space="0" w:color="auto"/>
              <w:right w:val="single" w:sz="4" w:space="0" w:color="auto"/>
            </w:tcBorders>
          </w:tcPr>
          <w:p w14:paraId="3385441A" w14:textId="77777777" w:rsidR="001478A9" w:rsidRDefault="00B83819">
            <w:pPr>
              <w:pStyle w:val="TableText"/>
            </w:pPr>
            <w:r>
              <w:t>AI-Base, AI-Invoke, AI-OffServer, AI-Federation, AI-Residency</w:t>
            </w:r>
          </w:p>
        </w:tc>
        <w:tc>
          <w:tcPr>
            <w:tcW w:w="2976" w:type="dxa"/>
            <w:tcBorders>
              <w:top w:val="single" w:sz="4" w:space="0" w:color="auto"/>
              <w:left w:val="single" w:sz="4" w:space="0" w:color="auto"/>
              <w:bottom w:val="single" w:sz="4" w:space="0" w:color="auto"/>
              <w:right w:val="single" w:sz="4" w:space="0" w:color="auto"/>
            </w:tcBorders>
          </w:tcPr>
          <w:p w14:paraId="4D477A66" w14:textId="77777777" w:rsidR="001478A9" w:rsidRDefault="00B83819">
            <w:pPr>
              <w:pStyle w:val="TableText"/>
            </w:pPr>
            <w:r>
              <w:t>Calls a model hosted elsewhere. The bridge between a plant address space and an external inference service.</w:t>
            </w:r>
          </w:p>
        </w:tc>
      </w:tr>
      <w:tr w:rsidR="001478A9" w14:paraId="2430C6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640BB" w14:textId="77777777" w:rsidR="001478A9" w:rsidRDefault="00B83819">
            <w:pPr>
              <w:pStyle w:val="TableText"/>
            </w:pPr>
            <w:r>
              <w:rPr>
                <w:b/>
              </w:rPr>
              <w:t>AI Model Catalogue Server</w:t>
            </w:r>
          </w:p>
        </w:tc>
        <w:tc>
          <w:tcPr>
            <w:tcW w:w="2975" w:type="dxa"/>
            <w:tcBorders>
              <w:top w:val="single" w:sz="4" w:space="0" w:color="auto"/>
              <w:left w:val="single" w:sz="4" w:space="0" w:color="auto"/>
              <w:bottom w:val="single" w:sz="4" w:space="0" w:color="auto"/>
              <w:right w:val="single" w:sz="4" w:space="0" w:color="auto"/>
            </w:tcBorders>
          </w:tcPr>
          <w:p w14:paraId="15251707" w14:textId="77777777" w:rsidR="001478A9" w:rsidRDefault="00B83819">
            <w:pPr>
              <w:pStyle w:val="TableText"/>
            </w:pPr>
            <w:r>
              <w:t>AI-Base, AI-Catalogue, AI-Import</w:t>
            </w:r>
          </w:p>
        </w:tc>
        <w:tc>
          <w:tcPr>
            <w:tcW w:w="2976" w:type="dxa"/>
            <w:tcBorders>
              <w:top w:val="single" w:sz="4" w:space="0" w:color="auto"/>
              <w:left w:val="single" w:sz="4" w:space="0" w:color="auto"/>
              <w:bottom w:val="single" w:sz="4" w:space="0" w:color="auto"/>
              <w:right w:val="single" w:sz="4" w:space="0" w:color="auto"/>
            </w:tcBorders>
          </w:tcPr>
          <w:p w14:paraId="6778F94B" w14:textId="77777777" w:rsidR="001478A9" w:rsidRDefault="00B83819">
            <w:pPr>
              <w:pStyle w:val="TableText"/>
            </w:pPr>
            <w:r>
              <w:t>Holds and distributes models without necessarily running any. A plant MLOps node mirroring a corporate registry and staging artefacts onto controllers.</w:t>
            </w:r>
          </w:p>
        </w:tc>
      </w:tr>
      <w:tr w:rsidR="001478A9" w14:paraId="7E33E5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A4869B" w14:textId="77777777" w:rsidR="001478A9" w:rsidRDefault="00B83819">
            <w:pPr>
              <w:pStyle w:val="TableText"/>
            </w:pPr>
            <w:r>
              <w:rPr>
                <w:b/>
              </w:rPr>
              <w:t>AI Model Lifecycle Server</w:t>
            </w:r>
          </w:p>
        </w:tc>
        <w:tc>
          <w:tcPr>
            <w:tcW w:w="2975" w:type="dxa"/>
            <w:tcBorders>
              <w:top w:val="single" w:sz="4" w:space="0" w:color="auto"/>
              <w:left w:val="single" w:sz="4" w:space="0" w:color="auto"/>
              <w:bottom w:val="single" w:sz="4" w:space="0" w:color="auto"/>
              <w:right w:val="single" w:sz="4" w:space="0" w:color="auto"/>
            </w:tcBorders>
          </w:tcPr>
          <w:p w14:paraId="23E71402" w14:textId="77777777" w:rsidR="001478A9" w:rsidRDefault="00B83819">
            <w:pPr>
              <w:pStyle w:val="TableText"/>
            </w:pPr>
            <w:r>
              <w:t>AI-Base, AI-Dataset, AI-Learning, AI-Catalogue, AI-Import</w:t>
            </w:r>
          </w:p>
        </w:tc>
        <w:tc>
          <w:tcPr>
            <w:tcW w:w="2976" w:type="dxa"/>
            <w:tcBorders>
              <w:top w:val="single" w:sz="4" w:space="0" w:color="auto"/>
              <w:left w:val="single" w:sz="4" w:space="0" w:color="auto"/>
              <w:bottom w:val="single" w:sz="4" w:space="0" w:color="auto"/>
              <w:right w:val="single" w:sz="4" w:space="0" w:color="auto"/>
            </w:tcBorders>
          </w:tcPr>
          <w:p w14:paraId="16673BDA" w14:textId="77777777" w:rsidR="001478A9" w:rsidRDefault="00B83819">
            <w:pPr>
              <w:pStyle w:val="TableText"/>
            </w:pPr>
            <w:r>
              <w:t>Closes the loop of clause 7: accumulates a dataset from the line, trains a candidate, evaluates it, promotes it, and keeps the lineage that explains why.</w:t>
            </w:r>
          </w:p>
        </w:tc>
      </w:tr>
    </w:tbl>
    <w:p w14:paraId="7F97319B" w14:textId="77777777" w:rsidR="001478A9" w:rsidRDefault="001478A9">
      <w:pPr>
        <w:pStyle w:val="spacer"/>
      </w:pPr>
    </w:p>
    <w:p w14:paraId="63EEF93F" w14:textId="265E4013" w:rsidR="001478A9" w:rsidRDefault="00B83819">
      <w:pPr>
        <w:pStyle w:val="PARAGRAPH"/>
      </w:pPr>
      <w:r>
        <w:rPr>
          <w:b/>
        </w:rPr>
        <w:t>AI-Residency is inside the gateway profile rather than optional to it.</w:t>
      </w:r>
      <w:r>
        <w:t xml:space="preserve"> The moment inference leaves the Server the question </w:t>
      </w:r>
      <w:r>
        <w:rPr>
          <w:i/>
        </w:rPr>
        <w:t>where does my data go</w:t>
      </w:r>
      <w:r>
        <w:t xml:space="preserve"> has an answer, and a gateway that cannot state it is precisely the arrangement </w:t>
      </w:r>
      <w:r>
        <w:fldChar w:fldCharType="begin"/>
      </w:r>
      <w:r>
        <w:instrText xml:space="preserve"> REF _Clause_c6_13_5 \r \h </w:instrText>
      </w:r>
      <w:r>
        <w:fldChar w:fldCharType="separate"/>
      </w:r>
      <w:r w:rsidR="00AB1FCB">
        <w:t>6.13.5</w:t>
      </w:r>
      <w:r>
        <w:fldChar w:fldCharType="end"/>
      </w:r>
      <w:r>
        <w:t xml:space="preserve"> exists to prevent. A Server that federates and cannot answer claims the facets individually and not this profile.</w:t>
      </w:r>
    </w:p>
    <w:p w14:paraId="586B1344" w14:textId="358702DE" w:rsidR="001478A9" w:rsidRDefault="00B83819">
      <w:pPr>
        <w:pStyle w:val="PARAGRAPH"/>
      </w:pPr>
      <w:r>
        <w:t xml:space="preserve">The </w:t>
      </w:r>
      <w:r>
        <w:rPr>
          <w:b/>
        </w:rPr>
        <w:t>Inference Device</w:t>
      </w:r>
      <w:r>
        <w:t xml:space="preserve"> profile does not include AI-Signatures, though a tensor runtime can usually satisfy it, because a Server serving one model behind a documented request body is a legitimate device and </w:t>
      </w:r>
      <w:r>
        <w:rPr>
          <w:rStyle w:val="VARIABLE"/>
        </w:rPr>
        <w:t>Inputs</w:t>
      </w:r>
      <w:r>
        <w:t>/</w:t>
      </w:r>
      <w:r>
        <w:rPr>
          <w:rStyle w:val="VARIABLE"/>
        </w:rPr>
        <w:t>Outputs</w:t>
      </w:r>
      <w:r>
        <w:t xml:space="preserve"> do not describe a JSON contract (</w:t>
      </w:r>
      <w:r>
        <w:fldChar w:fldCharType="begin"/>
      </w:r>
      <w:r>
        <w:instrText xml:space="preserve"> REF _Clause_c6_8_2 \r \h </w:instrText>
      </w:r>
      <w:r>
        <w:fldChar w:fldCharType="separate"/>
      </w:r>
      <w:r w:rsidR="00AB1FCB">
        <w:t>6.8.2</w:t>
      </w:r>
      <w:r>
        <w:fldChar w:fldCharType="end"/>
      </w:r>
      <w:r>
        <w:t>). It is claimed alongside where it holds.</w:t>
      </w:r>
    </w:p>
    <w:p w14:paraId="5D3DC500" w14:textId="010090ED" w:rsidR="001478A9" w:rsidRDefault="00B83819">
      <w:pPr>
        <w:pStyle w:val="PARAGRAPH"/>
      </w:pPr>
      <w:r>
        <w:t xml:space="preserve">The </w:t>
      </w:r>
      <w:r>
        <w:rPr>
          <w:b/>
        </w:rPr>
        <w:t>Lifecycle</w:t>
      </w:r>
      <w:r>
        <w:t xml:space="preserve"> profile is the only one that requires AI-Learning, and it requires AI-Dataset with it. A learning loop whose training data is not described is a loop that cannot be audited, and </w:t>
      </w:r>
      <w:r>
        <w:fldChar w:fldCharType="begin"/>
      </w:r>
      <w:r>
        <w:instrText xml:space="preserve"> REF _Clause_c6_16_3 \r \h </w:instrText>
      </w:r>
      <w:r>
        <w:fldChar w:fldCharType="separate"/>
      </w:r>
      <w:r w:rsidR="00AB1FCB">
        <w:t>6.16.3</w:t>
      </w:r>
      <w:r>
        <w:fldChar w:fldCharType="end"/>
      </w:r>
      <w:r>
        <w:t>'s promotion authorization exists to be answerable about exactly that.</w:t>
      </w:r>
    </w:p>
    <w:p w14:paraId="7F7BE70B" w14:textId="77777777" w:rsidR="001478A9" w:rsidRDefault="00B83819">
      <w:pPr>
        <w:pStyle w:val="PARAGRAPH"/>
      </w:pPr>
      <w:r>
        <w:t xml:space="preserve">None of the four is a subset of another, and that is the point. A device that runs one fixed model, a gateway that runs none, and a catalogue node that may never call </w:t>
      </w:r>
      <w:r>
        <w:rPr>
          <w:rStyle w:val="VARIABLE"/>
        </w:rPr>
        <w:t>Invoke</w:t>
      </w:r>
      <w:r>
        <w:t xml:space="preserve"> are three different products, and a single monolithic profile would have made two of them unclaimable.</w:t>
      </w:r>
    </w:p>
    <w:p w14:paraId="1D3F156D" w14:textId="77777777" w:rsidR="001478A9" w:rsidRDefault="00B83819">
      <w:pPr>
        <w:pStyle w:val="Heading2"/>
      </w:pPr>
      <w:bookmarkStart w:id="729" w:name="_Clause_c11_4"/>
      <w:bookmarkStart w:id="730" w:name="_Toc236998759"/>
      <w:r>
        <w:t>Profile and facet URIs</w:t>
      </w:r>
      <w:bookmarkEnd w:id="729"/>
      <w:bookmarkEnd w:id="730"/>
    </w:p>
    <w:p w14:paraId="5680DF23" w14:textId="77777777" w:rsidR="001478A9" w:rsidRDefault="00B83819">
      <w:pPr>
        <w:pStyle w:val="PARAGRAPH"/>
      </w:pPr>
      <w:r>
        <w:t xml:space="preserve">A profile name is for a human. </w:t>
      </w:r>
      <w:r>
        <w:rPr>
          <w:rStyle w:val="VARIABLE"/>
        </w:rPr>
        <w:t>ServerProfileArray</w:t>
      </w:r>
      <w:r>
        <w:t xml:space="preserve"> holds URIs, and unless this specification states them two Servers implementing the same profile publish different strings and no client can match either.</w:t>
      </w:r>
    </w:p>
    <w:p w14:paraId="417FB9FB" w14:textId="77777777" w:rsidR="001478A9" w:rsidRDefault="00B83819">
      <w:pPr>
        <w:pStyle w:val="PARAGRAPH"/>
      </w:pPr>
      <w:r>
        <w:t xml:space="preserve">Profiles are published under </w:t>
      </w:r>
      <w:r>
        <w:rPr>
          <w:rStyle w:val="VARIABLE"/>
        </w:rPr>
        <w:t>http://opcfoundation.org/UA-Profile/AI/Server/</w:t>
      </w:r>
      <w:r>
        <w:t>:</w:t>
      </w:r>
    </w:p>
    <w:p w14:paraId="36232DB0" w14:textId="7385CF8D" w:rsidR="001478A9" w:rsidRDefault="00B83819">
      <w:pPr>
        <w:pStyle w:val="TABLE-title"/>
      </w:pPr>
      <w:bookmarkStart w:id="731" w:name="_Tab_profile_and_facet_uris_tab1"/>
      <w:bookmarkStart w:id="732" w:name="_Toc236998916"/>
      <w:r>
        <w:lastRenderedPageBreak/>
        <w:t xml:space="preserve">Table </w:t>
      </w:r>
      <w:r>
        <w:fldChar w:fldCharType="begin"/>
      </w:r>
      <w:r>
        <w:instrText xml:space="preserve"> SEQ Table \* ARABIC </w:instrText>
      </w:r>
      <w:r>
        <w:fldChar w:fldCharType="separate"/>
      </w:r>
      <w:r w:rsidR="00AB1FCB">
        <w:rPr>
          <w:noProof/>
        </w:rPr>
        <w:t>111</w:t>
      </w:r>
      <w:r>
        <w:fldChar w:fldCharType="end"/>
      </w:r>
      <w:r>
        <w:t xml:space="preserve"> – Profile and facet URIs</w:t>
      </w:r>
      <w:bookmarkEnd w:id="731"/>
      <w:bookmarkEnd w:id="7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27F6E53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C6B423D" w14:textId="77777777" w:rsidR="001478A9" w:rsidRDefault="00B83819">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4B8E0B17" w14:textId="77777777" w:rsidR="001478A9" w:rsidRDefault="00B83819">
            <w:pPr>
              <w:pStyle w:val="TableText"/>
            </w:pPr>
            <w:r>
              <w:t>URI suffix</w:t>
            </w:r>
          </w:p>
        </w:tc>
      </w:tr>
      <w:tr w:rsidR="001478A9" w14:paraId="45C53B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A1DA64" w14:textId="77777777" w:rsidR="001478A9" w:rsidRDefault="00B83819">
            <w:pPr>
              <w:pStyle w:val="TableText"/>
            </w:pPr>
            <w:r>
              <w:t>AI Inference Device Server</w:t>
            </w:r>
          </w:p>
        </w:tc>
        <w:tc>
          <w:tcPr>
            <w:tcW w:w="4463" w:type="dxa"/>
            <w:tcBorders>
              <w:top w:val="single" w:sz="4" w:space="0" w:color="auto"/>
              <w:left w:val="single" w:sz="4" w:space="0" w:color="auto"/>
              <w:bottom w:val="single" w:sz="4" w:space="0" w:color="auto"/>
              <w:right w:val="single" w:sz="4" w:space="0" w:color="auto"/>
            </w:tcBorders>
          </w:tcPr>
          <w:p w14:paraId="56C859BA" w14:textId="77777777" w:rsidR="001478A9" w:rsidRDefault="00B83819">
            <w:pPr>
              <w:pStyle w:val="TableText"/>
            </w:pPr>
            <w:r>
              <w:rPr>
                <w:rStyle w:val="VARIABLE"/>
              </w:rPr>
              <w:t>InferenceDevice</w:t>
            </w:r>
          </w:p>
        </w:tc>
      </w:tr>
      <w:tr w:rsidR="001478A9" w14:paraId="3A804F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9F59DC" w14:textId="77777777" w:rsidR="001478A9" w:rsidRDefault="00B83819">
            <w:pPr>
              <w:pStyle w:val="TableText"/>
            </w:pPr>
            <w:r>
              <w:t>AI Inference Gateway Server</w:t>
            </w:r>
          </w:p>
        </w:tc>
        <w:tc>
          <w:tcPr>
            <w:tcW w:w="4463" w:type="dxa"/>
            <w:tcBorders>
              <w:top w:val="single" w:sz="4" w:space="0" w:color="auto"/>
              <w:left w:val="single" w:sz="4" w:space="0" w:color="auto"/>
              <w:bottom w:val="single" w:sz="4" w:space="0" w:color="auto"/>
              <w:right w:val="single" w:sz="4" w:space="0" w:color="auto"/>
            </w:tcBorders>
          </w:tcPr>
          <w:p w14:paraId="640D4A39" w14:textId="77777777" w:rsidR="001478A9" w:rsidRDefault="00B83819">
            <w:pPr>
              <w:pStyle w:val="TableText"/>
            </w:pPr>
            <w:r>
              <w:rPr>
                <w:rStyle w:val="VARIABLE"/>
              </w:rPr>
              <w:t>InferenceGateway</w:t>
            </w:r>
          </w:p>
        </w:tc>
      </w:tr>
      <w:tr w:rsidR="001478A9" w14:paraId="677549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FF74B4" w14:textId="77777777" w:rsidR="001478A9" w:rsidRDefault="00B83819">
            <w:pPr>
              <w:pStyle w:val="TableText"/>
            </w:pPr>
            <w:r>
              <w:t>AI Model Catalogue Server</w:t>
            </w:r>
          </w:p>
        </w:tc>
        <w:tc>
          <w:tcPr>
            <w:tcW w:w="4463" w:type="dxa"/>
            <w:tcBorders>
              <w:top w:val="single" w:sz="4" w:space="0" w:color="auto"/>
              <w:left w:val="single" w:sz="4" w:space="0" w:color="auto"/>
              <w:bottom w:val="single" w:sz="4" w:space="0" w:color="auto"/>
              <w:right w:val="single" w:sz="4" w:space="0" w:color="auto"/>
            </w:tcBorders>
          </w:tcPr>
          <w:p w14:paraId="42B334A5" w14:textId="77777777" w:rsidR="001478A9" w:rsidRDefault="00B83819">
            <w:pPr>
              <w:pStyle w:val="TableText"/>
            </w:pPr>
            <w:r>
              <w:rPr>
                <w:rStyle w:val="VARIABLE"/>
              </w:rPr>
              <w:t>ModelCatalogue</w:t>
            </w:r>
          </w:p>
        </w:tc>
      </w:tr>
      <w:tr w:rsidR="001478A9" w14:paraId="19A287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20119F" w14:textId="77777777" w:rsidR="001478A9" w:rsidRDefault="00B83819">
            <w:pPr>
              <w:pStyle w:val="TableText"/>
            </w:pPr>
            <w:r>
              <w:t>AI Model Lifecycle Server</w:t>
            </w:r>
          </w:p>
        </w:tc>
        <w:tc>
          <w:tcPr>
            <w:tcW w:w="4463" w:type="dxa"/>
            <w:tcBorders>
              <w:top w:val="single" w:sz="4" w:space="0" w:color="auto"/>
              <w:left w:val="single" w:sz="4" w:space="0" w:color="auto"/>
              <w:bottom w:val="single" w:sz="4" w:space="0" w:color="auto"/>
              <w:right w:val="single" w:sz="4" w:space="0" w:color="auto"/>
            </w:tcBorders>
          </w:tcPr>
          <w:p w14:paraId="0D347373" w14:textId="77777777" w:rsidR="001478A9" w:rsidRDefault="00B83819">
            <w:pPr>
              <w:pStyle w:val="TableText"/>
            </w:pPr>
            <w:r>
              <w:rPr>
                <w:rStyle w:val="VARIABLE"/>
              </w:rPr>
              <w:t>ModelLifecycle</w:t>
            </w:r>
          </w:p>
        </w:tc>
      </w:tr>
    </w:tbl>
    <w:p w14:paraId="167F1516" w14:textId="77777777" w:rsidR="001478A9" w:rsidRDefault="001478A9">
      <w:pPr>
        <w:pStyle w:val="spacer"/>
      </w:pPr>
    </w:p>
    <w:p w14:paraId="64C96C37" w14:textId="769C27B8" w:rsidR="001478A9" w:rsidRDefault="00B83819">
      <w:pPr>
        <w:pStyle w:val="PARAGRAPH"/>
      </w:pPr>
      <w:r>
        <w:t xml:space="preserve">Facets are published under </w:t>
      </w:r>
      <w:r>
        <w:rPr>
          <w:rStyle w:val="VARIABLE"/>
        </w:rPr>
        <w:t>http://opcfoundation.org/UA-Profile/AI/Facet/</w:t>
      </w:r>
      <w:r>
        <w:t xml:space="preserve">, with the suffix being the facet name after the </w:t>
      </w:r>
      <w:r>
        <w:rPr>
          <w:rStyle w:val="VARIABLE"/>
        </w:rPr>
        <w:t>AI-</w:t>
      </w:r>
      <w:r>
        <w:t xml:space="preserve"> prefix: </w:t>
      </w:r>
      <w:r>
        <w:rPr>
          <w:b/>
        </w:rPr>
        <w:t>AI-Base</w:t>
      </w:r>
      <w:r>
        <w:t xml:space="preserve"> is </w:t>
      </w:r>
      <w:r>
        <w:rPr>
          <w:rStyle w:val="VARIABLE"/>
        </w:rPr>
        <w:t>Base</w:t>
      </w:r>
      <w:r>
        <w:t xml:space="preserve">, </w:t>
      </w:r>
      <w:r>
        <w:rPr>
          <w:b/>
        </w:rPr>
        <w:t>AI-InvokeAsync</w:t>
      </w:r>
      <w:r>
        <w:t xml:space="preserve"> is </w:t>
      </w:r>
      <w:r>
        <w:rPr>
          <w:rStyle w:val="VARIABLE"/>
        </w:rPr>
        <w:t>InvokeAsync</w:t>
      </w:r>
      <w:r>
        <w:t xml:space="preserve">, </w:t>
      </w:r>
      <w:r>
        <w:rPr>
          <w:b/>
        </w:rPr>
        <w:t>AI-OffServer</w:t>
      </w:r>
      <w:r>
        <w:t xml:space="preserve"> is </w:t>
      </w:r>
      <w:r>
        <w:rPr>
          <w:rStyle w:val="VARIABLE"/>
        </w:rPr>
        <w:t>OffServer</w:t>
      </w:r>
      <w:r>
        <w:t xml:space="preserve">, and so on for every row of </w:t>
      </w:r>
      <w:r>
        <w:fldChar w:fldCharType="begin"/>
      </w:r>
      <w:r>
        <w:instrText xml:space="preserve"> REF _Clause_c11_2 \r \h </w:instrText>
      </w:r>
      <w:r>
        <w:fldChar w:fldCharType="separate"/>
      </w:r>
      <w:r w:rsidR="00AB1FCB">
        <w:t>11.2</w:t>
      </w:r>
      <w:r>
        <w:fldChar w:fldCharType="end"/>
      </w:r>
      <w:r>
        <w:t>.</w:t>
      </w:r>
    </w:p>
    <w:p w14:paraId="0B4AD329" w14:textId="77777777" w:rsidR="001478A9" w:rsidRDefault="00B83819">
      <w:pPr>
        <w:pStyle w:val="PARAGRAPH"/>
      </w:pPr>
      <w:r>
        <w:t xml:space="preserve">These URIs are </w:t>
      </w:r>
      <w:r>
        <w:rPr>
          <w:b/>
        </w:rPr>
        <w:t>provisional</w:t>
      </w:r>
      <w:r>
        <w:t>, on the same terms as the namespace URI and the NodeIds: this is a working-group draft, and the OPC Foundation assigns the final values.</w:t>
      </w:r>
    </w:p>
    <w:p w14:paraId="1EAA7306" w14:textId="603B0CC2" w:rsidR="001478A9" w:rsidRDefault="00B83819">
      <w:pPr>
        <w:pStyle w:val="TABLE-title"/>
      </w:pPr>
      <w:bookmarkStart w:id="733" w:name="_Tab_profile_and_facet_uris_tab2"/>
      <w:bookmarkStart w:id="734" w:name="_Toc236998917"/>
      <w:r>
        <w:t xml:space="preserve">Table </w:t>
      </w:r>
      <w:r>
        <w:fldChar w:fldCharType="begin"/>
      </w:r>
      <w:r>
        <w:instrText xml:space="preserve"> SEQ Table \* ARABIC </w:instrText>
      </w:r>
      <w:r>
        <w:fldChar w:fldCharType="separate"/>
      </w:r>
      <w:r w:rsidR="00AB1FCB">
        <w:rPr>
          <w:noProof/>
        </w:rPr>
        <w:t>112</w:t>
      </w:r>
      <w:r>
        <w:fldChar w:fldCharType="end"/>
      </w:r>
      <w:r>
        <w:t xml:space="preserve"> – Profile and facet URIs (2)</w:t>
      </w:r>
      <w:bookmarkEnd w:id="733"/>
      <w:bookmarkEnd w:id="7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0B42A63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C81A8D7" w14:textId="77777777" w:rsidR="001478A9" w:rsidRDefault="00B83819">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59A8BB6C" w14:textId="77777777" w:rsidR="001478A9" w:rsidRDefault="00B83819">
            <w:pPr>
              <w:pStyle w:val="TableText"/>
            </w:pPr>
            <w:r>
              <w:t>Path</w:t>
            </w:r>
          </w:p>
        </w:tc>
      </w:tr>
      <w:tr w:rsidR="001478A9" w14:paraId="16EF54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A342F2" w14:textId="77777777" w:rsidR="001478A9" w:rsidRDefault="00B83819">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4955F61B" w14:textId="77777777" w:rsidR="001478A9" w:rsidRDefault="00B83819">
            <w:pPr>
              <w:pStyle w:val="TableText"/>
            </w:pPr>
            <w:r>
              <w:rPr>
                <w:rStyle w:val="VARIABLE"/>
              </w:rPr>
              <w:t>metaverse-specs/ai-model-management/OPC-UA-AI-Model-Management.md</w:t>
            </w:r>
          </w:p>
        </w:tc>
      </w:tr>
      <w:tr w:rsidR="001478A9" w14:paraId="768FB8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4AE8A5" w14:textId="77777777" w:rsidR="001478A9" w:rsidRDefault="00B83819">
            <w:pPr>
              <w:pStyle w:val="TableText"/>
            </w:pPr>
            <w:r>
              <w:t>Information model</w:t>
            </w:r>
          </w:p>
        </w:tc>
        <w:tc>
          <w:tcPr>
            <w:tcW w:w="4463" w:type="dxa"/>
            <w:tcBorders>
              <w:top w:val="single" w:sz="4" w:space="0" w:color="auto"/>
              <w:left w:val="single" w:sz="4" w:space="0" w:color="auto"/>
              <w:bottom w:val="single" w:sz="4" w:space="0" w:color="auto"/>
              <w:right w:val="single" w:sz="4" w:space="0" w:color="auto"/>
            </w:tcBorders>
          </w:tcPr>
          <w:p w14:paraId="4446C492" w14:textId="77777777" w:rsidR="001478A9" w:rsidRDefault="00B83819">
            <w:pPr>
              <w:pStyle w:val="TableText"/>
            </w:pPr>
            <w:r>
              <w:rPr>
                <w:rStyle w:val="VARIABLE"/>
              </w:rPr>
              <w:t>metaverse-specs/ai-model-management/Opc.Ua.AiModelManagement.NodeSet2.xml</w:t>
            </w:r>
          </w:p>
        </w:tc>
      </w:tr>
      <w:tr w:rsidR="001478A9" w14:paraId="02A8CF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230397" w14:textId="77777777" w:rsidR="001478A9" w:rsidRDefault="00B83819">
            <w:pPr>
              <w:pStyle w:val="TableText"/>
            </w:pPr>
            <w:r>
              <w:t>NodeId assignments</w:t>
            </w:r>
          </w:p>
        </w:tc>
        <w:tc>
          <w:tcPr>
            <w:tcW w:w="4463" w:type="dxa"/>
            <w:tcBorders>
              <w:top w:val="single" w:sz="4" w:space="0" w:color="auto"/>
              <w:left w:val="single" w:sz="4" w:space="0" w:color="auto"/>
              <w:bottom w:val="single" w:sz="4" w:space="0" w:color="auto"/>
              <w:right w:val="single" w:sz="4" w:space="0" w:color="auto"/>
            </w:tcBorders>
          </w:tcPr>
          <w:p w14:paraId="4F9D2C84" w14:textId="77777777" w:rsidR="001478A9" w:rsidRDefault="00B83819">
            <w:pPr>
              <w:pStyle w:val="TableText"/>
            </w:pPr>
            <w:r>
              <w:rPr>
                <w:rStyle w:val="VARIABLE"/>
              </w:rPr>
              <w:t>metaverse-specs/ai-model-management/Opc.Ua.AiModelManagement.NodeIds.csv</w:t>
            </w:r>
          </w:p>
        </w:tc>
      </w:tr>
      <w:tr w:rsidR="001478A9" w14:paraId="21388A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0A3762" w14:textId="77777777" w:rsidR="001478A9" w:rsidRDefault="00B83819">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79171767" w14:textId="77777777" w:rsidR="001478A9" w:rsidRDefault="00B83819">
            <w:pPr>
              <w:pStyle w:val="TableText"/>
            </w:pPr>
            <w:r>
              <w:rPr>
                <w:rStyle w:val="VARIABLE"/>
              </w:rPr>
              <w:t>metaverse-specs/extras/ai-model-management/tools/build_model.py</w:t>
            </w:r>
          </w:p>
        </w:tc>
      </w:tr>
      <w:tr w:rsidR="001478A9" w14:paraId="111D45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9AEE6D" w14:textId="77777777" w:rsidR="001478A9" w:rsidRDefault="00B83819">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276B2446" w14:textId="77777777" w:rsidR="001478A9" w:rsidRDefault="00B83819">
            <w:pPr>
              <w:pStyle w:val="TableText"/>
            </w:pPr>
            <w:r>
              <w:rPr>
                <w:rStyle w:val="VARIABLE"/>
              </w:rPr>
              <w:t>metaverse-specs/extras/ai-model-management/tools/validate_local.py</w:t>
            </w:r>
          </w:p>
        </w:tc>
      </w:tr>
      <w:tr w:rsidR="001478A9" w14:paraId="2B05AD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D22C0C" w14:textId="77777777" w:rsidR="001478A9" w:rsidRDefault="00B83819">
            <w:pPr>
              <w:pStyle w:val="TableText"/>
            </w:pPr>
            <w:r>
              <w:t>Annex A (generated)</w:t>
            </w:r>
          </w:p>
        </w:tc>
        <w:tc>
          <w:tcPr>
            <w:tcW w:w="4463" w:type="dxa"/>
            <w:tcBorders>
              <w:top w:val="single" w:sz="4" w:space="0" w:color="auto"/>
              <w:left w:val="single" w:sz="4" w:space="0" w:color="auto"/>
              <w:bottom w:val="single" w:sz="4" w:space="0" w:color="auto"/>
              <w:right w:val="single" w:sz="4" w:space="0" w:color="auto"/>
            </w:tcBorders>
          </w:tcPr>
          <w:p w14:paraId="6DB56E24" w14:textId="77777777" w:rsidR="001478A9" w:rsidRDefault="00B83819">
            <w:pPr>
              <w:pStyle w:val="TableText"/>
            </w:pPr>
            <w:r>
              <w:rPr>
                <w:rStyle w:val="VARIABLE"/>
              </w:rPr>
              <w:t>metaverse-specs/extras/ai-model-management/tools/model-reference.md</w:t>
            </w:r>
          </w:p>
        </w:tc>
      </w:tr>
      <w:tr w:rsidR="001478A9" w14:paraId="13EB2EA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15E2CC" w14:textId="77777777" w:rsidR="001478A9" w:rsidRDefault="00B83819">
            <w:pPr>
              <w:pStyle w:val="TableText"/>
            </w:pPr>
            <w:r>
              <w:t>Implementation guides (informative)</w:t>
            </w:r>
          </w:p>
        </w:tc>
        <w:tc>
          <w:tcPr>
            <w:tcW w:w="4463" w:type="dxa"/>
            <w:tcBorders>
              <w:top w:val="single" w:sz="4" w:space="0" w:color="auto"/>
              <w:left w:val="single" w:sz="4" w:space="0" w:color="auto"/>
              <w:bottom w:val="single" w:sz="4" w:space="0" w:color="auto"/>
              <w:right w:val="single" w:sz="4" w:space="0" w:color="auto"/>
            </w:tcBorders>
          </w:tcPr>
          <w:p w14:paraId="48B74CA0" w14:textId="77777777" w:rsidR="001478A9" w:rsidRDefault="00B83819">
            <w:pPr>
              <w:pStyle w:val="TableText"/>
            </w:pPr>
            <w:r>
              <w:rPr>
                <w:rStyle w:val="VARIABLE"/>
              </w:rPr>
              <w:t>metaverse-specs/extras/ai-model-management/examples/</w:t>
            </w:r>
          </w:p>
        </w:tc>
      </w:tr>
      <w:tr w:rsidR="001478A9" w14:paraId="406AA2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63C714" w14:textId="77777777" w:rsidR="001478A9" w:rsidRDefault="00B83819">
            <w:pPr>
              <w:pStyle w:val="TableText"/>
            </w:pPr>
            <w:r>
              <w:t>Guide validator</w:t>
            </w:r>
          </w:p>
        </w:tc>
        <w:tc>
          <w:tcPr>
            <w:tcW w:w="4463" w:type="dxa"/>
            <w:tcBorders>
              <w:top w:val="single" w:sz="4" w:space="0" w:color="auto"/>
              <w:left w:val="single" w:sz="4" w:space="0" w:color="auto"/>
              <w:bottom w:val="single" w:sz="4" w:space="0" w:color="auto"/>
              <w:right w:val="single" w:sz="4" w:space="0" w:color="auto"/>
            </w:tcBorders>
          </w:tcPr>
          <w:p w14:paraId="20CD0009" w14:textId="77777777" w:rsidR="001478A9" w:rsidRDefault="00B83819">
            <w:pPr>
              <w:pStyle w:val="TableText"/>
            </w:pPr>
            <w:r>
              <w:rPr>
                <w:rStyle w:val="VARIABLE"/>
              </w:rPr>
              <w:t>metaverse-specs/extras/ai-model-management/examples/tools/validate_examples.py</w:t>
            </w:r>
          </w:p>
        </w:tc>
      </w:tr>
    </w:tbl>
    <w:p w14:paraId="7EDAFA25" w14:textId="77777777" w:rsidR="001478A9" w:rsidRDefault="001478A9">
      <w:pPr>
        <w:pStyle w:val="spacer"/>
      </w:pPr>
    </w:p>
    <w:p w14:paraId="3AC37721" w14:textId="77777777" w:rsidR="001478A9" w:rsidRDefault="00B83819">
      <w:pPr>
        <w:pStyle w:val="PARAGRAPH"/>
      </w:pPr>
      <w:r>
        <w:t xml:space="preserve">The NodeSet, the CSV and Annex A are generated from a single in-code source of truth and are </w:t>
      </w:r>
      <w:r>
        <w:rPr>
          <w:b/>
        </w:rPr>
        <w:t>deterministic</w:t>
      </w:r>
      <w:r>
        <w:t>. The generator is edited; the generated files are not.</w:t>
      </w:r>
    </w:p>
    <w:p w14:paraId="72D4228B" w14:textId="77777777" w:rsidR="001478A9" w:rsidRDefault="00B83819">
      <w:pPr>
        <w:pStyle w:val="PARAGRAPH"/>
      </w:pPr>
      <w:r>
        <w:t>The implementation guides</w:t>
      </w:r>
      <w:r>
        <w:t xml:space="preserve"> are informative and introduce nothing. They map this model onto the systems an implementer is likely to be integrating — Azure AI Foundry, OpenAI, Amazon Bedrock and SageMaker, NVIDIA NIM and Triton, Google Vertex AI, Hugging Face, KServe, embedded runtimes, and another Server implementing this specification. Naming products there rather than here is what lets clause 9.2 name dialects for what they do: the normative document stays neutral and the informative folder beside it does not have to. Every literal</w:t>
      </w:r>
      <w:r>
        <w:t xml:space="preserve"> of </w:t>
      </w:r>
      <w:r>
        <w:rPr>
          <w:rStyle w:val="VARIABLE"/>
        </w:rPr>
        <w:t>ApiDialectEnum</w:t>
      </w:r>
      <w:r>
        <w:t xml:space="preserve"> and </w:t>
      </w:r>
      <w:r>
        <w:rPr>
          <w:rStyle w:val="VARIABLE"/>
        </w:rPr>
        <w:t>AuthenticationKindEnum</w:t>
      </w:r>
      <w:r>
        <w:t xml:space="preserve"> is exercised by at least one guide, and </w:t>
      </w:r>
      <w:r>
        <w:rPr>
          <w:rStyle w:val="VARIABLE"/>
        </w:rPr>
        <w:t>validate_examples.py</w:t>
      </w:r>
      <w:r>
        <w:t xml:space="preserve"> fails if a guide cites a member this model does not declare.</w:t>
      </w:r>
    </w:p>
    <w:p w14:paraId="53F1398D" w14:textId="77777777" w:rsidR="001478A9" w:rsidRDefault="00B83819">
      <w:pPr>
        <w:pStyle w:val="CODE"/>
      </w:pPr>
      <w:r>
        <w:t>python metaverse-specs\extras\ai-model-management\tools\build_model.py</w:t>
      </w:r>
    </w:p>
    <w:p w14:paraId="5E21C186" w14:textId="77777777" w:rsidR="001478A9" w:rsidRDefault="00B83819">
      <w:pPr>
        <w:pStyle w:val="CODE"/>
      </w:pPr>
      <w:r>
        <w:t>python metaverse-specs\extras\ai-model-management\tools\validate_local.py</w:t>
      </w:r>
    </w:p>
    <w:p w14:paraId="2FF7D9F3" w14:textId="77777777" w:rsidR="001478A9" w:rsidRDefault="00B83819">
      <w:pPr>
        <w:pStyle w:val="CODE"/>
      </w:pPr>
      <w:r>
        <w:t>python metaverse-specs\extras\ai-model-management\examples\tools\validate_examples.py</w:t>
      </w:r>
    </w:p>
    <w:p w14:paraId="6B4A45F1" w14:textId="77777777" w:rsidR="001478A9" w:rsidRDefault="00B83819">
      <w:pPr>
        <w:pStyle w:val="Heading1"/>
      </w:pPr>
      <w:bookmarkStart w:id="735" w:name="_Clause_c12"/>
      <w:bookmarkStart w:id="736" w:name="_Toc236998760"/>
      <w:r>
        <w:t>Namespaces</w:t>
      </w:r>
      <w:bookmarkEnd w:id="735"/>
      <w:bookmarkEnd w:id="736"/>
    </w:p>
    <w:p w14:paraId="49E581B0" w14:textId="77777777" w:rsidR="001478A9" w:rsidRDefault="00B83819">
      <w:pPr>
        <w:pStyle w:val="Heading2"/>
      </w:pPr>
      <w:bookmarkStart w:id="737" w:name="_Clause_c12_1"/>
      <w:bookmarkStart w:id="738" w:name="_Ref127248897"/>
      <w:bookmarkStart w:id="739" w:name="_Toc236998761"/>
      <w:r>
        <w:t>Namespace metadata</w:t>
      </w:r>
      <w:bookmarkEnd w:id="737"/>
      <w:bookmarkEnd w:id="738"/>
      <w:bookmarkEnd w:id="739"/>
    </w:p>
    <w:p w14:paraId="1EA1AA03" w14:textId="77777777" w:rsidR="001478A9" w:rsidRDefault="00B8381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1478A9" w:rsidRDefault="00B83819">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047F2457" w:rsidR="001478A9" w:rsidRDefault="00B83819">
      <w:pPr>
        <w:pStyle w:val="TABLE-title"/>
      </w:pPr>
      <w:bookmarkStart w:id="740" w:name="_Tab_namespace_metadata_tab1"/>
      <w:bookmarkStart w:id="741" w:name="_Ref16863029"/>
      <w:bookmarkStart w:id="742" w:name="_Toc236998918"/>
      <w:r>
        <w:t xml:space="preserve">Table </w:t>
      </w:r>
      <w:r>
        <w:fldChar w:fldCharType="begin"/>
      </w:r>
      <w:r>
        <w:instrText xml:space="preserve"> SEQ Table \* ARABIC </w:instrText>
      </w:r>
      <w:r>
        <w:fldChar w:fldCharType="separate"/>
      </w:r>
      <w:r w:rsidR="00AB1FCB">
        <w:rPr>
          <w:noProof/>
        </w:rPr>
        <w:t>113</w:t>
      </w:r>
      <w:r>
        <w:fldChar w:fldCharType="end"/>
      </w:r>
      <w:r>
        <w:t xml:space="preserve"> – NamespaceMetadata Object for this document</w:t>
      </w:r>
      <w:bookmarkEnd w:id="740"/>
      <w:bookmarkEnd w:id="741"/>
      <w:bookmarkEnd w:id="7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1478A9" w14:paraId="55EF9C0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1478A9" w:rsidRDefault="00B8381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1478A9" w:rsidRDefault="00B8381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1478A9" w:rsidRDefault="00B83819">
            <w:pPr>
              <w:pStyle w:val="TableText"/>
            </w:pPr>
            <w:r>
              <w:t>Value</w:t>
            </w:r>
          </w:p>
        </w:tc>
      </w:tr>
      <w:tr w:rsidR="001478A9" w14:paraId="644219A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1478A9" w:rsidRDefault="00B8381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1478A9" w:rsidRDefault="00B8381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1478A9" w:rsidRDefault="00B83819">
            <w:pPr>
              <w:pStyle w:val="TableText"/>
            </w:pPr>
            <w:r>
              <w:t>http://opcfoundation.org/UA/AI/</w:t>
            </w:r>
          </w:p>
        </w:tc>
      </w:tr>
      <w:tr w:rsidR="001478A9" w14:paraId="56DE01D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1478A9" w:rsidRDefault="00B8381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1478A9" w:rsidRDefault="00B8381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1478A9" w:rsidRDefault="00B83819">
            <w:pPr>
              <w:pStyle w:val="TableText"/>
            </w:pPr>
            <w:r>
              <w:t>0.4.0</w:t>
            </w:r>
          </w:p>
        </w:tc>
      </w:tr>
      <w:tr w:rsidR="001478A9" w14:paraId="1DF9727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1478A9" w:rsidRDefault="00B8381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1478A9" w:rsidRDefault="00B8381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1478A9" w:rsidRDefault="00B83819">
            <w:pPr>
              <w:pStyle w:val="TableText"/>
            </w:pPr>
            <w:r>
              <w:t>2026-08-06</w:t>
            </w:r>
          </w:p>
        </w:tc>
      </w:tr>
      <w:tr w:rsidR="001478A9" w14:paraId="05A925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1478A9" w:rsidRDefault="00B8381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1478A9" w:rsidRDefault="00B8381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1478A9" w:rsidRDefault="00B83819">
            <w:pPr>
              <w:pStyle w:val="TableText"/>
            </w:pPr>
            <w:r>
              <w:t>False</w:t>
            </w:r>
          </w:p>
        </w:tc>
      </w:tr>
      <w:tr w:rsidR="001478A9" w14:paraId="4510C3B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1478A9" w:rsidRDefault="00B8381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1478A9" w:rsidRDefault="00B8381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1478A9" w:rsidRDefault="00B83819">
            <w:pPr>
              <w:pStyle w:val="TableText"/>
            </w:pPr>
            <w:r>
              <w:t>0 (Numeric)</w:t>
            </w:r>
          </w:p>
        </w:tc>
      </w:tr>
      <w:tr w:rsidR="001478A9" w14:paraId="2F322FD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1478A9" w:rsidRDefault="00B8381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1478A9" w:rsidRDefault="00B8381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1478A9" w:rsidRDefault="00B83819">
            <w:pPr>
              <w:pStyle w:val="TableText"/>
            </w:pPr>
            <w:r>
              <w:t>1001:7001</w:t>
            </w:r>
          </w:p>
        </w:tc>
      </w:tr>
      <w:tr w:rsidR="001478A9" w14:paraId="3362CA9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1478A9" w:rsidRDefault="00B8381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1478A9" w:rsidRDefault="00B8381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1478A9" w:rsidRDefault="00B83819">
            <w:pPr>
              <w:pStyle w:val="TableText"/>
            </w:pPr>
            <w:r>
              <w:t>--</w:t>
            </w:r>
          </w:p>
        </w:tc>
      </w:tr>
    </w:tbl>
    <w:p w14:paraId="32E40B3A" w14:textId="77777777" w:rsidR="001478A9" w:rsidRDefault="001478A9">
      <w:pPr>
        <w:pStyle w:val="spacer"/>
      </w:pPr>
    </w:p>
    <w:p w14:paraId="14436C49" w14:textId="77777777" w:rsidR="001478A9" w:rsidRDefault="00B83819">
      <w:pPr>
        <w:pStyle w:val="PARAGRAPH"/>
      </w:pPr>
      <w:r>
        <w:t>The IsNamespaceSubset Property is False because the UANodeSet XML file contains the complete namespace. A Server exposing only a subset sets it to True.</w:t>
      </w:r>
    </w:p>
    <w:p w14:paraId="2EE1EBC5" w14:textId="77777777" w:rsidR="001478A9" w:rsidRDefault="00B83819">
      <w:pPr>
        <w:pStyle w:val="Heading2"/>
      </w:pPr>
      <w:bookmarkStart w:id="743" w:name="_Clause_c12_2"/>
      <w:bookmarkStart w:id="744" w:name="_Ref55114991"/>
      <w:bookmarkStart w:id="745" w:name="_Toc236998762"/>
      <w:r>
        <w:t>Handling of OPC UA namespaces</w:t>
      </w:r>
      <w:bookmarkEnd w:id="743"/>
      <w:bookmarkEnd w:id="744"/>
      <w:bookmarkEnd w:id="745"/>
    </w:p>
    <w:p w14:paraId="1BF4CB94" w14:textId="77777777" w:rsidR="001478A9" w:rsidRDefault="00B8381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9B7D622" w:rsidR="001478A9" w:rsidRDefault="00B83819">
      <w:pPr>
        <w:pStyle w:val="TABLE-title"/>
      </w:pPr>
      <w:bookmarkStart w:id="746" w:name="_Tab_handling_of_opc_ua_namespaces_tab1"/>
      <w:bookmarkStart w:id="747" w:name="_Toc236998919"/>
      <w:r>
        <w:t xml:space="preserve">Table </w:t>
      </w:r>
      <w:r>
        <w:fldChar w:fldCharType="begin"/>
      </w:r>
      <w:r>
        <w:instrText xml:space="preserve"> SEQ Table \* ARABIC </w:instrText>
      </w:r>
      <w:r>
        <w:fldChar w:fldCharType="separate"/>
      </w:r>
      <w:r w:rsidR="00AB1FCB">
        <w:rPr>
          <w:noProof/>
        </w:rPr>
        <w:t>114</w:t>
      </w:r>
      <w:r>
        <w:fldChar w:fldCharType="end"/>
      </w:r>
      <w:r>
        <w:t xml:space="preserve"> – Namespaces used in an OpenUSD Server</w:t>
      </w:r>
      <w:bookmarkEnd w:id="746"/>
      <w:bookmarkEnd w:id="7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1478A9" w14:paraId="7003ABA5"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1478A9" w:rsidRDefault="00B8381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1478A9" w:rsidRDefault="00B83819">
            <w:pPr>
              <w:pStyle w:val="TableText"/>
            </w:pPr>
            <w:r>
              <w:t>Description</w:t>
            </w:r>
          </w:p>
        </w:tc>
      </w:tr>
      <w:tr w:rsidR="001478A9" w14:paraId="57DCC52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1478A9" w:rsidRDefault="00B8381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1478A9" w:rsidRDefault="00B83819">
            <w:pPr>
              <w:pStyle w:val="TableText"/>
            </w:pPr>
            <w:r>
              <w:t>Namespace for NodeIds and BrowseNames defined in the OPC UA specification (OPC 10000-3, OPC 10000-5).</w:t>
            </w:r>
          </w:p>
        </w:tc>
      </w:tr>
      <w:tr w:rsidR="001478A9" w14:paraId="4B83B4A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1478A9" w:rsidRDefault="00B8381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1478A9" w:rsidRDefault="00B83819">
            <w:pPr>
              <w:pStyle w:val="TableText"/>
            </w:pPr>
            <w:r>
              <w:t>Namespace for Nodes defined in the local Server. This namespace shall have index 1.</w:t>
            </w:r>
          </w:p>
        </w:tc>
      </w:tr>
      <w:tr w:rsidR="001478A9" w14:paraId="16B5EB1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1478A9" w:rsidRDefault="00B8381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1478A9" w:rsidRDefault="00B83819">
            <w:pPr>
              <w:pStyle w:val="TableText"/>
            </w:pPr>
            <w:r>
              <w:t>Namespace of the RequiredModel that carries the abstract registry base types this document extends.</w:t>
            </w:r>
          </w:p>
        </w:tc>
      </w:tr>
      <w:tr w:rsidR="001478A9" w14:paraId="5C09BB2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1478A9" w:rsidRDefault="00B83819">
            <w:pPr>
              <w:pStyle w:val="TableText"/>
            </w:pPr>
            <w:r>
              <w:t>http://opcfoundation.org/UA/AI/</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1478A9" w:rsidRDefault="00B83819">
            <w:pPr>
              <w:pStyle w:val="TableText"/>
            </w:pPr>
            <w:r>
              <w:t>Namespace for NodeIds and BrowseNames defined in this document.</w:t>
            </w:r>
          </w:p>
        </w:tc>
      </w:tr>
      <w:tr w:rsidR="001478A9" w14:paraId="7C5ED96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1478A9" w:rsidRDefault="00B8381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1478A9" w:rsidRDefault="00B83819">
            <w:pPr>
              <w:pStyle w:val="TableText"/>
            </w:pPr>
            <w:r>
              <w:t>A Server may provide vendor-specific types derived from the types defined in this document, in one or more additional namespaces.</w:t>
            </w:r>
          </w:p>
        </w:tc>
      </w:tr>
    </w:tbl>
    <w:p w14:paraId="0F63B53D" w14:textId="77777777" w:rsidR="001478A9" w:rsidRDefault="001478A9">
      <w:pPr>
        <w:pStyle w:val="spacer"/>
      </w:pPr>
    </w:p>
    <w:p w14:paraId="5413F9C3" w14:textId="77777777" w:rsidR="001478A9" w:rsidRDefault="00B83819">
      <w:pPr>
        <w:pStyle w:val="PARAGRAPH"/>
      </w:pPr>
      <w:r>
        <w:t>The following table lists the namespaces and their indexes used for BrowseNames in this document. The default namespace of this document is not listed, because every BrowseName without a prefix uses it.</w:t>
      </w:r>
    </w:p>
    <w:p w14:paraId="193A572E" w14:textId="11FF50D1" w:rsidR="001478A9" w:rsidRDefault="00B83819">
      <w:pPr>
        <w:pStyle w:val="TABLE-title"/>
      </w:pPr>
      <w:bookmarkStart w:id="748" w:name="_Tab_handling_of_opc_ua_namespaces_tab2"/>
      <w:bookmarkStart w:id="749" w:name="_Ref16577438"/>
      <w:bookmarkStart w:id="750" w:name="_Toc236998920"/>
      <w:r>
        <w:t xml:space="preserve">Table </w:t>
      </w:r>
      <w:r>
        <w:fldChar w:fldCharType="begin"/>
      </w:r>
      <w:r>
        <w:instrText xml:space="preserve"> SEQ Table \* ARABIC </w:instrText>
      </w:r>
      <w:r>
        <w:fldChar w:fldCharType="separate"/>
      </w:r>
      <w:r w:rsidR="00AB1FCB">
        <w:rPr>
          <w:noProof/>
        </w:rPr>
        <w:t>115</w:t>
      </w:r>
      <w:r>
        <w:fldChar w:fldCharType="end"/>
      </w:r>
      <w:r>
        <w:t xml:space="preserve"> – Namespaces used in this document</w:t>
      </w:r>
      <w:bookmarkEnd w:id="748"/>
      <w:bookmarkEnd w:id="749"/>
      <w:bookmarkEnd w:id="7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1478A9" w14:paraId="5DC6603D"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1478A9" w:rsidRDefault="00B8381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1478A9" w:rsidRDefault="00B8381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1478A9" w:rsidRDefault="00B83819">
            <w:pPr>
              <w:pStyle w:val="TableText"/>
            </w:pPr>
            <w:r>
              <w:t>Example</w:t>
            </w:r>
          </w:p>
        </w:tc>
      </w:tr>
      <w:tr w:rsidR="001478A9" w14:paraId="1E66E3B2"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1478A9" w:rsidRDefault="00B8381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1478A9" w:rsidRDefault="00B8381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1478A9" w:rsidRDefault="00B83819">
            <w:pPr>
              <w:pStyle w:val="TableText"/>
            </w:pPr>
            <w:r>
              <w:t>0:EngineeringUnits</w:t>
            </w:r>
          </w:p>
        </w:tc>
      </w:tr>
      <w:tr w:rsidR="001478A9" w14:paraId="6C39EDD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1478A9" w:rsidRDefault="00B8381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1478A9" w:rsidRDefault="00B8381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1478A9" w:rsidRDefault="00B83819">
            <w:pPr>
              <w:pStyle w:val="TableText"/>
            </w:pPr>
            <w:r>
              <w:t>1:ResourceType</w:t>
            </w:r>
          </w:p>
        </w:tc>
      </w:tr>
    </w:tbl>
    <w:p w14:paraId="186917D6" w14:textId="77777777" w:rsidR="001478A9" w:rsidRDefault="001478A9">
      <w:pPr>
        <w:pStyle w:val="spacer"/>
      </w:pPr>
    </w:p>
    <w:p w14:paraId="4AC1323A" w14:textId="76AB9FC4" w:rsidR="00F95EC5" w:rsidRPr="00EC120D" w:rsidRDefault="00F95EC5" w:rsidP="00F95EC5">
      <w:pPr>
        <w:pStyle w:val="ANNEXtitle"/>
      </w:pPr>
      <w:r w:rsidRPr="00EC120D">
        <w:lastRenderedPageBreak/>
        <w:br/>
      </w:r>
      <w:bookmarkStart w:id="751" w:name="_Toc355080571"/>
      <w:bookmarkStart w:id="752" w:name="_Toc358798318"/>
      <w:bookmarkStart w:id="753" w:name="_Toc358802876"/>
      <w:bookmarkStart w:id="754" w:name="_Toc358803017"/>
      <w:bookmarkStart w:id="755" w:name="_Toc359335763"/>
      <w:bookmarkStart w:id="756" w:name="_Ref37835123"/>
      <w:bookmarkStart w:id="757" w:name="_Toc184117011"/>
      <w:bookmarkStart w:id="758" w:name="_Toc236998763"/>
      <w:r w:rsidRPr="00EC120D">
        <w:rPr>
          <w:b w:val="0"/>
        </w:rPr>
        <w:t>(normative)</w:t>
      </w:r>
      <w:r w:rsidR="00153F7F" w:rsidRPr="00EC120D">
        <w:rPr>
          <w:b w:val="0"/>
        </w:rPr>
        <w:t xml:space="preserve"> </w:t>
      </w:r>
      <w:r w:rsidR="00546837" w:rsidRPr="00EC120D">
        <w:rPr>
          <w:b w:val="0"/>
        </w:rPr>
        <w:br/>
      </w:r>
      <w:r w:rsidRPr="00EC120D">
        <w:rPr>
          <w:b w:val="0"/>
        </w:rPr>
        <w:br/>
      </w:r>
      <w:bookmarkEnd w:id="751"/>
      <w:bookmarkEnd w:id="752"/>
      <w:bookmarkEnd w:id="753"/>
      <w:bookmarkEnd w:id="754"/>
      <w:bookmarkEnd w:id="755"/>
      <w:r w:rsidR="006235B1" w:rsidRPr="00EC120D">
        <w:rPr>
          <w:color w:val="FF0000"/>
        </w:rPr>
        <w:t>AI Model Management</w:t>
      </w:r>
      <w:r w:rsidR="006235B1" w:rsidRPr="00EC120D">
        <w:t xml:space="preserve"> namespace and mappings</w:t>
      </w:r>
      <w:bookmarkEnd w:id="756"/>
      <w:bookmarkEnd w:id="757"/>
      <w:bookmarkEnd w:id="758"/>
    </w:p>
    <w:p w14:paraId="70B0B150" w14:textId="0224F181" w:rsidR="00F95EC5" w:rsidRPr="00EC120D" w:rsidRDefault="003E3B96" w:rsidP="00F95EC5">
      <w:pPr>
        <w:pStyle w:val="ANNEX-heading1"/>
      </w:pPr>
      <w:bookmarkStart w:id="759" w:name="_Toc442691956"/>
      <w:bookmarkStart w:id="760" w:name="_Toc29912017"/>
      <w:bookmarkStart w:id="761" w:name="_Toc184117012"/>
      <w:bookmarkStart w:id="762" w:name="_Hlk127250868"/>
      <w:bookmarkStart w:id="763" w:name="_Toc23699876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AI Model Management</w:t>
      </w:r>
      <w:r w:rsidR="006235B1" w:rsidRPr="00EC120D">
        <w:t xml:space="preserve"> Information Model</w:t>
      </w:r>
      <w:bookmarkEnd w:id="759"/>
      <w:bookmarkEnd w:id="760"/>
      <w:bookmarkEnd w:id="761"/>
      <w:bookmarkEnd w:id="763"/>
    </w:p>
    <w:p w14:paraId="28AAC82D" w14:textId="77777777" w:rsidR="00324AC6" w:rsidRPr="00EC120D" w:rsidRDefault="00324AC6" w:rsidP="00324AC6">
      <w:pPr>
        <w:pStyle w:val="spacer"/>
      </w:pPr>
    </w:p>
    <w:p w14:paraId="1DA69E48" w14:textId="12C3DB0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B1FCB" w:rsidRPr="00AB1FCB">
        <w:rPr>
          <w:color w:val="CC3300"/>
        </w:rPr>
        <w:t>OPC 10000-6,</w:t>
      </w:r>
      <w:r w:rsidR="00AB1FC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://opcfoundation.org/UA/AIM/</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tag:opcfoundation.org,yyyy-MM:UA:AIM</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2809AE4"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AIM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B1FCB">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946E67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04" w:history="1">
        <w:r w:rsidRPr="00621FAB">
          <w:rPr>
            <w:color w:val="0033CC"/>
            <w:sz w:val="18"/>
            <w:szCs w:val="18"/>
            <w:lang w:eastAsia="ja-JP"/>
          </w:rPr>
          <w:t>https://reference.opcfoundation.org/nodesets?u=http://opcfoundation.org/UA/AI/</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AI Model Management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AIM</w:t>
      </w:r>
      <w:r w:rsidRPr="00EC3C71">
        <w:t>/</w:t>
      </w:r>
    </w:p>
    <w:p w14:paraId="7568F3A8" w14:textId="0C79B315"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105"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http://opcfoundation.org/UA/AI/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http://opcfoundation.org/UA/AI/</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http://opcfoundation.org/UA/AI/</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http://opcfoundation.org/UA/AI/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E9B938F"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B1FCB">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AI Model Management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http://opcfoundation.org/UA/AI/</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http://opcfoundation.org/UA/AI/</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Opc.Ua.AIM.NodeIds.csv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Opc.Ua.AIM.NodeSet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Opc.ua.AIM.Types.bsd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62"/>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64" w:name="_Toc217732200"/>
      <w:bookmarkStart w:id="765" w:name="_Toc217789981"/>
      <w:bookmarkStart w:id="766" w:name="_Toc217732201"/>
      <w:bookmarkStart w:id="767" w:name="_Toc217789982"/>
      <w:bookmarkStart w:id="768" w:name="_Toc217732203"/>
      <w:bookmarkStart w:id="769" w:name="_Toc217789984"/>
      <w:bookmarkStart w:id="770" w:name="_Toc184117013"/>
      <w:bookmarkStart w:id="771" w:name="_Toc236998765"/>
      <w:bookmarkEnd w:id="764"/>
      <w:bookmarkEnd w:id="765"/>
      <w:bookmarkEnd w:id="766"/>
      <w:bookmarkEnd w:id="767"/>
      <w:bookmarkEnd w:id="768"/>
      <w:bookmarkEnd w:id="769"/>
      <w:r w:rsidRPr="00EC120D">
        <w:t>Capability identifier</w:t>
      </w:r>
      <w:bookmarkEnd w:id="770"/>
      <w:bookmarkEnd w:id="771"/>
    </w:p>
    <w:p w14:paraId="0D3974F6" w14:textId="24D2EB79"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72" w:name="OLE_LINK16"/>
      <w:bookmarkStart w:id="773" w:name="OLE_LINK17"/>
      <w:bookmarkStart w:id="774" w:name="OLE_LINK18"/>
      <w:r w:rsidRPr="00EC120D">
        <w:rPr>
          <w:i/>
          <w:color w:val="CC3300"/>
        </w:rPr>
        <w:t>ServerCapabilityIdentifiers</w:t>
      </w:r>
      <w:r w:rsidRPr="00EC120D">
        <w:rPr>
          <w:color w:val="CC3300"/>
        </w:rPr>
        <w:t xml:space="preserve"> </w:t>
      </w:r>
      <w:bookmarkEnd w:id="772"/>
      <w:bookmarkEnd w:id="773"/>
      <w:bookmarkEnd w:id="774"/>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B1FC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0CE839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AIM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B1FCB">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AIM</w:t>
      </w:r>
    </w:p>
    <w:p w14:paraId="6204D615" w14:textId="77777777" w:rsidR="00D83AA6" w:rsidRPr="004C388A" w:rsidRDefault="00D83AA6" w:rsidP="00FC03D7">
      <w:pPr>
        <w:pStyle w:val="PARAGRAPH"/>
        <w:spacing w:before="0"/>
        <w:rPr>
          <w:rStyle w:val="Hyperlink"/>
          <w:sz w:val="16"/>
        </w:rPr>
      </w:pPr>
    </w:p>
    <w:p w14:paraId="2AFE4675" w14:textId="77777777" w:rsidR="001478A9" w:rsidRDefault="00B83819">
      <w:pPr>
        <w:pStyle w:val="ANNEX-heading1"/>
      </w:pPr>
      <w:bookmarkStart w:id="775" w:name="_Toc236998766"/>
      <w:r>
        <w:t>Node reference</w:t>
      </w:r>
      <w:bookmarkEnd w:id="775"/>
    </w:p>
    <w:p w14:paraId="117F3D45" w14:textId="77777777" w:rsidR="001478A9" w:rsidRDefault="00B83819">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1D768B2C" w:rsidR="001478A9" w:rsidRDefault="00B83819">
      <w:pPr>
        <w:pStyle w:val="TABLE-title"/>
      </w:pPr>
      <w:bookmarkStart w:id="776" w:name="_Tab_annex_a_nodes"/>
      <w:bookmarkStart w:id="777" w:name="_Toc236998921"/>
      <w:r>
        <w:lastRenderedPageBreak/>
        <w:t xml:space="preserve">Table </w:t>
      </w:r>
      <w:r>
        <w:fldChar w:fldCharType="begin"/>
      </w:r>
      <w:r>
        <w:instrText xml:space="preserve"> SEQ Table \* ARABIC </w:instrText>
      </w:r>
      <w:r>
        <w:fldChar w:fldCharType="separate"/>
      </w:r>
      <w:r w:rsidR="00AB1FCB">
        <w:rPr>
          <w:noProof/>
        </w:rPr>
        <w:t>116</w:t>
      </w:r>
      <w:r>
        <w:fldChar w:fldCharType="end"/>
      </w:r>
      <w:r>
        <w:t xml:space="preserve"> – Nodes defined by this document</w:t>
      </w:r>
      <w:bookmarkEnd w:id="776"/>
      <w:bookmarkEnd w:id="7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1478A9" w14:paraId="05664A91"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1478A9" w:rsidRDefault="00B8381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1478A9" w:rsidRDefault="00B8381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1478A9" w:rsidRDefault="00B8381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1478A9" w:rsidRDefault="00B83819">
            <w:pPr>
              <w:pStyle w:val="TableText"/>
            </w:pPr>
            <w:r>
              <w:rPr>
                <w:b/>
              </w:rPr>
              <w:t>Description</w:t>
            </w:r>
          </w:p>
        </w:tc>
      </w:tr>
      <w:tr w:rsidR="001478A9" w14:paraId="40476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1478A9" w:rsidRDefault="00B83819">
            <w:pPr>
              <w:pStyle w:val="TableText"/>
            </w:pPr>
            <w:r>
              <w:t>ns=2;i=3001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1478A9" w:rsidRDefault="00B83819">
            <w:pPr>
              <w:pStyle w:val="TableText"/>
            </w:pPr>
            <w:r>
              <w:t>InferenceLocationEnum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1478A9" w:rsidRDefault="00B83819">
            <w:pPr>
              <w:pStyle w:val="TableText"/>
            </w:pPr>
            <w:r>
              <w:t>Where inference executes. The result contract is identical in every case; this property exists so a client can reason about latency, availability and the trust boundary without changing how it reads results.</w:t>
            </w:r>
          </w:p>
        </w:tc>
      </w:tr>
      <w:tr w:rsidR="001478A9" w14:paraId="0D645C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1478A9" w:rsidRDefault="00B83819">
            <w:pPr>
              <w:pStyle w:val="TableText"/>
            </w:pPr>
            <w:r>
              <w:t>ns=2;i=3901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1478A9" w:rsidRDefault="001478A9">
            <w:pPr>
              <w:pStyle w:val="TableText"/>
            </w:pPr>
          </w:p>
        </w:tc>
      </w:tr>
      <w:tr w:rsidR="001478A9" w14:paraId="5E41C1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1478A9" w:rsidRDefault="00B83819">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1478A9" w:rsidRDefault="00B83819">
            <w:pPr>
              <w:pStyle w:val="TableText"/>
            </w:pPr>
            <w:r>
              <w:t>AcceleratorKindEnum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1478A9" w:rsidRDefault="00B83819">
            <w:pPr>
              <w:pStyle w:val="TableText"/>
            </w:pPr>
            <w:r>
              <w:t>Compute device executing the model.</w:t>
            </w:r>
          </w:p>
        </w:tc>
      </w:tr>
      <w:tr w:rsidR="001478A9" w14:paraId="1BB412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1478A9" w:rsidRDefault="00B83819">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1478A9" w:rsidRDefault="001478A9">
            <w:pPr>
              <w:pStyle w:val="TableText"/>
            </w:pPr>
          </w:p>
        </w:tc>
      </w:tr>
      <w:tr w:rsidR="001478A9" w14:paraId="662A90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1478A9" w:rsidRDefault="00B83819">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1478A9" w:rsidRDefault="00B83819">
            <w:pPr>
              <w:pStyle w:val="TableText"/>
            </w:pPr>
            <w:r>
              <w:t>DeploymentStateEnum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1478A9" w:rsidRDefault="00B83819">
            <w:pPr>
              <w:pStyle w:val="TableText"/>
            </w:pPr>
            <w:r>
              <w:t>Runtime lifecycle state of a deployment.</w:t>
            </w:r>
          </w:p>
        </w:tc>
      </w:tr>
      <w:tr w:rsidR="001478A9" w14:paraId="0A06D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1478A9" w:rsidRDefault="00B83819">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1478A9" w:rsidRDefault="001478A9">
            <w:pPr>
              <w:pStyle w:val="TableText"/>
            </w:pPr>
          </w:p>
        </w:tc>
      </w:tr>
      <w:tr w:rsidR="001478A9" w14:paraId="447E2E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1478A9" w:rsidRDefault="00B83819">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1478A9" w:rsidRDefault="00B83819">
            <w:pPr>
              <w:pStyle w:val="TableText"/>
            </w:pPr>
            <w:r>
              <w:t>DatasetSourceEnum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1478A9" w:rsidRDefault="00B83819">
            <w:pPr>
              <w:pStyle w:val="TableText"/>
            </w:pPr>
            <w:r>
              <w:t>Provenance of the samples in a dataset.</w:t>
            </w:r>
          </w:p>
        </w:tc>
      </w:tr>
      <w:tr w:rsidR="001478A9" w14:paraId="37DC72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1478A9" w:rsidRDefault="00B83819">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1478A9" w:rsidRDefault="001478A9">
            <w:pPr>
              <w:pStyle w:val="TableText"/>
            </w:pPr>
          </w:p>
        </w:tc>
      </w:tr>
      <w:tr w:rsidR="001478A9" w14:paraId="1F16F3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1478A9" w:rsidRDefault="00B83819">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1478A9" w:rsidRDefault="00B83819">
            <w:pPr>
              <w:pStyle w:val="TableText"/>
            </w:pPr>
            <w:r>
              <w:t>LearningJobStateEnum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1478A9" w:rsidRDefault="00B83819">
            <w:pPr>
              <w:pStyle w:val="TableText"/>
            </w:pPr>
            <w:r>
              <w:t>State of a dataset-capture, retraining and promotion cycle.</w:t>
            </w:r>
          </w:p>
        </w:tc>
      </w:tr>
      <w:tr w:rsidR="001478A9" w14:paraId="4E7F23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1478A9" w:rsidRDefault="00B83819">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1478A9" w:rsidRDefault="001478A9">
            <w:pPr>
              <w:pStyle w:val="TableText"/>
            </w:pPr>
          </w:p>
        </w:tc>
      </w:tr>
      <w:tr w:rsidR="001478A9" w14:paraId="7E74C3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1478A9" w:rsidRDefault="00B83819">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1478A9" w:rsidRDefault="00B83819">
            <w:pPr>
              <w:pStyle w:val="TableText"/>
            </w:pPr>
            <w:r>
              <w:t>FinishReasonEnum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1478A9" w:rsidRDefault="00B83819">
            <w:pPr>
              <w:pStyle w:val="TableText"/>
            </w:pPr>
            <w:r>
              <w:t>Why an inference call stopped producing output. A client that treats every non-error response as complete will silently accept a truncated one, which is why this is Mandatory on a response rather than a diagnostic.</w:t>
            </w:r>
          </w:p>
        </w:tc>
      </w:tr>
      <w:tr w:rsidR="001478A9" w14:paraId="607227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1478A9" w:rsidRDefault="00B83819">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1478A9" w:rsidRDefault="001478A9">
            <w:pPr>
              <w:pStyle w:val="TableText"/>
            </w:pPr>
          </w:p>
        </w:tc>
      </w:tr>
      <w:tr w:rsidR="001478A9" w14:paraId="16697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1478A9" w:rsidRDefault="00B83819">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1478A9" w:rsidRDefault="00B83819">
            <w:pPr>
              <w:pStyle w:val="TableText"/>
            </w:pPr>
            <w:r>
              <w:t>ApiDialectEnum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1478A9" w:rsidRDefault="00B83819">
            <w:pPr>
              <w:pStyle w:val="TableText"/>
            </w:pPr>
            <w:r>
              <w:t>Wire contract a remote inference endpoint speaks. A Server needs this to call an endpoint it did not deploy; without it EndpointUri is a string nobody can act on. It describes the REMOTE endpoint and never affects how an OPC UA client calls this Server.</w:t>
            </w:r>
          </w:p>
        </w:tc>
      </w:tr>
      <w:tr w:rsidR="001478A9" w14:paraId="6811CC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1478A9" w:rsidRDefault="00B83819">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1478A9" w:rsidRDefault="001478A9">
            <w:pPr>
              <w:pStyle w:val="TableText"/>
            </w:pPr>
          </w:p>
        </w:tc>
      </w:tr>
      <w:tr w:rsidR="001478A9" w14:paraId="0DDF93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1478A9" w:rsidRDefault="00B83819">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1478A9" w:rsidRDefault="00B83819">
            <w:pPr>
              <w:pStyle w:val="TableText"/>
            </w:pPr>
            <w:r>
              <w:t>AuthenticationKindEnum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1478A9" w:rsidRDefault="00B83819">
            <w:pPr>
              <w:pStyle w:val="TableText"/>
            </w:pPr>
            <w:r>
              <w:t>How the Server authenticates ITSELF to a remote inference endpoint. This is not how a client authenticates to this Server, which is the ordinary OPC UA Session security and is unaffected.</w:t>
            </w:r>
          </w:p>
        </w:tc>
      </w:tr>
      <w:tr w:rsidR="001478A9" w14:paraId="5525EF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1478A9" w:rsidRDefault="00B83819">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1478A9" w:rsidRDefault="001478A9">
            <w:pPr>
              <w:pStyle w:val="TableText"/>
            </w:pPr>
          </w:p>
        </w:tc>
      </w:tr>
      <w:tr w:rsidR="001478A9" w14:paraId="2B6652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1478A9" w:rsidRDefault="00B83819">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1478A9" w:rsidRDefault="00B83819">
            <w:pPr>
              <w:pStyle w:val="TableText"/>
            </w:pPr>
            <w:r>
              <w:t>FallbackPolicyEnum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1478A9" w:rsidRDefault="00B83819">
            <w:pPr>
              <w:pStyle w:val="TableText"/>
            </w:pPr>
            <w:r>
              <w:t>What the Server does when a deployment cannot serve. This is the question a plant asks that no cloud inference API answers, because a cloud API assumes the caller can simply wait.</w:t>
            </w:r>
          </w:p>
        </w:tc>
      </w:tr>
      <w:tr w:rsidR="001478A9" w14:paraId="0F6A35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1478A9" w:rsidRDefault="00B83819">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1478A9" w:rsidRDefault="001478A9">
            <w:pPr>
              <w:pStyle w:val="TableText"/>
            </w:pPr>
          </w:p>
        </w:tc>
      </w:tr>
      <w:tr w:rsidR="001478A9" w14:paraId="789EC3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1478A9" w:rsidRDefault="00B83819">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1478A9" w:rsidRDefault="00B83819">
            <w:pPr>
              <w:pStyle w:val="TableText"/>
            </w:pPr>
            <w:r>
              <w:t>VersionBindingEnum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1478A9" w:rsidRDefault="00B83819">
            <w:pPr>
              <w:pStyle w:val="TableText"/>
            </w:pPr>
            <w:r>
              <w:t>Whether a deployment is bound to one immutable model version or follows a moving pointer. Stated structurally rather than as an upgrade policy, because what a client needs to know is whether the artefact can change under it, not what schedule someone intends to change it on.</w:t>
            </w:r>
          </w:p>
        </w:tc>
      </w:tr>
      <w:tr w:rsidR="001478A9" w14:paraId="7DC1D0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1478A9" w:rsidRDefault="00B83819">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1478A9" w:rsidRDefault="001478A9">
            <w:pPr>
              <w:pStyle w:val="TableText"/>
            </w:pPr>
          </w:p>
        </w:tc>
      </w:tr>
      <w:tr w:rsidR="001478A9" w14:paraId="0F77A9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1478A9" w:rsidRDefault="00B83819">
            <w:pPr>
              <w:pStyle w:val="TableText"/>
            </w:pPr>
            <w:r>
              <w:t>ns=2;i=3011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1478A9" w:rsidRDefault="00B83819">
            <w:pPr>
              <w:pStyle w:val="TableText"/>
            </w:pPr>
            <w:r>
              <w:t>ImportModeEnum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1478A9" w:rsidRDefault="00B83819">
            <w:pPr>
              <w:pStyle w:val="TableText"/>
            </w:pPr>
            <w:r>
              <w:t>Whether an import job brings the model's description or its bytes.</w:t>
            </w:r>
          </w:p>
        </w:tc>
      </w:tr>
      <w:tr w:rsidR="001478A9" w14:paraId="7CB411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1478A9" w:rsidRDefault="00B83819">
            <w:pPr>
              <w:pStyle w:val="TableText"/>
            </w:pPr>
            <w:r>
              <w:t>ns=2;i=3911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1478A9" w:rsidRDefault="001478A9">
            <w:pPr>
              <w:pStyle w:val="TableText"/>
            </w:pPr>
          </w:p>
        </w:tc>
      </w:tr>
      <w:tr w:rsidR="001478A9" w14:paraId="23163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1478A9" w:rsidRDefault="00B83819">
            <w:pPr>
              <w:pStyle w:val="TableText"/>
            </w:pPr>
            <w:r>
              <w:t>ns=2;i=3012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1478A9" w:rsidRDefault="00B83819">
            <w:pPr>
              <w:pStyle w:val="TableText"/>
            </w:pPr>
            <w:r>
              <w:t>SafetySeverityEnum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1478A9" w:rsidRDefault="00B83819">
            <w:pPr>
              <w:pStyle w:val="TableText"/>
            </w:pPr>
            <w:r>
              <w:t>Severity of one safety finding. The scale is the convergent industry one; what each level means for a given category is the policy's business, not this specification's.</w:t>
            </w:r>
          </w:p>
        </w:tc>
      </w:tr>
      <w:tr w:rsidR="001478A9" w14:paraId="2657DD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1478A9" w:rsidRDefault="00B83819">
            <w:pPr>
              <w:pStyle w:val="TableText"/>
            </w:pPr>
            <w:r>
              <w:t>ns=2;i=3912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1478A9" w:rsidRDefault="001478A9">
            <w:pPr>
              <w:pStyle w:val="TableText"/>
            </w:pPr>
          </w:p>
        </w:tc>
      </w:tr>
      <w:tr w:rsidR="001478A9" w14:paraId="13E31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1478A9" w:rsidRDefault="00B83819">
            <w:pPr>
              <w:pStyle w:val="TableText"/>
            </w:pPr>
            <w:r>
              <w:t>ns=2;i=3013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1478A9" w:rsidRDefault="00B83819">
            <w:pPr>
              <w:pStyle w:val="TableText"/>
            </w:pPr>
            <w:r>
              <w:t>ReachabilityEnum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1478A9" w:rsidRDefault="00B83819">
            <w:pPr>
              <w:pStyle w:val="TableText"/>
            </w:pPr>
            <w:r>
              <w:t>Whether the Server can currently reach a deployment's execution site.</w:t>
            </w:r>
          </w:p>
        </w:tc>
      </w:tr>
      <w:tr w:rsidR="001478A9" w14:paraId="0A7F04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1478A9" w:rsidRDefault="00B83819">
            <w:pPr>
              <w:pStyle w:val="TableText"/>
            </w:pPr>
            <w:r>
              <w:t>ns=2;i=3913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1478A9" w:rsidRDefault="001478A9">
            <w:pPr>
              <w:pStyle w:val="TableText"/>
            </w:pPr>
          </w:p>
        </w:tc>
      </w:tr>
      <w:tr w:rsidR="001478A9" w14:paraId="45D38B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1478A9" w:rsidRDefault="00B83819">
            <w:pPr>
              <w:pStyle w:val="TableText"/>
            </w:pPr>
            <w:r>
              <w:lastRenderedPageBreak/>
              <w:t>ns=2;i=3014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1478A9" w:rsidRDefault="00B83819">
            <w:pPr>
              <w:pStyle w:val="TableText"/>
            </w:pPr>
            <w:r>
              <w:t>TransferStateEnum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1478A9" w:rsidRDefault="00B83819">
            <w:pPr>
              <w:pStyle w:val="TableText"/>
            </w:pPr>
            <w:r>
              <w:t>Stage of a chunked inference exchange. A client reads this rather than inferring progress from which Methods have succeeded, because a transfer that failed mid-write and one that has not started look alike from outside.</w:t>
            </w:r>
          </w:p>
        </w:tc>
      </w:tr>
      <w:tr w:rsidR="001478A9" w14:paraId="5F9BB5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1478A9" w:rsidRDefault="00B83819">
            <w:pPr>
              <w:pStyle w:val="TableText"/>
            </w:pPr>
            <w:r>
              <w:t>ns=2;i=3914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1478A9" w:rsidRDefault="001478A9">
            <w:pPr>
              <w:pStyle w:val="TableText"/>
            </w:pPr>
          </w:p>
        </w:tc>
      </w:tr>
      <w:tr w:rsidR="001478A9" w14:paraId="739A1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1478A9" w:rsidRDefault="00B83819">
            <w:pPr>
              <w:pStyle w:val="TableText"/>
            </w:pPr>
            <w:r>
              <w:t>ns=2;i=3015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1478A9" w:rsidRDefault="00B83819">
            <w:pPr>
              <w:pStyle w:val="TableText"/>
            </w:pPr>
            <w:r>
              <w:t>DigestProvenanceEnum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1478A9" w:rsidRDefault="00B83819">
            <w:pPr>
              <w:pStyle w:val="TableText"/>
            </w:pPr>
            <w:r>
              <w:t>Where a Digest came from, or why there is none. Digest is Mandatory so that its absence is uniform and browsable rather than indistinguishable from a Server that does not implement digests - but 'empty' then carries two different meanings, and a client that must decide whether to trust an artefact needs them apart. This member is what tells them apart, and it does the same job for a digest that IS present: a value the source asserted and a value this Server computed over bytes are not the same evidence, and</w:t>
            </w:r>
            <w:r>
              <w:t xml:space="preserve"> only one of them survives a substituted artefact.</w:t>
            </w:r>
          </w:p>
        </w:tc>
      </w:tr>
      <w:tr w:rsidR="001478A9" w14:paraId="794E7F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1478A9" w:rsidRDefault="00B83819">
            <w:pPr>
              <w:pStyle w:val="TableText"/>
            </w:pPr>
            <w:r>
              <w:t>ns=2;i=3915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1478A9" w:rsidRDefault="00B83819">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1478A9" w:rsidRDefault="001478A9">
            <w:pPr>
              <w:pStyle w:val="TableText"/>
            </w:pPr>
          </w:p>
        </w:tc>
      </w:tr>
      <w:tr w:rsidR="001478A9" w14:paraId="537A16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1478A9" w:rsidRDefault="00B83819">
            <w:pPr>
              <w:pStyle w:val="TableText"/>
            </w:pPr>
            <w:r>
              <w:t>ns=2;i=3050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1478A9" w:rsidRDefault="00B83819">
            <w:pPr>
              <w:pStyle w:val="TableText"/>
            </w:pPr>
            <w:r>
              <w:t>TensorSignatureDataType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1478A9" w:rsidRDefault="00B83819">
            <w:pPr>
              <w:pStyle w:val="TableText"/>
            </w:pPr>
            <w:r>
              <w:t>Shape and element type of one model input or output tensor. This is what lets a client check that what it intends to send matches what the model expects, before it sends it.</w:t>
            </w:r>
          </w:p>
        </w:tc>
      </w:tr>
      <w:tr w:rsidR="001478A9" w14:paraId="0DAE46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1478A9" w:rsidRDefault="00B83819">
            <w:pPr>
              <w:pStyle w:val="TableText"/>
            </w:pPr>
            <w:r>
              <w:t>ns=2;i=5001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1478A9" w:rsidRDefault="00B83819">
            <w:pPr>
              <w:pStyle w:val="TableText"/>
            </w:pPr>
            <w:r>
              <w:t>Default Binary encoding of the structure.</w:t>
            </w:r>
          </w:p>
        </w:tc>
      </w:tr>
      <w:tr w:rsidR="001478A9" w14:paraId="71D17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1478A9" w:rsidRDefault="00B83819">
            <w:pPr>
              <w:pStyle w:val="TableText"/>
            </w:pPr>
            <w:r>
              <w:t>ns=2;i=3051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1478A9" w:rsidRDefault="00B83819">
            <w:pPr>
              <w:pStyle w:val="TableText"/>
            </w:pPr>
            <w:r>
              <w:t>ModelReferenceDataType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1478A9" w:rsidRDefault="00B83819">
            <w:pPr>
              <w:pStyle w:val="TableText"/>
            </w:pPr>
            <w:r>
              <w:t>Identity of a model as a publisher, name and version triple. Every model catalogue in practice identifies a model this way, which is why an import job takes this rather than a URL: a URL says where a copy is today, the triple says which artefact is meant.</w:t>
            </w:r>
          </w:p>
        </w:tc>
      </w:tr>
      <w:tr w:rsidR="001478A9" w14:paraId="0C010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1478A9" w:rsidRDefault="00B83819">
            <w:pPr>
              <w:pStyle w:val="TableText"/>
            </w:pPr>
            <w:r>
              <w:t>ns=2;i=5002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1478A9" w:rsidRDefault="00B83819">
            <w:pPr>
              <w:pStyle w:val="TableText"/>
            </w:pPr>
            <w:r>
              <w:t>Default Binary encoding of the structure.</w:t>
            </w:r>
          </w:p>
        </w:tc>
      </w:tr>
      <w:tr w:rsidR="001478A9" w14:paraId="1EDA14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1478A9" w:rsidRDefault="00B83819">
            <w:pPr>
              <w:pStyle w:val="TableText"/>
            </w:pPr>
            <w:r>
              <w:t>ns=2;i=3052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1478A9" w:rsidRDefault="00B83819">
            <w:pPr>
              <w:pStyle w:val="TableText"/>
            </w:pPr>
            <w:r>
              <w:t>UsageDataType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1478A9" w:rsidRDefault="00B83819">
            <w:pPr>
              <w:pStyle w:val="TableText"/>
            </w:pPr>
            <w:r>
              <w:t>What one inference call consumed. Deliberately NOT named in tokens: a token is one accounting unit among several, and a model that consumes images, samples or seconds of audio needs the same accounting. UnitKind says which unit the counts are in.</w:t>
            </w:r>
          </w:p>
        </w:tc>
      </w:tr>
      <w:tr w:rsidR="001478A9" w14:paraId="2F51CE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1478A9" w:rsidRDefault="00B83819">
            <w:pPr>
              <w:pStyle w:val="TableText"/>
            </w:pPr>
            <w:r>
              <w:t>ns=2;i=5003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1478A9" w:rsidRDefault="00B83819">
            <w:pPr>
              <w:pStyle w:val="TableText"/>
            </w:pPr>
            <w:r>
              <w:t>Default Binary encoding of the structure.</w:t>
            </w:r>
          </w:p>
        </w:tc>
      </w:tr>
      <w:tr w:rsidR="001478A9" w14:paraId="707CB5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1478A9" w:rsidRDefault="00B83819">
            <w:pPr>
              <w:pStyle w:val="TableText"/>
            </w:pPr>
            <w:r>
              <w:t>ns=2;i=3053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1478A9" w:rsidRDefault="00B83819">
            <w:pPr>
              <w:pStyle w:val="TableText"/>
            </w:pPr>
            <w:r>
              <w:t>CapabilityDataType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1478A9" w:rsidRDefault="00B83819">
            <w:pPr>
              <w:pStyle w:val="TableText"/>
            </w:pPr>
            <w:r>
              <w:t>One capability a deployment does or does not have. An open list rather than an enumeration because the set of things a model can do is not closed, and a client that cannot recognise a capability name is no worse off than one that cannot recognise an enumeration value it has never seen.</w:t>
            </w:r>
          </w:p>
        </w:tc>
      </w:tr>
      <w:tr w:rsidR="001478A9" w14:paraId="7B59AF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1478A9" w:rsidRDefault="00B83819">
            <w:pPr>
              <w:pStyle w:val="TableText"/>
            </w:pPr>
            <w:r>
              <w:t>ns=2;i=5004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1478A9" w:rsidRDefault="00B83819">
            <w:pPr>
              <w:pStyle w:val="TableText"/>
            </w:pPr>
            <w:r>
              <w:t>Default Binary encoding of the structure.</w:t>
            </w:r>
          </w:p>
        </w:tc>
      </w:tr>
      <w:tr w:rsidR="001478A9" w14:paraId="3AB2C2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1478A9" w:rsidRDefault="00B83819">
            <w:pPr>
              <w:pStyle w:val="TableText"/>
            </w:pPr>
            <w:r>
              <w:t>ns=2;i=3054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1478A9" w:rsidRDefault="00B83819">
            <w:pPr>
              <w:pStyle w:val="TableText"/>
            </w:pPr>
            <w:r>
              <w:t>SafetyAssessmentDataType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1478A9" w:rsidRDefault="00B83819">
            <w:pPr>
              <w:pStyle w:val="TableText"/>
            </w:pPr>
            <w:r>
              <w:t>One finding from a safety policy applied to an inference call. Category is a String and not an enumeration because harm categories are set by the policy an installation adopts, and an industrial taxonomy looks nothing like a consumer one.</w:t>
            </w:r>
          </w:p>
        </w:tc>
      </w:tr>
      <w:tr w:rsidR="001478A9" w14:paraId="76E4FE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1478A9" w:rsidRDefault="00B83819">
            <w:pPr>
              <w:pStyle w:val="TableText"/>
            </w:pPr>
            <w:r>
              <w:t>ns=2;i=5005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1478A9" w:rsidRDefault="00B83819">
            <w:pPr>
              <w:pStyle w:val="TableText"/>
            </w:pPr>
            <w:r>
              <w:t>Default Binary encoding of the structure.</w:t>
            </w:r>
          </w:p>
        </w:tc>
      </w:tr>
      <w:tr w:rsidR="001478A9" w14:paraId="4A15E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1478A9" w:rsidRDefault="00B83819">
            <w:pPr>
              <w:pStyle w:val="TableText"/>
            </w:pPr>
            <w:r>
              <w:t>ns=2;i=3055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1478A9" w:rsidRDefault="00B83819">
            <w:pPr>
              <w:pStyle w:val="TableText"/>
            </w:pPr>
            <w:r>
              <w:t>EvaluationMetricDataType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1478A9" w:rsidRDefault="00B83819">
            <w:pPr>
              <w:pStyle w:val="TableText"/>
            </w:pPr>
            <w:r>
              <w:t>One measured metric from an evaluation run, with the threshold it was judged against. The threshold travels with the metric because a metric without its acceptance criterion cannot be acted on, and a reviewer reading it a year later has no way to recover what 'good' meant.</w:t>
            </w:r>
          </w:p>
        </w:tc>
      </w:tr>
      <w:tr w:rsidR="001478A9" w14:paraId="468BE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1478A9" w:rsidRDefault="00B83819">
            <w:pPr>
              <w:pStyle w:val="TableText"/>
            </w:pPr>
            <w:r>
              <w:t>ns=2;i=5006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1478A9" w:rsidRDefault="00B83819">
            <w:pPr>
              <w:pStyle w:val="TableText"/>
            </w:pPr>
            <w:r>
              <w:t>Default Binary encoding of the structure.</w:t>
            </w:r>
          </w:p>
        </w:tc>
      </w:tr>
      <w:tr w:rsidR="001478A9" w14:paraId="7FB6B6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1478A9" w:rsidRDefault="00B83819">
            <w:pPr>
              <w:pStyle w:val="TableText"/>
            </w:pPr>
            <w:r>
              <w:lastRenderedPageBreak/>
              <w:t>ns=2;i=3056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1478A9" w:rsidRDefault="00B83819">
            <w:pPr>
              <w:pStyle w:val="TableText"/>
            </w:pPr>
            <w:r>
              <w:t>RateLimitDataType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1478A9" w:rsidRDefault="00B8381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1478A9" w:rsidRDefault="00B83819">
            <w:pPr>
              <w:pStyle w:val="TableText"/>
            </w:pPr>
            <w:r>
              <w:t>Capacity a remote endpoint is currently granting. Surfaced so a client can distinguish 'the model said no' from 'the quota said no', which are different faults with different remedies.</w:t>
            </w:r>
          </w:p>
        </w:tc>
      </w:tr>
      <w:tr w:rsidR="001478A9" w14:paraId="1F827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1478A9" w:rsidRDefault="00B83819">
            <w:pPr>
              <w:pStyle w:val="TableText"/>
            </w:pPr>
            <w:r>
              <w:t>ns=2;i=5007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1478A9" w:rsidRDefault="00B8381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1478A9" w:rsidRDefault="00B83819">
            <w:pPr>
              <w:pStyle w:val="TableText"/>
            </w:pPr>
            <w:r>
              <w:t>Default Binary encoding of the structure.</w:t>
            </w:r>
          </w:p>
        </w:tc>
      </w:tr>
      <w:tr w:rsidR="001478A9" w14:paraId="6AA55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1478A9" w:rsidRDefault="00B83819">
            <w:pPr>
              <w:pStyle w:val="TableText"/>
            </w:pPr>
            <w:r>
              <w:t>ns=2;i=4001</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1478A9" w:rsidRDefault="00B83819">
            <w:pPr>
              <w:pStyle w:val="TableText"/>
            </w:pPr>
            <w:r>
              <w:t>UsesModel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1478A9" w:rsidRDefault="00B83819">
            <w:pPr>
              <w:pStyle w:val="TableText"/>
            </w:pPr>
            <w:r>
              <w:t>Links a Deployment to the Model it executes. Clause 6.5 requires exactly one such reference per deployment; it is the only defined path from a result to the model artefact and its Digest, on which the provenance requirement of clause 12 depends.</w:t>
            </w:r>
          </w:p>
        </w:tc>
      </w:tr>
      <w:tr w:rsidR="001478A9" w14:paraId="640E7F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1478A9" w:rsidRDefault="00B83819">
            <w:pPr>
              <w:pStyle w:val="TableText"/>
            </w:pPr>
            <w:r>
              <w:t>ns=2;i=4002</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1478A9" w:rsidRDefault="00B83819">
            <w:pPr>
              <w:pStyle w:val="TableText"/>
            </w:pPr>
            <w:r>
              <w:t>TrainedOn</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1478A9" w:rsidRDefault="00B83819">
            <w:pPr>
              <w:pStyle w:val="TableText"/>
            </w:pPr>
            <w:r>
              <w:t>Links a Model to a Dataset it was trained or validated on. A model whose training data cannot be named is a model whose behaviour cannot be explained, which is why this reference exists rather than a string.</w:t>
            </w:r>
          </w:p>
        </w:tc>
      </w:tr>
      <w:tr w:rsidR="001478A9" w14:paraId="1B50E5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1478A9" w:rsidRDefault="00B83819">
            <w:pPr>
              <w:pStyle w:val="TableText"/>
            </w:pPr>
            <w:r>
              <w:t>ns=2;i=4003</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1478A9" w:rsidRDefault="00B83819">
            <w:pPr>
              <w:pStyle w:val="TableText"/>
            </w:pPr>
            <w:r>
              <w:t>DerivedFrom</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1478A9" w:rsidRDefault="00B83819">
            <w:pPr>
              <w:pStyle w:val="TableText"/>
            </w:pPr>
            <w:r>
              <w:t>Links a Model to the Model it was fine-tuned, distilled or quantized from. Lineage is a chain, not a field: a model three derivations from its base is answerable for all three, and a string naming the immediate parent cannot be walked.</w:t>
            </w:r>
          </w:p>
        </w:tc>
      </w:tr>
      <w:tr w:rsidR="001478A9" w14:paraId="098327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1478A9" w:rsidRDefault="00B83819">
            <w:pPr>
              <w:pStyle w:val="TableText"/>
            </w:pPr>
            <w:r>
              <w:t>ns=2;i=4004</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1478A9" w:rsidRDefault="00B83819">
            <w:pPr>
              <w:pStyle w:val="TableText"/>
            </w:pPr>
            <w:r>
              <w:t>FallsBackTo</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1478A9" w:rsidRDefault="00B83819">
            <w:pPr>
              <w:pStyle w:val="TableText"/>
            </w:pPr>
            <w:r>
              <w:t>Links a Deployment to the Deployment that serves in its place when it cannot. Clause 9 forbids a cycle, and requires the response to say which deployment actually answered.</w:t>
            </w:r>
          </w:p>
        </w:tc>
      </w:tr>
      <w:tr w:rsidR="001478A9" w14:paraId="078EDB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1478A9" w:rsidRDefault="00B83819">
            <w:pPr>
              <w:pStyle w:val="TableText"/>
            </w:pPr>
            <w:r>
              <w:t>ns=2;i=4005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1478A9" w:rsidRDefault="00B83819">
            <w:pPr>
              <w:pStyle w:val="TableText"/>
            </w:pPr>
            <w:r>
              <w:t>ImportedFrom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1478A9" w:rsidRDefault="00B83819">
            <w:pPr>
              <w:pStyle w:val="TableText"/>
            </w:pPr>
            <w:r>
              <w:t>Links a Model to the catalogue resource an import job materialized it from. This is what makes 'where did this model come from' answerable after the fact, rather than only at the moment of import.</w:t>
            </w:r>
          </w:p>
        </w:tc>
      </w:tr>
      <w:tr w:rsidR="001478A9" w14:paraId="0E82BA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1478A9" w:rsidRDefault="00B83819">
            <w:pPr>
              <w:pStyle w:val="TableText"/>
            </w:pPr>
            <w:r>
              <w:t>ns=2;i=4006</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1478A9" w:rsidRDefault="00B83819">
            <w:pPr>
              <w:pStyle w:val="TableText"/>
            </w:pPr>
            <w:r>
              <w:t>EvaluatedBy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1478A9" w:rsidRDefault="00B83819">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1478A9" w:rsidRDefault="00B83819">
            <w:pPr>
              <w:pStyle w:val="TableText"/>
            </w:pPr>
            <w:r>
              <w:t>Links a Model to an EvaluationRun that measured it. Optional and repeating: a model may be evaluated many times, and the run that gated its promotion is not necessarily the last one.</w:t>
            </w:r>
          </w:p>
        </w:tc>
      </w:tr>
      <w:tr w:rsidR="001478A9" w14:paraId="482A7B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1478A9" w:rsidRDefault="00B83819">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1478A9" w:rsidRDefault="00B83819">
            <w:pPr>
              <w:pStyle w:val="TableText"/>
            </w:pPr>
            <w:r>
              <w:t>AiRootType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1478A9" w:rsidRDefault="00B83819">
            <w:pPr>
              <w:pStyle w:val="TableText"/>
            </w:pPr>
            <w:r>
              <w:t>Server-level entry point. A client that has just connected browses here to find every model, dataset, deployment and learning job the Server describes, without knowing its layout.</w:t>
            </w:r>
          </w:p>
        </w:tc>
      </w:tr>
      <w:tr w:rsidR="001478A9" w14:paraId="20D266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1478A9" w:rsidRDefault="00B83819">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1478A9" w:rsidRDefault="00B83819">
            <w:pPr>
              <w:pStyle w:val="TableText"/>
            </w:pPr>
            <w:r>
              <w:t>Models</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1478A9" w:rsidRDefault="00B83819">
            <w:pPr>
              <w:pStyle w:val="TableText"/>
            </w:pPr>
            <w:r>
              <w:t>ModelType instances.</w:t>
            </w:r>
          </w:p>
        </w:tc>
      </w:tr>
      <w:tr w:rsidR="001478A9" w14:paraId="42A98E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1478A9" w:rsidRDefault="00B83819">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1478A9" w:rsidRDefault="00B83819">
            <w:pPr>
              <w:pStyle w:val="TableText"/>
            </w:pPr>
            <w:r>
              <w:t>Datasets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1478A9" w:rsidRDefault="00B83819">
            <w:pPr>
              <w:pStyle w:val="TableText"/>
            </w:pPr>
            <w:r>
              <w:t>DatasetType instances.</w:t>
            </w:r>
          </w:p>
        </w:tc>
      </w:tr>
      <w:tr w:rsidR="001478A9" w14:paraId="7DCD8C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1478A9" w:rsidRDefault="00B83819">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1478A9" w:rsidRDefault="00B83819">
            <w:pPr>
              <w:pStyle w:val="TableText"/>
            </w:pPr>
            <w:r>
              <w:t>Deployments</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1478A9" w:rsidRDefault="00B83819">
            <w:pPr>
              <w:pStyle w:val="TableText"/>
            </w:pPr>
            <w:r>
              <w:t>DeploymentType instances.</w:t>
            </w:r>
          </w:p>
        </w:tc>
      </w:tr>
      <w:tr w:rsidR="001478A9" w14:paraId="518F8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1478A9" w:rsidRDefault="00B83819">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1478A9" w:rsidRDefault="00B83819">
            <w:pPr>
              <w:pStyle w:val="TableText"/>
            </w:pPr>
            <w:r>
              <w:t>LearningJobs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1478A9" w:rsidRDefault="00B83819">
            <w:pPr>
              <w:pStyle w:val="TableText"/>
            </w:pPr>
            <w:r>
              <w:t>LearningJobType instances.</w:t>
            </w:r>
          </w:p>
        </w:tc>
      </w:tr>
      <w:tr w:rsidR="001478A9" w14:paraId="0A2438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1478A9" w:rsidRDefault="00B83819">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1478A9" w:rsidRDefault="00B83819">
            <w:pPr>
              <w:pStyle w:val="TableText"/>
            </w:pPr>
            <w:r>
              <w:t>SpecificationVersion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1478A9" w:rsidRDefault="00B83819">
            <w:pPr>
              <w:pStyle w:val="TableText"/>
            </w:pPr>
            <w:r>
              <w:t>Release of this specification the Server implements, for example '0.1.0'.</w:t>
            </w:r>
          </w:p>
        </w:tc>
      </w:tr>
      <w:tr w:rsidR="001478A9" w14:paraId="2AA77F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1478A9" w:rsidRDefault="00B83819">
            <w:pPr>
              <w:pStyle w:val="TableText"/>
            </w:pPr>
            <w:r>
              <w:t>ns=2;i=1002</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1478A9" w:rsidRDefault="00B83819">
            <w:pPr>
              <w:pStyle w:val="TableText"/>
            </w:pPr>
            <w:r>
              <w:t>ModelType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1478A9" w:rsidRDefault="00B83819">
            <w:pPr>
              <w:pStyle w:val="TableText"/>
            </w:pPr>
            <w:r>
              <w:t>Nameplate of a trained model. The member set is deliberately aligned with the IDTA 02060 AI Model Nameplate submodel template, which is currently the only standardised description of an industrial AI model, so an Asset Administration Shell can be populated from this node without loss.</w:t>
            </w:r>
          </w:p>
        </w:tc>
      </w:tr>
      <w:tr w:rsidR="001478A9" w14:paraId="76CDC1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1478A9" w:rsidRDefault="00B83819">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1478A9" w:rsidRDefault="00B83819">
            <w:pPr>
              <w:pStyle w:val="TableText"/>
            </w:pPr>
            <w:r>
              <w:t>ModelId</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1478A9" w:rsidRDefault="00B83819">
            <w:pPr>
              <w:pStyle w:val="TableText"/>
            </w:pPr>
            <w:r>
              <w:t>Identifier of the model.</w:t>
            </w:r>
          </w:p>
        </w:tc>
      </w:tr>
      <w:tr w:rsidR="001478A9" w14:paraId="4E9511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1478A9" w:rsidRDefault="00B83819">
            <w:pPr>
              <w:pStyle w:val="TableText"/>
            </w:pPr>
            <w:r>
              <w:lastRenderedPageBreak/>
              <w:t>ns=2;i=6007</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1478A9" w:rsidRDefault="00B8381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1478A9" w:rsidRDefault="00B83819">
            <w:pPr>
              <w:pStyle w:val="TableText"/>
            </w:pPr>
            <w:r>
              <w:t>Human-readable model name. Its Text SHALL be the name the source system uses for the model, carried across unchanged. A LocalizedText because the base model types names that way and retyping it would break every implementation, but the localizable part is the presentation: a Server MAY add a translation for display and SHALL NOT translate, reformat or prettify the Text itself. Two Servers that fetched one model from two mirrors are meant to produce the same string, and a name adjusted for house style is a n</w:t>
            </w:r>
            <w:r>
              <w:t>ame that no longer matches.</w:t>
            </w:r>
          </w:p>
        </w:tc>
      </w:tr>
      <w:tr w:rsidR="001478A9" w14:paraId="47CDB0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1478A9" w:rsidRDefault="00B83819">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1478A9" w:rsidRDefault="00B83819">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1478A9" w:rsidRDefault="00B83819">
            <w:pPr>
              <w:pStyle w:val="TableText"/>
            </w:pPr>
            <w:r>
              <w:t>Model version.</w:t>
            </w:r>
          </w:p>
        </w:tc>
      </w:tr>
      <w:tr w:rsidR="001478A9" w14:paraId="390547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1478A9" w:rsidRDefault="00B83819">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1478A9" w:rsidRDefault="00B83819">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1478A9" w:rsidRDefault="00B83819">
            <w:pPr>
              <w:pStyle w:val="TableText"/>
            </w:pPr>
            <w:r>
              <w:t>Producing framework, for example PyTorch, TensorFlow or scikit-learn.</w:t>
            </w:r>
          </w:p>
        </w:tc>
      </w:tr>
      <w:tr w:rsidR="001478A9" w14:paraId="1A8754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1478A9" w:rsidRDefault="00B83819">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1478A9" w:rsidRDefault="00B83819">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1478A9" w:rsidRDefault="00B83819">
            <w:pPr>
              <w:pStyle w:val="TableText"/>
            </w:pPr>
            <w:r>
              <w:t>Serialization format, for example ONNX, TensorRT or OpenVINO IR.</w:t>
            </w:r>
          </w:p>
        </w:tc>
      </w:tr>
      <w:tr w:rsidR="001478A9" w14:paraId="54D48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1478A9" w:rsidRDefault="00B83819">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1478A9" w:rsidRDefault="00B83819">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1478A9" w:rsidRDefault="00B83819">
            <w:pPr>
              <w:pStyle w:val="TableText"/>
            </w:pPr>
            <w:r>
              <w:t>What the model does, for example Detection2D, Classification, Segmentation, Forecasting or AnomalyDetection. Free text because the set of tasks is not closed and a closed enumeration would date faster than the model does.</w:t>
            </w:r>
          </w:p>
        </w:tc>
      </w:tr>
      <w:tr w:rsidR="001478A9" w14:paraId="791D4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1478A9" w:rsidRDefault="00B83819">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1478A9" w:rsidRDefault="00B83819">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1478A9" w:rsidRDefault="00B83819">
            <w:pPr>
              <w:pStyle w:val="TableText"/>
            </w:pPr>
            <w:r>
              <w:t>Cryptographic digest of the model artefact, for provenance and integrity. Mandatory: clause 12 requires it for every model whose artefact is obtainable through ArtifactUri, and it is the terminus of the provenance chain that UsesModel keeps intact.</w:t>
            </w:r>
          </w:p>
        </w:tc>
      </w:tr>
      <w:tr w:rsidR="001478A9" w14:paraId="73F2F0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1478A9" w:rsidRDefault="00B83819">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1478A9" w:rsidRDefault="00B83819">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1478A9" w:rsidRDefault="00B83819">
            <w:pPr>
              <w:pStyle w:val="TableText"/>
            </w:pPr>
            <w:r>
              <w:t>Hash function used for Digest. SHALL name a function with at least 256-bit output and no known collision weakness; SHA-256 is the default and is always acceptable. SHALL NOT be MD5, SHA-1 or a truncated variant - chosen-prefix collisions against those are practical, so a substituted artefact would pass verification. SHALL be non-empty where Digest is non-empty. See clause 12.</w:t>
            </w:r>
          </w:p>
        </w:tc>
      </w:tr>
      <w:tr w:rsidR="001478A9" w14:paraId="49FBEC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1478A9" w:rsidRDefault="00B83819">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1478A9" w:rsidRDefault="00B83819">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1478A9" w:rsidRDefault="00B83819">
            <w:pPr>
              <w:pStyle w:val="TableText"/>
            </w:pPr>
            <w:r>
              <w:t>Where the model artefact can be obtained. Treated as untrusted input.</w:t>
            </w:r>
          </w:p>
        </w:tc>
      </w:tr>
      <w:tr w:rsidR="001478A9" w14:paraId="60AA57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1478A9" w:rsidRDefault="00B83819">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1478A9" w:rsidRDefault="00B83819">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1478A9" w:rsidRDefault="00B83819">
            <w:pPr>
              <w:pStyle w:val="TableText"/>
            </w:pPr>
            <w:r>
              <w:t>Training provenance or model card location.</w:t>
            </w:r>
          </w:p>
        </w:tc>
      </w:tr>
      <w:tr w:rsidR="001478A9" w14:paraId="01F0BE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1478A9" w:rsidRDefault="00B83819">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1478A9" w:rsidRDefault="00B83819">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1478A9" w:rsidRDefault="00B83819">
            <w:pPr>
              <w:pStyle w:val="TableText"/>
            </w:pPr>
            <w:r>
              <w:t>Ordered class label set, where the model produces classified output. The INDEX is what a consuming specification's class identifier refers to, so the order is part of the contract and a Server SHALL NOT reorder it in place.</w:t>
            </w:r>
          </w:p>
        </w:tc>
      </w:tr>
      <w:tr w:rsidR="001478A9" w14:paraId="0BCD6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1478A9" w:rsidRDefault="00B83819">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1478A9" w:rsidRDefault="00B83819">
            <w:pPr>
              <w:pStyle w:val="TableText"/>
            </w:pPr>
            <w:r>
              <w:t>Inputs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1478A9" w:rsidRDefault="00B83819">
            <w:pPr>
              <w:pStyle w:val="TableText"/>
            </w:pPr>
            <w:r>
              <w:t>Input tensor signatures.</w:t>
            </w:r>
          </w:p>
        </w:tc>
      </w:tr>
      <w:tr w:rsidR="001478A9" w14:paraId="6132B9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1478A9" w:rsidRDefault="00B83819">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1478A9" w:rsidRDefault="00B83819">
            <w:pPr>
              <w:pStyle w:val="TableText"/>
            </w:pPr>
            <w:r>
              <w:t>Outputs</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1478A9" w:rsidRDefault="00B83819">
            <w:pPr>
              <w:pStyle w:val="TableText"/>
            </w:pPr>
            <w:r>
              <w:t>Output tensor signatures.</w:t>
            </w:r>
          </w:p>
        </w:tc>
      </w:tr>
      <w:tr w:rsidR="001478A9" w14:paraId="72067C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1478A9" w:rsidRDefault="00B83819">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1478A9" w:rsidRDefault="00B83819">
            <w:pPr>
              <w:pStyle w:val="TableText"/>
            </w:pPr>
            <w:r>
              <w:t>DatasetType</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1478A9" w:rsidRDefault="00B83819">
            <w:pPr>
              <w:pStyle w:val="TableText"/>
            </w:pPr>
            <w:r>
              <w:t>A dataset used to train or validate a model. Aligned with the IDTA 02058 AI Dataset submodel template. SourceKind distinguishes real capture from simulator output, which is the provenance a reviewer needs when synthetic data is involved.</w:t>
            </w:r>
          </w:p>
        </w:tc>
      </w:tr>
      <w:tr w:rsidR="001478A9" w14:paraId="7DF4AC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1478A9" w:rsidRDefault="00B83819">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1478A9" w:rsidRDefault="00B83819">
            <w:pPr>
              <w:pStyle w:val="TableText"/>
            </w:pPr>
            <w:r>
              <w:t>DatasetId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1478A9" w:rsidRDefault="00B83819">
            <w:pPr>
              <w:pStyle w:val="TableText"/>
            </w:pPr>
            <w:r>
              <w:t>Identifier of the dataset.</w:t>
            </w:r>
          </w:p>
        </w:tc>
      </w:tr>
      <w:tr w:rsidR="001478A9" w14:paraId="2E9900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1478A9" w:rsidRDefault="00B83819">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1478A9" w:rsidRDefault="00B8381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1478A9" w:rsidRDefault="00B83819">
            <w:pPr>
              <w:pStyle w:val="TableText"/>
            </w:pPr>
            <w:r>
              <w:t>Human-readable dataset name.</w:t>
            </w:r>
          </w:p>
        </w:tc>
      </w:tr>
      <w:tr w:rsidR="001478A9" w14:paraId="3EB68F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1478A9" w:rsidRDefault="00B83819">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1478A9" w:rsidRDefault="00B83819">
            <w:pPr>
              <w:pStyle w:val="TableText"/>
            </w:pPr>
            <w:r>
              <w:t>Version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1478A9" w:rsidRDefault="00B83819">
            <w:pPr>
              <w:pStyle w:val="TableText"/>
            </w:pPr>
            <w:r>
              <w:t>Dataset version.</w:t>
            </w:r>
          </w:p>
        </w:tc>
      </w:tr>
      <w:tr w:rsidR="001478A9" w14:paraId="7C9960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1478A9" w:rsidRDefault="00B83819">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1478A9" w:rsidRDefault="00B83819">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1478A9" w:rsidRDefault="00B83819">
            <w:pPr>
              <w:pStyle w:val="TableText"/>
            </w:pPr>
            <w:r>
              <w:t>Whether samples are real, synthetic or mixed.</w:t>
            </w:r>
          </w:p>
        </w:tc>
      </w:tr>
      <w:tr w:rsidR="001478A9" w14:paraId="232A06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1478A9" w:rsidRDefault="00B83819">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1478A9" w:rsidRDefault="00B83819">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1478A9" w:rsidRDefault="00B83819">
            <w:pPr>
              <w:pStyle w:val="TableText"/>
            </w:pPr>
            <w:r>
              <w:t>Number of samples.</w:t>
            </w:r>
          </w:p>
        </w:tc>
      </w:tr>
      <w:tr w:rsidR="001478A9" w14:paraId="1E38DE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1478A9" w:rsidRDefault="00B83819">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1478A9" w:rsidRDefault="00B83819">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1478A9" w:rsidRDefault="00B83819">
            <w:pPr>
              <w:pStyle w:val="TableText"/>
            </w:pPr>
            <w:r>
              <w:t>Class labels present.</w:t>
            </w:r>
          </w:p>
        </w:tc>
      </w:tr>
      <w:tr w:rsidR="001478A9" w14:paraId="06C074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1478A9" w:rsidRDefault="00B83819">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1478A9" w:rsidRDefault="00B8381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1478A9" w:rsidRDefault="00B83819">
            <w:pPr>
              <w:pStyle w:val="TableText"/>
            </w:pPr>
            <w:r>
              <w:t>Creation time.</w:t>
            </w:r>
          </w:p>
        </w:tc>
      </w:tr>
      <w:tr w:rsidR="001478A9" w14:paraId="2043AD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1478A9" w:rsidRDefault="00B83819">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1478A9" w:rsidRDefault="00B83819">
            <w:pPr>
              <w:pStyle w:val="TableText"/>
            </w:pPr>
            <w:r>
              <w:t>ArtifactUri</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1478A9" w:rsidRDefault="00B83819">
            <w:pPr>
              <w:pStyle w:val="TableText"/>
            </w:pPr>
            <w:r>
              <w:t>Where the dataset can be obtained. Treated as untrusted input.</w:t>
            </w:r>
          </w:p>
        </w:tc>
      </w:tr>
      <w:tr w:rsidR="001478A9" w14:paraId="5F687E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1478A9" w:rsidRDefault="00B83819">
            <w:pPr>
              <w:pStyle w:val="TableText"/>
            </w:pPr>
            <w:r>
              <w:lastRenderedPageBreak/>
              <w:t>ns=2;i=6027</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1478A9" w:rsidRDefault="00B83819">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1478A9" w:rsidRDefault="00B83819">
            <w:pPr>
              <w:pStyle w:val="TableText"/>
            </w:pPr>
            <w:r>
              <w:t>Digest of the dataset artefact.</w:t>
            </w:r>
          </w:p>
        </w:tc>
      </w:tr>
      <w:tr w:rsidR="001478A9" w14:paraId="46C181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1478A9" w:rsidRDefault="00B83819">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1478A9" w:rsidRDefault="00B83819">
            <w:pPr>
              <w:pStyle w:val="TableText"/>
            </w:pPr>
            <w:r>
              <w:t>DeploymentType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1478A9" w:rsidRDefault="00B83819">
            <w:pPr>
              <w:pStyle w:val="TableText"/>
            </w:pPr>
            <w:r>
              <w:t>A model made executable somewhere. Aligned with the IDTA 02059 AI Deployment submodel template. InferenceLocation is the on-server versus off-server switch: it changes where the computation happens and therefore the trust boundary, and it changes nothing else.</w:t>
            </w:r>
          </w:p>
        </w:tc>
      </w:tr>
      <w:tr w:rsidR="001478A9" w14:paraId="08A40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1478A9" w:rsidRDefault="00B83819">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1478A9" w:rsidRDefault="00B83819">
            <w:pPr>
              <w:pStyle w:val="TableText"/>
            </w:pPr>
            <w:r>
              <w:t>DeploymentId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1478A9" w:rsidRDefault="00B83819">
            <w:pPr>
              <w:pStyle w:val="TableText"/>
            </w:pPr>
            <w:r>
              <w:t>Identifier of the deployment.</w:t>
            </w:r>
          </w:p>
        </w:tc>
      </w:tr>
      <w:tr w:rsidR="001478A9" w14:paraId="173766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1478A9" w:rsidRDefault="00B83819">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1478A9" w:rsidRDefault="00B83819">
            <w:pPr>
              <w:pStyle w:val="TableText"/>
            </w:pPr>
            <w:r>
              <w:t>InferenceLocation</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1478A9" w:rsidRDefault="00B83819">
            <w:pPr>
              <w:pStyle w:val="TableText"/>
            </w:pPr>
            <w:r>
              <w:t>Where inference executes.</w:t>
            </w:r>
          </w:p>
        </w:tc>
      </w:tr>
      <w:tr w:rsidR="001478A9" w14:paraId="4354C6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1478A9" w:rsidRDefault="00B83819">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1478A9" w:rsidRDefault="00B83819">
            <w:pPr>
              <w:pStyle w:val="TableText"/>
            </w:pPr>
            <w:r>
              <w:t>AcceleratorKind</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1478A9" w:rsidRDefault="00B83819">
            <w:pPr>
              <w:pStyle w:val="TableText"/>
            </w:pPr>
            <w:r>
              <w:t>Compute device executing the model.</w:t>
            </w:r>
          </w:p>
        </w:tc>
      </w:tr>
      <w:tr w:rsidR="001478A9" w14:paraId="264EA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1478A9" w:rsidRDefault="00B83819">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1478A9" w:rsidRDefault="00B83819">
            <w:pPr>
              <w:pStyle w:val="TableText"/>
            </w:pPr>
            <w:r>
              <w:t>AcceleratorName</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1478A9" w:rsidRDefault="00B83819">
            <w:pPr>
              <w:pStyle w:val="TableText"/>
            </w:pPr>
            <w:r>
              <w:t>Free-text accelerator identification, for example an NPU or GPU part name.</w:t>
            </w:r>
          </w:p>
        </w:tc>
      </w:tr>
      <w:tr w:rsidR="001478A9" w14:paraId="3267FC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1478A9" w:rsidRDefault="00B83819">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1478A9" w:rsidRDefault="00B83819">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1478A9" w:rsidRDefault="00B83819">
            <w:pPr>
              <w:pStyle w:val="TableText"/>
            </w:pPr>
            <w:r>
              <w:t>Inference endpoint when InferenceLocation is not OnServer. Treated as untrusted input and subject to the resolver policy of clause 12.</w:t>
            </w:r>
          </w:p>
        </w:tc>
      </w:tr>
      <w:tr w:rsidR="001478A9" w14:paraId="5A40C3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1478A9" w:rsidRDefault="00B83819">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1478A9" w:rsidRDefault="00B83819">
            <w:pPr>
              <w:pStyle w:val="TableText"/>
            </w:pPr>
            <w:r>
              <w:t>LatencyBudget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1478A9" w:rsidRDefault="00B83819">
            <w:pPr>
              <w:pStyle w:val="TableText"/>
            </w:pPr>
            <w:r>
              <w:t>Latency the deployment is expected to meet. Set by whoever commissioned the deployment; ObservedLatency is what it actually achieved, and clause 6.4.3 compares the two.</w:t>
            </w:r>
          </w:p>
        </w:tc>
      </w:tr>
      <w:tr w:rsidR="001478A9" w14:paraId="019BB7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1478A9" w:rsidRDefault="00B83819">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1478A9" w:rsidRDefault="00B83819">
            <w:pPr>
              <w:pStyle w:val="TableText"/>
            </w:pPr>
            <w:r>
              <w:t>BatchSize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1478A9" w:rsidRDefault="00B83819">
            <w:pPr>
              <w:pStyle w:val="TableText"/>
            </w:pPr>
            <w:r>
              <w:t>Configured inference batch size.</w:t>
            </w:r>
          </w:p>
        </w:tc>
      </w:tr>
      <w:tr w:rsidR="001478A9" w14:paraId="4DE3D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1478A9" w:rsidRDefault="00B83819">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1478A9" w:rsidRDefault="00B83819">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1478A9" w:rsidRDefault="00B83819">
            <w:pPr>
              <w:pStyle w:val="TableText"/>
            </w:pPr>
            <w:r>
              <w:t>Runtime state of the deployment.</w:t>
            </w:r>
          </w:p>
        </w:tc>
      </w:tr>
      <w:tr w:rsidR="001478A9" w14:paraId="387316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1478A9" w:rsidRDefault="00B83819">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1478A9" w:rsidRDefault="00B83819">
            <w:pPr>
              <w:pStyle w:val="TableText"/>
            </w:pPr>
            <w:r>
              <w:t>LearningJobType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1478A9" w:rsidRDefault="00B83819">
            <w:pPr>
              <w:pStyle w:val="TableText"/>
            </w:pPr>
            <w:r>
              <w:t>One turn of the capture, label, train and promote loop. It exists so that corrections arriving from a consuming application have somewhere to accumulate and a defined path into a new model version. A Server may implement only the capture stages and leave training to an external MLOps system - the state machine is the same either way.</w:t>
            </w:r>
          </w:p>
        </w:tc>
      </w:tr>
      <w:tr w:rsidR="001478A9" w14:paraId="322C1E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1478A9" w:rsidRDefault="00B83819">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1478A9" w:rsidRDefault="00B83819">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1478A9" w:rsidRDefault="00B83819">
            <w:pPr>
              <w:pStyle w:val="TableText"/>
            </w:pPr>
            <w:r>
              <w:t>Current stage of the loop. This is the PHASE, not the program lifecycle: the inherited CurrentState says whether the job is running, this says what it is doing. Clause 7 requires the two to agree.</w:t>
            </w:r>
          </w:p>
        </w:tc>
      </w:tr>
      <w:tr w:rsidR="001478A9" w14:paraId="61A89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1478A9" w:rsidRDefault="00B83819">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1478A9" w:rsidRDefault="00B83819">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1478A9" w:rsidRDefault="00B83819">
            <w:pPr>
              <w:pStyle w:val="TableText"/>
            </w:pPr>
            <w:r>
              <w:t>Dataset being accumulated or used.</w:t>
            </w:r>
          </w:p>
        </w:tc>
      </w:tr>
      <w:tr w:rsidR="001478A9" w14:paraId="1B408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1478A9" w:rsidRDefault="00B83819">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1478A9" w:rsidRDefault="00B83819">
            <w:pPr>
              <w:pStyle w:val="TableText"/>
            </w:pPr>
            <w:r>
              <w:t>BaseModel</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1478A9" w:rsidRDefault="00B83819">
            <w:pPr>
              <w:pStyle w:val="TableText"/>
            </w:pPr>
            <w:r>
              <w:t>Model the job starts from.</w:t>
            </w:r>
          </w:p>
        </w:tc>
      </w:tr>
      <w:tr w:rsidR="001478A9" w14:paraId="14FB14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1478A9" w:rsidRDefault="00B83819">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1478A9" w:rsidRDefault="00B83819">
            <w:pPr>
              <w:pStyle w:val="TableText"/>
            </w:pPr>
            <w:r>
              <w:t>CandidateModel</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1478A9" w:rsidRDefault="00B83819">
            <w:pPr>
              <w:pStyle w:val="TableText"/>
            </w:pPr>
            <w:r>
              <w:t>Model produced by the job, awaiting promotion.</w:t>
            </w:r>
          </w:p>
        </w:tc>
      </w:tr>
      <w:tr w:rsidR="001478A9" w14:paraId="7F4469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1478A9" w:rsidRDefault="00B83819">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1478A9" w:rsidRDefault="00B83819">
            <w:pPr>
              <w:pStyle w:val="TableText"/>
            </w:pPr>
            <w:r>
              <w:t>SamplesCollected</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1478A9" w:rsidRDefault="00B83819">
            <w:pPr>
              <w:pStyle w:val="TableText"/>
            </w:pPr>
            <w:r>
              <w:t>Samples accumulated so far, including corrections fed back.</w:t>
            </w:r>
          </w:p>
        </w:tc>
      </w:tr>
      <w:tr w:rsidR="001478A9" w14:paraId="7E8FA7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1478A9" w:rsidRDefault="00B83819">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1478A9" w:rsidRDefault="00B83819">
            <w:pPr>
              <w:pStyle w:val="TableText"/>
            </w:pPr>
            <w:r>
              <w:t>StartCollection</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1478A9" w:rsidRDefault="00B83819">
            <w:pPr>
              <w:pStyle w:val="TableText"/>
            </w:pPr>
            <w:r>
              <w:t>Begin accumulating samples and corrections into the dataset.</w:t>
            </w:r>
          </w:p>
        </w:tc>
      </w:tr>
      <w:tr w:rsidR="001478A9" w14:paraId="681A5B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1478A9" w:rsidRDefault="00B83819">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1478A9" w:rsidRDefault="00B83819">
            <w:pPr>
              <w:pStyle w:val="TableText"/>
            </w:pPr>
            <w:r>
              <w:t>StopCollection</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1478A9" w:rsidRDefault="00B83819">
            <w:pPr>
              <w:pStyle w:val="TableText"/>
            </w:pPr>
            <w:r>
              <w:t>Stop accumulating samples.</w:t>
            </w:r>
          </w:p>
        </w:tc>
      </w:tr>
      <w:tr w:rsidR="001478A9" w14:paraId="562E80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1478A9" w:rsidRDefault="00B83819">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1478A9" w:rsidRDefault="00B83819">
            <w:pPr>
              <w:pStyle w:val="TableText"/>
            </w:pPr>
            <w:r>
              <w:t>TriggerTraining</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1478A9" w:rsidRDefault="00B83819">
            <w:pPr>
              <w:pStyle w:val="TableText"/>
            </w:pPr>
            <w:r>
              <w:t>Request that a candidate model be trained from the collected dataset.</w:t>
            </w:r>
          </w:p>
        </w:tc>
      </w:tr>
      <w:tr w:rsidR="001478A9" w14:paraId="5100D5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1478A9" w:rsidRDefault="00B83819">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1478A9" w:rsidRDefault="001478A9">
            <w:pPr>
              <w:pStyle w:val="TableText"/>
            </w:pPr>
          </w:p>
        </w:tc>
      </w:tr>
      <w:tr w:rsidR="001478A9" w14:paraId="281B84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1478A9" w:rsidRDefault="00B83819">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1478A9" w:rsidRDefault="00B83819">
            <w:pPr>
              <w:pStyle w:val="TableText"/>
            </w:pPr>
            <w:r>
              <w:t>PromoteModel</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1478A9" w:rsidRDefault="00B83819">
            <w:pPr>
              <w:pStyle w:val="TableText"/>
            </w:pPr>
            <w:r>
              <w:t>Promote the candidate model so that deployments begin using it. A Server SHALL require a distinct authorization for this Method: it changes what the equipment does without changing anything a reader of the address space would notice, which is precisely the change that needs a separate permission.</w:t>
            </w:r>
          </w:p>
        </w:tc>
      </w:tr>
      <w:tr w:rsidR="001478A9" w14:paraId="42C233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1478A9" w:rsidRDefault="00B83819">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1478A9" w:rsidRDefault="00B8381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1478A9" w:rsidRDefault="001478A9">
            <w:pPr>
              <w:pStyle w:val="TableText"/>
            </w:pPr>
          </w:p>
        </w:tc>
      </w:tr>
      <w:tr w:rsidR="001478A9" w14:paraId="2F33AC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1478A9" w:rsidRDefault="00B83819">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1478A9" w:rsidRDefault="001478A9">
            <w:pPr>
              <w:pStyle w:val="TableText"/>
            </w:pPr>
          </w:p>
        </w:tc>
      </w:tr>
      <w:tr w:rsidR="001478A9" w14:paraId="6C6058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1478A9" w:rsidRDefault="00B83819">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1478A9" w:rsidRDefault="00B83819">
            <w:pPr>
              <w:pStyle w:val="TableText"/>
            </w:pPr>
            <w:r>
              <w:t>AiJobType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1478A9" w:rsidRDefault="00B83819">
            <w:pPr>
              <w:pStyle w:val="TableText"/>
            </w:pPr>
            <w:r>
              <w:t>Abstract base of every long-running AI operation: learning, model import and asynchronous inference. It derives from the OPC 10000-10 ProgramStateMachineType, so the lifecycle - Ready, Running, Suspended, Halted - its transition events and its Start/Suspend/Resume/Halt Methods are inherited rather than reinvented, and every job in this model is auditable the same way.</w:t>
            </w:r>
          </w:p>
        </w:tc>
      </w:tr>
      <w:tr w:rsidR="001478A9" w14:paraId="4740EA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1478A9" w:rsidRDefault="00B83819">
            <w:pPr>
              <w:pStyle w:val="TableText"/>
            </w:pPr>
            <w:r>
              <w:lastRenderedPageBreak/>
              <w:t>ns=2;i=6048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1478A9" w:rsidRDefault="00B83819">
            <w:pPr>
              <w:pStyle w:val="TableText"/>
            </w:pPr>
            <w:r>
              <w:t>JobId</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1478A9" w:rsidRDefault="00B83819">
            <w:pPr>
              <w:pStyle w:val="TableText"/>
            </w:pPr>
            <w:r>
              <w:t>Identifier of the job, unique within the Server.</w:t>
            </w:r>
          </w:p>
        </w:tc>
      </w:tr>
      <w:tr w:rsidR="001478A9" w14:paraId="206929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1478A9" w:rsidRDefault="00B83819">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1478A9" w:rsidRDefault="00B83819">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1478A9" w:rsidRDefault="00B83819">
            <w:pPr>
              <w:pStyle w:val="TableText"/>
            </w:pPr>
            <w:r>
              <w:t>Diagnostic for the most recent failure. For a human; SHALL NOT be parsed.</w:t>
            </w:r>
          </w:p>
        </w:tc>
      </w:tr>
      <w:tr w:rsidR="001478A9" w14:paraId="7D7815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1478A9" w:rsidRDefault="00B83819">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1478A9" w:rsidRDefault="00B83819">
            <w:pPr>
              <w:pStyle w:val="TableText"/>
            </w:pPr>
            <w:r>
              <w:t>StartedAt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1478A9" w:rsidRDefault="00B83819">
            <w:pPr>
              <w:pStyle w:val="TableText"/>
            </w:pPr>
            <w:r>
              <w:t>When the job last entered Running.</w:t>
            </w:r>
          </w:p>
        </w:tc>
      </w:tr>
      <w:tr w:rsidR="001478A9" w14:paraId="02E524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1478A9" w:rsidRDefault="00B83819">
            <w:pPr>
              <w:pStyle w:val="TableText"/>
            </w:pPr>
            <w:r>
              <w:t>ns=2;i=6051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1478A9" w:rsidRDefault="00B83819">
            <w:pPr>
              <w:pStyle w:val="TableText"/>
            </w:pPr>
            <w:r>
              <w:t>FinishedAt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1478A9" w:rsidRDefault="00B83819">
            <w:pPr>
              <w:pStyle w:val="TableText"/>
            </w:pPr>
            <w:r>
              <w:t>When the job last left Running, or null while it is running.</w:t>
            </w:r>
          </w:p>
        </w:tc>
      </w:tr>
      <w:tr w:rsidR="001478A9" w14:paraId="2BBC16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1478A9" w:rsidRDefault="00B83819">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1478A9" w:rsidRDefault="00B83819">
            <w:pPr>
              <w:pStyle w:val="TableText"/>
            </w:pPr>
            <w:r>
              <w:t>Progress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1478A9" w:rsidRDefault="00B83819">
            <w:pPr>
              <w:pStyle w:val="TableText"/>
            </w:pPr>
            <w:r>
              <w:t>Fraction complete, 0.0 to 1.0, or null where the job cannot estimate it. A Server SHALL NOT report a value it is guessing: null is informative, a fabricated 0.5 is not.</w:t>
            </w:r>
          </w:p>
        </w:tc>
      </w:tr>
      <w:tr w:rsidR="001478A9" w14:paraId="69B8F6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1478A9" w:rsidRDefault="00B83819">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1478A9" w:rsidRDefault="00B83819">
            <w:pPr>
              <w:pStyle w:val="TableText"/>
            </w:pPr>
            <w:r>
              <w:t>RequestedBy</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1478A9" w:rsidRDefault="00B83819">
            <w:pPr>
              <w:pStyle w:val="TableText"/>
            </w:pPr>
            <w:r>
              <w:t>Identity that requested the job, recorded at the moment it started. Clause 12 requires this for any job that can promote a model.</w:t>
            </w:r>
          </w:p>
        </w:tc>
      </w:tr>
      <w:tr w:rsidR="001478A9" w14:paraId="77C96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1478A9" w:rsidRDefault="00B83819">
            <w:pPr>
              <w:pStyle w:val="TableText"/>
            </w:pPr>
            <w:r>
              <w:t>ns=2;i=1007</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1478A9" w:rsidRDefault="00B83819">
            <w:pPr>
              <w:pStyle w:val="TableText"/>
            </w:pPr>
            <w:r>
              <w:t>ModelImportJobType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1478A9" w:rsidRDefault="00B83819">
            <w:pPr>
              <w:pStyle w:val="TableText"/>
            </w:pPr>
            <w:r>
              <w:t>Brings a model from a catalogue into this Server. It federates by default - materializing the catalogue entry as a ModelType whose artefact stays where it is - and stages the artefact when the target deployment could not otherwise reach it. Staging is the moment a substituted artefact would enter, which is why clause 10 requires the Digest to be verified there and nowhere else.</w:t>
            </w:r>
          </w:p>
        </w:tc>
      </w:tr>
      <w:tr w:rsidR="001478A9" w14:paraId="03CD46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1478A9" w:rsidRDefault="00B83819">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1478A9" w:rsidRDefault="00B83819">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1478A9" w:rsidRDefault="00B83819">
            <w:pPr>
              <w:pStyle w:val="TableText"/>
            </w:pPr>
            <w:r>
              <w:t>ModelSourceType instance the model is pulled from, where the import calls an endpoint. Null where the import reads a catalogue instead, in which case Registry names it. Exactly one of the two is non-null.</w:t>
            </w:r>
          </w:p>
        </w:tc>
      </w:tr>
      <w:tr w:rsidR="001478A9" w14:paraId="751628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1478A9" w:rsidRDefault="00B83819">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1478A9" w:rsidRDefault="00B83819">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1478A9" w:rsidRDefault="00B83819">
            <w:pPr>
              <w:pStyle w:val="TableText"/>
            </w:pPr>
            <w:r>
              <w:t>Publisher, name and version being imported.</w:t>
            </w:r>
          </w:p>
        </w:tc>
      </w:tr>
      <w:tr w:rsidR="001478A9" w14:paraId="6E2A7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1478A9" w:rsidRDefault="00B83819">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1478A9" w:rsidRDefault="00B83819">
            <w:pPr>
              <w:pStyle w:val="TableText"/>
            </w:pPr>
            <w:r>
              <w:t>Mode</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1478A9" w:rsidRDefault="00B83819">
            <w:pPr>
              <w:pStyle w:val="TableText"/>
            </w:pPr>
            <w:r>
              <w:t>Whether to federate, stage, or decide from the target's InferenceLocation.</w:t>
            </w:r>
          </w:p>
        </w:tc>
      </w:tr>
      <w:tr w:rsidR="001478A9" w14:paraId="6F56FF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1478A9" w:rsidRDefault="00B83819">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1478A9" w:rsidRDefault="00B83819">
            <w:pPr>
              <w:pStyle w:val="TableText"/>
            </w:pPr>
            <w:r>
              <w:t>TargetDeployment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1478A9" w:rsidRDefault="00B83819">
            <w:pPr>
              <w:pStyle w:val="TableText"/>
            </w:pPr>
            <w:r>
              <w:t>Deployment to create or update on success, or null to import the model without deploying it.</w:t>
            </w:r>
          </w:p>
        </w:tc>
      </w:tr>
      <w:tr w:rsidR="001478A9" w14:paraId="778A9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1478A9" w:rsidRDefault="00B83819">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1478A9" w:rsidRDefault="00B83819">
            <w:pPr>
              <w:pStyle w:val="TableText"/>
            </w:pPr>
            <w:r>
              <w:t>ImportedModel</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1478A9" w:rsidRDefault="00B83819">
            <w:pPr>
              <w:pStyle w:val="TableText"/>
            </w:pPr>
            <w:r>
              <w:t>ModelType instance the job produced. Null until the job succeeds.</w:t>
            </w:r>
          </w:p>
        </w:tc>
      </w:tr>
      <w:tr w:rsidR="001478A9" w14:paraId="1A04E9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1478A9" w:rsidRDefault="00B83819">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1478A9" w:rsidRDefault="00B83819">
            <w:pPr>
              <w:pStyle w:val="TableText"/>
            </w:pPr>
            <w:r>
              <w:t>BytesTransferred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1478A9" w:rsidRDefault="00B83819">
            <w:pPr>
              <w:pStyle w:val="TableText"/>
            </w:pPr>
            <w:r>
              <w:t>Artefact bytes fetched so far. Zero for a federating import, which moves none.</w:t>
            </w:r>
          </w:p>
        </w:tc>
      </w:tr>
      <w:tr w:rsidR="001478A9" w14:paraId="497074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1478A9" w:rsidRDefault="00B83819">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1478A9" w:rsidRDefault="00B83819">
            <w:pPr>
              <w:pStyle w:val="TableText"/>
            </w:pPr>
            <w:r>
              <w:t>DigestVerified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1478A9" w:rsidRDefault="00B83819">
            <w:pPr>
              <w:pStyle w:val="TableText"/>
            </w:pPr>
            <w:r>
              <w:t>Whether the staged artefact's computed digest matched the one the catalogue declared. False on a staging import means the artefact SHALL NOT be deployed.</w:t>
            </w:r>
          </w:p>
        </w:tc>
      </w:tr>
      <w:tr w:rsidR="001478A9" w14:paraId="7A23C0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1478A9" w:rsidRDefault="00B83819">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1478A9" w:rsidRDefault="00B83819">
            <w:pPr>
              <w:pStyle w:val="TableText"/>
            </w:pPr>
            <w:r>
              <w:t>Cancel</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1478A9" w:rsidRDefault="00B83819">
            <w:pPr>
              <w:pStyle w:val="TableText"/>
            </w:pPr>
            <w:r>
              <w:t>Abandon the import. A partially staged artefact SHALL be discarded rather than left where a later deployment could pick it up.</w:t>
            </w:r>
          </w:p>
        </w:tc>
      </w:tr>
      <w:tr w:rsidR="001478A9" w14:paraId="48AFDA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1478A9" w:rsidRDefault="00B83819">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1478A9" w:rsidRDefault="00B83819">
            <w:pPr>
              <w:pStyle w:val="TableText"/>
            </w:pPr>
            <w:r>
              <w:t>InferenceJobType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1478A9" w:rsidRDefault="00B83819">
            <w:pPr>
              <w:pStyle w:val="TableText"/>
            </w:pPr>
            <w:r>
              <w:t>One asynchronous inference request. It exists because not every inference returns while the caller waits: a batch scored overnight and a long analysis over recorded data are ordinary industrial cases, and modelling them as a Method that blocks for hours is not.</w:t>
            </w:r>
          </w:p>
        </w:tc>
      </w:tr>
      <w:tr w:rsidR="001478A9" w14:paraId="1D5ED8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1478A9" w:rsidRDefault="00B83819">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1478A9" w:rsidRDefault="00B83819">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1478A9" w:rsidRDefault="00B83819">
            <w:pPr>
              <w:pStyle w:val="TableText"/>
            </w:pPr>
            <w:r>
              <w:t>Deployment executing the request.</w:t>
            </w:r>
          </w:p>
        </w:tc>
      </w:tr>
      <w:tr w:rsidR="001478A9" w14:paraId="5AAD9B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1478A9" w:rsidRDefault="00B83819">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1478A9" w:rsidRDefault="00B83819">
            <w:pPr>
              <w:pStyle w:val="TableText"/>
            </w:pPr>
            <w:r>
              <w:t>RequestPayload</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1478A9" w:rsidRDefault="00B83819">
            <w:pPr>
              <w:pStyle w:val="TableText"/>
            </w:pPr>
            <w:r>
              <w:t>Request body, encoded as RequestContentType states.</w:t>
            </w:r>
          </w:p>
        </w:tc>
      </w:tr>
      <w:tr w:rsidR="001478A9" w14:paraId="514203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1478A9" w:rsidRDefault="00B83819">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1478A9" w:rsidRDefault="00B83819">
            <w:pPr>
              <w:pStyle w:val="TableText"/>
            </w:pPr>
            <w:r>
              <w:t>RequestContentType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1478A9" w:rsidRDefault="00B83819">
            <w:pPr>
              <w:pStyle w:val="TableText"/>
            </w:pPr>
            <w:r>
              <w:t>Media type of RequestPayload.</w:t>
            </w:r>
          </w:p>
        </w:tc>
      </w:tr>
      <w:tr w:rsidR="001478A9" w14:paraId="6C7BA3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1478A9" w:rsidRDefault="00B83819">
            <w:pPr>
              <w:pStyle w:val="TableText"/>
            </w:pPr>
            <w:r>
              <w:t>ns=2;i=6065</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1478A9" w:rsidRDefault="00B83819">
            <w:pPr>
              <w:pStyle w:val="TableText"/>
            </w:pPr>
            <w:r>
              <w:t>ResponsePayload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1478A9" w:rsidRDefault="00B83819">
            <w:pPr>
              <w:pStyle w:val="TableText"/>
            </w:pPr>
            <w:r>
              <w:t>Response body once the job succeeds.</w:t>
            </w:r>
          </w:p>
        </w:tc>
      </w:tr>
      <w:tr w:rsidR="001478A9" w14:paraId="5E4D6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1478A9" w:rsidRDefault="00B83819">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1478A9" w:rsidRDefault="00B83819">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1478A9" w:rsidRDefault="00B83819">
            <w:pPr>
              <w:pStyle w:val="TableText"/>
            </w:pPr>
            <w:r>
              <w:t>Media type of ResponsePayload.</w:t>
            </w:r>
          </w:p>
        </w:tc>
      </w:tr>
      <w:tr w:rsidR="001478A9" w14:paraId="5B065B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1478A9" w:rsidRDefault="00B83819">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1478A9" w:rsidRDefault="00B83819">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1478A9" w:rsidRDefault="00B83819">
            <w:pPr>
              <w:pStyle w:val="TableText"/>
            </w:pPr>
            <w:r>
              <w:t>Model that ACTUALLY executed the request, which is not always the one the deployment named when the job was submitted - a fallback or a followed reference can change it in between. The provenance chain of clause 12 walks this, not the deployment's current model.</w:t>
            </w:r>
          </w:p>
        </w:tc>
      </w:tr>
      <w:tr w:rsidR="001478A9" w14:paraId="1DFE11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1478A9" w:rsidRDefault="00B83819">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1478A9" w:rsidRDefault="00B83819">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1478A9" w:rsidRDefault="00B83819">
            <w:pPr>
              <w:pStyle w:val="TableText"/>
            </w:pPr>
            <w:r>
              <w:t>What the call consumed.</w:t>
            </w:r>
          </w:p>
        </w:tc>
      </w:tr>
      <w:tr w:rsidR="001478A9" w14:paraId="36E43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1478A9" w:rsidRDefault="00B83819">
            <w:pPr>
              <w:pStyle w:val="TableText"/>
            </w:pPr>
            <w:r>
              <w:t>ns=2;i=6069</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1478A9" w:rsidRDefault="00B83819">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1478A9" w:rsidRDefault="00B83819">
            <w:pPr>
              <w:pStyle w:val="TableText"/>
            </w:pPr>
            <w:r>
              <w:t>Why the call stopped producing output.</w:t>
            </w:r>
          </w:p>
        </w:tc>
      </w:tr>
      <w:tr w:rsidR="001478A9" w14:paraId="6B33CD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1478A9" w:rsidRDefault="00B83819">
            <w:pPr>
              <w:pStyle w:val="TableText"/>
            </w:pPr>
            <w:r>
              <w:lastRenderedPageBreak/>
              <w:t>ns=2;i=6070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1478A9" w:rsidRDefault="00B83819">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1478A9" w:rsidRDefault="00B83819">
            <w:pPr>
              <w:pStyle w:val="TableText"/>
            </w:pPr>
            <w:r>
              <w:t>Findings from the safety policy, if any were applied.</w:t>
            </w:r>
          </w:p>
        </w:tc>
      </w:tr>
      <w:tr w:rsidR="001478A9" w14:paraId="3D70D5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1478A9" w:rsidRDefault="00B83819">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1478A9" w:rsidRDefault="00B83819">
            <w:pPr>
              <w:pStyle w:val="TableText"/>
            </w:pPr>
            <w:r>
              <w:t>ModelSourceType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1478A9" w:rsidRDefault="00B83819">
            <w:pPr>
              <w:pStyle w:val="TableText"/>
            </w:pPr>
            <w:r>
              <w:t>An externally hosted inference or catalogue endpoint this Server can reach. It carries everything needed to actually call something the Server did not deploy - the wire contract, how to authenticate, what the endpoint can do and whether it is answering - because a URI on its own is a string nobody can act on.</w:t>
            </w:r>
          </w:p>
        </w:tc>
      </w:tr>
      <w:tr w:rsidR="001478A9" w14:paraId="2CBD0F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1478A9" w:rsidRDefault="00B83819">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1478A9" w:rsidRDefault="00B83819">
            <w:pPr>
              <w:pStyle w:val="TableText"/>
            </w:pPr>
            <w:r>
              <w:t>SourceId</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1478A9" w:rsidRDefault="00B83819">
            <w:pPr>
              <w:pStyle w:val="TableText"/>
            </w:pPr>
            <w:r>
              <w:t>Identifier of the source.</w:t>
            </w:r>
          </w:p>
        </w:tc>
      </w:tr>
      <w:tr w:rsidR="001478A9" w14:paraId="6C07E7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1478A9" w:rsidRDefault="00B83819">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1478A9" w:rsidRDefault="00B83819">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1478A9" w:rsidRDefault="00B83819">
            <w:pPr>
              <w:pStyle w:val="TableText"/>
            </w:pPr>
            <w:r>
              <w:t>Base URI of the endpoint. Untrusted input, subject to the resolver policy of clause 12.</w:t>
            </w:r>
          </w:p>
        </w:tc>
      </w:tr>
      <w:tr w:rsidR="001478A9" w14:paraId="064EE9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1478A9" w:rsidRDefault="00B83819">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1478A9" w:rsidRDefault="00B83819">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1478A9" w:rsidRDefault="00B83819">
            <w:pPr>
              <w:pStyle w:val="TableText"/>
            </w:pPr>
            <w:r>
              <w:t>Wire contract the endpoint speaks.</w:t>
            </w:r>
          </w:p>
        </w:tc>
      </w:tr>
      <w:tr w:rsidR="001478A9" w14:paraId="1C545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1478A9" w:rsidRDefault="00B83819">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1478A9" w:rsidRDefault="00B83819">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1478A9" w:rsidRDefault="00B83819">
            <w:pPr>
              <w:pStyle w:val="TableText"/>
            </w:pPr>
            <w:r>
              <w:t>Where the contract is documented. SHOULD be populated when ApiDialect is Proprietary, because otherwise nothing in the address space says how to call it.</w:t>
            </w:r>
          </w:p>
        </w:tc>
      </w:tr>
      <w:tr w:rsidR="001478A9" w14:paraId="6ADDFC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1478A9" w:rsidRDefault="00B83819">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1478A9" w:rsidRDefault="00B83819">
            <w:pPr>
              <w:pStyle w:val="TableText"/>
            </w:pPr>
            <w:r>
              <w:t>AuthenticationKind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1478A9" w:rsidRDefault="00B83819">
            <w:pPr>
              <w:pStyle w:val="TableText"/>
            </w:pPr>
            <w:r>
              <w:t>How the Server authenticates itself to the endpoint.</w:t>
            </w:r>
          </w:p>
        </w:tc>
      </w:tr>
      <w:tr w:rsidR="001478A9" w14:paraId="612D3F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1478A9" w:rsidRDefault="00B83819">
            <w:pPr>
              <w:pStyle w:val="TableText"/>
            </w:pPr>
            <w:r>
              <w:t>ns=2;i=6076</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1478A9" w:rsidRDefault="00B83819">
            <w:pPr>
              <w:pStyle w:val="TableText"/>
            </w:pPr>
            <w:r>
              <w:t>CredentialReference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1478A9" w:rsidRDefault="00B83819">
            <w:pPr>
              <w:pStyle w:val="TableText"/>
            </w:pPr>
            <w:r>
              <w:t>Opaque handle naming the credential in whatever store the Server uses. It is a NAME, never a secret: clause 12 forbids a Server from exposing credential material through any Attribute of this model, and a client that can read this value learns only which credential is used, not what it is.</w:t>
            </w:r>
          </w:p>
        </w:tc>
      </w:tr>
      <w:tr w:rsidR="001478A9" w14:paraId="1FE338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1478A9" w:rsidRDefault="00B83819">
            <w:pPr>
              <w:pStyle w:val="TableText"/>
            </w:pPr>
            <w:r>
              <w:t>ns=2;i=6077</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1478A9" w:rsidRDefault="00B83819">
            <w:pPr>
              <w:pStyle w:val="TableText"/>
            </w:pPr>
            <w:r>
              <w:t>TokenAudience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1478A9" w:rsidRDefault="00B83819">
            <w:pPr>
              <w:pStyle w:val="TableText"/>
            </w:pPr>
            <w:r>
              <w:t>Audience or scope a bearer token is requested for, where AuthenticationKind is BearerToken.</w:t>
            </w:r>
          </w:p>
        </w:tc>
      </w:tr>
      <w:tr w:rsidR="001478A9" w14:paraId="6AF10A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1478A9" w:rsidRDefault="00B83819">
            <w:pPr>
              <w:pStyle w:val="TableText"/>
            </w:pPr>
            <w:r>
              <w:t>ns=2;i=6078</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1478A9" w:rsidRDefault="00B83819">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1478A9" w:rsidRDefault="00B83819">
            <w:pPr>
              <w:pStyle w:val="TableText"/>
            </w:pPr>
            <w:r>
              <w:t>Whether the Server can currently reach the endpoint.</w:t>
            </w:r>
          </w:p>
        </w:tc>
      </w:tr>
      <w:tr w:rsidR="001478A9" w14:paraId="3C2E71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1478A9" w:rsidRDefault="00B83819">
            <w:pPr>
              <w:pStyle w:val="TableText"/>
            </w:pPr>
            <w:r>
              <w:t>ns=2;i=6079</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1478A9" w:rsidRDefault="00B83819">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1478A9" w:rsidRDefault="00B83819">
            <w:pPr>
              <w:pStyle w:val="TableText"/>
            </w:pPr>
            <w:r>
              <w:t>When the endpoint last answered successfully.</w:t>
            </w:r>
          </w:p>
        </w:tc>
      </w:tr>
      <w:tr w:rsidR="001478A9" w14:paraId="5CD48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1478A9" w:rsidRDefault="00B83819">
            <w:pPr>
              <w:pStyle w:val="TableText"/>
            </w:pPr>
            <w:r>
              <w:t>ns=2;i=6080</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1478A9" w:rsidRDefault="00B83819">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1478A9" w:rsidRDefault="00B83819">
            <w:pPr>
              <w:pStyle w:val="TableText"/>
            </w:pPr>
            <w:r>
              <w:t>Failures since the last success. Reset to zero on success.</w:t>
            </w:r>
          </w:p>
        </w:tc>
      </w:tr>
      <w:tr w:rsidR="001478A9" w14:paraId="60E74D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1478A9" w:rsidRDefault="00B83819">
            <w:pPr>
              <w:pStyle w:val="TableText"/>
            </w:pPr>
            <w:r>
              <w:t>ns=2;i=6081</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1478A9" w:rsidRDefault="00B83819">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1478A9" w:rsidRDefault="00B83819">
            <w:pPr>
              <w:pStyle w:val="TableText"/>
            </w:pPr>
            <w:r>
              <w:t>Capacity the endpoint is currently granting.</w:t>
            </w:r>
          </w:p>
        </w:tc>
      </w:tr>
      <w:tr w:rsidR="001478A9" w14:paraId="248CC2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1478A9" w:rsidRDefault="00B83819">
            <w:pPr>
              <w:pStyle w:val="TableText"/>
            </w:pPr>
            <w:r>
              <w:t>ns=2;i=6082</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1478A9" w:rsidRDefault="00B83819">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1478A9" w:rsidRDefault="00B83819">
            <w:pPr>
              <w:pStyle w:val="TableText"/>
            </w:pPr>
            <w:r>
              <w:t>What the endpoint reports it can do.</w:t>
            </w:r>
          </w:p>
        </w:tc>
      </w:tr>
      <w:tr w:rsidR="001478A9" w14:paraId="46FBB4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1478A9" w:rsidRDefault="00B83819">
            <w:pPr>
              <w:pStyle w:val="TableText"/>
            </w:pPr>
            <w:r>
              <w:t>ns=2;i=6083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1478A9" w:rsidRDefault="00B83819">
            <w:pPr>
              <w:pStyle w:val="TableText"/>
            </w:pPr>
            <w:r>
              <w:t>TestConnection</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1478A9" w:rsidRDefault="00B83819">
            <w:pPr>
              <w:pStyle w:val="TableText"/>
            </w:pPr>
            <w:r>
              <w:t>Probe the endpoint and update Reachability. Defined so that a commissioning engineer can establish that credentials and network policy are right BEFORE a deployment depends on them, rather than discovering it from a failed inference.</w:t>
            </w:r>
          </w:p>
        </w:tc>
      </w:tr>
      <w:tr w:rsidR="001478A9" w14:paraId="41456A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1478A9" w:rsidRDefault="00B83819">
            <w:pPr>
              <w:pStyle w:val="TableText"/>
            </w:pPr>
            <w:r>
              <w:t>ns=2;i=6084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1478A9" w:rsidRDefault="001478A9">
            <w:pPr>
              <w:pStyle w:val="TableText"/>
            </w:pPr>
          </w:p>
        </w:tc>
      </w:tr>
      <w:tr w:rsidR="001478A9" w14:paraId="1F0348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1478A9" w:rsidRDefault="00B83819">
            <w:pPr>
              <w:pStyle w:val="TableText"/>
            </w:pPr>
            <w:r>
              <w:t>ns=2;i=6085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1478A9" w:rsidRDefault="00B83819">
            <w:pPr>
              <w:pStyle w:val="TableText"/>
            </w:pPr>
            <w:r>
              <w:t>ListModels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1478A9" w:rsidRDefault="00B83819">
            <w:pPr>
              <w:pStyle w:val="TableText"/>
            </w:pPr>
            <w:r>
              <w:t>Enumerate the models the source offers.</w:t>
            </w:r>
          </w:p>
        </w:tc>
      </w:tr>
      <w:tr w:rsidR="001478A9" w14:paraId="5C0AAC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1478A9" w:rsidRDefault="00B83819">
            <w:pPr>
              <w:pStyle w:val="TableText"/>
            </w:pPr>
            <w:r>
              <w:t>ns=2;i=6086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1478A9" w:rsidRDefault="00B8381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1478A9" w:rsidRDefault="001478A9">
            <w:pPr>
              <w:pStyle w:val="TableText"/>
            </w:pPr>
          </w:p>
        </w:tc>
      </w:tr>
      <w:tr w:rsidR="001478A9" w14:paraId="207BA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1478A9" w:rsidRDefault="00B83819">
            <w:pPr>
              <w:pStyle w:val="TableText"/>
            </w:pPr>
            <w:r>
              <w:t>ns=2;i=6087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1478A9" w:rsidRDefault="001478A9">
            <w:pPr>
              <w:pStyle w:val="TableText"/>
            </w:pPr>
          </w:p>
        </w:tc>
      </w:tr>
      <w:tr w:rsidR="001478A9" w14:paraId="43A359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1478A9" w:rsidRDefault="00B83819">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1478A9" w:rsidRDefault="00B83819">
            <w:pPr>
              <w:pStyle w:val="TableText"/>
            </w:pPr>
            <w:r>
              <w:t>EvaluationRunType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1478A9" w:rsidRDefault="00B83819">
            <w:pPr>
              <w:pStyle w:val="TableText"/>
            </w:pPr>
            <w:r>
              <w:t>One measurement of a model against a dataset. It is a first-class object and not a field on the model because the same model is evaluated many times, and because the run that gated a promotion has to remain readable afterwards to answer why the promotion was allowed.</w:t>
            </w:r>
          </w:p>
        </w:tc>
      </w:tr>
      <w:tr w:rsidR="001478A9" w14:paraId="6CAB6F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1478A9" w:rsidRDefault="00B83819">
            <w:pPr>
              <w:pStyle w:val="TableText"/>
            </w:pPr>
            <w:r>
              <w:t>ns=2;i=6088</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1478A9" w:rsidRDefault="00B83819">
            <w:pPr>
              <w:pStyle w:val="TableText"/>
            </w:pPr>
            <w:r>
              <w:t>RunId</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1478A9" w:rsidRDefault="00B83819">
            <w:pPr>
              <w:pStyle w:val="TableText"/>
            </w:pPr>
            <w:r>
              <w:t>Identifier of the run.</w:t>
            </w:r>
          </w:p>
        </w:tc>
      </w:tr>
      <w:tr w:rsidR="001478A9" w14:paraId="07DB18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1478A9" w:rsidRDefault="00B83819">
            <w:pPr>
              <w:pStyle w:val="TableText"/>
            </w:pPr>
            <w:r>
              <w:t>ns=2;i=6089</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1478A9" w:rsidRDefault="00B83819">
            <w:pPr>
              <w:pStyle w:val="TableText"/>
            </w:pPr>
            <w:r>
              <w:t>EvaluatedModel</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1478A9" w:rsidRDefault="00B83819">
            <w:pPr>
              <w:pStyle w:val="TableText"/>
            </w:pPr>
            <w:r>
              <w:t>Model that was measured.</w:t>
            </w:r>
          </w:p>
        </w:tc>
      </w:tr>
      <w:tr w:rsidR="001478A9" w14:paraId="7B57F8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1478A9" w:rsidRDefault="00B83819">
            <w:pPr>
              <w:pStyle w:val="TableText"/>
            </w:pPr>
            <w:r>
              <w:t>ns=2;i=6090</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1478A9" w:rsidRDefault="00B83819">
            <w:pPr>
              <w:pStyle w:val="TableText"/>
            </w:pPr>
            <w:r>
              <w:t>Dataset</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1478A9" w:rsidRDefault="00B83819">
            <w:pPr>
              <w:pStyle w:val="TableText"/>
            </w:pPr>
            <w:r>
              <w:t>Dataset the model was measured against.</w:t>
            </w:r>
          </w:p>
        </w:tc>
      </w:tr>
      <w:tr w:rsidR="001478A9" w14:paraId="78D65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1478A9" w:rsidRDefault="00B83819">
            <w:pPr>
              <w:pStyle w:val="TableText"/>
            </w:pPr>
            <w:r>
              <w:t>ns=2;i=6091</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1478A9" w:rsidRDefault="00B83819">
            <w:pPr>
              <w:pStyle w:val="TableText"/>
            </w:pPr>
            <w:r>
              <w:t>CompletedAt</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1478A9" w:rsidRDefault="00B83819">
            <w:pPr>
              <w:pStyle w:val="TableText"/>
            </w:pPr>
            <w:r>
              <w:t>When the run finished.</w:t>
            </w:r>
          </w:p>
        </w:tc>
      </w:tr>
      <w:tr w:rsidR="001478A9" w14:paraId="52C75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1478A9" w:rsidRDefault="00B83819">
            <w:pPr>
              <w:pStyle w:val="TableText"/>
            </w:pPr>
            <w:r>
              <w:t>ns=2;i=6092</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1478A9" w:rsidRDefault="00B83819">
            <w:pPr>
              <w:pStyle w:val="TableText"/>
            </w:pPr>
            <w:r>
              <w:t>Metrics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1478A9" w:rsidRDefault="00B83819">
            <w:pPr>
              <w:pStyle w:val="TableText"/>
            </w:pPr>
            <w:r>
              <w:t>Measured metrics, each with the threshold it was judged against.</w:t>
            </w:r>
          </w:p>
        </w:tc>
      </w:tr>
      <w:tr w:rsidR="001478A9" w14:paraId="443478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1478A9" w:rsidRDefault="00B83819">
            <w:pPr>
              <w:pStyle w:val="TableText"/>
            </w:pPr>
            <w:r>
              <w:t>ns=2;i=6093</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1478A9" w:rsidRDefault="00B83819">
            <w:pPr>
              <w:pStyle w:val="TableText"/>
            </w:pPr>
            <w:r>
              <w:t>Passed</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1478A9" w:rsidRDefault="00B83819">
            <w:pPr>
              <w:pStyle w:val="TableText"/>
            </w:pPr>
            <w:r>
              <w:t>Whether every metric met its threshold. A Server SHALL NOT report true while any entry in Metrics has Passed false - a summary that disagrees with its own detail is worse than no summary.</w:t>
            </w:r>
          </w:p>
        </w:tc>
      </w:tr>
      <w:tr w:rsidR="001478A9" w14:paraId="2C05D2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1478A9" w:rsidRDefault="00B83819">
            <w:pPr>
              <w:pStyle w:val="TableText"/>
            </w:pPr>
            <w:r>
              <w:t>ns=2;i=6094</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1478A9" w:rsidRDefault="00B83819">
            <w:pPr>
              <w:pStyle w:val="TableText"/>
            </w:pPr>
            <w:r>
              <w:t>ReportUri</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1478A9" w:rsidRDefault="00B83819">
            <w:pPr>
              <w:pStyle w:val="TableText"/>
            </w:pPr>
            <w:r>
              <w:t>Where the full report lives. Untrusted input, subject to clause 12.</w:t>
            </w:r>
          </w:p>
        </w:tc>
      </w:tr>
      <w:tr w:rsidR="001478A9" w14:paraId="766EE9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1478A9" w:rsidRDefault="00B83819">
            <w:pPr>
              <w:pStyle w:val="TableText"/>
            </w:pPr>
            <w:r>
              <w:lastRenderedPageBreak/>
              <w:t>ns=2;i=1015</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1478A9" w:rsidRDefault="00B83819">
            <w:pPr>
              <w:pStyle w:val="TableText"/>
            </w:pPr>
            <w:r>
              <w:t>ModelCardType</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1478A9" w:rsidRDefault="00B83819">
            <w:pPr>
              <w:pStyle w:val="TableText"/>
            </w:pPr>
            <w:r>
              <w:t>What a human needs to decide whether a model may be used here: what it is for, where it stops working, and under what terms. Separate from the nameplate because a nameplate answers 'which artefact is this' and a card answers 'should this be running on my line'.</w:t>
            </w:r>
          </w:p>
        </w:tc>
      </w:tr>
      <w:tr w:rsidR="001478A9" w14:paraId="17F9B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1478A9" w:rsidRDefault="00B83819">
            <w:pPr>
              <w:pStyle w:val="TableText"/>
            </w:pPr>
            <w:r>
              <w:t>ns=2;i=6095</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1478A9" w:rsidRDefault="00B83819">
            <w:pPr>
              <w:pStyle w:val="TableText"/>
            </w:pPr>
            <w:r>
              <w:t>IntendedUse</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1478A9" w:rsidRDefault="00B83819">
            <w:pPr>
              <w:pStyle w:val="TableText"/>
            </w:pPr>
            <w:r>
              <w:t>What the model is for.</w:t>
            </w:r>
          </w:p>
        </w:tc>
      </w:tr>
      <w:tr w:rsidR="001478A9" w14:paraId="63310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1478A9" w:rsidRDefault="00B83819">
            <w:pPr>
              <w:pStyle w:val="TableText"/>
            </w:pPr>
            <w:r>
              <w:t>ns=2;i=6096</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1478A9" w:rsidRDefault="00B83819">
            <w:pPr>
              <w:pStyle w:val="TableText"/>
            </w:pPr>
            <w:r>
              <w:t>Limitations</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1478A9" w:rsidRDefault="00B83819">
            <w:pPr>
              <w:pStyle w:val="TableText"/>
            </w:pPr>
            <w:r>
              <w:t>Where it is known not to work. Mandatory because a card that lists only capabilities is marketing, and the failure modes are the half a commissioning engineer needs.</w:t>
            </w:r>
          </w:p>
        </w:tc>
      </w:tr>
      <w:tr w:rsidR="001478A9" w14:paraId="6B5C0F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1478A9" w:rsidRDefault="00B83819">
            <w:pPr>
              <w:pStyle w:val="TableText"/>
            </w:pPr>
            <w:r>
              <w:t>ns=2;i=6097</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1478A9" w:rsidRDefault="00B83819">
            <w:pPr>
              <w:pStyle w:val="TableText"/>
            </w:pPr>
            <w:r>
              <w:t>OutOfScopeUse</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1478A9" w:rsidRDefault="00B83819">
            <w:pPr>
              <w:pStyle w:val="TableText"/>
            </w:pPr>
            <w:r>
              <w:t>Uses the supplier explicitly excludes.</w:t>
            </w:r>
          </w:p>
        </w:tc>
      </w:tr>
      <w:tr w:rsidR="001478A9" w14:paraId="45D465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1478A9" w:rsidRDefault="00B83819">
            <w:pPr>
              <w:pStyle w:val="TableText"/>
            </w:pPr>
            <w:r>
              <w:t>ns=2;i=6098</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1478A9" w:rsidRDefault="00B83819">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1478A9" w:rsidRDefault="00B83819">
            <w:pPr>
              <w:pStyle w:val="TableText"/>
            </w:pPr>
            <w:r>
              <w:t>Licence identifier or URI governing use of the artefact.</w:t>
            </w:r>
          </w:p>
        </w:tc>
      </w:tr>
      <w:tr w:rsidR="001478A9" w14:paraId="005266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1478A9" w:rsidRDefault="00B83819">
            <w:pPr>
              <w:pStyle w:val="TableText"/>
            </w:pPr>
            <w:r>
              <w:t>ns=2;i=6099</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1478A9" w:rsidRDefault="00B83819">
            <w:pPr>
              <w:pStyle w:val="TableText"/>
            </w:pPr>
            <w:r>
              <w:t>TrainingDataCutoff</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1478A9" w:rsidRDefault="00B83819">
            <w:pPr>
              <w:pStyle w:val="TableText"/>
            </w:pPr>
            <w:r>
              <w:t>Latest date represented in the training data. A model cannot know about anything after this, which is often the explanation for a field failure.</w:t>
            </w:r>
          </w:p>
        </w:tc>
      </w:tr>
      <w:tr w:rsidR="001478A9" w14:paraId="743FA8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1478A9" w:rsidRDefault="00B83819">
            <w:pPr>
              <w:pStyle w:val="TableText"/>
            </w:pPr>
            <w:r>
              <w:t>ns=2;i=6100</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1478A9" w:rsidRDefault="00B83819">
            <w:pPr>
              <w:pStyle w:val="TableText"/>
            </w:pPr>
            <w:r>
              <w:t>EthicalConsiderations</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1478A9" w:rsidRDefault="00B83819">
            <w:pPr>
              <w:pStyle w:val="TableText"/>
            </w:pPr>
            <w:r>
              <w:t>Risks the supplier records.</w:t>
            </w:r>
          </w:p>
        </w:tc>
      </w:tr>
      <w:tr w:rsidR="001478A9" w14:paraId="492D86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1478A9" w:rsidRDefault="00B83819">
            <w:pPr>
              <w:pStyle w:val="TableText"/>
            </w:pPr>
            <w:r>
              <w:t>ns=2;i=6101</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1478A9" w:rsidRDefault="00B83819">
            <w:pPr>
              <w:pStyle w:val="TableText"/>
            </w:pPr>
            <w:r>
              <w:t>ContactUri</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1478A9" w:rsidRDefault="00B83819">
            <w:pPr>
              <w:pStyle w:val="TableText"/>
            </w:pPr>
            <w:r>
              <w:t>Where to report a problem with the model.</w:t>
            </w:r>
          </w:p>
        </w:tc>
      </w:tr>
      <w:tr w:rsidR="001478A9" w14:paraId="729B9A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1478A9" w:rsidRDefault="00B83819">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1478A9" w:rsidRDefault="00B83819">
            <w:pPr>
              <w:pStyle w:val="TableText"/>
            </w:pPr>
            <w:r>
              <w:t>ModelRegistryType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1478A9" w:rsidRDefault="00B83819">
            <w:pPr>
              <w:pStyle w:val="TableText"/>
            </w:pPr>
            <w:r>
              <w:t>A catalogue of models and the datasets they were trained on. It narrows the abstract registry's group placeholder to model publishers, so that a client browsing it knows what it will find rather than discovering it.</w:t>
            </w:r>
          </w:p>
        </w:tc>
      </w:tr>
      <w:tr w:rsidR="001478A9" w14:paraId="568BFE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1478A9" w:rsidRDefault="00B83819">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1478A9" w:rsidRDefault="00B83819">
            <w:pPr>
              <w:pStyle w:val="TableText"/>
            </w:pPr>
            <w:r>
              <w:t>ModelPublisherType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1478A9" w:rsidRDefault="00B83819">
            <w:pPr>
              <w:pStyle w:val="TableText"/>
            </w:pPr>
            <w:r>
              <w:t>One publisher's namespace within a model registry: the organisation or project that released the models it contains. Publisher is the first element of the publisher/name/version triple by which every catalogue in practice identifies a model.</w:t>
            </w:r>
          </w:p>
        </w:tc>
      </w:tr>
      <w:tr w:rsidR="001478A9" w14:paraId="53C0BC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1478A9" w:rsidRDefault="00B83819">
            <w:pPr>
              <w:pStyle w:val="TableText"/>
            </w:pPr>
            <w:r>
              <w:t>ns=2;i=1016</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1478A9" w:rsidRDefault="00B83819">
            <w:pPr>
              <w:pStyle w:val="TableText"/>
            </w:pPr>
            <w:r>
              <w:t>AiResourceType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1478A9" w:rsidRDefault="00B83819">
            <w:pPr>
              <w:pStyle w:val="TableText"/>
            </w:pPr>
            <w:r>
              <w:t>Abstract base of everything a model registry holds. It exists so that the inherited &lt;Resource&gt; placeholder can be narrowed ONCE to something that admits models and datasets and nothing else - a publisher holds both, and a placeholder can be overridden only by one declaration.</w:t>
            </w:r>
          </w:p>
        </w:tc>
      </w:tr>
      <w:tr w:rsidR="001478A9" w14:paraId="24169B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1478A9" w:rsidRDefault="00B83819">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1478A9" w:rsidRDefault="00B83819">
            <w:pPr>
              <w:pStyle w:val="TableText"/>
            </w:pPr>
            <w:r>
              <w:t>ModelResourceType</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1478A9" w:rsidRDefault="00B83819">
            <w:pPr>
              <w:pStyle w:val="TableText"/>
            </w:pPr>
            <w:r>
              <w:t>One model in a catalogue. Its versions are immutable and identified by content, so a version that has been seen cannot change meaning; mutable names such as a branch or a release channel are pointers AT versions, never versions themselves. Because the base type is a FileType, a Server that holds the artefact serves it through the inherited Open, Read and Close; one that only describes it leaves those unimplemented and points at the artefact instead.</w:t>
            </w:r>
          </w:p>
        </w:tc>
      </w:tr>
      <w:tr w:rsidR="001478A9" w14:paraId="124AC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1478A9" w:rsidRDefault="00B83819">
            <w:pPr>
              <w:pStyle w:val="TableText"/>
            </w:pPr>
            <w:r>
              <w:t>ns=2;i=6102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1478A9" w:rsidRDefault="00B83819">
            <w:pPr>
              <w:pStyle w:val="TableText"/>
            </w:pPr>
            <w:r>
              <w:t>TaskKind</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1478A9" w:rsidRDefault="00B83819">
            <w:pPr>
              <w:pStyle w:val="TableText"/>
            </w:pPr>
            <w:r>
              <w:t>What the model does, for example 'object-detection' or 'anomaly-detection'. A String and not an enumeration, for the same reason it is one on ModelType: the set is not closed, and every catalogue in practice uses a free tag here.</w:t>
            </w:r>
          </w:p>
        </w:tc>
      </w:tr>
      <w:tr w:rsidR="001478A9" w14:paraId="591527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1478A9" w:rsidRDefault="00B83819">
            <w:pPr>
              <w:pStyle w:val="TableText"/>
            </w:pPr>
            <w:r>
              <w:t>ns=2;i=6103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1478A9" w:rsidRDefault="00B83819">
            <w:pPr>
              <w:pStyle w:val="TableText"/>
            </w:pPr>
            <w:r>
              <w:t>Framework</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1478A9" w:rsidRDefault="00B83819">
            <w:pPr>
              <w:pStyle w:val="TableText"/>
            </w:pPr>
            <w:r>
              <w:t>Runtime or library the artefact targets.</w:t>
            </w:r>
          </w:p>
        </w:tc>
      </w:tr>
      <w:tr w:rsidR="001478A9" w14:paraId="1B8FD8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1478A9" w:rsidRDefault="00B83819">
            <w:pPr>
              <w:pStyle w:val="TableText"/>
            </w:pPr>
            <w:r>
              <w:t>ns=2;i=6104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1478A9" w:rsidRDefault="00B83819">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1478A9" w:rsidRDefault="00B83819">
            <w:pPr>
              <w:pStyle w:val="TableText"/>
            </w:pPr>
            <w:r>
              <w:t>Digest of the artefact this version names, as the catalogue declares it. A staging import compares its own computed digest with this and refuses on mismatch.</w:t>
            </w:r>
          </w:p>
        </w:tc>
      </w:tr>
      <w:tr w:rsidR="001478A9" w14:paraId="787687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1478A9" w:rsidRDefault="00B83819">
            <w:pPr>
              <w:pStyle w:val="TableText"/>
            </w:pPr>
            <w:r>
              <w:t>ns=2;i=6105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1478A9" w:rsidRDefault="00B83819">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1478A9" w:rsidRDefault="00B83819">
            <w:pPr>
              <w:pStyle w:val="TableText"/>
            </w:pPr>
            <w:r>
              <w:t>Algorithm of Digest. Subject to the strength requirement of clause 12.</w:t>
            </w:r>
          </w:p>
        </w:tc>
      </w:tr>
      <w:tr w:rsidR="001478A9" w14:paraId="763A4D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1478A9" w:rsidRDefault="00B83819">
            <w:pPr>
              <w:pStyle w:val="TableText"/>
            </w:pPr>
            <w:r>
              <w:t>ns=2;i=6106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1478A9" w:rsidRDefault="00B83819">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1478A9" w:rsidRDefault="00B83819">
            <w:pPr>
              <w:pStyle w:val="TableText"/>
            </w:pPr>
            <w:r>
              <w:t>Artefact size, so a staging import can decide whether it has room before it starts rather than after it fails.</w:t>
            </w:r>
          </w:p>
        </w:tc>
      </w:tr>
      <w:tr w:rsidR="001478A9" w14:paraId="35BF63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1478A9" w:rsidRDefault="00B83819">
            <w:pPr>
              <w:pStyle w:val="TableText"/>
            </w:pPr>
            <w:r>
              <w:lastRenderedPageBreak/>
              <w:t>ns=2;i=6107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1478A9" w:rsidRDefault="00B83819">
            <w:pPr>
              <w:pStyle w:val="TableText"/>
            </w:pPr>
            <w:r>
              <w:t>Gated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1478A9" w:rsidRDefault="00B83819">
            <w:pPr>
              <w:pStyle w:val="TableText"/>
            </w:pPr>
            <w:r>
              <w:t>Whether obtaining the artefact requires an acceptance or entitlement beyond ordinary authentication. A client that ignores this discovers it as a failure part-way through a staging import.</w:t>
            </w:r>
          </w:p>
        </w:tc>
      </w:tr>
      <w:tr w:rsidR="001478A9" w14:paraId="0A6AA0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1478A9" w:rsidRDefault="00B83819">
            <w:pPr>
              <w:pStyle w:val="TableText"/>
            </w:pPr>
            <w:r>
              <w:t>ns=2;i=6108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1478A9" w:rsidRDefault="00B83819">
            <w:pPr>
              <w:pStyle w:val="TableText"/>
            </w:pPr>
            <w:r>
              <w:t>MutableRefs</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1478A9" w:rsidRDefault="00B83819">
            <w:pPr>
              <w:pStyle w:val="TableText"/>
            </w:pPr>
            <w:r>
              <w:t>Mutable pointers this resource publishes - branches, tags or channels - that a deployment may follow instead of pinning. Naming them is what makes VersionBinding FollowsRef checkable.</w:t>
            </w:r>
          </w:p>
        </w:tc>
      </w:tr>
      <w:tr w:rsidR="001478A9" w14:paraId="379ED0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1478A9" w:rsidRDefault="00B83819">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1478A9" w:rsidRDefault="00B83819">
            <w:pPr>
              <w:pStyle w:val="TableText"/>
            </w:pPr>
            <w:r>
              <w:t>DatasetResourceType</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1478A9" w:rsidRDefault="00B83819">
            <w:pPr>
              <w:pStyle w:val="TableText"/>
            </w:pPr>
            <w:r>
              <w:t>One dataset in a catalogue, a sibling of ModelResourceType rather than something beneath it: a dataset outlives the models trained on it and is cited by several.</w:t>
            </w:r>
          </w:p>
        </w:tc>
      </w:tr>
      <w:tr w:rsidR="001478A9" w14:paraId="62B02D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1478A9" w:rsidRDefault="00B83819">
            <w:pPr>
              <w:pStyle w:val="TableText"/>
            </w:pPr>
            <w:r>
              <w:t>ns=2;i=6109</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1478A9" w:rsidRDefault="00B83819">
            <w:pPr>
              <w:pStyle w:val="TableText"/>
            </w:pPr>
            <w:r>
              <w:t>SourceKind</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1478A9" w:rsidRDefault="00B83819">
            <w:pPr>
              <w:pStyle w:val="TableText"/>
            </w:pPr>
            <w:r>
              <w:t>Whether the samples are real, synthetic or mixed.</w:t>
            </w:r>
          </w:p>
        </w:tc>
      </w:tr>
      <w:tr w:rsidR="001478A9" w14:paraId="1BCA05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1478A9" w:rsidRDefault="00B83819">
            <w:pPr>
              <w:pStyle w:val="TableText"/>
            </w:pPr>
            <w:r>
              <w:t>ns=2;i=6110</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1478A9" w:rsidRDefault="00B83819">
            <w:pPr>
              <w:pStyle w:val="TableText"/>
            </w:pPr>
            <w:r>
              <w:t>SampleCount</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1478A9" w:rsidRDefault="00B83819">
            <w:pPr>
              <w:pStyle w:val="TableText"/>
            </w:pPr>
            <w:r>
              <w:t>Samples in the dataset.</w:t>
            </w:r>
          </w:p>
        </w:tc>
      </w:tr>
      <w:tr w:rsidR="001478A9" w14:paraId="304ABD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1478A9" w:rsidRDefault="00B83819">
            <w:pPr>
              <w:pStyle w:val="TableText"/>
            </w:pPr>
            <w:r>
              <w:t>ns=2;i=6111</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1478A9" w:rsidRDefault="00B83819">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1478A9" w:rsidRDefault="00B83819">
            <w:pPr>
              <w:pStyle w:val="TableText"/>
            </w:pPr>
            <w:r>
              <w:t>Digest of the dataset artefact as the catalogue declares it.</w:t>
            </w:r>
          </w:p>
        </w:tc>
      </w:tr>
      <w:tr w:rsidR="001478A9" w14:paraId="3E6097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1478A9" w:rsidRDefault="00B83819">
            <w:pPr>
              <w:pStyle w:val="TableText"/>
            </w:pPr>
            <w:r>
              <w:t>ns=2;i=6112</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1478A9" w:rsidRDefault="00B83819">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1478A9" w:rsidRDefault="00B83819">
            <w:pPr>
              <w:pStyle w:val="TableText"/>
            </w:pPr>
            <w:r>
              <w:t>Algorithm of Digest.</w:t>
            </w:r>
          </w:p>
        </w:tc>
      </w:tr>
      <w:tr w:rsidR="001478A9" w14:paraId="1A917F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1478A9" w:rsidRDefault="00B83819">
            <w:pPr>
              <w:pStyle w:val="TableText"/>
            </w:pPr>
            <w:r>
              <w:t>ns=2;i=6113</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1478A9" w:rsidRDefault="00B83819">
            <w:pPr>
              <w:pStyle w:val="TableText"/>
            </w:pPr>
            <w:r>
              <w:t>SizeBytes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1478A9" w:rsidRDefault="00B83819">
            <w:pPr>
              <w:pStyle w:val="TableText"/>
            </w:pPr>
            <w:r>
              <w:t>Dataset size.</w:t>
            </w:r>
          </w:p>
        </w:tc>
      </w:tr>
      <w:tr w:rsidR="001478A9" w14:paraId="5ACDE2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1478A9" w:rsidRDefault="00B83819">
            <w:pPr>
              <w:pStyle w:val="TableText"/>
            </w:pPr>
            <w:r>
              <w:t>ns=2;i=6114</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1478A9" w:rsidRDefault="00B83819">
            <w:pPr>
              <w:pStyle w:val="TableText"/>
            </w:pPr>
            <w:r>
              <w:t>Sources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1478A9" w:rsidRDefault="00B83819">
            <w:pPr>
              <w:pStyle w:val="TableText"/>
            </w:pPr>
            <w:r>
              <w:t>ModelSourceType instances - the externally hosted endpoints and catalogues this Server can reach.</w:t>
            </w:r>
          </w:p>
        </w:tc>
      </w:tr>
      <w:tr w:rsidR="001478A9" w14:paraId="2780AC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1478A9" w:rsidRDefault="00B83819">
            <w:pPr>
              <w:pStyle w:val="TableText"/>
            </w:pPr>
            <w:r>
              <w:t>ns=2;i=6115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1478A9" w:rsidRDefault="00B83819">
            <w:pPr>
              <w:pStyle w:val="TableText"/>
            </w:pPr>
            <w:r>
              <w:t>Registries</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1478A9" w:rsidRDefault="00B83819">
            <w:pPr>
              <w:pStyle w:val="TableText"/>
            </w:pPr>
            <w:r>
              <w:t>ModelRegistryType instances this Server serves or mirrors.</w:t>
            </w:r>
          </w:p>
        </w:tc>
      </w:tr>
      <w:tr w:rsidR="001478A9" w14:paraId="0E687E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1478A9" w:rsidRDefault="00B83819">
            <w:pPr>
              <w:pStyle w:val="TableText"/>
            </w:pPr>
            <w:r>
              <w:t>ns=2;i=6116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1478A9" w:rsidRDefault="00B83819">
            <w:pPr>
              <w:pStyle w:val="TableText"/>
            </w:pPr>
            <w:r>
              <w:t>Evaluations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1478A9" w:rsidRDefault="00B83819">
            <w:pPr>
              <w:pStyle w:val="TableText"/>
            </w:pPr>
            <w:r>
              <w:t>EvaluationRunType instances.</w:t>
            </w:r>
          </w:p>
        </w:tc>
      </w:tr>
      <w:tr w:rsidR="001478A9" w14:paraId="59B7C6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1478A9" w:rsidRDefault="00B83819">
            <w:pPr>
              <w:pStyle w:val="TableText"/>
            </w:pPr>
            <w:r>
              <w:t>ns=2;i=6117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1478A9" w:rsidRDefault="00B83819">
            <w:pPr>
              <w:pStyle w:val="TableText"/>
            </w:pPr>
            <w:r>
              <w:t>Jobs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1478A9" w:rsidRDefault="00B83819">
            <w:pPr>
              <w:pStyle w:val="TableText"/>
            </w:pPr>
            <w:r>
              <w:t>Import and asynchronous inference jobs. Learning jobs remain under LearningJobs.</w:t>
            </w:r>
          </w:p>
        </w:tc>
      </w:tr>
      <w:tr w:rsidR="001478A9" w14:paraId="7A4550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1478A9" w:rsidRDefault="00B83819">
            <w:pPr>
              <w:pStyle w:val="TableText"/>
            </w:pPr>
            <w:r>
              <w:t>ns=2;i=6118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1478A9" w:rsidRDefault="00B83819">
            <w:pPr>
              <w:pStyle w:val="TableText"/>
            </w:pPr>
            <w:r>
              <w:t>Card</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1478A9" w:rsidRDefault="00B83819">
            <w:pPr>
              <w:pStyle w:val="TableText"/>
            </w:pPr>
            <w:r>
              <w:t>What a human needs to decide whether this model may run here.</w:t>
            </w:r>
          </w:p>
        </w:tc>
      </w:tr>
      <w:tr w:rsidR="001478A9" w14:paraId="502531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1478A9" w:rsidRDefault="00B83819">
            <w:pPr>
              <w:pStyle w:val="TableText"/>
            </w:pPr>
            <w:r>
              <w:t>ns=2;i=6119</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1478A9" w:rsidRDefault="00B83819">
            <w:pPr>
              <w:pStyle w:val="TableText"/>
            </w:pPr>
            <w:r>
              <w:t>Publisher</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1478A9" w:rsidRDefault="00B83819">
            <w:pPr>
              <w:pStyle w:val="TableText"/>
            </w:pPr>
            <w:r>
              <w:t>Organisation or namespace that published the model. With Name and Version this is the triple every catalogue identifies a model by, and it is what makes the same model recognisable across two installations that fetched it from different mirrors.</w:t>
            </w:r>
          </w:p>
        </w:tc>
      </w:tr>
      <w:tr w:rsidR="001478A9" w14:paraId="3DF330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1478A9" w:rsidRDefault="00B83819">
            <w:pPr>
              <w:pStyle w:val="TableText"/>
            </w:pPr>
            <w:r>
              <w:t>ns=2;i=6120</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1478A9" w:rsidRDefault="00B83819">
            <w:pPr>
              <w:pStyle w:val="TableText"/>
            </w:pPr>
            <w:r>
              <w:t>ParameterCount</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1478A9" w:rsidRDefault="00B83819">
            <w:pPr>
              <w:pStyle w:val="TableText"/>
            </w:pPr>
            <w:r>
              <w:t>Parameters in the model, or 0 where not published. A crude but universally available proxy for what it will cost to run.</w:t>
            </w:r>
          </w:p>
        </w:tc>
      </w:tr>
      <w:tr w:rsidR="001478A9" w14:paraId="358B1C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1478A9" w:rsidRDefault="00B83819">
            <w:pPr>
              <w:pStyle w:val="TableText"/>
            </w:pPr>
            <w:r>
              <w:t>ns=2;i=6121</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1478A9" w:rsidRDefault="00B83819">
            <w:pPr>
              <w:pStyle w:val="TableText"/>
            </w:pPr>
            <w:r>
              <w:t>Quantization</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1478A9" w:rsidRDefault="00B83819">
            <w:pPr>
              <w:pStyle w:val="TableText"/>
            </w:pPr>
            <w:r>
              <w:t>Numeric precision the artefact is stored in, for example 'fp32', 'int8' or 'fp8'. A quantized model is a DIFFERENT artefact with different behaviour, not a packaging detail, which is why it is stated rather than left to the format string.</w:t>
            </w:r>
          </w:p>
        </w:tc>
      </w:tr>
      <w:tr w:rsidR="001478A9" w14:paraId="34E3E1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1478A9" w:rsidRDefault="00B83819">
            <w:pPr>
              <w:pStyle w:val="TableText"/>
            </w:pPr>
            <w:r>
              <w:t>ns=2;i=6122</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1478A9" w:rsidRDefault="00B83819">
            <w:pPr>
              <w:pStyle w:val="TableText"/>
            </w:pPr>
            <w:r>
              <w:t>SafetyPolicyUri</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1478A9" w:rsidRDefault="00B83819">
            <w:pPr>
              <w:pStyle w:val="TableText"/>
            </w:pPr>
            <w:r>
              <w:t>Safety or content policy applied to this model's output, where one is. Untrusted input, subject to clause 12.</w:t>
            </w:r>
          </w:p>
        </w:tc>
      </w:tr>
      <w:tr w:rsidR="001478A9" w14:paraId="253E03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1478A9" w:rsidRDefault="00B83819">
            <w:pPr>
              <w:pStyle w:val="TableText"/>
            </w:pPr>
            <w:r>
              <w:t>ns=2;i=6123</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1478A9" w:rsidRDefault="00B83819">
            <w:pPr>
              <w:pStyle w:val="TableText"/>
            </w:pPr>
            <w:r>
              <w:t>Source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1478A9" w:rsidRDefault="00B83819">
            <w:pPr>
              <w:pStyle w:val="TableText"/>
            </w:pPr>
            <w:r>
              <w:t>ModelSourceType instance this deployment executes through, where inference is not local. Null when InferenceLocation is OnServer.</w:t>
            </w:r>
          </w:p>
        </w:tc>
      </w:tr>
      <w:tr w:rsidR="001478A9" w14:paraId="57237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1478A9" w:rsidRDefault="00B83819">
            <w:pPr>
              <w:pStyle w:val="TableText"/>
            </w:pPr>
            <w:r>
              <w:t>ns=2;i=6124</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1478A9" w:rsidRDefault="00B83819">
            <w:pPr>
              <w:pStyle w:val="TableText"/>
            </w:pPr>
            <w:r>
              <w:t>VersionBinding</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1478A9" w:rsidRDefault="00B83819">
            <w:pPr>
              <w:pStyle w:val="TableText"/>
            </w:pPr>
            <w:r>
              <w:t>Whether the deployment is pinned to an immutable model version or follows a mutable pointer.</w:t>
            </w:r>
          </w:p>
        </w:tc>
      </w:tr>
      <w:tr w:rsidR="001478A9" w14:paraId="06C182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1478A9" w:rsidRDefault="00B83819">
            <w:pPr>
              <w:pStyle w:val="TableText"/>
            </w:pPr>
            <w:r>
              <w:t>ns=2;i=6125</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1478A9" w:rsidRDefault="00B83819">
            <w:pPr>
              <w:pStyle w:val="TableText"/>
            </w:pPr>
            <w:r>
              <w:t>BoundRef</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1478A9" w:rsidRDefault="00B83819">
            <w:pPr>
              <w:pStyle w:val="TableText"/>
            </w:pPr>
            <w:r>
              <w:t>The mutable pointer being followed, where VersionBinding is FollowsRef. Empty when Pinned.</w:t>
            </w:r>
          </w:p>
        </w:tc>
      </w:tr>
      <w:tr w:rsidR="001478A9" w14:paraId="48BC66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1478A9" w:rsidRDefault="00B83819">
            <w:pPr>
              <w:pStyle w:val="TableText"/>
            </w:pPr>
            <w:r>
              <w:t>ns=2;i=6126</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1478A9" w:rsidRDefault="00B83819">
            <w:pPr>
              <w:pStyle w:val="TableText"/>
            </w:pPr>
            <w:r>
              <w:t>FallbackPolicy</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1478A9" w:rsidRDefault="00B83819">
            <w:pPr>
              <w:pStyle w:val="TableText"/>
            </w:pPr>
            <w:r>
              <w:t>What the Server does when this deployment cannot serve.</w:t>
            </w:r>
          </w:p>
        </w:tc>
      </w:tr>
      <w:tr w:rsidR="001478A9" w14:paraId="7EA6B0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1478A9" w:rsidRDefault="00B83819">
            <w:pPr>
              <w:pStyle w:val="TableText"/>
            </w:pPr>
            <w:r>
              <w:t>ns=2;i=6127</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1478A9" w:rsidRDefault="00B83819">
            <w:pPr>
              <w:pStyle w:val="TableText"/>
            </w:pPr>
            <w:r>
              <w:t>Reachability</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1478A9" w:rsidRDefault="00B83819">
            <w:pPr>
              <w:pStyle w:val="TableText"/>
            </w:pPr>
            <w:r>
              <w:t>Whether the execution site is currently reachable. Always Reachable for an OnServer deployment that is not Faulted.</w:t>
            </w:r>
          </w:p>
        </w:tc>
      </w:tr>
      <w:tr w:rsidR="001478A9" w14:paraId="5BBE53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1478A9" w:rsidRDefault="00B83819">
            <w:pPr>
              <w:pStyle w:val="TableText"/>
            </w:pPr>
            <w:r>
              <w:lastRenderedPageBreak/>
              <w:t>ns=2;i=6128</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1478A9" w:rsidRDefault="00B83819">
            <w:pPr>
              <w:pStyle w:val="TableText"/>
            </w:pPr>
            <w:r>
              <w:t>ConsecutiveFailures</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1478A9" w:rsidRDefault="00B83819">
            <w:pPr>
              <w:pStyle w:val="TableText"/>
            </w:pPr>
            <w:r>
              <w:t>Failed calls since the last success.</w:t>
            </w:r>
          </w:p>
        </w:tc>
      </w:tr>
      <w:tr w:rsidR="001478A9" w14:paraId="2F9EB3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1478A9" w:rsidRDefault="00B83819">
            <w:pPr>
              <w:pStyle w:val="TableText"/>
            </w:pPr>
            <w:r>
              <w:t>ns=2;i=6129</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1478A9" w:rsidRDefault="00B83819">
            <w:pPr>
              <w:pStyle w:val="TableText"/>
            </w:pPr>
            <w:r>
              <w:t>LastSuccessAt</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1478A9" w:rsidRDefault="00B83819">
            <w:pPr>
              <w:pStyle w:val="TableText"/>
            </w:pPr>
            <w:r>
              <w:t>When this deployment last answered successfully. With FallbackPolicy HoldLast this is how a caller judges whether the held answer is still worth having.</w:t>
            </w:r>
          </w:p>
        </w:tc>
      </w:tr>
      <w:tr w:rsidR="001478A9" w14:paraId="76517B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1478A9" w:rsidRDefault="00B83819">
            <w:pPr>
              <w:pStyle w:val="TableText"/>
            </w:pPr>
            <w:r>
              <w:t>ns=2;i=6130</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1478A9" w:rsidRDefault="00B83819">
            <w:pPr>
              <w:pStyle w:val="TableText"/>
            </w:pPr>
            <w:r>
              <w:t>RateLimit</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1478A9" w:rsidRDefault="00B83819">
            <w:pPr>
              <w:pStyle w:val="TableText"/>
            </w:pPr>
            <w:r>
              <w:t>Capacity the execution site is currently granting.</w:t>
            </w:r>
          </w:p>
        </w:tc>
      </w:tr>
      <w:tr w:rsidR="001478A9" w14:paraId="2F0242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1478A9" w:rsidRDefault="00B83819">
            <w:pPr>
              <w:pStyle w:val="TableText"/>
            </w:pPr>
            <w:r>
              <w:t>ns=2;i=6131</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1478A9" w:rsidRDefault="00B83819">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1478A9" w:rsidRDefault="00B83819">
            <w:pPr>
              <w:pStyle w:val="TableText"/>
            </w:pPr>
            <w:r>
              <w:t>What this deployment can do. A client checks here before calling a typed profile rather than discovering the answer from a rejection.</w:t>
            </w:r>
          </w:p>
        </w:tc>
      </w:tr>
      <w:tr w:rsidR="001478A9" w14:paraId="04B00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1478A9" w:rsidRDefault="00B83819">
            <w:pPr>
              <w:pStyle w:val="TableText"/>
            </w:pPr>
            <w:r>
              <w:t>ns=2;i=6132</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1478A9" w:rsidRDefault="00B83819">
            <w:pPr>
              <w:pStyle w:val="TableText"/>
            </w:pPr>
            <w:r>
              <w:t>DataJurisdiction</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1478A9" w:rsidRDefault="00B83819">
            <w:pPr>
              <w:pStyle w:val="TableText"/>
            </w:pPr>
            <w:r>
              <w:t>Where input data is processed, named in whatever scheme the operator uses - a site, a legal jurisdiction, or a named zone. This is the question a plant actually asks, and no amount of latency or accuracy data answers it.</w:t>
            </w:r>
          </w:p>
        </w:tc>
      </w:tr>
      <w:tr w:rsidR="001478A9" w14:paraId="70BC2F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1478A9" w:rsidRDefault="00B83819">
            <w:pPr>
              <w:pStyle w:val="TableText"/>
            </w:pPr>
            <w:r>
              <w:t>ns=2;i=6133</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1478A9" w:rsidRDefault="00B83819">
            <w:pPr>
              <w:pStyle w:val="TableText"/>
            </w:pPr>
            <w:r>
              <w:t>EgressPermitted</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1478A9" w:rsidRDefault="00B83819">
            <w:pPr>
              <w:pStyle w:val="TableText"/>
            </w:pPr>
            <w:r>
              <w:t>Whether calling this deployment sends input data outside the operator's boundary. A Server SHALL set this true for every deployment whose InferenceLocation is Cloud, and SHALL NOT set it false merely because the channel is encrypted - the question is where the data goes, not who can read it in flight.</w:t>
            </w:r>
          </w:p>
        </w:tc>
      </w:tr>
      <w:tr w:rsidR="001478A9" w14:paraId="7E69E6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1478A9" w:rsidRDefault="00B83819">
            <w:pPr>
              <w:pStyle w:val="TableText"/>
            </w:pPr>
            <w:r>
              <w:t>ns=2;i=6134</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1478A9" w:rsidRDefault="00B83819">
            <w:pPr>
              <w:pStyle w:val="TableText"/>
            </w:pPr>
            <w:r>
              <w:t>RetainsInput</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1478A9" w:rsidRDefault="00B83819">
            <w:pPr>
              <w:pStyle w:val="TableText"/>
            </w:pPr>
            <w:r>
              <w:t>Whether the execution site retains input beyond serving the request, for example for provider-side logging or training. Unknown is not a value: a Server that cannot establish this SHALL report true, because the safe assumption is the one that keeps data in.</w:t>
            </w:r>
          </w:p>
        </w:tc>
      </w:tr>
      <w:tr w:rsidR="001478A9" w14:paraId="3FB9B5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1478A9" w:rsidRDefault="00B83819">
            <w:pPr>
              <w:pStyle w:val="TableText"/>
            </w:pPr>
            <w:r>
              <w:t>ns=2;i=6135</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1478A9" w:rsidRDefault="00B83819">
            <w:pPr>
              <w:pStyle w:val="TableText"/>
            </w:pPr>
            <w:r>
              <w:t>EgressPolicyUri</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1478A9" w:rsidRDefault="00B83819">
            <w:pPr>
              <w:pStyle w:val="TableText"/>
            </w:pPr>
            <w:r>
              <w:t>Where the governing data policy is documented.</w:t>
            </w:r>
          </w:p>
        </w:tc>
      </w:tr>
      <w:tr w:rsidR="001478A9" w14:paraId="528010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1478A9" w:rsidRDefault="00B83819">
            <w:pPr>
              <w:pStyle w:val="TableText"/>
            </w:pPr>
            <w:r>
              <w:t>ns=2;i=6136</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1478A9" w:rsidRDefault="00B83819">
            <w:pPr>
              <w:pStyle w:val="TableText"/>
            </w:pPr>
            <w:r>
              <w:t>Invoke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1478A9" w:rsidRDefault="00B83819">
            <w:pPr>
              <w:pStyle w:val="TableText"/>
            </w:pPr>
            <w:r>
              <w:t xml:space="preserve">Run inference and return the result. The payload is opaque here: what goes in and comes out is the consuming specification's vocabulary, and an envelope that tried to type it would have to be extended for every domain. What this Method fixes is everything AROUND the payload - routing, parameters, accounting, why it stopped, and which model actually ran.  </w:t>
            </w:r>
            <w:r>
              <w:t>The signature does not change with InferenceLocation. A deployment served from the Server's own process and one served from a remote service are called identically; the location changes the trust boundary and the latency, and nothing else.</w:t>
            </w:r>
          </w:p>
        </w:tc>
      </w:tr>
      <w:tr w:rsidR="001478A9" w14:paraId="160AA8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1478A9" w:rsidRDefault="00B83819">
            <w:pPr>
              <w:pStyle w:val="TableText"/>
            </w:pPr>
            <w:r>
              <w:t>ns=2;i=6137</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1478A9" w:rsidRDefault="00B8381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1478A9" w:rsidRDefault="001478A9">
            <w:pPr>
              <w:pStyle w:val="TableText"/>
            </w:pPr>
          </w:p>
        </w:tc>
      </w:tr>
      <w:tr w:rsidR="001478A9" w14:paraId="31FBE3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1478A9" w:rsidRDefault="00B83819">
            <w:pPr>
              <w:pStyle w:val="TableText"/>
            </w:pPr>
            <w:r>
              <w:t>ns=2;i=6138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1478A9" w:rsidRDefault="001478A9">
            <w:pPr>
              <w:pStyle w:val="TableText"/>
            </w:pPr>
          </w:p>
        </w:tc>
      </w:tr>
      <w:tr w:rsidR="001478A9" w14:paraId="27668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1478A9" w:rsidRDefault="00B83819">
            <w:pPr>
              <w:pStyle w:val="TableText"/>
            </w:pPr>
            <w:r>
              <w:t>ns=2;i=6139</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1478A9" w:rsidRDefault="00B83819">
            <w:pPr>
              <w:pStyle w:val="TableText"/>
            </w:pPr>
            <w:r>
              <w:t>InvokeAsync</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1478A9" w:rsidRDefault="00B83819">
            <w:pPr>
              <w:pStyle w:val="TableText"/>
            </w:pPr>
            <w:r>
              <w:t>Submit inference to be completed later, returning immediately with the job that will carry the result. For work that does not finish while a caller waits - a batch scored overnight, an analysis over recorded data.</w:t>
            </w:r>
          </w:p>
        </w:tc>
      </w:tr>
      <w:tr w:rsidR="001478A9" w14:paraId="2370C4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1478A9" w:rsidRDefault="00B83819">
            <w:pPr>
              <w:pStyle w:val="TableText"/>
            </w:pPr>
            <w:r>
              <w:t>ns=2;i=6140</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1478A9" w:rsidRDefault="00B8381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1478A9" w:rsidRDefault="001478A9">
            <w:pPr>
              <w:pStyle w:val="TableText"/>
            </w:pPr>
          </w:p>
        </w:tc>
      </w:tr>
      <w:tr w:rsidR="001478A9" w14:paraId="38333B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1478A9" w:rsidRDefault="00B83819">
            <w:pPr>
              <w:pStyle w:val="TableText"/>
            </w:pPr>
            <w:r>
              <w:t>ns=2;i=6141</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1478A9" w:rsidRDefault="001478A9">
            <w:pPr>
              <w:pStyle w:val="TableText"/>
            </w:pPr>
          </w:p>
        </w:tc>
      </w:tr>
      <w:tr w:rsidR="001478A9" w14:paraId="207821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1478A9" w:rsidRDefault="00B83819">
            <w:pPr>
              <w:pStyle w:val="TableText"/>
            </w:pPr>
            <w:r>
              <w:t>ns=2;i=6142</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1478A9" w:rsidRDefault="00B83819">
            <w:pPr>
              <w:pStyle w:val="TableText"/>
            </w:pPr>
            <w:r>
              <w:t>GetCapabilities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1478A9" w:rsidRDefault="00B83819">
            <w:pPr>
              <w:pStyle w:val="TableText"/>
            </w:pPr>
            <w:r>
              <w:t>Report what this deployment can do, refreshed from the execution site rather than from cache. Defined because a remote endpoint's capabilities change without anything in this address space changing.</w:t>
            </w:r>
          </w:p>
        </w:tc>
      </w:tr>
      <w:tr w:rsidR="001478A9" w14:paraId="3BAD85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1478A9" w:rsidRDefault="00B83819">
            <w:pPr>
              <w:pStyle w:val="TableText"/>
            </w:pPr>
            <w:r>
              <w:t>ns=2;i=6143</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1478A9" w:rsidRDefault="001478A9">
            <w:pPr>
              <w:pStyle w:val="TableText"/>
            </w:pPr>
          </w:p>
        </w:tc>
      </w:tr>
      <w:tr w:rsidR="001478A9" w14:paraId="0AE3C1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1478A9" w:rsidRDefault="00B83819">
            <w:pPr>
              <w:pStyle w:val="TableText"/>
            </w:pPr>
            <w:r>
              <w:t>ns=2;i=6144</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1478A9" w:rsidRDefault="00B83819">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1478A9" w:rsidRDefault="00B83819">
            <w:pPr>
              <w:pStyle w:val="TableText"/>
            </w:pPr>
            <w:r>
              <w:t>A publisher namespace held by this registry. Narrows the inherited placeholder so a model registry admits ModelPublisherType and nothing else.</w:t>
            </w:r>
          </w:p>
        </w:tc>
      </w:tr>
      <w:tr w:rsidR="001478A9" w14:paraId="5E89A3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1478A9" w:rsidRDefault="00B83819">
            <w:pPr>
              <w:pStyle w:val="TableText"/>
            </w:pPr>
            <w:r>
              <w:t>ns=2;i=6145</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1478A9" w:rsidRDefault="00B83819">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1478A9" w:rsidRDefault="00B83819">
            <w:pPr>
              <w:pStyle w:val="TableText"/>
            </w:pPr>
            <w:r>
              <w:t>A model or dataset published in this namespace. Narrows the inherited placeholder to this model's own resource types.</w:t>
            </w:r>
          </w:p>
        </w:tc>
      </w:tr>
      <w:tr w:rsidR="001478A9" w14:paraId="6156F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1478A9" w:rsidRDefault="00B83819">
            <w:pPr>
              <w:pStyle w:val="TableText"/>
            </w:pPr>
            <w:r>
              <w:lastRenderedPageBreak/>
              <w:t>ns=2;i=6146</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1478A9" w:rsidRDefault="00B83819">
            <w:pPr>
              <w:pStyle w:val="TableText"/>
            </w:pPr>
            <w:r>
              <w:t>MaxInlinePayloadSize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1478A9" w:rsidRDefault="00B83819">
            <w:pPr>
              <w:pStyle w:val="TableText"/>
            </w:pPr>
            <w:r>
              <w:t xml:space="preserve">Largest request or response this deployment will carry inline through Invoke, in bytes. Zero means the deployment accepts no inline payload at all and BeginTransfer is the only way in.  </w:t>
            </w:r>
            <w:r>
              <w:t>A client reads this BEFORE calling rather than discovering the bound from a rejection, and a Server SHALL NOT publish a value larger than its own MaxByteStringLength, the negotiated MaxMessageSize or the Session's MaxResponseMessageSize permit - the smallest of those is the real limit and a client cannot see all of them.</w:t>
            </w:r>
          </w:p>
        </w:tc>
      </w:tr>
      <w:tr w:rsidR="001478A9" w14:paraId="605599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1478A9" w:rsidRDefault="00B83819">
            <w:pPr>
              <w:pStyle w:val="TableText"/>
            </w:pPr>
            <w:r>
              <w:t>ns=2;i=6147</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1478A9" w:rsidRDefault="00B83819">
            <w:pPr>
              <w:pStyle w:val="TableText"/>
            </w:pPr>
            <w:r>
              <w:t>BeginTransfer</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1478A9" w:rsidRDefault="00B83819">
            <w:pPr>
              <w:pStyle w:val="TableText"/>
            </w:pPr>
            <w:r>
              <w:t>Opens a chunked exchange for a payload that will not fit inline, returning the InferenceTransferType instance to write into. This is the general path: Invoke is the shortcut that happens to work when everything is small.</w:t>
            </w:r>
          </w:p>
        </w:tc>
      </w:tr>
      <w:tr w:rsidR="001478A9" w14:paraId="4EF050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1478A9" w:rsidRDefault="00B83819">
            <w:pPr>
              <w:pStyle w:val="TableText"/>
            </w:pPr>
            <w:r>
              <w:t>ns=2;i=6148</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1478A9" w:rsidRDefault="00B8381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1478A9" w:rsidRDefault="001478A9">
            <w:pPr>
              <w:pStyle w:val="TableText"/>
            </w:pPr>
          </w:p>
        </w:tc>
      </w:tr>
      <w:tr w:rsidR="001478A9" w14:paraId="7453B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1478A9" w:rsidRDefault="00B83819">
            <w:pPr>
              <w:pStyle w:val="TableText"/>
            </w:pPr>
            <w:r>
              <w:t>ns=2;i=6149</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1478A9" w:rsidRDefault="001478A9">
            <w:pPr>
              <w:pStyle w:val="TableText"/>
            </w:pPr>
          </w:p>
        </w:tc>
      </w:tr>
      <w:tr w:rsidR="001478A9" w14:paraId="4A4F89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1478A9" w:rsidRDefault="00B83819">
            <w:pPr>
              <w:pStyle w:val="TableText"/>
            </w:pPr>
            <w:r>
              <w:t>ns=2;i=7001</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1478A9" w:rsidRDefault="00B83819">
            <w:pPr>
              <w:pStyle w:val="TableText"/>
            </w:pPr>
            <w:r>
              <w:t>AiModelManagement</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1478A9" w:rsidRDefault="00B83819">
            <w:pPr>
              <w:pStyle w:val="TableText"/>
            </w:pPr>
            <w:r>
              <w:t>Entry point for the AI models this Server runs. A client browses Server/AiModelManagement/Models to find what this Server describes.</w:t>
            </w:r>
          </w:p>
        </w:tc>
      </w:tr>
      <w:tr w:rsidR="001478A9" w14:paraId="686B80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1478A9" w:rsidRDefault="00B83819">
            <w:pPr>
              <w:pStyle w:val="TableText"/>
            </w:pPr>
            <w:r>
              <w:t>ns=2;i=1017</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1478A9" w:rsidRDefault="00B83819">
            <w:pPr>
              <w:pStyle w:val="TableText"/>
            </w:pPr>
            <w:r>
              <w:t>InferenceTransferType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1478A9" w:rsidRDefault="00B8381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1478A9" w:rsidRDefault="00B83819">
            <w:pPr>
              <w:pStyle w:val="TableText"/>
            </w:pPr>
            <w:r>
              <w:t xml:space="preserve">One chunked inference exchange. It exists because Invoke carries its payload as a ByteString, and a ByteString is bounded by MaxByteStringLength, the negotiated MaxMessageSize and the Session's MaxResponseMessageSize - none of which the model gets to choose. An image, a point cloud or a window of high-rate samples exceeds those routinely, and a call that cannot carry the input is not a call.  </w:t>
            </w:r>
            <w:r>
              <w:t>Request and Response are Part 5 FileType objects: the client opens the request, writes it in chunks it selects, and closes it; after Execute the response is read the same way. Nothing here invents a transfer protocol, because OPC UA already has one and every client already implements it.</w:t>
            </w:r>
          </w:p>
        </w:tc>
      </w:tr>
      <w:tr w:rsidR="001478A9" w14:paraId="7F2B81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1478A9" w:rsidRDefault="00B83819">
            <w:pPr>
              <w:pStyle w:val="TableText"/>
            </w:pPr>
            <w:r>
              <w:t>ns=2;i=6150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1478A9" w:rsidRDefault="00B83819">
            <w:pPr>
              <w:pStyle w:val="TableText"/>
            </w:pPr>
            <w:r>
              <w:t>TransferId</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1478A9" w:rsidRDefault="00B83819">
            <w:pPr>
              <w:pStyle w:val="TableText"/>
            </w:pPr>
            <w:r>
              <w:t>Identifier of this exchange.</w:t>
            </w:r>
          </w:p>
        </w:tc>
      </w:tr>
      <w:tr w:rsidR="001478A9" w14:paraId="431262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1478A9" w:rsidRDefault="00B83819">
            <w:pPr>
              <w:pStyle w:val="TableText"/>
            </w:pPr>
            <w:r>
              <w:t>ns=2;i=6151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1478A9" w:rsidRDefault="00B83819">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1478A9" w:rsidRDefault="00B83819">
            <w:pPr>
              <w:pStyle w:val="TableText"/>
            </w:pPr>
            <w:r>
              <w:t>Stage the exchange has reached.</w:t>
            </w:r>
          </w:p>
        </w:tc>
      </w:tr>
      <w:tr w:rsidR="001478A9" w14:paraId="336767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1478A9" w:rsidRDefault="00B83819">
            <w:pPr>
              <w:pStyle w:val="TableText"/>
            </w:pPr>
            <w:r>
              <w:t>ns=2;i=6152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1478A9" w:rsidRDefault="00B83819">
            <w:pPr>
              <w:pStyle w:val="TableText"/>
            </w:pPr>
            <w:r>
              <w:t>Request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1478A9" w:rsidRDefault="00B83819">
            <w:pPr>
              <w:pStyle w:val="TableText"/>
            </w:pPr>
            <w:r>
              <w:t>The request body, written by the client in chunks of its own choosing. Inference does not begin until Execute is called, so a partially written request is never acted on.</w:t>
            </w:r>
          </w:p>
        </w:tc>
      </w:tr>
      <w:tr w:rsidR="001478A9" w14:paraId="20F73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1478A9" w:rsidRDefault="00B83819">
            <w:pPr>
              <w:pStyle w:val="TableText"/>
            </w:pPr>
            <w:r>
              <w:t>ns=2;i=6153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1478A9" w:rsidRDefault="00B83819">
            <w:pPr>
              <w:pStyle w:val="TableText"/>
            </w:pPr>
            <w:r>
              <w:t>Response</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1478A9" w:rsidRDefault="00B8381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1478A9" w:rsidRDefault="00B83819">
            <w:pPr>
              <w:pStyle w:val="TableText"/>
            </w:pPr>
            <w:r>
              <w:t>The response body, readable once State is Completed. Empty before that.</w:t>
            </w:r>
          </w:p>
        </w:tc>
      </w:tr>
      <w:tr w:rsidR="001478A9" w14:paraId="462022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1478A9" w:rsidRDefault="00B83819">
            <w:pPr>
              <w:pStyle w:val="TableText"/>
            </w:pPr>
            <w:r>
              <w:t>ns=2;i=6154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1478A9" w:rsidRDefault="00B83819">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1478A9" w:rsidRDefault="00B83819">
            <w:pPr>
              <w:pStyle w:val="TableText"/>
            </w:pPr>
            <w:r>
              <w:t>Media type of the request body.</w:t>
            </w:r>
          </w:p>
        </w:tc>
      </w:tr>
      <w:tr w:rsidR="001478A9" w14:paraId="59D182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1478A9" w:rsidRDefault="00B83819">
            <w:pPr>
              <w:pStyle w:val="TableText"/>
            </w:pPr>
            <w:r>
              <w:t>ns=2;i=6155</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1478A9" w:rsidRDefault="00B83819">
            <w:pPr>
              <w:pStyle w:val="TableText"/>
            </w:pPr>
            <w:r>
              <w:t>ResponseContentType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1478A9" w:rsidRDefault="00B83819">
            <w:pPr>
              <w:pStyle w:val="TableText"/>
            </w:pPr>
            <w:r>
              <w:t>Media type of the response body.</w:t>
            </w:r>
          </w:p>
        </w:tc>
      </w:tr>
      <w:tr w:rsidR="001478A9" w14:paraId="558DF2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1478A9" w:rsidRDefault="00B83819">
            <w:pPr>
              <w:pStyle w:val="TableText"/>
            </w:pPr>
            <w:r>
              <w:t>ns=2;i=6156</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1478A9" w:rsidRDefault="00B83819">
            <w:pPr>
              <w:pStyle w:val="TableText"/>
            </w:pPr>
            <w:r>
              <w:t>ModelUsed</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1478A9" w:rsidRDefault="00B83819">
            <w:pPr>
              <w:pStyle w:val="TableText"/>
            </w:pPr>
            <w:r>
              <w:t>The model that ACTUALLY produced the response, on the same terms as Invoke: a fallback or a followed reference can change it between the call and the read.</w:t>
            </w:r>
          </w:p>
        </w:tc>
      </w:tr>
      <w:tr w:rsidR="001478A9" w14:paraId="419CC3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1478A9" w:rsidRDefault="00B83819">
            <w:pPr>
              <w:pStyle w:val="TableText"/>
            </w:pPr>
            <w:r>
              <w:t>ns=2;i=6157</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1478A9" w:rsidRDefault="00B83819">
            <w:pPr>
              <w:pStyle w:val="TableText"/>
            </w:pPr>
            <w:r>
              <w:t>Usage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1478A9" w:rsidRDefault="00B83819">
            <w:pPr>
              <w:pStyle w:val="TableText"/>
            </w:pPr>
            <w:r>
              <w:t>What the call consumed.</w:t>
            </w:r>
          </w:p>
        </w:tc>
      </w:tr>
      <w:tr w:rsidR="001478A9" w14:paraId="36167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1478A9" w:rsidRDefault="00B83819">
            <w:pPr>
              <w:pStyle w:val="TableText"/>
            </w:pPr>
            <w:r>
              <w:t>ns=2;i=6158</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1478A9" w:rsidRDefault="00B83819">
            <w:pPr>
              <w:pStyle w:val="TableText"/>
            </w:pPr>
            <w:r>
              <w:t>FinishReason</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1478A9" w:rsidRDefault="00B83819">
            <w:pPr>
              <w:pStyle w:val="TableText"/>
            </w:pPr>
            <w:r>
              <w:t>Why output stopped.</w:t>
            </w:r>
          </w:p>
        </w:tc>
      </w:tr>
      <w:tr w:rsidR="001478A9" w14:paraId="16A00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1478A9" w:rsidRDefault="00B83819">
            <w:pPr>
              <w:pStyle w:val="TableText"/>
            </w:pPr>
            <w:r>
              <w:t>ns=2;i=6159</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1478A9" w:rsidRDefault="00B83819">
            <w:pPr>
              <w:pStyle w:val="TableText"/>
            </w:pPr>
            <w:r>
              <w:t>SafetyAssessment</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1478A9" w:rsidRDefault="00B83819">
            <w:pPr>
              <w:pStyle w:val="TableText"/>
            </w:pPr>
            <w:r>
              <w:t>Findings from the safety policy, if any applied.</w:t>
            </w:r>
          </w:p>
        </w:tc>
      </w:tr>
      <w:tr w:rsidR="001478A9" w14:paraId="13C101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1478A9" w:rsidRDefault="00B83819">
            <w:pPr>
              <w:pStyle w:val="TableText"/>
            </w:pPr>
            <w:r>
              <w:t>ns=2;i=6160</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1478A9" w:rsidRDefault="00B83819">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1478A9" w:rsidRDefault="00B83819">
            <w:pPr>
              <w:pStyle w:val="TableText"/>
            </w:pPr>
            <w:r>
              <w:t>Diagnostic for the Failed state. For a human; SHALL NOT be parsed.</w:t>
            </w:r>
          </w:p>
        </w:tc>
      </w:tr>
      <w:tr w:rsidR="001478A9" w14:paraId="6E6E67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1478A9" w:rsidRDefault="00B83819">
            <w:pPr>
              <w:pStyle w:val="TableText"/>
            </w:pPr>
            <w:r>
              <w:lastRenderedPageBreak/>
              <w:t>ns=2;i=6161</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1478A9" w:rsidRDefault="00B83819">
            <w:pPr>
              <w:pStyle w:val="TableText"/>
            </w:pPr>
            <w:r>
              <w:t>ExpiresAt</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1478A9" w:rsidRDefault="00B83819">
            <w:pPr>
              <w:pStyle w:val="TableText"/>
            </w:pPr>
            <w:r>
              <w:t>When the Server may reclaim this transfer if it has not completed. A client that abandons an exchange would otherwise hold Server resources until the Session ends, and a Server that never reclaimed them would be one denial of service away from unusable.</w:t>
            </w:r>
          </w:p>
        </w:tc>
      </w:tr>
      <w:tr w:rsidR="001478A9" w14:paraId="1C7E6C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1478A9" w:rsidRDefault="00B83819">
            <w:pPr>
              <w:pStyle w:val="TableText"/>
            </w:pPr>
            <w:r>
              <w:t>ns=2;i=6162</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1478A9" w:rsidRDefault="00B83819">
            <w:pPr>
              <w:pStyle w:val="TableText"/>
            </w:pPr>
            <w:r>
              <w:t>Execute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1478A9" w:rsidRDefault="00B83819">
            <w:pPr>
              <w:pStyle w:val="TableText"/>
            </w:pPr>
            <w:r>
              <w:t>Runs inference over the written request. The Method returns as soon as the request is accepted; State and the envelope members carry the outcome, which is what lets one exchange span a payload too large to have been a single call in the first place.</w:t>
            </w:r>
          </w:p>
        </w:tc>
      </w:tr>
      <w:tr w:rsidR="001478A9" w14:paraId="3913C3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1478A9" w:rsidRDefault="00B83819">
            <w:pPr>
              <w:pStyle w:val="TableText"/>
            </w:pPr>
            <w:r>
              <w:t>ns=2;i=6163</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1478A9" w:rsidRDefault="00B8381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1478A9" w:rsidRDefault="001478A9">
            <w:pPr>
              <w:pStyle w:val="TableText"/>
            </w:pPr>
          </w:p>
        </w:tc>
      </w:tr>
      <w:tr w:rsidR="001478A9" w14:paraId="4634A8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1478A9" w:rsidRDefault="00B83819">
            <w:pPr>
              <w:pStyle w:val="TableText"/>
            </w:pPr>
            <w:r>
              <w:t>ns=2;i=6164</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1478A9" w:rsidRDefault="00B83819">
            <w:pPr>
              <w:pStyle w:val="TableText"/>
            </w:pPr>
            <w:r>
              <w:t>Abort</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1478A9" w:rsidRDefault="00B8381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1478A9" w:rsidRDefault="00B83819">
            <w:pPr>
              <w:pStyle w:val="TableText"/>
            </w:pPr>
            <w:r>
              <w:t>Abandons the exchange and releases what it holds. A client that has stopped caring about a response SHOULD say so rather than leaving the Server to wait out ExpiresAt.</w:t>
            </w:r>
          </w:p>
        </w:tc>
      </w:tr>
      <w:tr w:rsidR="001478A9" w14:paraId="6D1E5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1478A9" w:rsidRDefault="00B83819">
            <w:pPr>
              <w:pStyle w:val="TableText"/>
            </w:pPr>
            <w:r>
              <w:t>ns=2;i=6165</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1478A9" w:rsidRDefault="00B83819">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1478A9" w:rsidRDefault="00B83819">
            <w:pPr>
              <w:pStyle w:val="TableText"/>
            </w:pPr>
            <w:r>
              <w:t xml:space="preserve">Where Digest came from, or why there is none. NotAvailable is the only value permitted with an empty Digest, and it SHALL be used rather than leaving a client to guess whether the source publishes no digest or this Server declined to carry one.  </w:t>
            </w:r>
            <w:r>
              <w:t>A Server SHALL NOT put a non-content identifier in Digest to avoid saying NotAvailable. A response fingerprint, a resource name, a storage entity tag and a repository commit identifier are none of them digests of the artefact that ran, and a client that verified against one would believe it had checked something it had not. Where such an identifier is worth publishing it belongs in ArtifactUri or ProvenanceUri, which promise nothing about content.</w:t>
            </w:r>
          </w:p>
        </w:tc>
      </w:tr>
      <w:tr w:rsidR="001478A9" w14:paraId="407637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1478A9" w:rsidRDefault="00B83819">
            <w:pPr>
              <w:pStyle w:val="TableText"/>
            </w:pPr>
            <w:r>
              <w:t>ns=2;i=6166</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1478A9" w:rsidRDefault="00B83819">
            <w:pPr>
              <w:pStyle w:val="TableText"/>
            </w:pPr>
            <w:r>
              <w:t>DigestProvenance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1478A9" w:rsidRDefault="00B83819">
            <w:pPr>
              <w:pStyle w:val="TableText"/>
            </w:pPr>
            <w:r>
              <w:t>Where this resource's Digest came from, on the same terms as ModelType. A catalogue that declares a digest it did not compute is DeclaredBySource; one serving the artefact through the inherited Open, Read and Close can reach ComputedByServer.</w:t>
            </w:r>
          </w:p>
        </w:tc>
      </w:tr>
      <w:tr w:rsidR="001478A9" w14:paraId="122BE6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1478A9" w:rsidRDefault="00B83819">
            <w:pPr>
              <w:pStyle w:val="TableText"/>
            </w:pPr>
            <w:r>
              <w:t>ns=2;i=6167</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1478A9" w:rsidRDefault="00B83819">
            <w:pPr>
              <w:pStyle w:val="TableText"/>
            </w:pPr>
            <w:r>
              <w:t>Registry</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1478A9" w:rsidRDefault="00B83819">
            <w:pPr>
              <w:pStyle w:val="TableText"/>
            </w:pPr>
            <w:r>
              <w:t xml:space="preserve">ModelRegistryType instance the model is imported from, where the import reads a catalogue rather than calling an endpoint. Null otherwise.  </w:t>
            </w:r>
            <w:r>
              <w:t>A Server SHALL populate exactly one of Source and Registry, and SHALL leave the other null. The two name the two things an import can read from, and a job that named both would not say which one produced the artefact whose digest clause 10.4 verifies.</w:t>
            </w:r>
          </w:p>
        </w:tc>
      </w:tr>
      <w:tr w:rsidR="001478A9" w14:paraId="3926C2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1478A9" w:rsidRDefault="00B83819">
            <w:pPr>
              <w:pStyle w:val="TableText"/>
            </w:pPr>
            <w:r>
              <w:t>ns=2;i=6168</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1478A9" w:rsidRDefault="00B83819">
            <w:pPr>
              <w:pStyle w:val="TableText"/>
            </w:pPr>
            <w:r>
              <w:t>PublishedAt</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1478A9" w:rsidRDefault="00B83819">
            <w:pPr>
              <w:pStyle w:val="TableText"/>
            </w:pPr>
            <w:r>
              <w:t>When the source first published this model, where the source states it. The same question DatasetType.CreatedAt answers for a dataset, and the same reason: a model trained before a process change may no longer represent the line it runs on, and Version is a vendor string that often cannot be ordered.  This is the source's date, not when this Server learned of it - a Server SHALL NOT substitute its own acquisition time, which would make every model appear to date from the last restart.</w:t>
            </w:r>
          </w:p>
        </w:tc>
      </w:tr>
      <w:tr w:rsidR="001478A9" w14:paraId="1EFE4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1478A9" w:rsidRDefault="00B83819">
            <w:pPr>
              <w:pStyle w:val="TableText"/>
            </w:pPr>
            <w:r>
              <w:lastRenderedPageBreak/>
              <w:t>ns=2;i=6169</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1478A9" w:rsidRDefault="00B83819">
            <w:pPr>
              <w:pStyle w:val="TableText"/>
            </w:pPr>
            <w:r>
              <w:t>LastModifiedAt</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1478A9" w:rsidRDefault="00B83819">
            <w:pPr>
              <w:pStyle w:val="TableText"/>
            </w:pPr>
            <w:r>
              <w:t xml:space="preserve">When the artefact behind this model last changed at the source.  </w:t>
            </w:r>
            <w:r>
              <w:t>It exists for the FollowsRef case of clause 9.3, where the artefact can change with nothing else changing. Clause 12.3.1 requires repointing to be treated as an authorization-bearing act and points at AiJobType.RequestedBy for the record - but a reference that moves AT THE SOURCE produces no job, so without this member the audit trail that clause demands cannot be constructed on the one path it exists to cover. A Server that follows a mutable reference SHALL populate it.</w:t>
            </w:r>
          </w:p>
        </w:tc>
      </w:tr>
      <w:tr w:rsidR="001478A9" w14:paraId="1C89A8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1478A9" w:rsidRDefault="00B83819">
            <w:pPr>
              <w:pStyle w:val="TableText"/>
            </w:pPr>
            <w:r>
              <w:t>ns=2;i=6170</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1478A9" w:rsidRDefault="00B83819">
            <w:pPr>
              <w:pStyle w:val="TableText"/>
            </w:pPr>
            <w:r>
              <w:t>DeprecatedFrom</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1478A9" w:rsidRDefault="00B83819">
            <w:pPr>
              <w:pStyle w:val="TableText"/>
            </w:pPr>
            <w:r>
              <w:t>When the source stops treating this model as current while continuing to serve it. The date that starts a requalification, not the one that ends production.</w:t>
            </w:r>
          </w:p>
        </w:tc>
      </w:tr>
      <w:tr w:rsidR="001478A9" w14:paraId="681D3E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1478A9" w:rsidRDefault="00B83819">
            <w:pPr>
              <w:pStyle w:val="TableText"/>
            </w:pPr>
            <w:r>
              <w:t>ns=2;i=6171</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1478A9" w:rsidRDefault="00B83819">
            <w:pPr>
              <w:pStyle w:val="TableText"/>
            </w:pPr>
            <w:r>
              <w:t>SupportedUntil</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1478A9" w:rsidRDefault="00B83819">
            <w:pPr>
              <w:pStyle w:val="TableText"/>
            </w:pPr>
            <w:r>
              <w:t xml:space="preserve">When the source stops serving this model altogether.  </w:t>
            </w:r>
            <w:r>
              <w:t>Its consequence is not degradation. On this date the deployment stops, Reachability goes Unreachable, and FallbackPolicy decides what happens next - which, where it is FallBackTo, means the line keeps producing and something outside the qualified configuration is answering. A date that was knowable a year in advance therefore becomes an unplanned change of model, and it is published by the serving system in machine-readable form.</w:t>
            </w:r>
          </w:p>
        </w:tc>
      </w:tr>
      <w:tr w:rsidR="001478A9" w14:paraId="44EBDF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1478A9" w:rsidRDefault="00B83819">
            <w:pPr>
              <w:pStyle w:val="TableText"/>
            </w:pPr>
            <w:r>
              <w:t>ns=2;i=6172</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1478A9" w:rsidRDefault="00B83819">
            <w:pPr>
              <w:pStyle w:val="TableText"/>
            </w:pPr>
            <w:r>
              <w:t>ApiDialect</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1478A9" w:rsidRDefault="00B83819">
            <w:pPr>
              <w:pStyle w:val="TableText"/>
            </w:pPr>
            <w:r>
              <w:t xml:space="preserve">The contract a client's Payload must satisfy when calling Invoke on this deployment. RestChatCompletions means the Payload is a chat-completions request body; OpenInferenceProtocol means it is an OIP inference body; EmbeddedRuntime and TensorRemoteProcedure name the tensor contracts described by Inputs and Outputs; Proprietary means the contract is named only by EndpointDescriptionUri.  </w:t>
            </w:r>
            <w:r>
              <w:t>This does not type the payload - clause 8.2 keeps it opaque and that is unchanged. It names WHICH contract the opaque bytes are expected to satisfy, which is what a client browsing an unfamiliar deployment needs before it can send anything at all.</w:t>
            </w:r>
          </w:p>
        </w:tc>
      </w:tr>
      <w:tr w:rsidR="001478A9" w14:paraId="27EBD3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1478A9" w:rsidRDefault="00B83819">
            <w:pPr>
              <w:pStyle w:val="TableText"/>
            </w:pPr>
            <w:r>
              <w:t>ns=2;i=6173</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1478A9" w:rsidRDefault="00B83819">
            <w:pPr>
              <w:pStyle w:val="TableText"/>
            </w:pPr>
            <w:r>
              <w:t>EndpointDescriptionUri</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1478A9" w:rsidRDefault="00B83819">
            <w:pPr>
              <w:pStyle w:val="TableText"/>
            </w:pPr>
            <w:r>
              <w:t>Where the request and response contract for this deployment is documented. Untrusted input, subject to clause 12.2. Required in practice wherever ApiDialect is Proprietary, because nothing else then says what to send.</w:t>
            </w:r>
          </w:p>
        </w:tc>
      </w:tr>
      <w:tr w:rsidR="001478A9" w14:paraId="1D2F06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1478A9" w:rsidRDefault="00B83819">
            <w:pPr>
              <w:pStyle w:val="TableText"/>
            </w:pPr>
            <w:r>
              <w:t>ns=2;i=6174</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1478A9" w:rsidRDefault="00B83819">
            <w:pPr>
              <w:pStyle w:val="TableText"/>
            </w:pPr>
            <w:r>
              <w:t>RuntimeIdentity</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1478A9" w:rsidRDefault="00B83819">
            <w:pPr>
              <w:pStyle w:val="TableText"/>
            </w:pPr>
            <w:r>
              <w:t xml:space="preserve">Opaque identifier of the serving configuration currently behind this deployment - a serving-stack fingerprint, an engine profile, a container image digest. Compared for equality and never parsed, on the same terms as Digest.  </w:t>
            </w:r>
            <w:r>
              <w:t>It is not the model. The same artefact served by two runtime builds can produce different numbers, and where the execution site publishes such an identity it is the only thing that records the difference. A change to it under a Pinned binding IS the observable change to the deployment that clause 9.3 says a pinned artefact cannot move without.</w:t>
            </w:r>
          </w:p>
        </w:tc>
      </w:tr>
      <w:tr w:rsidR="001478A9" w14:paraId="300C60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1478A9" w:rsidRDefault="00B83819">
            <w:pPr>
              <w:pStyle w:val="TableText"/>
            </w:pPr>
            <w:r>
              <w:lastRenderedPageBreak/>
              <w:t>ns=2;i=6175</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1478A9" w:rsidRDefault="00B83819">
            <w:pPr>
              <w:pStyle w:val="TableText"/>
            </w:pPr>
            <w:r>
              <w:t>ObservedLatency</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1478A9" w:rsidRDefault="00B83819">
            <w:pPr>
              <w:pStyle w:val="TableText"/>
            </w:pPr>
            <w:r>
              <w:t xml:space="preserve">Most recent inference latency this Server measured for this deployment.  </w:t>
            </w:r>
            <w:r>
              <w:t>LatencyBudget states what the deployment is expected to meet, and clause 6.4.3 makes Degraded the state of a deployment that is answering but missing it. Without a measurement the comparison has no published input, so the state transition could not be checked against a Server that claimed it. A Server that reports Degraded on latency grounds SHALL populate this.</w:t>
            </w:r>
          </w:p>
        </w:tc>
      </w:tr>
      <w:tr w:rsidR="001478A9" w14:paraId="65ED9F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1478A9" w:rsidRDefault="00B83819">
            <w:pPr>
              <w:pStyle w:val="TableText"/>
            </w:pPr>
            <w:r>
              <w:t>ns=2;i=6176</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1478A9" w:rsidRDefault="00B83819">
            <w:pPr>
              <w:pStyle w:val="TableText"/>
            </w:pPr>
            <w:r>
              <w:t>RequestUri</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1478A9" w:rsidRDefault="00B83819">
            <w:pPr>
              <w:pStyle w:val="TableText"/>
            </w:pPr>
            <w:r>
              <w:t>Where the request body was read from, where it was supplied by reference rather than carried. Untrusted input under clause 12.2, and an egress path under clause 9.5.</w:t>
            </w:r>
          </w:p>
        </w:tc>
      </w:tr>
      <w:tr w:rsidR="001478A9" w14:paraId="681E5C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1478A9" w:rsidRDefault="00B83819">
            <w:pPr>
              <w:pStyle w:val="TableText"/>
            </w:pPr>
            <w:r>
              <w:t>ns=2;i=6177</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1478A9" w:rsidRDefault="00B83819">
            <w:pPr>
              <w:pStyle w:val="TableText"/>
            </w:pPr>
            <w:r>
              <w:t>ResponseUri</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1478A9" w:rsidRDefault="00B83819">
            <w:pPr>
              <w:pStyle w:val="TableText"/>
            </w:pPr>
            <w:r>
              <w:t>Where the result was written, where the execution site returns a location rather than bytes. Empty when the response is carried inline or through Transfer.</w:t>
            </w:r>
          </w:p>
        </w:tc>
      </w:tr>
      <w:tr w:rsidR="001478A9" w14:paraId="6FCB08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1478A9" w:rsidRDefault="00B83819">
            <w:pPr>
              <w:pStyle w:val="TableText"/>
            </w:pPr>
            <w:r>
              <w:t>ns=2;i=6178</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1478A9" w:rsidRDefault="00B83819">
            <w:pPr>
              <w:pStyle w:val="TableText"/>
            </w:pPr>
            <w:r>
              <w:t>TransferRequired</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1478A9" w:rsidRDefault="00B83819">
            <w:pPr>
              <w:pStyle w:val="TableText"/>
            </w:pPr>
            <w:r>
              <w:t>True when the job produced a response too large to carry inline. ResponsePayload is then empty and the work is NOT lost - Transfer names where to read it.</w:t>
            </w:r>
          </w:p>
        </w:tc>
      </w:tr>
      <w:tr w:rsidR="001478A9" w14:paraId="5B0E0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1478A9" w:rsidRDefault="00B83819">
            <w:pPr>
              <w:pStyle w:val="TableText"/>
            </w:pPr>
            <w:r>
              <w:t>ns=2;i=6179</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1478A9" w:rsidRDefault="00B83819">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1478A9" w:rsidRDefault="00B8381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1478A9" w:rsidRDefault="00B83819">
            <w:pPr>
              <w:pStyle w:val="TableText"/>
            </w:pPr>
            <w:r>
              <w:t xml:space="preserve">InferenceTransferType instance holding the response, where TransferRequired is true. Null otherwise.  </w:t>
            </w:r>
            <w:r>
              <w:t>Invoke carries the same pair, and the asymmetry would otherwise leave the jobs most likely to produce a large result - a batch scored overnight, an analysis over recorded data - bounded by exactly the three limits clause 8.2.4 says this model does not get to choose.</w:t>
            </w:r>
          </w:p>
        </w:tc>
      </w:tr>
    </w:tbl>
    <w:p w14:paraId="02E658D9" w14:textId="77777777" w:rsidR="001478A9" w:rsidRDefault="001478A9">
      <w:pPr>
        <w:pStyle w:val="spacer"/>
      </w:pPr>
    </w:p>
    <w:p w14:paraId="6885D573" w14:textId="77777777" w:rsidR="001478A9" w:rsidRDefault="00B83819">
      <w:pPr>
        <w:pStyle w:val="ANNEXtitle"/>
      </w:pPr>
      <w:bookmarkStart w:id="778" w:name="_Annex_cB"/>
      <w:bookmarkStart w:id="779" w:name="_Toc236998767"/>
      <w:r>
        <w:lastRenderedPageBreak/>
        <w:t>(informative)</w:t>
      </w:r>
      <w:r>
        <w:br/>
      </w:r>
      <w:r>
        <w:br/>
        <w:t>Informative alignments</w:t>
      </w:r>
      <w:bookmarkEnd w:id="778"/>
      <w:bookmarkEnd w:id="779"/>
    </w:p>
    <w:p w14:paraId="1AF07746" w14:textId="77777777" w:rsidR="001478A9" w:rsidRDefault="00B83819">
      <w:pPr>
        <w:pStyle w:val="PARAGRAPH"/>
      </w:pPr>
      <w:r>
        <w:t>Not normative references, and no dependency. Recorded because this model borrowed from them deliberately.</w:t>
      </w:r>
    </w:p>
    <w:p w14:paraId="351060E6" w14:textId="77777777" w:rsidR="001478A9" w:rsidRDefault="00B83819">
      <w:pPr>
        <w:pStyle w:val="ListBullet"/>
        <w:numPr>
          <w:ilvl w:val="0"/>
          <w:numId w:val="21"/>
        </w:numPr>
      </w:pPr>
      <w:r>
        <w:rPr>
          <w:b/>
        </w:rPr>
        <w:t>IDTA 02060</w:t>
      </w:r>
      <w:r>
        <w:t xml:space="preserve"> </w:t>
      </w:r>
      <w:r>
        <w:rPr>
          <w:i/>
        </w:rPr>
        <w:t>AI Model Nameplate</w:t>
      </w:r>
      <w:r>
        <w:t xml:space="preserve"> — the member set of </w:t>
      </w:r>
      <w:r>
        <w:rPr>
          <w:rStyle w:val="VARIABLE"/>
        </w:rPr>
        <w:t>ModelType</w:t>
      </w:r>
      <w:r>
        <w:t>. Currently the only standardised description of an industrial AI model.</w:t>
      </w:r>
    </w:p>
    <w:p w14:paraId="7A60C61E" w14:textId="77777777" w:rsidR="001478A9" w:rsidRDefault="00B83819">
      <w:pPr>
        <w:pStyle w:val="ListBullet"/>
        <w:numPr>
          <w:ilvl w:val="0"/>
          <w:numId w:val="21"/>
        </w:numPr>
      </w:pPr>
      <w:r>
        <w:rPr>
          <w:b/>
        </w:rPr>
        <w:t>IDTA 02058</w:t>
      </w:r>
      <w:r>
        <w:t xml:space="preserve"> </w:t>
      </w:r>
      <w:r>
        <w:rPr>
          <w:i/>
        </w:rPr>
        <w:t>AI Dataset</w:t>
      </w:r>
      <w:r>
        <w:t xml:space="preserve"> — the member set of </w:t>
      </w:r>
      <w:r>
        <w:rPr>
          <w:rStyle w:val="VARIABLE"/>
        </w:rPr>
        <w:t>DatasetType</w:t>
      </w:r>
      <w:r>
        <w:t>.</w:t>
      </w:r>
    </w:p>
    <w:p w14:paraId="1425220F" w14:textId="77777777" w:rsidR="001478A9" w:rsidRDefault="00B83819">
      <w:pPr>
        <w:pStyle w:val="ListBullet"/>
        <w:numPr>
          <w:ilvl w:val="0"/>
          <w:numId w:val="21"/>
        </w:numPr>
      </w:pPr>
      <w:r>
        <w:rPr>
          <w:b/>
        </w:rPr>
        <w:t>IDTA 02059</w:t>
      </w:r>
      <w:r>
        <w:t xml:space="preserve"> </w:t>
      </w:r>
      <w:r>
        <w:rPr>
          <w:i/>
        </w:rPr>
        <w:t>AI Model Management</w:t>
      </w:r>
      <w:r>
        <w:t xml:space="preserve"> — the member set of </w:t>
      </w:r>
      <w:r>
        <w:rPr>
          <w:rStyle w:val="VARIABLE"/>
        </w:rPr>
        <w:t>DeploymentType</w:t>
      </w:r>
      <w:r>
        <w:t>, including the inference-location concept.</w:t>
      </w:r>
    </w:p>
    <w:p w14:paraId="1ABFA1DE" w14:textId="77777777" w:rsidR="001478A9" w:rsidRDefault="00B83819">
      <w:pPr>
        <w:pStyle w:val="ListBullet"/>
        <w:numPr>
          <w:ilvl w:val="0"/>
          <w:numId w:val="21"/>
        </w:numPr>
      </w:pPr>
      <w:r>
        <w:rPr>
          <w:b/>
        </w:rPr>
        <w:t>OPC 30270</w:t>
      </w:r>
      <w:r>
        <w:t xml:space="preserve"> — the OPC UA ⇄ Asset Administration Shell bridge, over which the alignments above become a populated AAS.</w:t>
      </w:r>
    </w:p>
    <w:p w14:paraId="086587AB" w14:textId="77777777" w:rsidR="001478A9" w:rsidRDefault="00B83819">
      <w:pPr>
        <w:pStyle w:val="ListBullet"/>
        <w:numPr>
          <w:ilvl w:val="0"/>
          <w:numId w:val="21"/>
        </w:numPr>
      </w:pPr>
      <w:r>
        <w:rPr>
          <w:b/>
        </w:rPr>
        <w:t>xRegistry</w:t>
      </w:r>
      <w:r>
        <w:t xml:space="preserve"> — the CNCF specification the OPC UA projection in this repository follows. Its </w:t>
      </w:r>
      <w:r>
        <w:rPr>
          <w:rStyle w:val="VARIABLE"/>
        </w:rPr>
        <w:t>groups</w:t>
      </w:r>
      <w:r>
        <w:t xml:space="preserve"> / </w:t>
      </w:r>
      <w:r>
        <w:rPr>
          <w:rStyle w:val="VARIABLE"/>
        </w:rPr>
        <w:t>resources</w:t>
      </w:r>
      <w:r>
        <w:t xml:space="preserve"> / </w:t>
      </w:r>
      <w:r>
        <w:rPr>
          <w:rStyle w:val="VARIABLE"/>
        </w:rPr>
        <w:t>versions</w:t>
      </w:r>
      <w:r>
        <w:t xml:space="preserve"> structure is what clause 10 extends, and public proxies over model hubs already present exactly the arrangement adopted here: publisher as group, models and datasets as sibling resource types, versions immutable and identified by content, mutable branch and tag names as pointers rather than versions.</w:t>
      </w:r>
    </w:p>
    <w:p w14:paraId="403D28D7" w14:textId="56E9C477" w:rsidR="001478A9" w:rsidRDefault="00B83819">
      <w:pPr>
        <w:pStyle w:val="ListBullet"/>
        <w:numPr>
          <w:ilvl w:val="0"/>
          <w:numId w:val="21"/>
        </w:numPr>
      </w:pPr>
      <w:r>
        <w:rPr>
          <w:b/>
        </w:rPr>
        <w:t>OPC UA — Vision</w:t>
      </w:r>
      <w:r>
        <w:t xml:space="preserve"> in this repository is the first consuming specification. Its </w:t>
      </w:r>
      <w:r>
        <w:rPr>
          <w:rStyle w:val="VARIABLE"/>
        </w:rPr>
        <w:t>InferencePipelineType.Deployment</w:t>
      </w:r>
      <w:r>
        <w:t xml:space="preserve"> is a </w:t>
      </w:r>
      <w:r>
        <w:rPr>
          <w:rStyle w:val="VARIABLE"/>
        </w:rPr>
        <w:t>NodeId</w:t>
      </w:r>
      <w:r>
        <w:t xml:space="preserve"> Property naming a </w:t>
      </w:r>
      <w:r>
        <w:rPr>
          <w:rStyle w:val="VARIABLE"/>
        </w:rPr>
        <w:t>DeploymentType</w:t>
      </w:r>
      <w:r>
        <w:t xml:space="preserve"> here, per </w:t>
      </w:r>
      <w:r>
        <w:fldChar w:fldCharType="begin"/>
      </w:r>
      <w:r>
        <w:instrText xml:space="preserve"> REF _Clause_c6_2 \r \h </w:instrText>
      </w:r>
      <w:r>
        <w:fldChar w:fldCharType="separate"/>
      </w:r>
      <w:r w:rsidR="00AB1FCB">
        <w:t>6.2</w:t>
      </w:r>
      <w:r>
        <w:fldChar w:fldCharType="end"/>
      </w:r>
      <w:r>
        <w:t>, and neither NodeSet requires the other.</w:t>
      </w:r>
    </w:p>
    <w:p w14:paraId="70515431" w14:textId="77777777" w:rsidR="001478A9" w:rsidRDefault="00B83819">
      <w:pPr>
        <w:pStyle w:val="ANNEXtitle"/>
      </w:pPr>
      <w:bookmarkStart w:id="780" w:name="_Annex_cC"/>
      <w:bookmarkStart w:id="781" w:name="_Toc236998768"/>
      <w:r>
        <w:lastRenderedPageBreak/>
        <w:t>(informative)</w:t>
      </w:r>
      <w:r>
        <w:br/>
      </w:r>
      <w:r>
        <w:br/>
        <w:t>A worked arrangement</w:t>
      </w:r>
      <w:bookmarkEnd w:id="780"/>
      <w:bookmarkEnd w:id="781"/>
    </w:p>
    <w:p w14:paraId="2962CE85" w14:textId="77777777" w:rsidR="001478A9" w:rsidRDefault="00B83819">
      <w:pPr>
        <w:pStyle w:val="PARAGRAPH"/>
      </w:pPr>
      <w:r>
        <w:t xml:space="preserve">This annex is </w:t>
      </w:r>
      <w:r>
        <w:rPr>
          <w:b/>
        </w:rPr>
        <w:t>informative</w:t>
      </w:r>
      <w:r>
        <w:t>. It shows one arrangement that satisfies clauses 8 to 10, to make the interaction between them concrete. No member here is introduced by this annex; every one is defined in Annex A.</w:t>
      </w:r>
    </w:p>
    <w:p w14:paraId="4F145E96" w14:textId="77777777" w:rsidR="001478A9" w:rsidRDefault="00B83819">
      <w:pPr>
        <w:pStyle w:val="ANNEX-heading1"/>
      </w:pPr>
      <w:bookmarkStart w:id="782" w:name="_Clause_cC_1"/>
      <w:bookmarkStart w:id="783" w:name="_Toc236998769"/>
      <w:r>
        <w:t>The situation</w:t>
      </w:r>
      <w:bookmarkEnd w:id="782"/>
      <w:bookmarkEnd w:id="783"/>
    </w:p>
    <w:p w14:paraId="2F502D94" w14:textId="77777777" w:rsidR="001478A9" w:rsidRDefault="00B83819">
      <w:pPr>
        <w:pStyle w:val="PARAGRAPH"/>
      </w:pPr>
      <w:r>
        <w:t>A plant runs a surface-inspection model on a finishing line. The model is published in a corporate catalogue. Two things are true at once and pull in opposite directions: the good model is large and runs on a GPU appliance nobody wants to put on every line, and the line must keep running when the network to that appliance does not.</w:t>
      </w:r>
    </w:p>
    <w:p w14:paraId="4AFB6E1F" w14:textId="77777777" w:rsidR="001478A9" w:rsidRDefault="00B83819">
      <w:pPr>
        <w:pStyle w:val="PARAGRAPH"/>
      </w:pPr>
      <w:r>
        <w:t xml:space="preserve">So the plant deploys twice. A </w:t>
      </w:r>
      <w:r>
        <w:rPr>
          <w:b/>
        </w:rPr>
        <w:t>primary</w:t>
      </w:r>
      <w:r>
        <w:t xml:space="preserve"> deployment calls the appliance. A </w:t>
      </w:r>
      <w:r>
        <w:rPr>
          <w:b/>
        </w:rPr>
        <w:t>secondary</w:t>
      </w:r>
      <w:r>
        <w:t xml:space="preserve"> deployment runs a smaller quantized model on the line controller itself. The primary falls back to the secondary.</w:t>
      </w:r>
    </w:p>
    <w:p w14:paraId="6F2606FB" w14:textId="77777777" w:rsidR="001478A9" w:rsidRDefault="00B83819">
      <w:pPr>
        <w:pStyle w:val="ANNEX-heading1"/>
      </w:pPr>
      <w:bookmarkStart w:id="784" w:name="_Clause_cC_2"/>
      <w:bookmarkStart w:id="785" w:name="_Toc236998770"/>
      <w:r>
        <w:t>Getting the models here</w:t>
      </w:r>
      <w:bookmarkEnd w:id="784"/>
      <w:bookmarkEnd w:id="785"/>
    </w:p>
    <w:p w14:paraId="2EF65953" w14:textId="77777777" w:rsidR="001478A9" w:rsidRDefault="00B83819">
      <w:pPr>
        <w:pStyle w:val="PARAGRAPH"/>
      </w:pPr>
      <w:r>
        <w:t xml:space="preserve">Both start as one </w:t>
      </w:r>
      <w:r>
        <w:rPr>
          <w:rStyle w:val="VARIABLE"/>
        </w:rPr>
        <w:t>ModelImportJobType</w:t>
      </w:r>
      <w:r>
        <w:t xml:space="preserve"> each, against a </w:t>
      </w:r>
      <w:r>
        <w:rPr>
          <w:rStyle w:val="VARIABLE"/>
        </w:rPr>
        <w:t>ModelSourceType</w:t>
      </w:r>
      <w:r>
        <w:t xml:space="preserve"> naming the corporate catalogue.</w:t>
      </w:r>
    </w:p>
    <w:p w14:paraId="396826FE" w14:textId="2A03ADFA" w:rsidR="001478A9" w:rsidRDefault="00B83819">
      <w:pPr>
        <w:pStyle w:val="TABLE-title"/>
      </w:pPr>
      <w:bookmarkStart w:id="786" w:name="_Tab_getting_the_models_here_tab1"/>
      <w:bookmarkStart w:id="787" w:name="_Toc236998922"/>
      <w:r>
        <w:t xml:space="preserve">Table </w:t>
      </w:r>
      <w:r>
        <w:fldChar w:fldCharType="begin"/>
      </w:r>
      <w:r>
        <w:instrText xml:space="preserve"> SEQ Table \* ARABIC </w:instrText>
      </w:r>
      <w:r>
        <w:fldChar w:fldCharType="separate"/>
      </w:r>
      <w:r w:rsidR="00AB1FCB">
        <w:rPr>
          <w:noProof/>
        </w:rPr>
        <w:t>117</w:t>
      </w:r>
      <w:r>
        <w:fldChar w:fldCharType="end"/>
      </w:r>
      <w:r>
        <w:t xml:space="preserve"> – Getting the models here</w:t>
      </w:r>
      <w:bookmarkEnd w:id="786"/>
      <w:bookmarkEnd w:id="7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4349560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0824187" w14:textId="77777777" w:rsidR="001478A9" w:rsidRDefault="001478A9">
            <w:pPr>
              <w:pStyle w:val="TableText"/>
            </w:pPr>
          </w:p>
        </w:tc>
        <w:tc>
          <w:tcPr>
            <w:tcW w:w="2975" w:type="dxa"/>
            <w:tcBorders>
              <w:top w:val="single" w:sz="4" w:space="0" w:color="auto"/>
              <w:left w:val="single" w:sz="4" w:space="0" w:color="auto"/>
              <w:bottom w:val="double" w:sz="4" w:space="0" w:color="auto"/>
              <w:right w:val="single" w:sz="4" w:space="0" w:color="auto"/>
            </w:tcBorders>
          </w:tcPr>
          <w:p w14:paraId="6F945BD0" w14:textId="77777777" w:rsidR="001478A9" w:rsidRDefault="00B83819">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774067D2" w14:textId="77777777" w:rsidR="001478A9" w:rsidRDefault="00B83819">
            <w:pPr>
              <w:pStyle w:val="TableText"/>
            </w:pPr>
            <w:r>
              <w:t>Secondary</w:t>
            </w:r>
          </w:p>
        </w:tc>
      </w:tr>
      <w:tr w:rsidR="001478A9" w14:paraId="6F7571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DB9453" w14:textId="77777777" w:rsidR="001478A9" w:rsidRDefault="00B83819">
            <w:pPr>
              <w:pStyle w:val="TableText"/>
            </w:pPr>
            <w:r>
              <w:rPr>
                <w:rStyle w:val="VARIABLE"/>
              </w:rPr>
              <w:t>ModelReference</w:t>
            </w:r>
          </w:p>
        </w:tc>
        <w:tc>
          <w:tcPr>
            <w:tcW w:w="2975" w:type="dxa"/>
            <w:tcBorders>
              <w:top w:val="single" w:sz="4" w:space="0" w:color="auto"/>
              <w:left w:val="single" w:sz="4" w:space="0" w:color="auto"/>
              <w:bottom w:val="single" w:sz="4" w:space="0" w:color="auto"/>
              <w:right w:val="single" w:sz="4" w:space="0" w:color="auto"/>
            </w:tcBorders>
          </w:tcPr>
          <w:p w14:paraId="4E70F6E1" w14:textId="77777777" w:rsidR="001478A9" w:rsidRDefault="00B83819">
            <w:pPr>
              <w:pStyle w:val="TableText"/>
            </w:pPr>
            <w:r>
              <w:rPr>
                <w:rStyle w:val="VARIABLE"/>
              </w:rPr>
              <w:t>Publisher</w:t>
            </w:r>
            <w:r>
              <w:t xml:space="preserve"> = </w:t>
            </w:r>
            <w:r>
              <w:rPr>
                <w:rStyle w:val="VARIABLE"/>
              </w:rPr>
              <w:t>plant-quality</w:t>
            </w:r>
            <w:r>
              <w:t xml:space="preserve">, </w:t>
            </w:r>
            <w:r>
              <w:rPr>
                <w:rStyle w:val="VARIABLE"/>
              </w:rPr>
              <w:t>Name</w:t>
            </w:r>
            <w:r>
              <w:t xml:space="preserve"> = </w:t>
            </w:r>
            <w:r>
              <w:rPr>
                <w:rStyle w:val="VARIABLE"/>
              </w:rPr>
              <w:t>surface-defect</w:t>
            </w:r>
            <w:r>
              <w:t xml:space="preserve">, </w:t>
            </w:r>
            <w:r>
              <w:rPr>
                <w:rStyle w:val="VARIABLE"/>
              </w:rPr>
              <w:t>Version</w:t>
            </w:r>
            <w:r>
              <w:t xml:space="preserve"> = </w:t>
            </w:r>
            <w:r>
              <w:rPr>
                <w:rStyle w:val="VARIABLE"/>
              </w:rPr>
              <w:t>4.2.0</w:t>
            </w:r>
          </w:p>
        </w:tc>
        <w:tc>
          <w:tcPr>
            <w:tcW w:w="2976" w:type="dxa"/>
            <w:tcBorders>
              <w:top w:val="single" w:sz="4" w:space="0" w:color="auto"/>
              <w:left w:val="single" w:sz="4" w:space="0" w:color="auto"/>
              <w:bottom w:val="single" w:sz="4" w:space="0" w:color="auto"/>
              <w:right w:val="single" w:sz="4" w:space="0" w:color="auto"/>
            </w:tcBorders>
          </w:tcPr>
          <w:p w14:paraId="57306E1E" w14:textId="77777777" w:rsidR="001478A9" w:rsidRDefault="00B83819">
            <w:pPr>
              <w:pStyle w:val="TableText"/>
            </w:pPr>
            <w:r>
              <w:t xml:space="preserve">same publisher and name, </w:t>
            </w:r>
            <w:r>
              <w:rPr>
                <w:rStyle w:val="VARIABLE"/>
              </w:rPr>
              <w:t>Version</w:t>
            </w:r>
            <w:r>
              <w:t xml:space="preserve"> = </w:t>
            </w:r>
            <w:r>
              <w:rPr>
                <w:rStyle w:val="VARIABLE"/>
              </w:rPr>
              <w:t>4.2.0-int8</w:t>
            </w:r>
          </w:p>
        </w:tc>
      </w:tr>
      <w:tr w:rsidR="001478A9" w14:paraId="07A269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600076" w14:textId="77777777" w:rsidR="001478A9" w:rsidRDefault="00B83819">
            <w:pPr>
              <w:pStyle w:val="TableText"/>
            </w:pPr>
            <w:r>
              <w:rPr>
                <w:rStyle w:val="VARIABLE"/>
              </w:rPr>
              <w:t>Mode</w:t>
            </w:r>
          </w:p>
        </w:tc>
        <w:tc>
          <w:tcPr>
            <w:tcW w:w="2975" w:type="dxa"/>
            <w:tcBorders>
              <w:top w:val="single" w:sz="4" w:space="0" w:color="auto"/>
              <w:left w:val="single" w:sz="4" w:space="0" w:color="auto"/>
              <w:bottom w:val="single" w:sz="4" w:space="0" w:color="auto"/>
              <w:right w:val="single" w:sz="4" w:space="0" w:color="auto"/>
            </w:tcBorders>
          </w:tcPr>
          <w:p w14:paraId="3F12AD94" w14:textId="77777777" w:rsidR="001478A9" w:rsidRDefault="00B83819">
            <w:pPr>
              <w:pStyle w:val="TableText"/>
            </w:pPr>
            <w:r>
              <w:rPr>
                <w:rStyle w:val="VARIABLE"/>
              </w:rPr>
              <w:t>Federate</w:t>
            </w:r>
          </w:p>
        </w:tc>
        <w:tc>
          <w:tcPr>
            <w:tcW w:w="2976" w:type="dxa"/>
            <w:tcBorders>
              <w:top w:val="single" w:sz="4" w:space="0" w:color="auto"/>
              <w:left w:val="single" w:sz="4" w:space="0" w:color="auto"/>
              <w:bottom w:val="single" w:sz="4" w:space="0" w:color="auto"/>
              <w:right w:val="single" w:sz="4" w:space="0" w:color="auto"/>
            </w:tcBorders>
          </w:tcPr>
          <w:p w14:paraId="6DEB3988" w14:textId="77777777" w:rsidR="001478A9" w:rsidRDefault="00B83819">
            <w:pPr>
              <w:pStyle w:val="TableText"/>
            </w:pPr>
            <w:r>
              <w:rPr>
                <w:rStyle w:val="VARIABLE"/>
              </w:rPr>
              <w:t>Stage</w:t>
            </w:r>
          </w:p>
        </w:tc>
      </w:tr>
      <w:tr w:rsidR="001478A9" w14:paraId="7CAA9A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302073" w14:textId="77777777" w:rsidR="001478A9" w:rsidRDefault="00B83819">
            <w:pPr>
              <w:pStyle w:val="TableText"/>
            </w:pPr>
            <w:r>
              <w:t>Result</w:t>
            </w:r>
          </w:p>
        </w:tc>
        <w:tc>
          <w:tcPr>
            <w:tcW w:w="2975" w:type="dxa"/>
            <w:tcBorders>
              <w:top w:val="single" w:sz="4" w:space="0" w:color="auto"/>
              <w:left w:val="single" w:sz="4" w:space="0" w:color="auto"/>
              <w:bottom w:val="single" w:sz="4" w:space="0" w:color="auto"/>
              <w:right w:val="single" w:sz="4" w:space="0" w:color="auto"/>
            </w:tcBorders>
          </w:tcPr>
          <w:p w14:paraId="4E4CF019" w14:textId="77777777" w:rsidR="001478A9" w:rsidRDefault="00B83819">
            <w:pPr>
              <w:pStyle w:val="TableText"/>
            </w:pPr>
            <w:r>
              <w:t xml:space="preserve">a </w:t>
            </w:r>
            <w:r>
              <w:rPr>
                <w:rStyle w:val="VARIABLE"/>
              </w:rPr>
              <w:t>ModelType</w:t>
            </w:r>
            <w:r>
              <w:t xml:space="preserve"> describing an artefact that stays in the catalogue</w:t>
            </w:r>
          </w:p>
        </w:tc>
        <w:tc>
          <w:tcPr>
            <w:tcW w:w="2976" w:type="dxa"/>
            <w:tcBorders>
              <w:top w:val="single" w:sz="4" w:space="0" w:color="auto"/>
              <w:left w:val="single" w:sz="4" w:space="0" w:color="auto"/>
              <w:bottom w:val="single" w:sz="4" w:space="0" w:color="auto"/>
              <w:right w:val="single" w:sz="4" w:space="0" w:color="auto"/>
            </w:tcBorders>
          </w:tcPr>
          <w:p w14:paraId="72E95D8D" w14:textId="77777777" w:rsidR="001478A9" w:rsidRDefault="00B83819">
            <w:pPr>
              <w:pStyle w:val="TableText"/>
            </w:pPr>
            <w:r>
              <w:t xml:space="preserve">a </w:t>
            </w:r>
            <w:r>
              <w:rPr>
                <w:rStyle w:val="VARIABLE"/>
              </w:rPr>
              <w:t>ModelType</w:t>
            </w:r>
            <w:r>
              <w:t xml:space="preserve"> whose artefact is now on the controller</w:t>
            </w:r>
          </w:p>
        </w:tc>
      </w:tr>
    </w:tbl>
    <w:p w14:paraId="0985A96D" w14:textId="77777777" w:rsidR="001478A9" w:rsidRDefault="001478A9">
      <w:pPr>
        <w:pStyle w:val="spacer"/>
      </w:pPr>
    </w:p>
    <w:p w14:paraId="0AA9206B" w14:textId="5AFA9A40" w:rsidR="001478A9" w:rsidRDefault="00B83819">
      <w:pPr>
        <w:pStyle w:val="PARAGRAPH"/>
      </w:pPr>
      <w:r>
        <w:t xml:space="preserve">The second job fetches bytes, so </w:t>
      </w:r>
      <w:r>
        <w:rPr>
          <w:rStyle w:val="VARIABLE"/>
        </w:rPr>
        <w:t>BytesTransferred</w:t>
      </w:r>
      <w:r>
        <w:t xml:space="preserve"> climbs and </w:t>
      </w:r>
      <w:r>
        <w:rPr>
          <w:rStyle w:val="VARIABLE"/>
        </w:rPr>
        <w:t>DigestVerified</w:t>
      </w:r>
      <w:r>
        <w:t xml:space="preserve"> is the gate: the job compares what it fetched against the </w:t>
      </w:r>
      <w:r>
        <w:rPr>
          <w:rStyle w:val="VARIABLE"/>
        </w:rPr>
        <w:t>Digest</w:t>
      </w:r>
      <w:r>
        <w:t xml:space="preserve"> the </w:t>
      </w:r>
      <w:r>
        <w:rPr>
          <w:rStyle w:val="VARIABLE"/>
        </w:rPr>
        <w:t>ModelResourceType</w:t>
      </w:r>
      <w:r>
        <w:t xml:space="preserve"> declared, and refuses to deploy on mismatch (</w:t>
      </w:r>
      <w:r>
        <w:fldChar w:fldCharType="begin"/>
      </w:r>
      <w:r>
        <w:instrText xml:space="preserve"> REF _Clause_c6_14_4 \r \h </w:instrText>
      </w:r>
      <w:r>
        <w:fldChar w:fldCharType="separate"/>
      </w:r>
      <w:r w:rsidR="00AB1FCB">
        <w:t>6.14.4</w:t>
      </w:r>
      <w:r>
        <w:fldChar w:fldCharType="end"/>
      </w:r>
      <w:r>
        <w:t xml:space="preserve">). The first job moves nothing, so </w:t>
      </w:r>
      <w:r>
        <w:rPr>
          <w:rStyle w:val="VARIABLE"/>
        </w:rPr>
        <w:t>BytesTransferred</w:t>
      </w:r>
      <w:r>
        <w:t xml:space="preserve"> stays zero.</w:t>
      </w:r>
    </w:p>
    <w:p w14:paraId="21079FF9" w14:textId="77777777" w:rsidR="001478A9" w:rsidRDefault="00B83819">
      <w:pPr>
        <w:pStyle w:val="PARAGRAPH"/>
      </w:pPr>
      <w:r>
        <w:t xml:space="preserve">Both resulting models carry </w:t>
      </w:r>
      <w:r>
        <w:rPr>
          <w:rStyle w:val="VARIABLE"/>
        </w:rPr>
        <w:t>ImportedFrom</w:t>
      </w:r>
      <w:r>
        <w:t xml:space="preserve"> back to the catalogue resource, which is what makes the question </w:t>
      </w:r>
      <w:r>
        <w:rPr>
          <w:i/>
        </w:rPr>
        <w:t>where did this come from</w:t>
      </w:r>
      <w:r>
        <w:t xml:space="preserve"> answerable next year rather than only today.</w:t>
      </w:r>
    </w:p>
    <w:p w14:paraId="5A2B4C7B" w14:textId="77777777" w:rsidR="001478A9" w:rsidRDefault="00B83819">
      <w:pPr>
        <w:pStyle w:val="PARAGRAPH"/>
      </w:pPr>
      <w:r>
        <w:t xml:space="preserve">The quantized model additionally carries </w:t>
      </w:r>
      <w:r>
        <w:rPr>
          <w:rStyle w:val="VARIABLE"/>
        </w:rPr>
        <w:t>DerivedFrom</w:t>
      </w:r>
      <w:r>
        <w:t xml:space="preserve"> to the full-precision one and states </w:t>
      </w:r>
      <w:r>
        <w:rPr>
          <w:rStyle w:val="VARIABLE"/>
        </w:rPr>
        <w:t>Quantization</w:t>
      </w:r>
      <w:r>
        <w:t xml:space="preserve"> = </w:t>
      </w:r>
      <w:r>
        <w:rPr>
          <w:rStyle w:val="VARIABLE"/>
        </w:rPr>
        <w:t>int8</w:t>
      </w:r>
      <w:r>
        <w:t xml:space="preserve">. That is not bookkeeping: it is the reason a reviewer knows the two will not agree on every part, and the reason the secondary needs its own </w:t>
      </w:r>
      <w:r>
        <w:rPr>
          <w:rStyle w:val="VARIABLE"/>
        </w:rPr>
        <w:t>EvaluationRunType</w:t>
      </w:r>
      <w:r>
        <w:t xml:space="preserve"> rather than inheriting the primary's.</w:t>
      </w:r>
    </w:p>
    <w:p w14:paraId="60F5F085" w14:textId="77777777" w:rsidR="001478A9" w:rsidRDefault="00B83819">
      <w:pPr>
        <w:pStyle w:val="ANNEX-heading1"/>
      </w:pPr>
      <w:bookmarkStart w:id="788" w:name="_Clause_cC_3"/>
      <w:bookmarkStart w:id="789" w:name="_Toc236998771"/>
      <w:r>
        <w:lastRenderedPageBreak/>
        <w:t>The two deployments</w:t>
      </w:r>
      <w:bookmarkEnd w:id="788"/>
      <w:bookmarkEnd w:id="789"/>
    </w:p>
    <w:p w14:paraId="1D8D3D25" w14:textId="13BEDBC1" w:rsidR="001478A9" w:rsidRDefault="00B83819">
      <w:pPr>
        <w:pStyle w:val="TABLE-title"/>
      </w:pPr>
      <w:bookmarkStart w:id="790" w:name="_Tab_the_two_deployments_tab1"/>
      <w:bookmarkStart w:id="791" w:name="_Toc236998923"/>
      <w:r>
        <w:t xml:space="preserve">Table </w:t>
      </w:r>
      <w:r>
        <w:fldChar w:fldCharType="begin"/>
      </w:r>
      <w:r>
        <w:instrText xml:space="preserve"> SEQ Table \* ARABIC </w:instrText>
      </w:r>
      <w:r>
        <w:fldChar w:fldCharType="separate"/>
      </w:r>
      <w:r w:rsidR="00AB1FCB">
        <w:rPr>
          <w:noProof/>
        </w:rPr>
        <w:t>118</w:t>
      </w:r>
      <w:r>
        <w:fldChar w:fldCharType="end"/>
      </w:r>
      <w:r>
        <w:t xml:space="preserve"> – The two deployments</w:t>
      </w:r>
      <w:bookmarkEnd w:id="790"/>
      <w:bookmarkEnd w:id="7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1478A9" w14:paraId="37EB6E9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962659F" w14:textId="77777777" w:rsidR="001478A9" w:rsidRDefault="001478A9">
            <w:pPr>
              <w:pStyle w:val="TableText"/>
            </w:pPr>
          </w:p>
        </w:tc>
        <w:tc>
          <w:tcPr>
            <w:tcW w:w="2975" w:type="dxa"/>
            <w:tcBorders>
              <w:top w:val="single" w:sz="4" w:space="0" w:color="auto"/>
              <w:left w:val="single" w:sz="4" w:space="0" w:color="auto"/>
              <w:bottom w:val="double" w:sz="4" w:space="0" w:color="auto"/>
              <w:right w:val="single" w:sz="4" w:space="0" w:color="auto"/>
            </w:tcBorders>
          </w:tcPr>
          <w:p w14:paraId="480DDF11" w14:textId="77777777" w:rsidR="001478A9" w:rsidRDefault="00B83819">
            <w:pPr>
              <w:pStyle w:val="TableText"/>
            </w:pPr>
            <w:r>
              <w:t>Primary</w:t>
            </w:r>
          </w:p>
        </w:tc>
        <w:tc>
          <w:tcPr>
            <w:tcW w:w="2976" w:type="dxa"/>
            <w:tcBorders>
              <w:top w:val="single" w:sz="4" w:space="0" w:color="auto"/>
              <w:left w:val="single" w:sz="4" w:space="0" w:color="auto"/>
              <w:bottom w:val="double" w:sz="4" w:space="0" w:color="auto"/>
              <w:right w:val="single" w:sz="4" w:space="0" w:color="auto"/>
            </w:tcBorders>
          </w:tcPr>
          <w:p w14:paraId="1B6AFE8C" w14:textId="77777777" w:rsidR="001478A9" w:rsidRDefault="00B83819">
            <w:pPr>
              <w:pStyle w:val="TableText"/>
            </w:pPr>
            <w:r>
              <w:t>Secondary</w:t>
            </w:r>
          </w:p>
        </w:tc>
      </w:tr>
      <w:tr w:rsidR="001478A9" w14:paraId="5DFEC1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981185" w14:textId="77777777" w:rsidR="001478A9" w:rsidRDefault="00B83819">
            <w:pPr>
              <w:pStyle w:val="TableText"/>
            </w:pPr>
            <w:r>
              <w:rPr>
                <w:rStyle w:val="VARIABLE"/>
              </w:rPr>
              <w:t>InferenceLocation</w:t>
            </w:r>
          </w:p>
        </w:tc>
        <w:tc>
          <w:tcPr>
            <w:tcW w:w="2975" w:type="dxa"/>
            <w:tcBorders>
              <w:top w:val="single" w:sz="4" w:space="0" w:color="auto"/>
              <w:left w:val="single" w:sz="4" w:space="0" w:color="auto"/>
              <w:bottom w:val="single" w:sz="4" w:space="0" w:color="auto"/>
              <w:right w:val="single" w:sz="4" w:space="0" w:color="auto"/>
            </w:tcBorders>
          </w:tcPr>
          <w:p w14:paraId="73AF60CC" w14:textId="77777777" w:rsidR="001478A9" w:rsidRDefault="00B83819">
            <w:pPr>
              <w:pStyle w:val="TableText"/>
            </w:pPr>
            <w:r>
              <w:rPr>
                <w:rStyle w:val="VARIABLE"/>
              </w:rPr>
              <w:t>EdgeOffServer</w:t>
            </w:r>
          </w:p>
        </w:tc>
        <w:tc>
          <w:tcPr>
            <w:tcW w:w="2976" w:type="dxa"/>
            <w:tcBorders>
              <w:top w:val="single" w:sz="4" w:space="0" w:color="auto"/>
              <w:left w:val="single" w:sz="4" w:space="0" w:color="auto"/>
              <w:bottom w:val="single" w:sz="4" w:space="0" w:color="auto"/>
              <w:right w:val="single" w:sz="4" w:space="0" w:color="auto"/>
            </w:tcBorders>
          </w:tcPr>
          <w:p w14:paraId="658766B1" w14:textId="77777777" w:rsidR="001478A9" w:rsidRDefault="00B83819">
            <w:pPr>
              <w:pStyle w:val="TableText"/>
            </w:pPr>
            <w:r>
              <w:rPr>
                <w:rStyle w:val="VARIABLE"/>
              </w:rPr>
              <w:t>OnServer</w:t>
            </w:r>
          </w:p>
        </w:tc>
      </w:tr>
      <w:tr w:rsidR="001478A9" w14:paraId="113FA3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C06D7A" w14:textId="77777777" w:rsidR="001478A9" w:rsidRDefault="00B83819">
            <w:pPr>
              <w:pStyle w:val="TableText"/>
            </w:pPr>
            <w:r>
              <w:rPr>
                <w:rStyle w:val="VARIABLE"/>
              </w:rPr>
              <w:t>Source</w:t>
            </w:r>
          </w:p>
        </w:tc>
        <w:tc>
          <w:tcPr>
            <w:tcW w:w="2975" w:type="dxa"/>
            <w:tcBorders>
              <w:top w:val="single" w:sz="4" w:space="0" w:color="auto"/>
              <w:left w:val="single" w:sz="4" w:space="0" w:color="auto"/>
              <w:bottom w:val="single" w:sz="4" w:space="0" w:color="auto"/>
              <w:right w:val="single" w:sz="4" w:space="0" w:color="auto"/>
            </w:tcBorders>
          </w:tcPr>
          <w:p w14:paraId="171C4DEB" w14:textId="77777777" w:rsidR="001478A9" w:rsidRDefault="00B83819">
            <w:pPr>
              <w:pStyle w:val="TableText"/>
            </w:pPr>
            <w:r>
              <w:t xml:space="preserve">the appliance's </w:t>
            </w:r>
            <w:r>
              <w:rPr>
                <w:rStyle w:val="VARIABLE"/>
              </w:rPr>
              <w:t>ModelSourceType</w:t>
            </w:r>
          </w:p>
        </w:tc>
        <w:tc>
          <w:tcPr>
            <w:tcW w:w="2976" w:type="dxa"/>
            <w:tcBorders>
              <w:top w:val="single" w:sz="4" w:space="0" w:color="auto"/>
              <w:left w:val="single" w:sz="4" w:space="0" w:color="auto"/>
              <w:bottom w:val="single" w:sz="4" w:space="0" w:color="auto"/>
              <w:right w:val="single" w:sz="4" w:space="0" w:color="auto"/>
            </w:tcBorders>
          </w:tcPr>
          <w:p w14:paraId="35D51A68" w14:textId="77777777" w:rsidR="001478A9" w:rsidRDefault="00B83819">
            <w:pPr>
              <w:pStyle w:val="TableText"/>
            </w:pPr>
            <w:r>
              <w:t>null</w:t>
            </w:r>
          </w:p>
        </w:tc>
      </w:tr>
      <w:tr w:rsidR="001478A9" w14:paraId="5177DD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85A816" w14:textId="77777777" w:rsidR="001478A9" w:rsidRDefault="00B83819">
            <w:pPr>
              <w:pStyle w:val="TableText"/>
            </w:pPr>
            <w:r>
              <w:rPr>
                <w:rStyle w:val="VARIABLE"/>
              </w:rPr>
              <w:t>VersionBinding</w:t>
            </w:r>
          </w:p>
        </w:tc>
        <w:tc>
          <w:tcPr>
            <w:tcW w:w="2975" w:type="dxa"/>
            <w:tcBorders>
              <w:top w:val="single" w:sz="4" w:space="0" w:color="auto"/>
              <w:left w:val="single" w:sz="4" w:space="0" w:color="auto"/>
              <w:bottom w:val="single" w:sz="4" w:space="0" w:color="auto"/>
              <w:right w:val="single" w:sz="4" w:space="0" w:color="auto"/>
            </w:tcBorders>
          </w:tcPr>
          <w:p w14:paraId="27B06823" w14:textId="77777777" w:rsidR="001478A9" w:rsidRDefault="00B83819">
            <w:pPr>
              <w:pStyle w:val="TableText"/>
            </w:pPr>
            <w:r>
              <w:rPr>
                <w:rStyle w:val="VARIABLE"/>
              </w:rPr>
              <w:t>Pinned</w:t>
            </w:r>
          </w:p>
        </w:tc>
        <w:tc>
          <w:tcPr>
            <w:tcW w:w="2976" w:type="dxa"/>
            <w:tcBorders>
              <w:top w:val="single" w:sz="4" w:space="0" w:color="auto"/>
              <w:left w:val="single" w:sz="4" w:space="0" w:color="auto"/>
              <w:bottom w:val="single" w:sz="4" w:space="0" w:color="auto"/>
              <w:right w:val="single" w:sz="4" w:space="0" w:color="auto"/>
            </w:tcBorders>
          </w:tcPr>
          <w:p w14:paraId="7F15E95D" w14:textId="77777777" w:rsidR="001478A9" w:rsidRDefault="00B83819">
            <w:pPr>
              <w:pStyle w:val="TableText"/>
            </w:pPr>
            <w:r>
              <w:rPr>
                <w:rStyle w:val="VARIABLE"/>
              </w:rPr>
              <w:t>Pinned</w:t>
            </w:r>
          </w:p>
        </w:tc>
      </w:tr>
      <w:tr w:rsidR="001478A9" w14:paraId="7E7658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89B3D8" w14:textId="77777777" w:rsidR="001478A9" w:rsidRDefault="00B83819">
            <w:pPr>
              <w:pStyle w:val="TableText"/>
            </w:pPr>
            <w:r>
              <w:rPr>
                <w:rStyle w:val="VARIABLE"/>
              </w:rPr>
              <w:t>FallbackPolicy</w:t>
            </w:r>
          </w:p>
        </w:tc>
        <w:tc>
          <w:tcPr>
            <w:tcW w:w="2975" w:type="dxa"/>
            <w:tcBorders>
              <w:top w:val="single" w:sz="4" w:space="0" w:color="auto"/>
              <w:left w:val="single" w:sz="4" w:space="0" w:color="auto"/>
              <w:bottom w:val="single" w:sz="4" w:space="0" w:color="auto"/>
              <w:right w:val="single" w:sz="4" w:space="0" w:color="auto"/>
            </w:tcBorders>
          </w:tcPr>
          <w:p w14:paraId="38B91F3B" w14:textId="77777777" w:rsidR="001478A9" w:rsidRDefault="00B83819">
            <w:pPr>
              <w:pStyle w:val="TableText"/>
            </w:pPr>
            <w:r>
              <w:rPr>
                <w:rStyle w:val="VARIABLE"/>
              </w:rPr>
              <w:t>FallBackTo</w:t>
            </w:r>
          </w:p>
        </w:tc>
        <w:tc>
          <w:tcPr>
            <w:tcW w:w="2976" w:type="dxa"/>
            <w:tcBorders>
              <w:top w:val="single" w:sz="4" w:space="0" w:color="auto"/>
              <w:left w:val="single" w:sz="4" w:space="0" w:color="auto"/>
              <w:bottom w:val="single" w:sz="4" w:space="0" w:color="auto"/>
              <w:right w:val="single" w:sz="4" w:space="0" w:color="auto"/>
            </w:tcBorders>
          </w:tcPr>
          <w:p w14:paraId="4F32ADA5" w14:textId="77777777" w:rsidR="001478A9" w:rsidRDefault="00B83819">
            <w:pPr>
              <w:pStyle w:val="TableText"/>
            </w:pPr>
            <w:r>
              <w:rPr>
                <w:rStyle w:val="VARIABLE"/>
              </w:rPr>
              <w:t>Fail</w:t>
            </w:r>
          </w:p>
        </w:tc>
      </w:tr>
      <w:tr w:rsidR="001478A9" w14:paraId="1D2BC9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FB08AD" w14:textId="77777777" w:rsidR="001478A9" w:rsidRDefault="00B83819">
            <w:pPr>
              <w:pStyle w:val="TableText"/>
            </w:pPr>
            <w:r>
              <w:rPr>
                <w:rStyle w:val="VARIABLE"/>
              </w:rPr>
              <w:t>FallsBackTo</w:t>
            </w:r>
          </w:p>
        </w:tc>
        <w:tc>
          <w:tcPr>
            <w:tcW w:w="2975" w:type="dxa"/>
            <w:tcBorders>
              <w:top w:val="single" w:sz="4" w:space="0" w:color="auto"/>
              <w:left w:val="single" w:sz="4" w:space="0" w:color="auto"/>
              <w:bottom w:val="single" w:sz="4" w:space="0" w:color="auto"/>
              <w:right w:val="single" w:sz="4" w:space="0" w:color="auto"/>
            </w:tcBorders>
          </w:tcPr>
          <w:p w14:paraId="29037759" w14:textId="77777777" w:rsidR="001478A9" w:rsidRDefault="00B83819">
            <w:pPr>
              <w:pStyle w:val="TableText"/>
            </w:pPr>
            <w:r>
              <w:t>the secondary</w:t>
            </w:r>
          </w:p>
        </w:tc>
        <w:tc>
          <w:tcPr>
            <w:tcW w:w="2976" w:type="dxa"/>
            <w:tcBorders>
              <w:top w:val="single" w:sz="4" w:space="0" w:color="auto"/>
              <w:left w:val="single" w:sz="4" w:space="0" w:color="auto"/>
              <w:bottom w:val="single" w:sz="4" w:space="0" w:color="auto"/>
              <w:right w:val="single" w:sz="4" w:space="0" w:color="auto"/>
            </w:tcBorders>
          </w:tcPr>
          <w:p w14:paraId="1CE68180" w14:textId="77777777" w:rsidR="001478A9" w:rsidRDefault="00B83819">
            <w:pPr>
              <w:pStyle w:val="TableText"/>
            </w:pPr>
            <w:r>
              <w:t>—</w:t>
            </w:r>
          </w:p>
        </w:tc>
      </w:tr>
      <w:tr w:rsidR="001478A9" w14:paraId="33E12D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4218D0" w14:textId="77777777" w:rsidR="001478A9" w:rsidRDefault="00B83819">
            <w:pPr>
              <w:pStyle w:val="TableText"/>
            </w:pPr>
            <w:r>
              <w:rPr>
                <w:rStyle w:val="VARIABLE"/>
              </w:rPr>
              <w:t>DataJurisdiction</w:t>
            </w:r>
          </w:p>
        </w:tc>
        <w:tc>
          <w:tcPr>
            <w:tcW w:w="2975" w:type="dxa"/>
            <w:tcBorders>
              <w:top w:val="single" w:sz="4" w:space="0" w:color="auto"/>
              <w:left w:val="single" w:sz="4" w:space="0" w:color="auto"/>
              <w:bottom w:val="single" w:sz="4" w:space="0" w:color="auto"/>
              <w:right w:val="single" w:sz="4" w:space="0" w:color="auto"/>
            </w:tcBorders>
          </w:tcPr>
          <w:p w14:paraId="5C8273E5" w14:textId="77777777" w:rsidR="001478A9" w:rsidRDefault="00B83819">
            <w:pPr>
              <w:pStyle w:val="TableText"/>
            </w:pPr>
            <w:r>
              <w:rPr>
                <w:rStyle w:val="VARIABLE"/>
              </w:rPr>
              <w:t>plant-north</w:t>
            </w:r>
          </w:p>
        </w:tc>
        <w:tc>
          <w:tcPr>
            <w:tcW w:w="2976" w:type="dxa"/>
            <w:tcBorders>
              <w:top w:val="single" w:sz="4" w:space="0" w:color="auto"/>
              <w:left w:val="single" w:sz="4" w:space="0" w:color="auto"/>
              <w:bottom w:val="single" w:sz="4" w:space="0" w:color="auto"/>
              <w:right w:val="single" w:sz="4" w:space="0" w:color="auto"/>
            </w:tcBorders>
          </w:tcPr>
          <w:p w14:paraId="21037D93" w14:textId="77777777" w:rsidR="001478A9" w:rsidRDefault="00B83819">
            <w:pPr>
              <w:pStyle w:val="TableText"/>
            </w:pPr>
            <w:r>
              <w:rPr>
                <w:rStyle w:val="VARIABLE"/>
              </w:rPr>
              <w:t>plant-north</w:t>
            </w:r>
          </w:p>
        </w:tc>
      </w:tr>
      <w:tr w:rsidR="001478A9" w14:paraId="609E2F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979DA" w14:textId="77777777" w:rsidR="001478A9" w:rsidRDefault="00B83819">
            <w:pPr>
              <w:pStyle w:val="TableText"/>
            </w:pPr>
            <w:r>
              <w:rPr>
                <w:rStyle w:val="VARIABLE"/>
              </w:rPr>
              <w:t>EgressPermitted</w:t>
            </w:r>
          </w:p>
        </w:tc>
        <w:tc>
          <w:tcPr>
            <w:tcW w:w="2975" w:type="dxa"/>
            <w:tcBorders>
              <w:top w:val="single" w:sz="4" w:space="0" w:color="auto"/>
              <w:left w:val="single" w:sz="4" w:space="0" w:color="auto"/>
              <w:bottom w:val="single" w:sz="4" w:space="0" w:color="auto"/>
              <w:right w:val="single" w:sz="4" w:space="0" w:color="auto"/>
            </w:tcBorders>
          </w:tcPr>
          <w:p w14:paraId="7807A0BF" w14:textId="77777777" w:rsidR="001478A9" w:rsidRDefault="00B83819">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6B6CBC84" w14:textId="77777777" w:rsidR="001478A9" w:rsidRDefault="00B83819">
            <w:pPr>
              <w:pStyle w:val="TableText"/>
            </w:pPr>
            <w:r>
              <w:rPr>
                <w:rStyle w:val="VARIABLE"/>
              </w:rPr>
              <w:t>false</w:t>
            </w:r>
          </w:p>
        </w:tc>
      </w:tr>
      <w:tr w:rsidR="001478A9" w14:paraId="2F80E1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AE707" w14:textId="77777777" w:rsidR="001478A9" w:rsidRDefault="00B83819">
            <w:pPr>
              <w:pStyle w:val="TableText"/>
            </w:pPr>
            <w:r>
              <w:rPr>
                <w:rStyle w:val="VARIABLE"/>
              </w:rPr>
              <w:t>RetainsInput</w:t>
            </w:r>
          </w:p>
        </w:tc>
        <w:tc>
          <w:tcPr>
            <w:tcW w:w="2975" w:type="dxa"/>
            <w:tcBorders>
              <w:top w:val="single" w:sz="4" w:space="0" w:color="auto"/>
              <w:left w:val="single" w:sz="4" w:space="0" w:color="auto"/>
              <w:bottom w:val="single" w:sz="4" w:space="0" w:color="auto"/>
              <w:right w:val="single" w:sz="4" w:space="0" w:color="auto"/>
            </w:tcBorders>
          </w:tcPr>
          <w:p w14:paraId="5B21BA40" w14:textId="77777777" w:rsidR="001478A9" w:rsidRDefault="00B83819">
            <w:pPr>
              <w:pStyle w:val="TableText"/>
            </w:pPr>
            <w:r>
              <w:rPr>
                <w:rStyle w:val="VARIABLE"/>
              </w:rPr>
              <w:t>false</w:t>
            </w:r>
          </w:p>
        </w:tc>
        <w:tc>
          <w:tcPr>
            <w:tcW w:w="2976" w:type="dxa"/>
            <w:tcBorders>
              <w:top w:val="single" w:sz="4" w:space="0" w:color="auto"/>
              <w:left w:val="single" w:sz="4" w:space="0" w:color="auto"/>
              <w:bottom w:val="single" w:sz="4" w:space="0" w:color="auto"/>
              <w:right w:val="single" w:sz="4" w:space="0" w:color="auto"/>
            </w:tcBorders>
          </w:tcPr>
          <w:p w14:paraId="240E4AA8" w14:textId="77777777" w:rsidR="001478A9" w:rsidRDefault="00B83819">
            <w:pPr>
              <w:pStyle w:val="TableText"/>
            </w:pPr>
            <w:r>
              <w:rPr>
                <w:rStyle w:val="VARIABLE"/>
              </w:rPr>
              <w:t>false</w:t>
            </w:r>
          </w:p>
        </w:tc>
      </w:tr>
    </w:tbl>
    <w:p w14:paraId="4C14FBCA" w14:textId="77777777" w:rsidR="001478A9" w:rsidRDefault="001478A9">
      <w:pPr>
        <w:pStyle w:val="spacer"/>
      </w:pPr>
    </w:p>
    <w:p w14:paraId="20D313C4" w14:textId="0F2A1782" w:rsidR="001478A9" w:rsidRDefault="00B83819">
      <w:pPr>
        <w:pStyle w:val="PARAGRAPH"/>
      </w:pPr>
      <w:r>
        <w:t xml:space="preserve">The appliance is on the plant network, so nothing leaves the site and </w:t>
      </w:r>
      <w:r>
        <w:rPr>
          <w:rStyle w:val="VARIABLE"/>
        </w:rPr>
        <w:t>EgressPermitted</w:t>
      </w:r>
      <w:r>
        <w:t xml:space="preserve"> is false for both. Had the plant chosen a hosted service instead, </w:t>
      </w:r>
      <w:r>
        <w:fldChar w:fldCharType="begin"/>
      </w:r>
      <w:r>
        <w:instrText xml:space="preserve"> REF _Clause_c6_13_5 \r \h </w:instrText>
      </w:r>
      <w:r>
        <w:fldChar w:fldCharType="separate"/>
      </w:r>
      <w:r w:rsidR="00AB1FCB">
        <w:t>6.13.5</w:t>
      </w:r>
      <w:r>
        <w:fldChar w:fldCharType="end"/>
      </w:r>
      <w:r>
        <w:t xml:space="preserve"> would have required it to be </w:t>
      </w:r>
      <w:r>
        <w:rPr>
          <w:rStyle w:val="VARIABLE"/>
        </w:rPr>
        <w:t>true</w:t>
      </w:r>
      <w:r>
        <w:t xml:space="preserve"> — and, if the operator could not establish what the provider did with the images, </w:t>
      </w:r>
      <w:r>
        <w:rPr>
          <w:rStyle w:val="VARIABLE"/>
        </w:rPr>
        <w:t>RetainsInput</w:t>
      </w:r>
      <w:r>
        <w:t xml:space="preserve"> </w:t>
      </w:r>
      <w:r>
        <w:rPr>
          <w:rStyle w:val="VARIABLE"/>
        </w:rPr>
        <w:t>true</w:t>
      </w:r>
      <w:r>
        <w:t xml:space="preserve"> as well.</w:t>
      </w:r>
    </w:p>
    <w:p w14:paraId="4439630B" w14:textId="62B8F8C8" w:rsidR="001478A9" w:rsidRDefault="00B83819">
      <w:pPr>
        <w:pStyle w:val="PARAGRAPH"/>
      </w:pPr>
      <w:r>
        <w:t xml:space="preserve">Both are </w:t>
      </w:r>
      <w:r>
        <w:rPr>
          <w:rStyle w:val="VARIABLE"/>
        </w:rPr>
        <w:t>Pinned</w:t>
      </w:r>
      <w:r>
        <w:t xml:space="preserve">. A </w:t>
      </w:r>
      <w:r>
        <w:rPr>
          <w:rStyle w:val="VARIABLE"/>
        </w:rPr>
        <w:t>FollowsRef</w:t>
      </w:r>
      <w:r>
        <w:t xml:space="preserve"> primary would have been convenient and would have meant the artefact could change without anything else changing, which </w:t>
      </w:r>
      <w:r>
        <w:fldChar w:fldCharType="begin"/>
      </w:r>
      <w:r>
        <w:instrText xml:space="preserve"> REF _Clause_c6_13_3 \r \h </w:instrText>
      </w:r>
      <w:r>
        <w:fldChar w:fldCharType="separate"/>
      </w:r>
      <w:r w:rsidR="00AB1FCB">
        <w:t>6.13.3</w:t>
      </w:r>
      <w:r>
        <w:fldChar w:fldCharType="end"/>
      </w:r>
      <w:r>
        <w:t xml:space="preserve"> treats as a promotion in disguise.</w:t>
      </w:r>
    </w:p>
    <w:p w14:paraId="486A6447" w14:textId="77777777" w:rsidR="001478A9" w:rsidRDefault="00B83819">
      <w:pPr>
        <w:pStyle w:val="ANNEX-heading1"/>
      </w:pPr>
      <w:bookmarkStart w:id="792" w:name="_Clause_cC_4"/>
      <w:bookmarkStart w:id="793" w:name="_Toc236998772"/>
      <w:r>
        <w:t>A normal call, and a link failure</w:t>
      </w:r>
      <w:bookmarkEnd w:id="792"/>
      <w:bookmarkEnd w:id="793"/>
    </w:p>
    <w:p w14:paraId="42F30A29" w14:textId="77777777" w:rsidR="001478A9" w:rsidRDefault="00B83819">
      <w:pPr>
        <w:pStyle w:val="PARAGRAPH"/>
      </w:pPr>
      <w:r>
        <w:t xml:space="preserve">A client calls </w:t>
      </w:r>
      <w:r>
        <w:rPr>
          <w:rStyle w:val="VARIABLE"/>
        </w:rPr>
        <w:t>Invoke</w:t>
      </w:r>
      <w:r>
        <w:t xml:space="preserve"> on the primary with an image as </w:t>
      </w:r>
      <w:r>
        <w:rPr>
          <w:rStyle w:val="VARIABLE"/>
        </w:rPr>
        <w:t>Payload</w:t>
      </w:r>
      <w:r>
        <w:t xml:space="preserve"> and its media type as </w:t>
      </w:r>
      <w:r>
        <w:rPr>
          <w:rStyle w:val="VARIABLE"/>
        </w:rPr>
        <w:t>ContentType</w:t>
      </w:r>
      <w:r>
        <w:t xml:space="preserve">. The response carries </w:t>
      </w:r>
      <w:r>
        <w:rPr>
          <w:rStyle w:val="VARIABLE"/>
        </w:rPr>
        <w:t>ModelUsed</w:t>
      </w:r>
      <w:r>
        <w:t xml:space="preserve"> naming the full-precision model, </w:t>
      </w:r>
      <w:r>
        <w:rPr>
          <w:rStyle w:val="VARIABLE"/>
        </w:rPr>
        <w:t>Usage</w:t>
      </w:r>
      <w:r>
        <w:t xml:space="preserve"> with </w:t>
      </w:r>
      <w:r>
        <w:rPr>
          <w:rStyle w:val="VARIABLE"/>
        </w:rPr>
        <w:t>UnitKind</w:t>
      </w:r>
      <w:r>
        <w:t xml:space="preserve"> </w:t>
      </w:r>
      <w:r>
        <w:rPr>
          <w:rStyle w:val="VARIABLE"/>
        </w:rPr>
        <w:t>images</w:t>
      </w:r>
      <w:r>
        <w:t xml:space="preserve"> and </w:t>
      </w:r>
      <w:r>
        <w:rPr>
          <w:rStyle w:val="VARIABLE"/>
        </w:rPr>
        <w:t>InputUnits</w:t>
      </w:r>
      <w:r>
        <w:t xml:space="preserve"> 1, and </w:t>
      </w:r>
      <w:r>
        <w:rPr>
          <w:rStyle w:val="VARIABLE"/>
        </w:rPr>
        <w:t>FinishReason</w:t>
      </w:r>
      <w:r>
        <w:t xml:space="preserve"> </w:t>
      </w:r>
      <w:r>
        <w:rPr>
          <w:rStyle w:val="VARIABLE"/>
        </w:rPr>
        <w:t>Stop</w:t>
      </w:r>
      <w:r>
        <w:t>.</w:t>
      </w:r>
    </w:p>
    <w:p w14:paraId="71048873" w14:textId="77777777" w:rsidR="001478A9" w:rsidRDefault="00B83819">
      <w:pPr>
        <w:pStyle w:val="PARAGRAPH"/>
      </w:pPr>
      <w:r>
        <w:t>Then the switch feeding the appliance fails.</w:t>
      </w:r>
    </w:p>
    <w:p w14:paraId="2603C1E3" w14:textId="77777777" w:rsidR="001478A9" w:rsidRDefault="00B83819">
      <w:pPr>
        <w:pStyle w:val="PARAGRAPH"/>
      </w:pPr>
      <w:r>
        <w:t xml:space="preserve">The Server's next attempt does not answer. </w:t>
      </w:r>
      <w:r>
        <w:rPr>
          <w:rStyle w:val="VARIABLE"/>
        </w:rPr>
        <w:t>Reachability</w:t>
      </w:r>
      <w:r>
        <w:t xml:space="preserve"> on the primary goes </w:t>
      </w:r>
      <w:r>
        <w:rPr>
          <w:rStyle w:val="VARIABLE"/>
        </w:rPr>
        <w:t>Unreachable</w:t>
      </w:r>
      <w:r>
        <w:t xml:space="preserve"> and </w:t>
      </w:r>
      <w:r>
        <w:rPr>
          <w:rStyle w:val="VARIABLE"/>
        </w:rPr>
        <w:t>ConsecutiveFailures</w:t>
      </w:r>
      <w:r>
        <w:t xml:space="preserve"> climbs; </w:t>
      </w:r>
      <w:r>
        <w:rPr>
          <w:rStyle w:val="VARIABLE"/>
        </w:rPr>
        <w:t>LastSuccessAt</w:t>
      </w:r>
      <w:r>
        <w:t xml:space="preserve"> stops advancing. Because </w:t>
      </w:r>
      <w:r>
        <w:rPr>
          <w:rStyle w:val="VARIABLE"/>
        </w:rPr>
        <w:t>FallbackPolicy</w:t>
      </w:r>
      <w:r>
        <w:t xml:space="preserve"> is </w:t>
      </w:r>
      <w:r>
        <w:rPr>
          <w:rStyle w:val="VARIABLE"/>
        </w:rPr>
        <w:t>FallBackTo</w:t>
      </w:r>
      <w:r>
        <w:t xml:space="preserve">, the call is served by the secondary, and this is the part that matters: </w:t>
      </w:r>
      <w:r>
        <w:rPr>
          <w:b/>
        </w:rPr>
        <w:t>the response says so.</w:t>
      </w:r>
      <w:r>
        <w:t xml:space="preserve"> </w:t>
      </w:r>
      <w:r>
        <w:rPr>
          <w:rStyle w:val="VARIABLE"/>
        </w:rPr>
        <w:t>ModelUsed</w:t>
      </w:r>
      <w:r>
        <w:t xml:space="preserve"> now names the quantized model, not the one the primary still points at.</w:t>
      </w:r>
    </w:p>
    <w:p w14:paraId="3CEED082" w14:textId="72ECF09C" w:rsidR="001478A9" w:rsidRDefault="00B83819">
      <w:pPr>
        <w:pStyle w:val="PARAGRAPH"/>
      </w:pPr>
      <w:r>
        <w:t xml:space="preserve">A client that logged only the deployment would record that the full-precision model made every judgement that afternoon. A client that reads </w:t>
      </w:r>
      <w:r>
        <w:rPr>
          <w:rStyle w:val="VARIABLE"/>
        </w:rPr>
        <w:t>ModelUsed</w:t>
      </w:r>
      <w:r>
        <w:t xml:space="preserve"> — as </w:t>
      </w:r>
      <w:r>
        <w:fldChar w:fldCharType="begin"/>
      </w:r>
      <w:r>
        <w:instrText xml:space="preserve"> REF _Clause_c6_12_2_1 \r \h </w:instrText>
      </w:r>
      <w:r>
        <w:fldChar w:fldCharType="separate"/>
      </w:r>
      <w:r w:rsidR="00AB1FCB">
        <w:t>6.12.2.1</w:t>
      </w:r>
      <w:r>
        <w:fldChar w:fldCharType="end"/>
      </w:r>
      <w:r>
        <w:t xml:space="preserve"> requires — records what actually happened, which is what an audit a month later needs.</w:t>
      </w:r>
    </w:p>
    <w:p w14:paraId="536B55AA" w14:textId="77777777" w:rsidR="001478A9" w:rsidRDefault="00B83819">
      <w:pPr>
        <w:pStyle w:val="PARAGRAPH"/>
      </w:pPr>
      <w:r>
        <w:t xml:space="preserve">Note what did </w:t>
      </w:r>
      <w:r>
        <w:rPr>
          <w:b/>
        </w:rPr>
        <w:t>not</w:t>
      </w:r>
      <w:r>
        <w:t xml:space="preserve"> change: the client called the same Method with the same arguments throughout, and never learned that inference moved from an appliance to the local controller except by reading the outputs it was going to read anyway.</w:t>
      </w:r>
    </w:p>
    <w:p w14:paraId="5B167097" w14:textId="77777777" w:rsidR="001478A9" w:rsidRDefault="00B83819">
      <w:pPr>
        <w:pStyle w:val="ANNEX-heading1"/>
      </w:pPr>
      <w:bookmarkStart w:id="794" w:name="_Clause_cC_5"/>
      <w:bookmarkStart w:id="795" w:name="_Toc236998773"/>
      <w:r>
        <w:t>Throttling</w:t>
      </w:r>
      <w:bookmarkEnd w:id="794"/>
      <w:bookmarkEnd w:id="795"/>
    </w:p>
    <w:p w14:paraId="4C9065EC" w14:textId="77777777" w:rsidR="001478A9" w:rsidRDefault="00B83819">
      <w:pPr>
        <w:pStyle w:val="PARAGRAPH"/>
      </w:pPr>
      <w:r>
        <w:t xml:space="preserve">Had the appliance been saturated rather than unreachable, </w:t>
      </w:r>
      <w:r>
        <w:rPr>
          <w:rStyle w:val="VARIABLE"/>
        </w:rPr>
        <w:t>Reachability</w:t>
      </w:r>
      <w:r>
        <w:t xml:space="preserve"> would have read </w:t>
      </w:r>
      <w:r>
        <w:rPr>
          <w:rStyle w:val="VARIABLE"/>
        </w:rPr>
        <w:t>Throttled</w:t>
      </w:r>
      <w:r>
        <w:t xml:space="preserve"> and </w:t>
      </w:r>
      <w:r>
        <w:rPr>
          <w:rStyle w:val="VARIABLE"/>
        </w:rPr>
        <w:t>RateLimit.RetryAfter</w:t>
      </w:r>
      <w:r>
        <w:t xml:space="preserve"> would have carried a wait.</w:t>
      </w:r>
    </w:p>
    <w:p w14:paraId="73402E07" w14:textId="77777777" w:rsidR="001478A9" w:rsidRDefault="00B83819">
      <w:pPr>
        <w:pStyle w:val="PARAGRAPH"/>
      </w:pPr>
      <w:r>
        <w:t>The distinction is the point of separating the two values. Failing over a throttled endpoint moves load onto the weaker model for no reason; the endpoint will serve again shortly. Failing over an unreachable one is exactly right. From the outside the two look identical, which is why the Server states which it is rather than leaving a client to infer it from a timeout.</w:t>
      </w:r>
    </w:p>
    <w:p w14:paraId="24C98CDA" w14:textId="77777777" w:rsidR="001478A9" w:rsidRDefault="00B83819">
      <w:pPr>
        <w:pStyle w:val="ANNEXtitle"/>
      </w:pPr>
      <w:bookmarkStart w:id="796" w:name="_Annex_cD"/>
      <w:bookmarkStart w:id="797" w:name="_Toc236998774"/>
      <w:r>
        <w:lastRenderedPageBreak/>
        <w:t>(informative)</w:t>
      </w:r>
      <w:r>
        <w:br/>
      </w:r>
      <w:r>
        <w:br/>
        <w:t>Deploying a classical model</w:t>
      </w:r>
      <w:bookmarkEnd w:id="796"/>
      <w:bookmarkEnd w:id="797"/>
    </w:p>
    <w:p w14:paraId="048FAFF6" w14:textId="77777777" w:rsidR="001478A9" w:rsidRDefault="00B83819">
      <w:pPr>
        <w:pStyle w:val="PARAGRAPH"/>
      </w:pPr>
      <w:r>
        <w:t xml:space="preserve">This annex is </w:t>
      </w:r>
      <w:r>
        <w:rPr>
          <w:b/>
        </w:rPr>
        <w:t>informative</w:t>
      </w:r>
      <w:r>
        <w:t xml:space="preserve">. Clause 8 is written around an envelope, and some of its vocabulary — capability names like </w:t>
      </w:r>
      <w:r>
        <w:rPr>
          <w:rStyle w:val="VARIABLE"/>
        </w:rPr>
        <w:t>chat</w:t>
      </w:r>
      <w:r>
        <w:t>, accounting in units that are often tokens — comes from the kind of model that made those terms familiar. Most industrial deployments run something else entirely: a fixed-shape tensor model, exported once, executed in-process, answering in microseconds.</w:t>
      </w:r>
    </w:p>
    <w:p w14:paraId="48B0FA70" w14:textId="77777777" w:rsidR="001478A9" w:rsidRDefault="00B83819">
      <w:pPr>
        <w:pStyle w:val="PARAGRAPH"/>
      </w:pPr>
      <w:r>
        <w:t>This annex works that case end to end to show that the same envelope carries it with nothing bent. Every member named here is defined in Annex A.</w:t>
      </w:r>
    </w:p>
    <w:p w14:paraId="66237E2F" w14:textId="77777777" w:rsidR="001478A9" w:rsidRDefault="00B83819">
      <w:pPr>
        <w:pStyle w:val="ANNEX-heading1"/>
      </w:pPr>
      <w:bookmarkStart w:id="798" w:name="_Clause_cD_1"/>
      <w:bookmarkStart w:id="799" w:name="_Toc236998775"/>
      <w:r>
        <w:t>The model</w:t>
      </w:r>
      <w:bookmarkEnd w:id="798"/>
      <w:bookmarkEnd w:id="799"/>
    </w:p>
    <w:p w14:paraId="5EA1589F" w14:textId="77777777" w:rsidR="001478A9" w:rsidRDefault="00B83819">
      <w:pPr>
        <w:pStyle w:val="PARAGRAPH"/>
      </w:pPr>
      <w:r>
        <w:t xml:space="preserve">A gearbox condition classifier. Exported to </w:t>
      </w:r>
      <w:r>
        <w:rPr>
          <w:b/>
        </w:rPr>
        <w:t>ONNX</w:t>
      </w:r>
      <w:r>
        <w:t>, 4.8 MB, takes a window of vibration samples and returns a class distribution over four fault states. It runs on the line controller because a 20 ms budget does not survive a network hop, and because the plant does not permit raw vibration to leave the site.</w:t>
      </w:r>
    </w:p>
    <w:p w14:paraId="5CA7C736" w14:textId="77777777" w:rsidR="001478A9" w:rsidRDefault="00B83819">
      <w:pPr>
        <w:pStyle w:val="PARAGRAPH"/>
      </w:pPr>
      <w:r>
        <w:t>Nothing about that description needs a member this specification does not already have.</w:t>
      </w:r>
    </w:p>
    <w:p w14:paraId="5AEE1FC3" w14:textId="77777777" w:rsidR="001478A9" w:rsidRDefault="00B83819">
      <w:pPr>
        <w:pStyle w:val="ANNEX-heading1"/>
      </w:pPr>
      <w:bookmarkStart w:id="800" w:name="_Clause_cD_2"/>
      <w:bookmarkStart w:id="801" w:name="_Toc236998776"/>
      <w:r>
        <w:t>In the catalogue</w:t>
      </w:r>
      <w:bookmarkEnd w:id="800"/>
      <w:bookmarkEnd w:id="801"/>
    </w:p>
    <w:p w14:paraId="20235014" w14:textId="712A0538" w:rsidR="001478A9" w:rsidRDefault="00B83819">
      <w:pPr>
        <w:pStyle w:val="TABLE-title"/>
      </w:pPr>
      <w:bookmarkStart w:id="802" w:name="_Tab_in_the_catalogue_tab1"/>
      <w:bookmarkStart w:id="803" w:name="_Toc236998924"/>
      <w:r>
        <w:t xml:space="preserve">Table </w:t>
      </w:r>
      <w:r>
        <w:fldChar w:fldCharType="begin"/>
      </w:r>
      <w:r>
        <w:instrText xml:space="preserve"> SEQ Table \* ARABIC </w:instrText>
      </w:r>
      <w:r>
        <w:fldChar w:fldCharType="separate"/>
      </w:r>
      <w:r w:rsidR="00AB1FCB">
        <w:rPr>
          <w:noProof/>
        </w:rPr>
        <w:t>119</w:t>
      </w:r>
      <w:r>
        <w:fldChar w:fldCharType="end"/>
      </w:r>
      <w:r>
        <w:t xml:space="preserve"> – In the catalogue</w:t>
      </w:r>
      <w:bookmarkEnd w:id="802"/>
      <w:bookmarkEnd w:id="8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7E566BD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5E028D9" w14:textId="77777777" w:rsidR="001478A9" w:rsidRDefault="00B83819">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FD60406" w14:textId="77777777" w:rsidR="001478A9" w:rsidRDefault="00B83819">
            <w:pPr>
              <w:pStyle w:val="TableText"/>
            </w:pPr>
            <w:r>
              <w:t>Value</w:t>
            </w:r>
          </w:p>
        </w:tc>
      </w:tr>
      <w:tr w:rsidR="001478A9" w14:paraId="547420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4496A0" w14:textId="77777777" w:rsidR="001478A9" w:rsidRDefault="00B83819">
            <w:pPr>
              <w:pStyle w:val="TableText"/>
            </w:pPr>
            <w:r>
              <w:rPr>
                <w:rStyle w:val="VARIABLE"/>
              </w:rPr>
              <w:t>ModelResourceType</w:t>
            </w:r>
            <w:r>
              <w:t xml:space="preserve"> id</w:t>
            </w:r>
          </w:p>
        </w:tc>
        <w:tc>
          <w:tcPr>
            <w:tcW w:w="4463" w:type="dxa"/>
            <w:tcBorders>
              <w:top w:val="single" w:sz="4" w:space="0" w:color="auto"/>
              <w:left w:val="single" w:sz="4" w:space="0" w:color="auto"/>
              <w:bottom w:val="single" w:sz="4" w:space="0" w:color="auto"/>
              <w:right w:val="single" w:sz="4" w:space="0" w:color="auto"/>
            </w:tcBorders>
          </w:tcPr>
          <w:p w14:paraId="181174AF" w14:textId="77777777" w:rsidR="001478A9" w:rsidRDefault="00B83819">
            <w:pPr>
              <w:pStyle w:val="TableText"/>
            </w:pPr>
            <w:r>
              <w:rPr>
                <w:rStyle w:val="VARIABLE"/>
              </w:rPr>
              <w:t>gearbox-fault</w:t>
            </w:r>
            <w:r>
              <w:t xml:space="preserve"> under publisher </w:t>
            </w:r>
            <w:r>
              <w:rPr>
                <w:rStyle w:val="VARIABLE"/>
              </w:rPr>
              <w:t>plant-reliability</w:t>
            </w:r>
          </w:p>
        </w:tc>
      </w:tr>
      <w:tr w:rsidR="001478A9" w14:paraId="061373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7CF20C" w14:textId="77777777" w:rsidR="001478A9" w:rsidRDefault="00B83819">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39322D07" w14:textId="77777777" w:rsidR="001478A9" w:rsidRDefault="00B83819">
            <w:pPr>
              <w:pStyle w:val="TableText"/>
            </w:pPr>
            <w:r>
              <w:rPr>
                <w:rStyle w:val="VARIABLE"/>
              </w:rPr>
              <w:t>classification</w:t>
            </w:r>
          </w:p>
        </w:tc>
      </w:tr>
      <w:tr w:rsidR="001478A9" w14:paraId="333F57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88B3CE" w14:textId="77777777" w:rsidR="001478A9" w:rsidRDefault="00B83819">
            <w:pPr>
              <w:pStyle w:val="TableText"/>
            </w:pPr>
            <w:r>
              <w:rPr>
                <w:rStyle w:val="VARIABLE"/>
              </w:rPr>
              <w:t>Framework</w:t>
            </w:r>
          </w:p>
        </w:tc>
        <w:tc>
          <w:tcPr>
            <w:tcW w:w="4463" w:type="dxa"/>
            <w:tcBorders>
              <w:top w:val="single" w:sz="4" w:space="0" w:color="auto"/>
              <w:left w:val="single" w:sz="4" w:space="0" w:color="auto"/>
              <w:bottom w:val="single" w:sz="4" w:space="0" w:color="auto"/>
              <w:right w:val="single" w:sz="4" w:space="0" w:color="auto"/>
            </w:tcBorders>
          </w:tcPr>
          <w:p w14:paraId="68D4C0F6" w14:textId="77777777" w:rsidR="001478A9" w:rsidRDefault="00B83819">
            <w:pPr>
              <w:pStyle w:val="TableText"/>
            </w:pPr>
            <w:r>
              <w:rPr>
                <w:rStyle w:val="VARIABLE"/>
              </w:rPr>
              <w:t>onnxruntime</w:t>
            </w:r>
          </w:p>
        </w:tc>
      </w:tr>
      <w:tr w:rsidR="001478A9" w14:paraId="2001AB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E4ABB4" w14:textId="77777777" w:rsidR="001478A9" w:rsidRDefault="00B83819">
            <w:pPr>
              <w:pStyle w:val="TableText"/>
            </w:pPr>
            <w:r>
              <w:rPr>
                <w:rStyle w:val="VARIABLE"/>
              </w:rPr>
              <w:t>Digest</w:t>
            </w:r>
            <w:r>
              <w:t xml:space="preserve"> / </w:t>
            </w: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5BF84354" w14:textId="77777777" w:rsidR="001478A9" w:rsidRDefault="00B83819">
            <w:pPr>
              <w:pStyle w:val="TableText"/>
            </w:pPr>
            <w:r>
              <w:t xml:space="preserve">SHA-256 of the </w:t>
            </w:r>
            <w:r>
              <w:rPr>
                <w:rStyle w:val="VARIABLE"/>
              </w:rPr>
              <w:t>.onnx</w:t>
            </w:r>
            <w:r>
              <w:t xml:space="preserve"> file</w:t>
            </w:r>
          </w:p>
        </w:tc>
      </w:tr>
      <w:tr w:rsidR="001478A9" w14:paraId="7B10C1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45B07" w14:textId="77777777" w:rsidR="001478A9" w:rsidRDefault="00B83819">
            <w:pPr>
              <w:pStyle w:val="TableText"/>
            </w:pP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556E7FD3" w14:textId="77777777" w:rsidR="001478A9" w:rsidRDefault="00B83819">
            <w:pPr>
              <w:pStyle w:val="TableText"/>
            </w:pPr>
            <w:r>
              <w:rPr>
                <w:rStyle w:val="VARIABLE"/>
              </w:rPr>
              <w:t>5033164</w:t>
            </w:r>
          </w:p>
        </w:tc>
      </w:tr>
      <w:tr w:rsidR="001478A9" w14:paraId="4CCECC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FA108F" w14:textId="77777777" w:rsidR="001478A9" w:rsidRDefault="00B83819">
            <w:pPr>
              <w:pStyle w:val="TableText"/>
            </w:pPr>
            <w:r>
              <w:rPr>
                <w:rStyle w:val="VARIABLE"/>
              </w:rPr>
              <w:t>Gated</w:t>
            </w:r>
          </w:p>
        </w:tc>
        <w:tc>
          <w:tcPr>
            <w:tcW w:w="4463" w:type="dxa"/>
            <w:tcBorders>
              <w:top w:val="single" w:sz="4" w:space="0" w:color="auto"/>
              <w:left w:val="single" w:sz="4" w:space="0" w:color="auto"/>
              <w:bottom w:val="single" w:sz="4" w:space="0" w:color="auto"/>
              <w:right w:val="single" w:sz="4" w:space="0" w:color="auto"/>
            </w:tcBorders>
          </w:tcPr>
          <w:p w14:paraId="06CFEEDA" w14:textId="77777777" w:rsidR="001478A9" w:rsidRDefault="00B83819">
            <w:pPr>
              <w:pStyle w:val="TableText"/>
            </w:pPr>
            <w:r>
              <w:rPr>
                <w:rStyle w:val="VARIABLE"/>
              </w:rPr>
              <w:t>false</w:t>
            </w:r>
          </w:p>
        </w:tc>
      </w:tr>
    </w:tbl>
    <w:p w14:paraId="6AFC7BB8" w14:textId="77777777" w:rsidR="001478A9" w:rsidRDefault="001478A9">
      <w:pPr>
        <w:pStyle w:val="spacer"/>
      </w:pPr>
    </w:p>
    <w:p w14:paraId="583E2D59" w14:textId="77777777" w:rsidR="001478A9" w:rsidRDefault="00B83819">
      <w:pPr>
        <w:pStyle w:val="PARAGRAPH"/>
      </w:pPr>
      <w:r>
        <w:rPr>
          <w:rStyle w:val="VARIABLE"/>
        </w:rPr>
        <w:t>TaskKind</w:t>
      </w:r>
      <w:r>
        <w:t xml:space="preserve"> is a String, and </w:t>
      </w:r>
      <w:r>
        <w:rPr>
          <w:rStyle w:val="VARIABLE"/>
        </w:rPr>
        <w:t>classification</w:t>
      </w:r>
      <w:r>
        <w:t xml:space="preserve"> is not drawn from any list this specification publishes. That is the point of it being a String: a catalogue that also holds </w:t>
      </w:r>
      <w:r>
        <w:rPr>
          <w:rStyle w:val="VARIABLE"/>
        </w:rPr>
        <w:t>regression</w:t>
      </w:r>
      <w:r>
        <w:t xml:space="preserve">, </w:t>
      </w:r>
      <w:r>
        <w:rPr>
          <w:rStyle w:val="VARIABLE"/>
        </w:rPr>
        <w:t>anomaly-detection</w:t>
      </w:r>
      <w:r>
        <w:t xml:space="preserve"> and </w:t>
      </w:r>
      <w:r>
        <w:rPr>
          <w:rStyle w:val="VARIABLE"/>
        </w:rPr>
        <w:t>remaining-useful-life</w:t>
      </w:r>
      <w:r>
        <w:t xml:space="preserve"> needs no amendment here to say so.</w:t>
      </w:r>
    </w:p>
    <w:p w14:paraId="422B7AB2" w14:textId="77777777" w:rsidR="001478A9" w:rsidRDefault="00B83819">
      <w:pPr>
        <w:pStyle w:val="PARAGRAPH"/>
      </w:pPr>
      <w:r>
        <w:rPr>
          <w:rStyle w:val="VARIABLE"/>
        </w:rPr>
        <w:t>SizeBytes</w:t>
      </w:r>
      <w:r>
        <w:t xml:space="preserve"> earns its place in this example. 4.8 MB is nothing; the same catalogue holds a vision model of 340 MB, and a controller with 64 MB of free storage needs to refuse </w:t>
      </w:r>
      <w:r>
        <w:rPr>
          <w:b/>
        </w:rPr>
        <w:t>before</w:t>
      </w:r>
      <w:r>
        <w:t xml:space="preserve"> transferring rather than after.</w:t>
      </w:r>
    </w:p>
    <w:p w14:paraId="04F84C10" w14:textId="77777777" w:rsidR="001478A9" w:rsidRDefault="00B83819">
      <w:pPr>
        <w:pStyle w:val="ANNEX-heading1"/>
      </w:pPr>
      <w:bookmarkStart w:id="804" w:name="_Clause_cD_3"/>
      <w:bookmarkStart w:id="805" w:name="_Toc236998777"/>
      <w:r>
        <w:t>Getting it onto the controller</w:t>
      </w:r>
      <w:bookmarkEnd w:id="804"/>
      <w:bookmarkEnd w:id="805"/>
    </w:p>
    <w:p w14:paraId="242AC987" w14:textId="77777777" w:rsidR="001478A9" w:rsidRDefault="00B83819">
      <w:pPr>
        <w:pStyle w:val="PARAGRAPH"/>
      </w:pPr>
      <w:r>
        <w:t xml:space="preserve">A </w:t>
      </w:r>
      <w:r>
        <w:rPr>
          <w:rStyle w:val="VARIABLE"/>
        </w:rPr>
        <w:t>ModelImportJobType</w:t>
      </w:r>
      <w:r>
        <w:t xml:space="preserve"> with </w:t>
      </w:r>
      <w:r>
        <w:rPr>
          <w:rStyle w:val="VARIABLE"/>
        </w:rPr>
        <w:t>Mode</w:t>
      </w:r>
      <w:r>
        <w:t xml:space="preserve"> = </w:t>
      </w:r>
      <w:r>
        <w:rPr>
          <w:rStyle w:val="VARIABLE"/>
        </w:rPr>
        <w:t>Stage</w:t>
      </w:r>
      <w:r>
        <w:t xml:space="preserve">, because </w:t>
      </w:r>
      <w:r>
        <w:rPr>
          <w:rStyle w:val="VARIABLE"/>
        </w:rPr>
        <w:t>InferenceLocation</w:t>
      </w:r>
      <w:r>
        <w:t xml:space="preserve"> will be </w:t>
      </w:r>
      <w:r>
        <w:rPr>
          <w:rStyle w:val="VARIABLE"/>
        </w:rPr>
        <w:t>OnServer</w:t>
      </w:r>
      <w:r>
        <w:t xml:space="preserve"> and an on-server deployment cannot reach the catalogue at inference time.</w:t>
      </w:r>
    </w:p>
    <w:p w14:paraId="4A86B7BB" w14:textId="2E8251DF" w:rsidR="001478A9" w:rsidRDefault="00B83819">
      <w:pPr>
        <w:pStyle w:val="PARAGRAPH"/>
      </w:pPr>
      <w:r>
        <w:t xml:space="preserve">The job fetches, computes SHA-256 over what arrived, compares it with the </w:t>
      </w:r>
      <w:r>
        <w:rPr>
          <w:rStyle w:val="VARIABLE"/>
        </w:rPr>
        <w:t>Digest</w:t>
      </w:r>
      <w:r>
        <w:t xml:space="preserve"> the catalogue declared, and sets </w:t>
      </w:r>
      <w:r>
        <w:rPr>
          <w:rStyle w:val="VARIABLE"/>
        </w:rPr>
        <w:t>DigestVerified</w:t>
      </w:r>
      <w:r>
        <w:t xml:space="preserve">. This is the whole of the integrity story for a model that will now decide whether a gearbox is failing, and </w:t>
      </w:r>
      <w:r>
        <w:fldChar w:fldCharType="begin"/>
      </w:r>
      <w:r>
        <w:instrText xml:space="preserve"> REF _Clause_c6_14_4 \r \h </w:instrText>
      </w:r>
      <w:r>
        <w:fldChar w:fldCharType="separate"/>
      </w:r>
      <w:r w:rsidR="00AB1FCB">
        <w:t>6.14.4</w:t>
      </w:r>
      <w:r>
        <w:fldChar w:fldCharType="end"/>
      </w:r>
      <w:r>
        <w:t xml:space="preserve"> is why it is a </w:t>
      </w:r>
      <w:r>
        <w:rPr>
          <w:b/>
        </w:rPr>
        <w:t>shall</w:t>
      </w:r>
      <w:r>
        <w:t xml:space="preserve"> here and nowhere else.</w:t>
      </w:r>
    </w:p>
    <w:p w14:paraId="36F65F2F" w14:textId="77777777" w:rsidR="001478A9" w:rsidRDefault="00B83819">
      <w:pPr>
        <w:pStyle w:val="PARAGRAPH"/>
      </w:pPr>
      <w:r>
        <w:t xml:space="preserve">The resulting </w:t>
      </w:r>
      <w:r>
        <w:rPr>
          <w:rStyle w:val="VARIABLE"/>
        </w:rPr>
        <w:t>ModelType</w:t>
      </w:r>
      <w:r>
        <w:t xml:space="preserve"> carries </w:t>
      </w:r>
      <w:r>
        <w:rPr>
          <w:rStyle w:val="VARIABLE"/>
        </w:rPr>
        <w:t>ImportedFrom</w:t>
      </w:r>
      <w:r>
        <w:t xml:space="preserve"> back to the catalogue resource, so a year later </w:t>
      </w:r>
      <w:r>
        <w:rPr>
          <w:i/>
        </w:rPr>
        <w:t>where did this come from</w:t>
      </w:r>
      <w:r>
        <w:t xml:space="preserve"> has an answer that does not depend on anyone having written it down.</w:t>
      </w:r>
    </w:p>
    <w:p w14:paraId="3CF62601" w14:textId="77777777" w:rsidR="001478A9" w:rsidRDefault="00B83819">
      <w:pPr>
        <w:pStyle w:val="ANNEX-heading1"/>
      </w:pPr>
      <w:bookmarkStart w:id="806" w:name="_Clause_cD_4"/>
      <w:bookmarkStart w:id="807" w:name="_Toc236998778"/>
      <w:r>
        <w:lastRenderedPageBreak/>
        <w:t>The shape contract</w:t>
      </w:r>
      <w:bookmarkEnd w:id="806"/>
      <w:bookmarkEnd w:id="807"/>
    </w:p>
    <w:p w14:paraId="7237B1FE" w14:textId="77777777" w:rsidR="001478A9" w:rsidRDefault="00B83819">
      <w:pPr>
        <w:pStyle w:val="PARAGRAPH"/>
      </w:pPr>
      <w:r>
        <w:rPr>
          <w:rStyle w:val="VARIABLE"/>
        </w:rPr>
        <w:t>Inputs</w:t>
      </w:r>
      <w:r>
        <w:t xml:space="preserve"> and </w:t>
      </w:r>
      <w:r>
        <w:rPr>
          <w:rStyle w:val="VARIABLE"/>
        </w:rPr>
        <w:t>Outputs</w:t>
      </w:r>
      <w:r>
        <w:t xml:space="preserve"> carry </w:t>
      </w:r>
      <w:r>
        <w:rPr>
          <w:rStyle w:val="VARIABLE"/>
        </w:rPr>
        <w:t>TensorSignatureDataType</w:t>
      </w:r>
      <w:r>
        <w:t xml:space="preserve">, and for a classical model they are the </w:t>
      </w:r>
      <w:r>
        <w:rPr>
          <w:b/>
        </w:rPr>
        <w:t>entire</w:t>
      </w:r>
      <w:r>
        <w:t xml:space="preserve"> interface description:</w:t>
      </w:r>
    </w:p>
    <w:p w14:paraId="1B563570" w14:textId="2BB2A883" w:rsidR="001478A9" w:rsidRDefault="00B83819">
      <w:pPr>
        <w:pStyle w:val="TABLE-title"/>
      </w:pPr>
      <w:bookmarkStart w:id="808" w:name="_Tab_the_shape_contract_tab1"/>
      <w:bookmarkStart w:id="809" w:name="_Toc236998925"/>
      <w:r>
        <w:t xml:space="preserve">Table </w:t>
      </w:r>
      <w:r>
        <w:fldChar w:fldCharType="begin"/>
      </w:r>
      <w:r>
        <w:instrText xml:space="preserve"> SEQ Table \* ARABIC </w:instrText>
      </w:r>
      <w:r>
        <w:fldChar w:fldCharType="separate"/>
      </w:r>
      <w:r w:rsidR="00AB1FCB">
        <w:rPr>
          <w:noProof/>
        </w:rPr>
        <w:t>120</w:t>
      </w:r>
      <w:r>
        <w:fldChar w:fldCharType="end"/>
      </w:r>
      <w:r>
        <w:t xml:space="preserve"> – The shape contract</w:t>
      </w:r>
      <w:bookmarkEnd w:id="808"/>
      <w:bookmarkEnd w:id="8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1478A9" w14:paraId="3497D518"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AF5138E" w14:textId="77777777" w:rsidR="001478A9" w:rsidRDefault="001478A9">
            <w:pPr>
              <w:pStyle w:val="TableText"/>
            </w:pPr>
          </w:p>
        </w:tc>
        <w:tc>
          <w:tcPr>
            <w:tcW w:w="1785" w:type="dxa"/>
            <w:tcBorders>
              <w:top w:val="single" w:sz="4" w:space="0" w:color="auto"/>
              <w:left w:val="single" w:sz="4" w:space="0" w:color="auto"/>
              <w:bottom w:val="double" w:sz="4" w:space="0" w:color="auto"/>
              <w:right w:val="single" w:sz="4" w:space="0" w:color="auto"/>
            </w:tcBorders>
          </w:tcPr>
          <w:p w14:paraId="42416088" w14:textId="77777777" w:rsidR="001478A9" w:rsidRDefault="00B83819">
            <w:pPr>
              <w:pStyle w:val="TableText"/>
            </w:pPr>
            <w:r>
              <w:rPr>
                <w:rStyle w:val="VARIABLE"/>
              </w:rPr>
              <w:t>Name</w:t>
            </w:r>
          </w:p>
        </w:tc>
        <w:tc>
          <w:tcPr>
            <w:tcW w:w="1785" w:type="dxa"/>
            <w:tcBorders>
              <w:top w:val="single" w:sz="4" w:space="0" w:color="auto"/>
              <w:left w:val="single" w:sz="4" w:space="0" w:color="auto"/>
              <w:bottom w:val="double" w:sz="4" w:space="0" w:color="auto"/>
              <w:right w:val="single" w:sz="4" w:space="0" w:color="auto"/>
            </w:tcBorders>
          </w:tcPr>
          <w:p w14:paraId="008D0458" w14:textId="77777777" w:rsidR="001478A9" w:rsidRDefault="00B83819">
            <w:pPr>
              <w:pStyle w:val="TableText"/>
            </w:pPr>
            <w:r>
              <w:rPr>
                <w:rStyle w:val="VARIABLE"/>
              </w:rPr>
              <w:t>ElementType</w:t>
            </w:r>
          </w:p>
        </w:tc>
        <w:tc>
          <w:tcPr>
            <w:tcW w:w="1785" w:type="dxa"/>
            <w:tcBorders>
              <w:top w:val="single" w:sz="4" w:space="0" w:color="auto"/>
              <w:left w:val="single" w:sz="4" w:space="0" w:color="auto"/>
              <w:bottom w:val="double" w:sz="4" w:space="0" w:color="auto"/>
              <w:right w:val="single" w:sz="4" w:space="0" w:color="auto"/>
            </w:tcBorders>
          </w:tcPr>
          <w:p w14:paraId="33338278" w14:textId="77777777" w:rsidR="001478A9" w:rsidRDefault="00B83819">
            <w:pPr>
              <w:pStyle w:val="TableText"/>
            </w:pPr>
            <w:r>
              <w:rPr>
                <w:rStyle w:val="VARIABLE"/>
              </w:rPr>
              <w:t>Shape</w:t>
            </w:r>
          </w:p>
        </w:tc>
        <w:tc>
          <w:tcPr>
            <w:tcW w:w="1786" w:type="dxa"/>
            <w:tcBorders>
              <w:top w:val="single" w:sz="4" w:space="0" w:color="auto"/>
              <w:left w:val="single" w:sz="4" w:space="0" w:color="auto"/>
              <w:bottom w:val="double" w:sz="4" w:space="0" w:color="auto"/>
              <w:right w:val="single" w:sz="4" w:space="0" w:color="auto"/>
            </w:tcBorders>
          </w:tcPr>
          <w:p w14:paraId="1DCF5C15" w14:textId="77777777" w:rsidR="001478A9" w:rsidRDefault="00B83819">
            <w:pPr>
              <w:pStyle w:val="TableText"/>
            </w:pPr>
            <w:r>
              <w:rPr>
                <w:rStyle w:val="VARIABLE"/>
              </w:rPr>
              <w:t>Layout</w:t>
            </w:r>
          </w:p>
        </w:tc>
      </w:tr>
      <w:tr w:rsidR="001478A9" w14:paraId="3FD6DA6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38342AC" w14:textId="77777777" w:rsidR="001478A9" w:rsidRDefault="00B83819">
            <w:pPr>
              <w:pStyle w:val="TableText"/>
            </w:pPr>
            <w:r>
              <w:t>Input</w:t>
            </w:r>
          </w:p>
        </w:tc>
        <w:tc>
          <w:tcPr>
            <w:tcW w:w="1785" w:type="dxa"/>
            <w:tcBorders>
              <w:top w:val="single" w:sz="4" w:space="0" w:color="auto"/>
              <w:left w:val="single" w:sz="4" w:space="0" w:color="auto"/>
              <w:bottom w:val="single" w:sz="4" w:space="0" w:color="auto"/>
              <w:right w:val="single" w:sz="4" w:space="0" w:color="auto"/>
            </w:tcBorders>
          </w:tcPr>
          <w:p w14:paraId="63856BDC" w14:textId="77777777" w:rsidR="001478A9" w:rsidRDefault="00B83819">
            <w:pPr>
              <w:pStyle w:val="TableText"/>
            </w:pPr>
            <w:r>
              <w:rPr>
                <w:rStyle w:val="VARIABLE"/>
              </w:rPr>
              <w:t>window</w:t>
            </w:r>
          </w:p>
        </w:tc>
        <w:tc>
          <w:tcPr>
            <w:tcW w:w="1785" w:type="dxa"/>
            <w:tcBorders>
              <w:top w:val="single" w:sz="4" w:space="0" w:color="auto"/>
              <w:left w:val="single" w:sz="4" w:space="0" w:color="auto"/>
              <w:bottom w:val="single" w:sz="4" w:space="0" w:color="auto"/>
              <w:right w:val="single" w:sz="4" w:space="0" w:color="auto"/>
            </w:tcBorders>
          </w:tcPr>
          <w:p w14:paraId="5A70688E" w14:textId="77777777" w:rsidR="001478A9" w:rsidRDefault="00B83819">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53FC15AE" w14:textId="77777777" w:rsidR="001478A9" w:rsidRDefault="00B83819">
            <w:pPr>
              <w:pStyle w:val="TableText"/>
            </w:pPr>
            <w:r>
              <w:rPr>
                <w:rStyle w:val="VARIABLE"/>
              </w:rPr>
              <w:t>-1, 2048, 3</w:t>
            </w:r>
          </w:p>
        </w:tc>
        <w:tc>
          <w:tcPr>
            <w:tcW w:w="1786" w:type="dxa"/>
            <w:tcBorders>
              <w:top w:val="single" w:sz="4" w:space="0" w:color="auto"/>
              <w:left w:val="single" w:sz="4" w:space="0" w:color="auto"/>
              <w:bottom w:val="single" w:sz="4" w:space="0" w:color="auto"/>
              <w:right w:val="single" w:sz="4" w:space="0" w:color="auto"/>
            </w:tcBorders>
          </w:tcPr>
          <w:p w14:paraId="38F28FCF" w14:textId="77777777" w:rsidR="001478A9" w:rsidRDefault="00B83819">
            <w:pPr>
              <w:pStyle w:val="TableText"/>
            </w:pPr>
            <w:r>
              <w:rPr>
                <w:rStyle w:val="VARIABLE"/>
              </w:rPr>
              <w:t>NWC</w:t>
            </w:r>
          </w:p>
        </w:tc>
      </w:tr>
      <w:tr w:rsidR="001478A9" w14:paraId="30847AD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FA01256" w14:textId="77777777" w:rsidR="001478A9" w:rsidRDefault="00B83819">
            <w:pPr>
              <w:pStyle w:val="TableText"/>
            </w:pPr>
            <w:r>
              <w:t>Output</w:t>
            </w:r>
          </w:p>
        </w:tc>
        <w:tc>
          <w:tcPr>
            <w:tcW w:w="1785" w:type="dxa"/>
            <w:tcBorders>
              <w:top w:val="single" w:sz="4" w:space="0" w:color="auto"/>
              <w:left w:val="single" w:sz="4" w:space="0" w:color="auto"/>
              <w:bottom w:val="single" w:sz="4" w:space="0" w:color="auto"/>
              <w:right w:val="single" w:sz="4" w:space="0" w:color="auto"/>
            </w:tcBorders>
          </w:tcPr>
          <w:p w14:paraId="6079DF15" w14:textId="77777777" w:rsidR="001478A9" w:rsidRDefault="00B83819">
            <w:pPr>
              <w:pStyle w:val="TableText"/>
            </w:pPr>
            <w:r>
              <w:rPr>
                <w:rStyle w:val="VARIABLE"/>
              </w:rPr>
              <w:t>probabilities</w:t>
            </w:r>
          </w:p>
        </w:tc>
        <w:tc>
          <w:tcPr>
            <w:tcW w:w="1785" w:type="dxa"/>
            <w:tcBorders>
              <w:top w:val="single" w:sz="4" w:space="0" w:color="auto"/>
              <w:left w:val="single" w:sz="4" w:space="0" w:color="auto"/>
              <w:bottom w:val="single" w:sz="4" w:space="0" w:color="auto"/>
              <w:right w:val="single" w:sz="4" w:space="0" w:color="auto"/>
            </w:tcBorders>
          </w:tcPr>
          <w:p w14:paraId="74EA7848" w14:textId="77777777" w:rsidR="001478A9" w:rsidRDefault="00B83819">
            <w:pPr>
              <w:pStyle w:val="TableText"/>
            </w:pPr>
            <w:r>
              <w:rPr>
                <w:rStyle w:val="VARIABLE"/>
              </w:rPr>
              <w:t>float32</w:t>
            </w:r>
          </w:p>
        </w:tc>
        <w:tc>
          <w:tcPr>
            <w:tcW w:w="1785" w:type="dxa"/>
            <w:tcBorders>
              <w:top w:val="single" w:sz="4" w:space="0" w:color="auto"/>
              <w:left w:val="single" w:sz="4" w:space="0" w:color="auto"/>
              <w:bottom w:val="single" w:sz="4" w:space="0" w:color="auto"/>
              <w:right w:val="single" w:sz="4" w:space="0" w:color="auto"/>
            </w:tcBorders>
          </w:tcPr>
          <w:p w14:paraId="05C06334" w14:textId="77777777" w:rsidR="001478A9" w:rsidRDefault="00B83819">
            <w:pPr>
              <w:pStyle w:val="TableText"/>
            </w:pPr>
            <w:r>
              <w:rPr>
                <w:rStyle w:val="VARIABLE"/>
              </w:rPr>
              <w:t>-1, 4</w:t>
            </w:r>
          </w:p>
        </w:tc>
        <w:tc>
          <w:tcPr>
            <w:tcW w:w="1786" w:type="dxa"/>
            <w:tcBorders>
              <w:top w:val="single" w:sz="4" w:space="0" w:color="auto"/>
              <w:left w:val="single" w:sz="4" w:space="0" w:color="auto"/>
              <w:bottom w:val="single" w:sz="4" w:space="0" w:color="auto"/>
              <w:right w:val="single" w:sz="4" w:space="0" w:color="auto"/>
            </w:tcBorders>
          </w:tcPr>
          <w:p w14:paraId="69514340" w14:textId="77777777" w:rsidR="001478A9" w:rsidRDefault="001478A9">
            <w:pPr>
              <w:pStyle w:val="TableText"/>
            </w:pPr>
          </w:p>
        </w:tc>
      </w:tr>
    </w:tbl>
    <w:p w14:paraId="107862BC" w14:textId="77777777" w:rsidR="001478A9" w:rsidRDefault="001478A9">
      <w:pPr>
        <w:pStyle w:val="spacer"/>
      </w:pPr>
    </w:p>
    <w:p w14:paraId="6393792F" w14:textId="77777777" w:rsidR="001478A9" w:rsidRDefault="00B83819">
      <w:pPr>
        <w:pStyle w:val="PARAGRAPH"/>
      </w:pPr>
      <w:r>
        <w:t xml:space="preserve">The leading </w:t>
      </w:r>
      <w:r>
        <w:rPr>
          <w:rStyle w:val="VARIABLE"/>
        </w:rPr>
        <w:t>-1</w:t>
      </w:r>
      <w:r>
        <w:t xml:space="preserve"> is the batch axis, dynamic as ONNX exports usually leave it. </w:t>
      </w:r>
      <w:r>
        <w:rPr>
          <w:rStyle w:val="VARIABLE"/>
        </w:rPr>
        <w:t>2048</w:t>
      </w:r>
      <w:r>
        <w:t xml:space="preserve"> is the window length and </w:t>
      </w:r>
      <w:r>
        <w:rPr>
          <w:rStyle w:val="VARIABLE"/>
        </w:rPr>
        <w:t>3</w:t>
      </w:r>
      <w:r>
        <w:t xml:space="preserve"> the axis count, and both are fixed by the export — send 1024 samples and the runtime rejects the call.</w:t>
      </w:r>
    </w:p>
    <w:p w14:paraId="719D1F84" w14:textId="5A5E099C" w:rsidR="001478A9" w:rsidRDefault="00B83819">
      <w:pPr>
        <w:pStyle w:val="PARAGRAPH"/>
      </w:pPr>
      <w:r>
        <w:t xml:space="preserve">This is why </w:t>
      </w:r>
      <w:r>
        <w:fldChar w:fldCharType="begin"/>
      </w:r>
      <w:r>
        <w:instrText xml:space="preserve"> REF _Clause_c6_6 \r \h </w:instrText>
      </w:r>
      <w:r>
        <w:fldChar w:fldCharType="separate"/>
      </w:r>
      <w:r w:rsidR="00AB1FCB">
        <w:t>6.6</w:t>
      </w:r>
      <w:r>
        <w:fldChar w:fldCharType="end"/>
      </w:r>
      <w:r>
        <w:t xml:space="preserve"> insists the signatures are the only machine-readable description of what a deployment accepts. A client that reads them establishes at configuration time that its window length matches; a client that does not discovers it as a rejected call at 3 a.m. And </w:t>
      </w:r>
      <w:r>
        <w:rPr>
          <w:rStyle w:val="VARIABLE"/>
        </w:rPr>
        <w:t>LabelClasses</w:t>
      </w:r>
      <w:r>
        <w:t xml:space="preserve"> — </w:t>
      </w:r>
      <w:r>
        <w:rPr>
          <w:rStyle w:val="VARIABLE"/>
        </w:rPr>
        <w:t>["healthy", "bearing-wear", "tooth-crack", "misalignment"]</w:t>
      </w:r>
      <w:r>
        <w:t xml:space="preserve"> — is what makes </w:t>
      </w:r>
      <w:r>
        <w:rPr>
          <w:rStyle w:val="VARIABLE"/>
        </w:rPr>
        <w:t>probabilities[2]</w:t>
      </w:r>
      <w:r>
        <w:t xml:space="preserve"> mean something, which is exactly why </w:t>
      </w:r>
      <w:r>
        <w:fldChar w:fldCharType="begin"/>
      </w:r>
      <w:r>
        <w:instrText xml:space="preserve"> REF _Clause_c6_6 \r \h </w:instrText>
      </w:r>
      <w:r>
        <w:fldChar w:fldCharType="separate"/>
      </w:r>
      <w:r w:rsidR="00AB1FCB">
        <w:t>6.6</w:t>
      </w:r>
      <w:r>
        <w:fldChar w:fldCharType="end"/>
      </w:r>
      <w:r>
        <w:t xml:space="preserve"> forbids reordering it in place.</w:t>
      </w:r>
    </w:p>
    <w:p w14:paraId="74259259" w14:textId="77777777" w:rsidR="001478A9" w:rsidRDefault="00B83819">
      <w:pPr>
        <w:pStyle w:val="ANNEX-heading1"/>
      </w:pPr>
      <w:bookmarkStart w:id="810" w:name="_Clause_cD_5"/>
      <w:bookmarkStart w:id="811" w:name="_Toc236998779"/>
      <w:r>
        <w:t>The deployment</w:t>
      </w:r>
      <w:bookmarkEnd w:id="810"/>
      <w:bookmarkEnd w:id="811"/>
    </w:p>
    <w:p w14:paraId="33453387" w14:textId="6419E24D" w:rsidR="001478A9" w:rsidRDefault="00B83819">
      <w:pPr>
        <w:pStyle w:val="TABLE-title"/>
      </w:pPr>
      <w:bookmarkStart w:id="812" w:name="_Tab_the_deployment_tab1"/>
      <w:bookmarkStart w:id="813" w:name="_Toc236998926"/>
      <w:r>
        <w:t xml:space="preserve">Table </w:t>
      </w:r>
      <w:r>
        <w:fldChar w:fldCharType="begin"/>
      </w:r>
      <w:r>
        <w:instrText xml:space="preserve"> SEQ Table \* ARABIC </w:instrText>
      </w:r>
      <w:r>
        <w:fldChar w:fldCharType="separate"/>
      </w:r>
      <w:r w:rsidR="00AB1FCB">
        <w:rPr>
          <w:noProof/>
        </w:rPr>
        <w:t>121</w:t>
      </w:r>
      <w:r>
        <w:fldChar w:fldCharType="end"/>
      </w:r>
      <w:r>
        <w:t xml:space="preserve"> – The deployment</w:t>
      </w:r>
      <w:bookmarkEnd w:id="812"/>
      <w:bookmarkEnd w:id="8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6569DF3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4E43F8" w14:textId="77777777" w:rsidR="001478A9" w:rsidRDefault="00B83819">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7E7AB2A2" w14:textId="77777777" w:rsidR="001478A9" w:rsidRDefault="00B83819">
            <w:pPr>
              <w:pStyle w:val="TableText"/>
            </w:pPr>
            <w:r>
              <w:t>Value</w:t>
            </w:r>
          </w:p>
        </w:tc>
      </w:tr>
      <w:tr w:rsidR="001478A9" w14:paraId="29A497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4C83AA" w14:textId="77777777" w:rsidR="001478A9" w:rsidRDefault="00B83819">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43E62E15" w14:textId="77777777" w:rsidR="001478A9" w:rsidRDefault="00B83819">
            <w:pPr>
              <w:pStyle w:val="TableText"/>
            </w:pPr>
            <w:r>
              <w:rPr>
                <w:rStyle w:val="VARIABLE"/>
              </w:rPr>
              <w:t>OnServer</w:t>
            </w:r>
          </w:p>
        </w:tc>
      </w:tr>
      <w:tr w:rsidR="001478A9" w14:paraId="2A621E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A6292E" w14:textId="77777777" w:rsidR="001478A9" w:rsidRDefault="00B83819">
            <w:pPr>
              <w:pStyle w:val="TableText"/>
            </w:pPr>
            <w:r>
              <w:rPr>
                <w:rStyle w:val="VARIABLE"/>
              </w:rPr>
              <w:t>Source</w:t>
            </w:r>
          </w:p>
        </w:tc>
        <w:tc>
          <w:tcPr>
            <w:tcW w:w="4463" w:type="dxa"/>
            <w:tcBorders>
              <w:top w:val="single" w:sz="4" w:space="0" w:color="auto"/>
              <w:left w:val="single" w:sz="4" w:space="0" w:color="auto"/>
              <w:bottom w:val="single" w:sz="4" w:space="0" w:color="auto"/>
              <w:right w:val="single" w:sz="4" w:space="0" w:color="auto"/>
            </w:tcBorders>
          </w:tcPr>
          <w:p w14:paraId="2D711BE0" w14:textId="77777777" w:rsidR="001478A9" w:rsidRDefault="00B83819">
            <w:pPr>
              <w:pStyle w:val="TableText"/>
            </w:pPr>
            <w:r>
              <w:t>null — nothing to reach</w:t>
            </w:r>
          </w:p>
        </w:tc>
      </w:tr>
      <w:tr w:rsidR="001478A9" w14:paraId="11269C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413C8B" w14:textId="77777777" w:rsidR="001478A9" w:rsidRDefault="00B83819">
            <w:pPr>
              <w:pStyle w:val="TableText"/>
            </w:pPr>
            <w:r>
              <w:rPr>
                <w:rStyle w:val="VARIABLE"/>
              </w:rPr>
              <w:t>ApiDialect</w:t>
            </w:r>
          </w:p>
        </w:tc>
        <w:tc>
          <w:tcPr>
            <w:tcW w:w="4463" w:type="dxa"/>
            <w:tcBorders>
              <w:top w:val="single" w:sz="4" w:space="0" w:color="auto"/>
              <w:left w:val="single" w:sz="4" w:space="0" w:color="auto"/>
              <w:bottom w:val="single" w:sz="4" w:space="0" w:color="auto"/>
              <w:right w:val="single" w:sz="4" w:space="0" w:color="auto"/>
            </w:tcBorders>
          </w:tcPr>
          <w:p w14:paraId="54CF49CE" w14:textId="77777777" w:rsidR="001478A9" w:rsidRDefault="00B83819">
            <w:pPr>
              <w:pStyle w:val="TableText"/>
            </w:pPr>
            <w:r>
              <w:t xml:space="preserve">not applicable; where a source is named for a local runtime it is </w:t>
            </w:r>
            <w:r>
              <w:rPr>
                <w:rStyle w:val="VARIABLE"/>
              </w:rPr>
              <w:t>EmbeddedRuntime</w:t>
            </w:r>
          </w:p>
        </w:tc>
      </w:tr>
      <w:tr w:rsidR="001478A9" w14:paraId="115D2F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64C207" w14:textId="77777777" w:rsidR="001478A9" w:rsidRDefault="00B83819">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9FD87DD" w14:textId="77777777" w:rsidR="001478A9" w:rsidRDefault="00B83819">
            <w:pPr>
              <w:pStyle w:val="TableText"/>
            </w:pPr>
            <w:r>
              <w:rPr>
                <w:rStyle w:val="VARIABLE"/>
              </w:rPr>
              <w:t>Cpu</w:t>
            </w:r>
          </w:p>
        </w:tc>
      </w:tr>
      <w:tr w:rsidR="001478A9" w14:paraId="3EEB21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7B938" w14:textId="77777777" w:rsidR="001478A9" w:rsidRDefault="00B83819">
            <w:pPr>
              <w:pStyle w:val="TableText"/>
            </w:pPr>
            <w:r>
              <w:rPr>
                <w:rStyle w:val="VARIABLE"/>
              </w:rPr>
              <w:t>VersionBinding</w:t>
            </w:r>
          </w:p>
        </w:tc>
        <w:tc>
          <w:tcPr>
            <w:tcW w:w="4463" w:type="dxa"/>
            <w:tcBorders>
              <w:top w:val="single" w:sz="4" w:space="0" w:color="auto"/>
              <w:left w:val="single" w:sz="4" w:space="0" w:color="auto"/>
              <w:bottom w:val="single" w:sz="4" w:space="0" w:color="auto"/>
              <w:right w:val="single" w:sz="4" w:space="0" w:color="auto"/>
            </w:tcBorders>
          </w:tcPr>
          <w:p w14:paraId="2191C840" w14:textId="77777777" w:rsidR="001478A9" w:rsidRDefault="00B83819">
            <w:pPr>
              <w:pStyle w:val="TableText"/>
            </w:pPr>
            <w:r>
              <w:rPr>
                <w:rStyle w:val="VARIABLE"/>
              </w:rPr>
              <w:t>Pinned</w:t>
            </w:r>
          </w:p>
        </w:tc>
      </w:tr>
      <w:tr w:rsidR="001478A9" w14:paraId="5D6328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2C135" w14:textId="77777777" w:rsidR="001478A9" w:rsidRDefault="00B83819">
            <w:pPr>
              <w:pStyle w:val="TableText"/>
            </w:pPr>
            <w:r>
              <w:rPr>
                <w:rStyle w:val="VARIABLE"/>
              </w:rPr>
              <w:t>FallbackPolicy</w:t>
            </w:r>
          </w:p>
        </w:tc>
        <w:tc>
          <w:tcPr>
            <w:tcW w:w="4463" w:type="dxa"/>
            <w:tcBorders>
              <w:top w:val="single" w:sz="4" w:space="0" w:color="auto"/>
              <w:left w:val="single" w:sz="4" w:space="0" w:color="auto"/>
              <w:bottom w:val="single" w:sz="4" w:space="0" w:color="auto"/>
              <w:right w:val="single" w:sz="4" w:space="0" w:color="auto"/>
            </w:tcBorders>
          </w:tcPr>
          <w:p w14:paraId="438D3EC5" w14:textId="77777777" w:rsidR="001478A9" w:rsidRDefault="00B83819">
            <w:pPr>
              <w:pStyle w:val="TableText"/>
            </w:pPr>
            <w:r>
              <w:rPr>
                <w:rStyle w:val="VARIABLE"/>
              </w:rPr>
              <w:t>Fail</w:t>
            </w:r>
          </w:p>
        </w:tc>
      </w:tr>
      <w:tr w:rsidR="001478A9" w14:paraId="402738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32674E" w14:textId="77777777" w:rsidR="001478A9" w:rsidRDefault="00B83819">
            <w:pPr>
              <w:pStyle w:val="TableText"/>
            </w:pPr>
            <w:r>
              <w:rPr>
                <w:rStyle w:val="VARIABLE"/>
              </w:rPr>
              <w:t>DataJurisdiction</w:t>
            </w:r>
          </w:p>
        </w:tc>
        <w:tc>
          <w:tcPr>
            <w:tcW w:w="4463" w:type="dxa"/>
            <w:tcBorders>
              <w:top w:val="single" w:sz="4" w:space="0" w:color="auto"/>
              <w:left w:val="single" w:sz="4" w:space="0" w:color="auto"/>
              <w:bottom w:val="single" w:sz="4" w:space="0" w:color="auto"/>
              <w:right w:val="single" w:sz="4" w:space="0" w:color="auto"/>
            </w:tcBorders>
          </w:tcPr>
          <w:p w14:paraId="065CE33C" w14:textId="77777777" w:rsidR="001478A9" w:rsidRDefault="00B83819">
            <w:pPr>
              <w:pStyle w:val="TableText"/>
            </w:pPr>
            <w:r>
              <w:rPr>
                <w:rStyle w:val="VARIABLE"/>
              </w:rPr>
              <w:t>plant-north</w:t>
            </w:r>
          </w:p>
        </w:tc>
      </w:tr>
      <w:tr w:rsidR="001478A9" w14:paraId="3BB971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49F783" w14:textId="77777777" w:rsidR="001478A9" w:rsidRDefault="00B83819">
            <w:pPr>
              <w:pStyle w:val="TableText"/>
            </w:pPr>
            <w:r>
              <w:rPr>
                <w:rStyle w:val="VARIABLE"/>
              </w:rPr>
              <w:t>EgressPermitted</w:t>
            </w:r>
          </w:p>
        </w:tc>
        <w:tc>
          <w:tcPr>
            <w:tcW w:w="4463" w:type="dxa"/>
            <w:tcBorders>
              <w:top w:val="single" w:sz="4" w:space="0" w:color="auto"/>
              <w:left w:val="single" w:sz="4" w:space="0" w:color="auto"/>
              <w:bottom w:val="single" w:sz="4" w:space="0" w:color="auto"/>
              <w:right w:val="single" w:sz="4" w:space="0" w:color="auto"/>
            </w:tcBorders>
          </w:tcPr>
          <w:p w14:paraId="3ECB6CB4" w14:textId="77777777" w:rsidR="001478A9" w:rsidRDefault="00B83819">
            <w:pPr>
              <w:pStyle w:val="TableText"/>
            </w:pPr>
            <w:r>
              <w:rPr>
                <w:rStyle w:val="VARIABLE"/>
              </w:rPr>
              <w:t>false</w:t>
            </w:r>
          </w:p>
        </w:tc>
      </w:tr>
      <w:tr w:rsidR="001478A9" w14:paraId="5432BB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2C5F02" w14:textId="77777777" w:rsidR="001478A9" w:rsidRDefault="00B83819">
            <w:pPr>
              <w:pStyle w:val="TableText"/>
            </w:pPr>
            <w:r>
              <w:rPr>
                <w:rStyle w:val="VARIABLE"/>
              </w:rPr>
              <w:t>RetainsInput</w:t>
            </w:r>
          </w:p>
        </w:tc>
        <w:tc>
          <w:tcPr>
            <w:tcW w:w="4463" w:type="dxa"/>
            <w:tcBorders>
              <w:top w:val="single" w:sz="4" w:space="0" w:color="auto"/>
              <w:left w:val="single" w:sz="4" w:space="0" w:color="auto"/>
              <w:bottom w:val="single" w:sz="4" w:space="0" w:color="auto"/>
              <w:right w:val="single" w:sz="4" w:space="0" w:color="auto"/>
            </w:tcBorders>
          </w:tcPr>
          <w:p w14:paraId="689D2B0E" w14:textId="77777777" w:rsidR="001478A9" w:rsidRDefault="00B83819">
            <w:pPr>
              <w:pStyle w:val="TableText"/>
            </w:pPr>
            <w:r>
              <w:rPr>
                <w:rStyle w:val="VARIABLE"/>
              </w:rPr>
              <w:t>false</w:t>
            </w:r>
          </w:p>
        </w:tc>
      </w:tr>
      <w:tr w:rsidR="001478A9" w14:paraId="395EEE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8A0317" w14:textId="77777777" w:rsidR="001478A9" w:rsidRDefault="00B83819">
            <w:pPr>
              <w:pStyle w:val="TableText"/>
            </w:pPr>
            <w:r>
              <w:rPr>
                <w:rStyle w:val="VARIABLE"/>
              </w:rPr>
              <w:t>LatencyBudget</w:t>
            </w:r>
          </w:p>
        </w:tc>
        <w:tc>
          <w:tcPr>
            <w:tcW w:w="4463" w:type="dxa"/>
            <w:tcBorders>
              <w:top w:val="single" w:sz="4" w:space="0" w:color="auto"/>
              <w:left w:val="single" w:sz="4" w:space="0" w:color="auto"/>
              <w:bottom w:val="single" w:sz="4" w:space="0" w:color="auto"/>
              <w:right w:val="single" w:sz="4" w:space="0" w:color="auto"/>
            </w:tcBorders>
          </w:tcPr>
          <w:p w14:paraId="2B55B2F6" w14:textId="77777777" w:rsidR="001478A9" w:rsidRDefault="00B83819">
            <w:pPr>
              <w:pStyle w:val="TableText"/>
            </w:pPr>
            <w:r>
              <w:t>20 ms</w:t>
            </w:r>
          </w:p>
        </w:tc>
      </w:tr>
    </w:tbl>
    <w:p w14:paraId="66516607" w14:textId="77777777" w:rsidR="001478A9" w:rsidRDefault="001478A9">
      <w:pPr>
        <w:pStyle w:val="spacer"/>
      </w:pPr>
    </w:p>
    <w:p w14:paraId="60783BF0" w14:textId="77777777" w:rsidR="001478A9" w:rsidRDefault="00B83819">
      <w:pPr>
        <w:pStyle w:val="PARAGRAPH"/>
      </w:pPr>
      <w:r>
        <w:rPr>
          <w:rStyle w:val="VARIABLE"/>
        </w:rPr>
        <w:t>FallbackPolicy</w:t>
      </w:r>
      <w:r>
        <w:t xml:space="preserve"> is </w:t>
      </w:r>
      <w:r>
        <w:rPr>
          <w:rStyle w:val="VARIABLE"/>
        </w:rPr>
        <w:t>Fail</w:t>
      </w:r>
      <w:r>
        <w:t xml:space="preserve"> deliberately. There is no second model, and a condition classifier that quietly returns a stale verdict is worse than one that says it could not answer — the whole value of the reading is that it is current.</w:t>
      </w:r>
    </w:p>
    <w:p w14:paraId="083CEBB7" w14:textId="77777777" w:rsidR="001478A9" w:rsidRDefault="00B83819">
      <w:pPr>
        <w:pStyle w:val="PARAGRAPH"/>
      </w:pPr>
      <w:r>
        <w:rPr>
          <w:rStyle w:val="VARIABLE"/>
        </w:rPr>
        <w:t>EgressPermitted</w:t>
      </w:r>
      <w:r>
        <w:t xml:space="preserve"> is </w:t>
      </w:r>
      <w:r>
        <w:rPr>
          <w:rStyle w:val="VARIABLE"/>
        </w:rPr>
        <w:t>false</w:t>
      </w:r>
      <w:r>
        <w:t xml:space="preserve"> and means it: the bytes never leave the controller, let alone the site.</w:t>
      </w:r>
    </w:p>
    <w:p w14:paraId="5AF99C47" w14:textId="77777777" w:rsidR="001478A9" w:rsidRDefault="00B83819">
      <w:pPr>
        <w:pStyle w:val="ANNEX-heading1"/>
      </w:pPr>
      <w:bookmarkStart w:id="814" w:name="_Clause_cD_6"/>
      <w:bookmarkStart w:id="815" w:name="_Toc236998780"/>
      <w:r>
        <w:t>Calling it</w:t>
      </w:r>
      <w:bookmarkEnd w:id="814"/>
      <w:bookmarkEnd w:id="815"/>
    </w:p>
    <w:p w14:paraId="7CC06132" w14:textId="77777777" w:rsidR="001478A9" w:rsidRDefault="00B83819">
      <w:pPr>
        <w:pStyle w:val="PARAGRAPH"/>
      </w:pPr>
      <w:r>
        <w:rPr>
          <w:rStyle w:val="VARIABLE"/>
        </w:rPr>
        <w:t>Invoke</w:t>
      </w:r>
      <w:r>
        <w:t xml:space="preserve"> takes the tensor as </w:t>
      </w:r>
      <w:r>
        <w:rPr>
          <w:rStyle w:val="VARIABLE"/>
        </w:rPr>
        <w:t>Payload</w:t>
      </w:r>
      <w:r>
        <w:t xml:space="preserve"> with a </w:t>
      </w:r>
      <w:r>
        <w:rPr>
          <w:rStyle w:val="VARIABLE"/>
        </w:rPr>
        <w:t>ContentType</w:t>
      </w:r>
      <w:r>
        <w:t xml:space="preserve"> that says how it is encoded — for example </w:t>
      </w:r>
      <w:r>
        <w:rPr>
          <w:rStyle w:val="VARIABLE"/>
        </w:rPr>
        <w:t>application/octet-stream</w:t>
      </w:r>
      <w:r>
        <w:t xml:space="preserve"> for a raw little-endian </w:t>
      </w:r>
      <w:r>
        <w:rPr>
          <w:rStyle w:val="VARIABLE"/>
        </w:rPr>
        <w:t>float32</w:t>
      </w:r>
      <w:r>
        <w:t xml:space="preserve"> buffer in the declared layout, or a media type the deployment publishes for a framed encoding.</w:t>
      </w:r>
    </w:p>
    <w:p w14:paraId="75319779" w14:textId="77777777" w:rsidR="001478A9" w:rsidRDefault="00B83819">
      <w:pPr>
        <w:pStyle w:val="PARAGRAPH"/>
      </w:pPr>
      <w:r>
        <w:rPr>
          <w:b/>
        </w:rPr>
        <w:t>This specification does not standardise a tensor wire format, and that is deliberate.</w:t>
      </w:r>
      <w:r>
        <w:t xml:space="preserve"> The candidates — raw buffers, protobuf tensors, Arrow, npy — are each right in some deployment and wrong in others, and a Server that already speaks one to its runtime should not have to transcode into a format chosen here. </w:t>
      </w:r>
      <w:r>
        <w:rPr>
          <w:rStyle w:val="VARIABLE"/>
        </w:rPr>
        <w:t>ContentType</w:t>
      </w:r>
      <w:r>
        <w:t xml:space="preserve"> names which one is in use, which is what a client actually needs, and the shape contract of §D.4 tells it what must be inside whichever it is.</w:t>
      </w:r>
    </w:p>
    <w:p w14:paraId="6F81A3C7" w14:textId="77777777" w:rsidR="001478A9" w:rsidRDefault="00B83819">
      <w:pPr>
        <w:pStyle w:val="PARAGRAPH"/>
      </w:pPr>
      <w:r>
        <w:lastRenderedPageBreak/>
        <w:t>The response comes back through the same envelope:</w:t>
      </w:r>
    </w:p>
    <w:p w14:paraId="086BDDBA" w14:textId="61128CA0" w:rsidR="001478A9" w:rsidRDefault="00B83819">
      <w:pPr>
        <w:pStyle w:val="TABLE-title"/>
      </w:pPr>
      <w:bookmarkStart w:id="816" w:name="_Tab_calling_it_tab1"/>
      <w:bookmarkStart w:id="817" w:name="_Toc236998927"/>
      <w:r>
        <w:t xml:space="preserve">Table </w:t>
      </w:r>
      <w:r>
        <w:fldChar w:fldCharType="begin"/>
      </w:r>
      <w:r>
        <w:instrText xml:space="preserve"> SEQ Table \* ARABIC </w:instrText>
      </w:r>
      <w:r>
        <w:fldChar w:fldCharType="separate"/>
      </w:r>
      <w:r w:rsidR="00AB1FCB">
        <w:rPr>
          <w:noProof/>
        </w:rPr>
        <w:t>122</w:t>
      </w:r>
      <w:r>
        <w:fldChar w:fldCharType="end"/>
      </w:r>
      <w:r>
        <w:t xml:space="preserve"> – Calling it</w:t>
      </w:r>
      <w:bookmarkEnd w:id="816"/>
      <w:bookmarkEnd w:id="8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1478A9" w14:paraId="09E4E23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0AF3D7" w14:textId="77777777" w:rsidR="001478A9" w:rsidRDefault="00B83819">
            <w:pPr>
              <w:pStyle w:val="TableText"/>
            </w:pPr>
            <w:r>
              <w:t>Output</w:t>
            </w:r>
          </w:p>
        </w:tc>
        <w:tc>
          <w:tcPr>
            <w:tcW w:w="4463" w:type="dxa"/>
            <w:tcBorders>
              <w:top w:val="single" w:sz="4" w:space="0" w:color="auto"/>
              <w:left w:val="single" w:sz="4" w:space="0" w:color="auto"/>
              <w:bottom w:val="double" w:sz="4" w:space="0" w:color="auto"/>
              <w:right w:val="single" w:sz="4" w:space="0" w:color="auto"/>
            </w:tcBorders>
          </w:tcPr>
          <w:p w14:paraId="3D4FADB2" w14:textId="77777777" w:rsidR="001478A9" w:rsidRDefault="00B83819">
            <w:pPr>
              <w:pStyle w:val="TableText"/>
            </w:pPr>
            <w:r>
              <w:t>Value here</w:t>
            </w:r>
          </w:p>
        </w:tc>
      </w:tr>
      <w:tr w:rsidR="001478A9" w14:paraId="2CC7EB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21611A" w14:textId="77777777" w:rsidR="001478A9" w:rsidRDefault="00B83819">
            <w:pPr>
              <w:pStyle w:val="TableText"/>
            </w:pPr>
            <w:r>
              <w:rPr>
                <w:rStyle w:val="VARIABLE"/>
              </w:rPr>
              <w:t>ResponsePayload</w:t>
            </w:r>
          </w:p>
        </w:tc>
        <w:tc>
          <w:tcPr>
            <w:tcW w:w="4463" w:type="dxa"/>
            <w:tcBorders>
              <w:top w:val="single" w:sz="4" w:space="0" w:color="auto"/>
              <w:left w:val="single" w:sz="4" w:space="0" w:color="auto"/>
              <w:bottom w:val="single" w:sz="4" w:space="0" w:color="auto"/>
              <w:right w:val="single" w:sz="4" w:space="0" w:color="auto"/>
            </w:tcBorders>
          </w:tcPr>
          <w:p w14:paraId="67E26410" w14:textId="77777777" w:rsidR="001478A9" w:rsidRDefault="00B83819">
            <w:pPr>
              <w:pStyle w:val="TableText"/>
            </w:pPr>
            <w:r>
              <w:t xml:space="preserve">four </w:t>
            </w:r>
            <w:r>
              <w:rPr>
                <w:rStyle w:val="VARIABLE"/>
              </w:rPr>
              <w:t>float32</w:t>
            </w:r>
            <w:r>
              <w:t xml:space="preserve"> probabilities</w:t>
            </w:r>
          </w:p>
        </w:tc>
      </w:tr>
      <w:tr w:rsidR="001478A9" w14:paraId="0C93B7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788D9" w14:textId="77777777" w:rsidR="001478A9" w:rsidRDefault="00B83819">
            <w:pPr>
              <w:pStyle w:val="TableText"/>
            </w:pPr>
            <w:r>
              <w:rPr>
                <w:rStyle w:val="VARIABLE"/>
              </w:rPr>
              <w:t>ModelUsed</w:t>
            </w:r>
          </w:p>
        </w:tc>
        <w:tc>
          <w:tcPr>
            <w:tcW w:w="4463" w:type="dxa"/>
            <w:tcBorders>
              <w:top w:val="single" w:sz="4" w:space="0" w:color="auto"/>
              <w:left w:val="single" w:sz="4" w:space="0" w:color="auto"/>
              <w:bottom w:val="single" w:sz="4" w:space="0" w:color="auto"/>
              <w:right w:val="single" w:sz="4" w:space="0" w:color="auto"/>
            </w:tcBorders>
          </w:tcPr>
          <w:p w14:paraId="694E193A" w14:textId="77777777" w:rsidR="001478A9" w:rsidRDefault="00B83819">
            <w:pPr>
              <w:pStyle w:val="TableText"/>
            </w:pPr>
            <w:r>
              <w:t xml:space="preserve">the staged </w:t>
            </w:r>
            <w:r>
              <w:rPr>
                <w:rStyle w:val="VARIABLE"/>
              </w:rPr>
              <w:t>ModelType</w:t>
            </w:r>
          </w:p>
        </w:tc>
      </w:tr>
      <w:tr w:rsidR="001478A9" w14:paraId="19E5A0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AA248" w14:textId="77777777" w:rsidR="001478A9" w:rsidRDefault="00B83819">
            <w:pPr>
              <w:pStyle w:val="TableText"/>
            </w:pPr>
            <w:r>
              <w:rPr>
                <w:rStyle w:val="VARIABLE"/>
              </w:rPr>
              <w:t>Usage</w:t>
            </w:r>
          </w:p>
        </w:tc>
        <w:tc>
          <w:tcPr>
            <w:tcW w:w="4463" w:type="dxa"/>
            <w:tcBorders>
              <w:top w:val="single" w:sz="4" w:space="0" w:color="auto"/>
              <w:left w:val="single" w:sz="4" w:space="0" w:color="auto"/>
              <w:bottom w:val="single" w:sz="4" w:space="0" w:color="auto"/>
              <w:right w:val="single" w:sz="4" w:space="0" w:color="auto"/>
            </w:tcBorders>
          </w:tcPr>
          <w:p w14:paraId="0FDF0A60" w14:textId="77777777" w:rsidR="001478A9" w:rsidRDefault="00B83819">
            <w:pPr>
              <w:pStyle w:val="TableText"/>
            </w:pPr>
            <w:r>
              <w:rPr>
                <w:rStyle w:val="VARIABLE"/>
              </w:rPr>
              <w:t>UnitKind</w:t>
            </w:r>
            <w:r>
              <w:t xml:space="preserve"> = </w:t>
            </w:r>
            <w:r>
              <w:rPr>
                <w:rStyle w:val="VARIABLE"/>
              </w:rPr>
              <w:t>samples</w:t>
            </w:r>
            <w:r>
              <w:t xml:space="preserve">, </w:t>
            </w:r>
            <w:r>
              <w:rPr>
                <w:rStyle w:val="VARIABLE"/>
              </w:rPr>
              <w:t>InputUnits</w:t>
            </w:r>
            <w:r>
              <w:t xml:space="preserve"> = </w:t>
            </w:r>
            <w:r>
              <w:rPr>
                <w:rStyle w:val="VARIABLE"/>
              </w:rPr>
              <w:t>2048</w:t>
            </w:r>
            <w:r>
              <w:t xml:space="preserve">, </w:t>
            </w:r>
            <w:r>
              <w:rPr>
                <w:rStyle w:val="VARIABLE"/>
              </w:rPr>
              <w:t>OutputUnits</w:t>
            </w:r>
            <w:r>
              <w:t xml:space="preserve"> = </w:t>
            </w:r>
            <w:r>
              <w:rPr>
                <w:rStyle w:val="VARIABLE"/>
              </w:rPr>
              <w:t>4</w:t>
            </w:r>
            <w:r>
              <w:t xml:space="preserve">, </w:t>
            </w:r>
            <w:r>
              <w:rPr>
                <w:rStyle w:val="VARIABLE"/>
              </w:rPr>
              <w:t>TotalUnits</w:t>
            </w:r>
            <w:r>
              <w:t xml:space="preserve"> = </w:t>
            </w:r>
            <w:r>
              <w:rPr>
                <w:rStyle w:val="VARIABLE"/>
              </w:rPr>
              <w:t>2048</w:t>
            </w:r>
          </w:p>
        </w:tc>
      </w:tr>
      <w:tr w:rsidR="001478A9" w14:paraId="19460A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9E780" w14:textId="77777777" w:rsidR="001478A9" w:rsidRDefault="00B83819">
            <w:pPr>
              <w:pStyle w:val="TableText"/>
            </w:pPr>
            <w:r>
              <w:rPr>
                <w:rStyle w:val="VARIABLE"/>
              </w:rPr>
              <w:t>FinishReason</w:t>
            </w:r>
          </w:p>
        </w:tc>
        <w:tc>
          <w:tcPr>
            <w:tcW w:w="4463" w:type="dxa"/>
            <w:tcBorders>
              <w:top w:val="single" w:sz="4" w:space="0" w:color="auto"/>
              <w:left w:val="single" w:sz="4" w:space="0" w:color="auto"/>
              <w:bottom w:val="single" w:sz="4" w:space="0" w:color="auto"/>
              <w:right w:val="single" w:sz="4" w:space="0" w:color="auto"/>
            </w:tcBorders>
          </w:tcPr>
          <w:p w14:paraId="68094EC3" w14:textId="77777777" w:rsidR="001478A9" w:rsidRDefault="00B83819">
            <w:pPr>
              <w:pStyle w:val="TableText"/>
            </w:pPr>
            <w:r>
              <w:rPr>
                <w:rStyle w:val="VARIABLE"/>
              </w:rPr>
              <w:t>Stop</w:t>
            </w:r>
          </w:p>
        </w:tc>
      </w:tr>
      <w:tr w:rsidR="001478A9" w14:paraId="2EFFF8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1AE0D7" w14:textId="77777777" w:rsidR="001478A9" w:rsidRDefault="00B83819">
            <w:pPr>
              <w:pStyle w:val="TableText"/>
            </w:pPr>
            <w:r>
              <w:rPr>
                <w:rStyle w:val="VARIABLE"/>
              </w:rPr>
              <w:t>SafetyAssessment</w:t>
            </w:r>
          </w:p>
        </w:tc>
        <w:tc>
          <w:tcPr>
            <w:tcW w:w="4463" w:type="dxa"/>
            <w:tcBorders>
              <w:top w:val="single" w:sz="4" w:space="0" w:color="auto"/>
              <w:left w:val="single" w:sz="4" w:space="0" w:color="auto"/>
              <w:bottom w:val="single" w:sz="4" w:space="0" w:color="auto"/>
              <w:right w:val="single" w:sz="4" w:space="0" w:color="auto"/>
            </w:tcBorders>
          </w:tcPr>
          <w:p w14:paraId="01A8E1CD" w14:textId="77777777" w:rsidR="001478A9" w:rsidRDefault="00B83819">
            <w:pPr>
              <w:pStyle w:val="TableText"/>
            </w:pPr>
            <w:r>
              <w:t>empty — no policy applies</w:t>
            </w:r>
          </w:p>
        </w:tc>
      </w:tr>
    </w:tbl>
    <w:p w14:paraId="3F10642F" w14:textId="77777777" w:rsidR="001478A9" w:rsidRDefault="001478A9">
      <w:pPr>
        <w:pStyle w:val="spacer"/>
      </w:pPr>
    </w:p>
    <w:p w14:paraId="1C036589" w14:textId="5127C110" w:rsidR="001478A9" w:rsidRDefault="00B83819">
      <w:pPr>
        <w:pStyle w:val="PARAGRAPH"/>
      </w:pPr>
      <w:r>
        <w:rPr>
          <w:rStyle w:val="VARIABLE"/>
        </w:rPr>
        <w:t>Usage</w:t>
      </w:r>
      <w:r>
        <w:t xml:space="preserve"> is the member that would have been mis-modelled had the accounting been named in tokens. This model consumes samples. A field called </w:t>
      </w:r>
      <w:r>
        <w:rPr>
          <w:rStyle w:val="VARIABLE"/>
        </w:rPr>
        <w:t>InputTokens</w:t>
      </w:r>
      <w:r>
        <w:t xml:space="preserve"> here would be either empty or a lie, and </w:t>
      </w:r>
      <w:r>
        <w:fldChar w:fldCharType="begin"/>
      </w:r>
      <w:r>
        <w:instrText xml:space="preserve"> REF _Clause_c6_12_2_3 \r \h </w:instrText>
      </w:r>
      <w:r>
        <w:fldChar w:fldCharType="separate"/>
      </w:r>
      <w:r w:rsidR="00AB1FCB">
        <w:t>6.12.2.3</w:t>
      </w:r>
      <w:r>
        <w:fldChar w:fldCharType="end"/>
      </w:r>
      <w:r>
        <w:t xml:space="preserve"> is why it is not called that.</w:t>
      </w:r>
    </w:p>
    <w:p w14:paraId="59524B56" w14:textId="77777777" w:rsidR="001478A9" w:rsidRDefault="00B83819">
      <w:pPr>
        <w:pStyle w:val="PARAGRAPH"/>
      </w:pPr>
      <w:r>
        <w:rPr>
          <w:rStyle w:val="VARIABLE"/>
        </w:rPr>
        <w:t>FinishReason</w:t>
      </w:r>
      <w:r>
        <w:t xml:space="preserve"> is </w:t>
      </w:r>
      <w:r>
        <w:rPr>
          <w:rStyle w:val="VARIABLE"/>
        </w:rPr>
        <w:t>Stop</w:t>
      </w:r>
      <w:r>
        <w:t xml:space="preserve"> on every successful call, and a reader may reasonably ask what it is for on a model that cannot truncate. It is for the client, which does not know which kind of model is behind the deployment and should not have to — that is the same-envelope property doing its job.</w:t>
      </w:r>
    </w:p>
    <w:p w14:paraId="776DA646" w14:textId="77777777" w:rsidR="001478A9" w:rsidRDefault="00B83819">
      <w:pPr>
        <w:pStyle w:val="ANNEX-heading1"/>
      </w:pPr>
      <w:bookmarkStart w:id="818" w:name="_Clause_cD_7"/>
      <w:bookmarkStart w:id="819" w:name="_Toc236998781"/>
      <w:r>
        <w:t>Capabilities</w:t>
      </w:r>
      <w:bookmarkEnd w:id="818"/>
      <w:bookmarkEnd w:id="819"/>
    </w:p>
    <w:p w14:paraId="5DD4FEE7" w14:textId="77777777" w:rsidR="001478A9" w:rsidRDefault="00B83819">
      <w:pPr>
        <w:pStyle w:val="PARAGRAPH"/>
      </w:pPr>
      <w:r>
        <w:t xml:space="preserve">What this deployment does </w:t>
      </w:r>
      <w:r>
        <w:rPr>
          <w:b/>
        </w:rPr>
        <w:t>not</w:t>
      </w:r>
      <w:r>
        <w:t xml:space="preserve"> advertise is as informative as what it does, and means nothing against it.</w:t>
      </w:r>
    </w:p>
    <w:p w14:paraId="72EEBA4B" w14:textId="77777777" w:rsidR="001478A9" w:rsidRDefault="00B83819">
      <w:pPr>
        <w:pStyle w:val="PARAGRAPH"/>
      </w:pPr>
      <w:r>
        <w:rPr>
          <w:rStyle w:val="VARIABLE"/>
        </w:rPr>
        <w:t>Capabilities</w:t>
      </w:r>
      <w:r>
        <w:t xml:space="preserve"> on this deployment names </w:t>
      </w:r>
      <w:r>
        <w:rPr>
          <w:rStyle w:val="VARIABLE"/>
        </w:rPr>
        <w:t>tensor-inference</w:t>
      </w:r>
      <w:r>
        <w:t xml:space="preserve"> supported and nothing else. It does not name </w:t>
      </w:r>
      <w:r>
        <w:rPr>
          <w:rStyle w:val="VARIABLE"/>
        </w:rPr>
        <w:t>chat</w:t>
      </w:r>
      <w:r>
        <w:t xml:space="preserve">, </w:t>
      </w:r>
      <w:r>
        <w:rPr>
          <w:rStyle w:val="VARIABLE"/>
        </w:rPr>
        <w:t>streaming</w:t>
      </w:r>
      <w:r>
        <w:t xml:space="preserve"> or </w:t>
      </w:r>
      <w:r>
        <w:rPr>
          <w:rStyle w:val="VARIABLE"/>
        </w:rPr>
        <w:t>tool-call</w:t>
      </w:r>
      <w:r>
        <w:t>.</w:t>
      </w:r>
    </w:p>
    <w:p w14:paraId="18E1ECBF" w14:textId="4701BEB5" w:rsidR="001478A9" w:rsidRDefault="00B83819">
      <w:pPr>
        <w:pStyle w:val="PARAGRAPH"/>
      </w:pPr>
      <w:r>
        <w:t xml:space="preserve">That is not a deficiency and does not make the deployment a partial implementation of anything. </w:t>
      </w:r>
      <w:r>
        <w:rPr>
          <w:rStyle w:val="VARIABLE"/>
        </w:rPr>
        <w:t>Capabilities</w:t>
      </w:r>
      <w:r>
        <w:t xml:space="preserve"> is an </w:t>
      </w:r>
      <w:r>
        <w:rPr>
          <w:b/>
        </w:rPr>
        <w:t>open list</w:t>
      </w:r>
      <w:r>
        <w:t xml:space="preserve"> (</w:t>
      </w:r>
      <w:r>
        <w:fldChar w:fldCharType="begin"/>
      </w:r>
      <w:r>
        <w:instrText xml:space="preserve"> REF _Clause_c6_12_4 \r \h </w:instrText>
      </w:r>
      <w:r>
        <w:fldChar w:fldCharType="separate"/>
      </w:r>
      <w:r w:rsidR="00AB1FCB">
        <w:t>6.12.4</w:t>
      </w:r>
      <w:r>
        <w:fldChar w:fldCharType="end"/>
      </w:r>
      <w:r>
        <w:t>) precisely so that a deployment describes what it does rather than scoring itself against a menu — and a client that needs a chat capability finds it absent and looks elsewhere, which is the correct outcome and required no negotiation.</w:t>
      </w:r>
    </w:p>
    <w:p w14:paraId="7D8FFAFC" w14:textId="77777777" w:rsidR="001478A9" w:rsidRDefault="00B83819">
      <w:pPr>
        <w:pStyle w:val="PARAGRAPH"/>
      </w:pPr>
      <w:r>
        <w:t xml:space="preserve">The Server claims </w:t>
      </w:r>
      <w:r>
        <w:rPr>
          <w:b/>
        </w:rPr>
        <w:t>AI-Base</w:t>
      </w:r>
      <w:r>
        <w:t xml:space="preserve">, </w:t>
      </w:r>
      <w:r>
        <w:rPr>
          <w:b/>
        </w:rPr>
        <w:t>AI-Invoke</w:t>
      </w:r>
      <w:r>
        <w:t xml:space="preserve">, </w:t>
      </w:r>
      <w:r>
        <w:rPr>
          <w:b/>
        </w:rPr>
        <w:t>AI-Signatures</w:t>
      </w:r>
      <w:r>
        <w:t xml:space="preserve">, </w:t>
      </w:r>
      <w:r>
        <w:rPr>
          <w:b/>
        </w:rPr>
        <w:t>AI-Residency</w:t>
      </w:r>
      <w:r>
        <w:t xml:space="preserve">, </w:t>
      </w:r>
      <w:r>
        <w:rPr>
          <w:b/>
        </w:rPr>
        <w:t>AI-Catalogue</w:t>
      </w:r>
      <w:r>
        <w:t xml:space="preserve"> and </w:t>
      </w:r>
      <w:r>
        <w:rPr>
          <w:b/>
        </w:rPr>
        <w:t>AI-Import</w:t>
      </w:r>
      <w:r>
        <w:t xml:space="preserve">. It claims neither </w:t>
      </w:r>
      <w:r>
        <w:rPr>
          <w:b/>
        </w:rPr>
        <w:t>AI-Federation</w:t>
      </w:r>
      <w:r>
        <w:t xml:space="preserve"> — there is nothing remote — nor </w:t>
      </w:r>
      <w:r>
        <w:rPr>
          <w:b/>
        </w:rPr>
        <w:t>AI-Learning</w:t>
      </w:r>
      <w:r>
        <w:t>, because this model is retrained offline by the reliability team and promoted by a fresh import. Both absences are ordinary.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06"/>
      <w:headerReference w:type="default" r:id="rId107"/>
      <w:footerReference w:type="even" r:id="rId108"/>
      <w:footerReference w:type="default" r:id="rId109"/>
      <w:headerReference w:type="first" r:id="rId110"/>
      <w:footerReference w:type="first" r:id="rId11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1B1B2" w14:textId="77777777" w:rsidR="00B83819" w:rsidRDefault="00B83819">
      <w:r>
        <w:separator/>
      </w:r>
    </w:p>
  </w:endnote>
  <w:endnote w:type="continuationSeparator" w:id="0">
    <w:p w14:paraId="1119AD77" w14:textId="77777777" w:rsidR="00B83819" w:rsidRDefault="00B838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E41D1" w14:textId="77777777" w:rsidR="00B83819" w:rsidRDefault="00B83819">
      <w:pPr>
        <w:pStyle w:val="NOTE"/>
        <w:spacing w:after="0"/>
        <w:rPr>
          <w:spacing w:val="0"/>
        </w:rPr>
      </w:pPr>
      <w:r>
        <w:t>—————————</w:t>
      </w:r>
    </w:p>
  </w:footnote>
  <w:footnote w:type="continuationSeparator" w:id="0">
    <w:p w14:paraId="7E0581DA" w14:textId="77777777" w:rsidR="00B83819" w:rsidRDefault="00B83819">
      <w:r>
        <w:continuationSeparator/>
      </w:r>
    </w:p>
  </w:footnote>
  <w:footnote w:type="continuationNotice" w:id="1">
    <w:p w14:paraId="02E10B9A" w14:textId="77777777" w:rsidR="00B83819" w:rsidRDefault="00B838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DB3CBDC" w:rsidR="00FA04C8" w:rsidRDefault="00FA04C8" w:rsidP="00B419D5">
    <w:pPr>
      <w:pStyle w:val="Header"/>
      <w:tabs>
        <w:tab w:val="clear" w:pos="9072"/>
        <w:tab w:val="left" w:pos="5182"/>
        <w:tab w:val="right" w:pos="9630"/>
      </w:tabs>
    </w:pPr>
    <w:fldSimple w:instr=" DOCPROPERTY  HeaderLeft  \* MERGEFORMAT ">
      <w:r w:rsidR="00AB1FCB">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B1FCB">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DC19B1" w:rsidR="00FA04C8" w:rsidRDefault="00FA04C8">
    <w:pPr>
      <w:pStyle w:val="Header"/>
    </w:pPr>
    <w:fldSimple w:instr=" DOCPROPERTY  HeaderLeft  \* MERGEFORMAT ">
      <w:r w:rsidR="00AB1FCB">
        <w:t>OPC nnnnn-m: AI Model Management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B1FCB">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FBF2301" w:rsidR="00FA04C8" w:rsidRDefault="00FA04C8" w:rsidP="00A15705">
    <w:pPr>
      <w:pStyle w:val="Header"/>
      <w:tabs>
        <w:tab w:val="clear" w:pos="9072"/>
        <w:tab w:val="left" w:pos="5182"/>
        <w:tab w:val="right" w:pos="9630"/>
      </w:tabs>
    </w:pPr>
    <w:fldSimple w:instr=" DOCPROPERTY  HeaderRight  \* MERGEFORMAT ">
      <w:r w:rsidR="00AB1FCB">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B1FCB">
        <w:t>OPC nnnnn-m: AI Model Management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87A54E8" w:rsidR="00FA04C8" w:rsidRDefault="00FA04C8" w:rsidP="00A15705">
    <w:pPr>
      <w:pStyle w:val="Header"/>
      <w:tabs>
        <w:tab w:val="clear" w:pos="9072"/>
        <w:tab w:val="left" w:pos="5182"/>
        <w:tab w:val="right" w:pos="9630"/>
      </w:tabs>
    </w:pPr>
    <w:fldSimple w:instr=" DOCPROPERTY  HeaderLeft  \* MERGEFORMAT ">
      <w:r w:rsidR="00AB1FCB">
        <w:t>OPC nnnnn-m: AI Model Management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B1FCB">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478A9"/>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1FC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3819"/>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1D5"/>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package" Target="embeddings/Microsoft_PowerPoint_Presentation6.pptx"/><Relationship Id="rId112" Type="http://schemas.openxmlformats.org/officeDocument/2006/relationships/fontTable" Target="fontTable.xml"/><Relationship Id="rId16" Type="http://schemas.openxmlformats.org/officeDocument/2006/relationships/hyperlink" Target="https://apps.opcfoundation.org/mantis/view.php?id=5904" TargetMode="External"/><Relationship Id="rId107" Type="http://schemas.openxmlformats.org/officeDocument/2006/relationships/header" Target="header5.xm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102" Type="http://schemas.openxmlformats.org/officeDocument/2006/relationships/image" Target="media/image25.emf"/><Relationship Id="rId5" Type="http://schemas.openxmlformats.org/officeDocument/2006/relationships/footnotes" Target="footnotes.xml"/><Relationship Id="rId90" Type="http://schemas.openxmlformats.org/officeDocument/2006/relationships/image" Target="media/image19.emf"/><Relationship Id="rId95" Type="http://schemas.openxmlformats.org/officeDocument/2006/relationships/package" Target="embeddings/Microsoft_PowerPoint_Presentation9.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113" Type="http://schemas.microsoft.com/office/2011/relationships/people" Target="people.xml"/><Relationship Id="rId80" Type="http://schemas.openxmlformats.org/officeDocument/2006/relationships/image" Target="media/image12.png"/><Relationship Id="rId85" Type="http://schemas.openxmlformats.org/officeDocument/2006/relationships/package" Target="embeddings/Microsoft_PowerPoint_Presentation4.pptx"/><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image" Target="media/image3.emf"/><Relationship Id="rId103" Type="http://schemas.openxmlformats.org/officeDocument/2006/relationships/package" Target="embeddings/Microsoft_PowerPoint_Presentation13.pptx"/><Relationship Id="rId108" Type="http://schemas.openxmlformats.org/officeDocument/2006/relationships/footer" Target="footer2.xml"/><Relationship Id="rId54" Type="http://schemas.openxmlformats.org/officeDocument/2006/relationships/header" Target="header2.xml"/><Relationship Id="rId70" Type="http://schemas.openxmlformats.org/officeDocument/2006/relationships/oleObject" Target="embeddings/oleObject4.bin"/><Relationship Id="rId75" Type="http://schemas.openxmlformats.org/officeDocument/2006/relationships/image" Target="media/image9.emf"/><Relationship Id="rId91" Type="http://schemas.openxmlformats.org/officeDocument/2006/relationships/package" Target="embeddings/Microsoft_PowerPoint_Presentation7.pptx"/><Relationship Id="rId96" Type="http://schemas.openxmlformats.org/officeDocument/2006/relationships/image" Target="media/image22.e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6" Type="http://schemas.openxmlformats.org/officeDocument/2006/relationships/header" Target="header4.xml"/><Relationship Id="rId114" Type="http://schemas.openxmlformats.org/officeDocument/2006/relationships/theme" Target="theme/theme1.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image" Target="media/image21.emf"/><Relationship Id="rId99" Type="http://schemas.openxmlformats.org/officeDocument/2006/relationships/package" Target="embeddings/Microsoft_PowerPoint_Presentation11.pptx"/><Relationship Id="rId101" Type="http://schemas.openxmlformats.org/officeDocument/2006/relationships/package" Target="embeddings/Microsoft_PowerPoint_Presentation12.pptx"/><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footer" Target="footer3.xm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package" Target="embeddings/Microsoft_PowerPoint_Presentation10.pptx"/><Relationship Id="rId104"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20.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110" Type="http://schemas.openxmlformats.org/officeDocument/2006/relationships/header" Target="header6.xml"/><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100" Type="http://schemas.openxmlformats.org/officeDocument/2006/relationships/image" Target="media/image24.emf"/><Relationship Id="rId105"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8.pptx"/><Relationship Id="rId98" Type="http://schemas.openxmlformats.org/officeDocument/2006/relationships/image" Target="media/image23.emf"/><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microsoft.com/office/2011/relationships/commentsExtended" Target="commentsExtended.xml"/><Relationship Id="rId83" Type="http://schemas.openxmlformats.org/officeDocument/2006/relationships/image" Target="media/image15.png"/><Relationship Id="rId88" Type="http://schemas.openxmlformats.org/officeDocument/2006/relationships/image" Target="media/image18.emf"/><Relationship Id="rId111"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124</Pages>
  <Words>45968</Words>
  <Characters>265696</Characters>
  <Application>Microsoft Office Word</Application>
  <DocSecurity>0</DocSecurity>
  <Lines>9161</Lines>
  <Paragraphs>7083</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304581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AI Model Management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2026-08</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AI Model Management</vt:lpwstr>
  </property>
  <property fmtid="{D5CDD505-2E9C-101B-9397-08002B2CF9AE}" pid="7" name="Part Number">
    <vt:lpwstr>Part 1</vt:lpwstr>
  </property>
  <property fmtid="{D5CDD505-2E9C-101B-9397-08002B2CF9AE}" pid="8" name="HeaderLeft">
    <vt:lpwstr>OPC nnnnn-m: AI Model Management</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2026-08-06</vt:lpwstr>
  </property>
  <property fmtid="{D5CDD505-2E9C-101B-9397-08002B2CF9AE}" pid="13" name="SpecId">
    <vt:lpwstr>ai-model-management</vt:lpwstr>
  </property>
  <property fmtid="{D5CDD505-2E9C-101B-9397-08002B2CF9AE}" pid="14" name="SourceCommit">
    <vt:lpwstr>efd496db35fe7df5877e3b35cc828e55e3e5ad19</vt:lpwstr>
  </property>
  <property fmtid="{D5CDD505-2E9C-101B-9397-08002B2CF9AE}" pid="15" name="SourceDigest">
    <vt:lpwstr>6bd6500f4cca73d9</vt:lpwstr>
  </property>
  <property fmtid="{D5CDD505-2E9C-101B-9397-08002B2CF9AE}" pid="16" name="PipelineVersion">
    <vt:lpwstr>2</vt:lpwstr>
  </property>
</Properties>
</file>