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383C5B09"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9A61FE">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9A61FE" w:rsidRPr="009A61FE">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2801AAF7"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9A61FE">
              <w:rPr>
                <w:rFonts w:asciiTheme="minorHAnsi" w:hAnsiTheme="minorHAnsi" w:cstheme="minorHAnsi"/>
                <w:lang w:val="en-GB"/>
              </w:rPr>
              <w:t xml:space="preserve">OPC UA for </w:t>
            </w:r>
            <w:r w:rsidR="009A61FE" w:rsidRPr="009A61FE">
              <w:rPr>
                <w:rFonts w:asciiTheme="minorHAnsi" w:hAnsiTheme="minorHAnsi" w:cstheme="minorHAnsi"/>
                <w:color w:val="FF0000"/>
                <w:lang w:val="en-GB"/>
              </w:rPr>
              <w:t>Observability Export</w:t>
            </w:r>
            <w:r w:rsidRPr="00EC120D">
              <w:rPr>
                <w:rFonts w:asciiTheme="minorHAnsi" w:hAnsiTheme="minorHAnsi" w:cstheme="minorHAnsi"/>
                <w:lang w:val="en-GB"/>
              </w:rPr>
              <w:fldChar w:fldCharType="end"/>
            </w:r>
          </w:p>
          <w:p w14:paraId="06B274D7" w14:textId="4938E14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9A61FE">
              <w:rPr>
                <w:rFonts w:asciiTheme="minorHAnsi" w:hAnsiTheme="minorHAnsi" w:cstheme="minorHAnsi"/>
                <w:lang w:val="en-GB"/>
              </w:rPr>
              <w:t xml:space="preserve">Part </w:t>
            </w:r>
            <w:r w:rsidR="009A61FE" w:rsidRPr="009A61FE">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9A61FE">
              <w:rPr>
                <w:rFonts w:asciiTheme="minorHAnsi" w:hAnsiTheme="minorHAnsi" w:cstheme="minorHAnsi"/>
                <w:color w:val="FF0000"/>
                <w:lang w:val="en-GB"/>
              </w:rPr>
              <w:t>Observability Export</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6C16D9C1"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9A61FE">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9A61FE">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553095CB"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9A61FE">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5344EE65"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9A61FE">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295E0D5E" w:rsidR="00310476" w:rsidRPr="00EC120D" w:rsidRDefault="0079147C" w:rsidP="00067BE3">
            <w:fldSimple w:instr=" DOCPROPERTY  Title  \* MERGEFORMAT ">
              <w:r w:rsidR="009A61FE">
                <w:t>OPC UA for Observability Export</w:t>
              </w:r>
            </w:fldSimple>
            <w:r w:rsidR="00310476" w:rsidRPr="00EC120D">
              <w:br/>
            </w:r>
            <w:fldSimple w:instr=" DOCPROPERTY  &quot;Part Number&quot;  \* MERGEFORMAT ">
              <w:r w:rsidR="009A61FE">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9A61FE">
              <w:rPr>
                <w:bCs/>
              </w:rPr>
              <w:t>Observability Export</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D8E2A20" w:rsidR="00310476" w:rsidRPr="00EC120D" w:rsidRDefault="0079147C" w:rsidP="00067BE3">
            <w:fldSimple w:instr=" DOCPROPERTY &quot;Date Completed&quot; \* MERGEFORMAT ">
              <w:r w:rsidR="009A61FE">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07355130" w:rsidR="00310476" w:rsidRPr="00EC120D" w:rsidRDefault="0079147C" w:rsidP="00067BE3">
            <w:fldSimple w:instr=" DOCPROPERTY  OPCReleaseType  \* MERGEFORMAT ">
              <w:r w:rsidR="009A61FE">
                <w:t>Draft</w:t>
              </w:r>
            </w:fldSimple>
            <w:fldSimple w:instr=" DOCPROPERTY &quot;OPCVersion&quot;  \* MERGEFORMAT ">
              <w:r w:rsidR="009A61FE">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58DA3BF7"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9A61FE">
              <w:rPr>
                <w:noProof/>
                <w:sz w:val="18"/>
              </w:rPr>
              <w:t>OPC-UA-Observability-Export.docx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4A11E1E8" w:rsidR="00310476" w:rsidRPr="00EC120D" w:rsidRDefault="0079147C" w:rsidP="00067BE3">
            <w:fldSimple w:instr=" DOCPROPERTY  Company  \* MERGEFORMAT ">
              <w:r w:rsidR="009A61FE">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4900CE86"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9A61FE">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031CB156"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E952AA"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A77733D"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67A4FDB1"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0187107"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52C577EE"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1F54A080"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29A9ACD9"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4E8C19CA"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487C6201"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387A5271"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085430A5" w14:textId="79673E42" w:rsidR="009A61FE" w:rsidRDefault="006855E6">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43965" w:history="1">
        <w:r w:rsidR="009A61FE" w:rsidRPr="00354534">
          <w:rPr>
            <w:rStyle w:val="Hyperlink"/>
          </w:rPr>
          <w:t>1</w:t>
        </w:r>
        <w:r w:rsidR="009A61FE">
          <w:rPr>
            <w:rFonts w:asciiTheme="minorHAnsi" w:eastAsiaTheme="minorEastAsia" w:hAnsiTheme="minorHAnsi" w:cstheme="minorBidi"/>
            <w:spacing w:val="0"/>
            <w:kern w:val="2"/>
            <w:sz w:val="24"/>
            <w:szCs w:val="24"/>
            <w:lang w:val="en-DE" w:eastAsia="en-DE"/>
            <w14:ligatures w14:val="standardContextual"/>
          </w:rPr>
          <w:tab/>
        </w:r>
        <w:r w:rsidR="009A61FE" w:rsidRPr="00354534">
          <w:rPr>
            <w:rStyle w:val="Hyperlink"/>
          </w:rPr>
          <w:t>Scope</w:t>
        </w:r>
        <w:r w:rsidR="009A61FE">
          <w:rPr>
            <w:webHidden/>
          </w:rPr>
          <w:tab/>
        </w:r>
        <w:r w:rsidR="009A61FE">
          <w:rPr>
            <w:webHidden/>
          </w:rPr>
          <w:fldChar w:fldCharType="begin"/>
        </w:r>
        <w:r w:rsidR="009A61FE">
          <w:rPr>
            <w:webHidden/>
          </w:rPr>
          <w:instrText xml:space="preserve"> PAGEREF _Toc236243965 \h </w:instrText>
        </w:r>
        <w:r w:rsidR="009A61FE">
          <w:rPr>
            <w:webHidden/>
          </w:rPr>
        </w:r>
        <w:r w:rsidR="009A61FE">
          <w:rPr>
            <w:webHidden/>
          </w:rPr>
          <w:fldChar w:fldCharType="separate"/>
        </w:r>
        <w:r w:rsidR="009A61FE">
          <w:rPr>
            <w:webHidden/>
          </w:rPr>
          <w:t>8</w:t>
        </w:r>
        <w:r w:rsidR="009A61FE">
          <w:rPr>
            <w:webHidden/>
          </w:rPr>
          <w:fldChar w:fldCharType="end"/>
        </w:r>
      </w:hyperlink>
    </w:p>
    <w:p w14:paraId="20DAD973" w14:textId="2460007A"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3966" w:history="1">
        <w:r w:rsidRPr="00354534">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Motivation</w:t>
        </w:r>
        <w:r>
          <w:rPr>
            <w:webHidden/>
          </w:rPr>
          <w:tab/>
        </w:r>
        <w:r>
          <w:rPr>
            <w:webHidden/>
          </w:rPr>
          <w:fldChar w:fldCharType="begin"/>
        </w:r>
        <w:r>
          <w:rPr>
            <w:webHidden/>
          </w:rPr>
          <w:instrText xml:space="preserve"> PAGEREF _Toc236243966 \h </w:instrText>
        </w:r>
        <w:r>
          <w:rPr>
            <w:webHidden/>
          </w:rPr>
        </w:r>
        <w:r>
          <w:rPr>
            <w:webHidden/>
          </w:rPr>
          <w:fldChar w:fldCharType="separate"/>
        </w:r>
        <w:r>
          <w:rPr>
            <w:webHidden/>
          </w:rPr>
          <w:t>8</w:t>
        </w:r>
        <w:r>
          <w:rPr>
            <w:webHidden/>
          </w:rPr>
          <w:fldChar w:fldCharType="end"/>
        </w:r>
      </w:hyperlink>
    </w:p>
    <w:p w14:paraId="06D4CA67" w14:textId="02D43BD2" w:rsidR="009A61FE" w:rsidRDefault="009A61F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3967" w:history="1">
        <w:r w:rsidRPr="00354534">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Normative references</w:t>
        </w:r>
        <w:r>
          <w:rPr>
            <w:webHidden/>
          </w:rPr>
          <w:tab/>
        </w:r>
        <w:r>
          <w:rPr>
            <w:webHidden/>
          </w:rPr>
          <w:fldChar w:fldCharType="begin"/>
        </w:r>
        <w:r>
          <w:rPr>
            <w:webHidden/>
          </w:rPr>
          <w:instrText xml:space="preserve"> PAGEREF _Toc236243967 \h </w:instrText>
        </w:r>
        <w:r>
          <w:rPr>
            <w:webHidden/>
          </w:rPr>
        </w:r>
        <w:r>
          <w:rPr>
            <w:webHidden/>
          </w:rPr>
          <w:fldChar w:fldCharType="separate"/>
        </w:r>
        <w:r>
          <w:rPr>
            <w:webHidden/>
          </w:rPr>
          <w:t>9</w:t>
        </w:r>
        <w:r>
          <w:rPr>
            <w:webHidden/>
          </w:rPr>
          <w:fldChar w:fldCharType="end"/>
        </w:r>
      </w:hyperlink>
    </w:p>
    <w:p w14:paraId="2C6578AF" w14:textId="77B4ACC2" w:rsidR="009A61FE" w:rsidRDefault="009A61F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3968" w:history="1">
        <w:r w:rsidRPr="00354534">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Terms, abbreviated terms and conventions</w:t>
        </w:r>
        <w:r>
          <w:rPr>
            <w:webHidden/>
          </w:rPr>
          <w:tab/>
        </w:r>
        <w:r>
          <w:rPr>
            <w:webHidden/>
          </w:rPr>
          <w:fldChar w:fldCharType="begin"/>
        </w:r>
        <w:r>
          <w:rPr>
            <w:webHidden/>
          </w:rPr>
          <w:instrText xml:space="preserve"> PAGEREF _Toc236243968 \h </w:instrText>
        </w:r>
        <w:r>
          <w:rPr>
            <w:webHidden/>
          </w:rPr>
        </w:r>
        <w:r>
          <w:rPr>
            <w:webHidden/>
          </w:rPr>
          <w:fldChar w:fldCharType="separate"/>
        </w:r>
        <w:r>
          <w:rPr>
            <w:webHidden/>
          </w:rPr>
          <w:t>11</w:t>
        </w:r>
        <w:r>
          <w:rPr>
            <w:webHidden/>
          </w:rPr>
          <w:fldChar w:fldCharType="end"/>
        </w:r>
      </w:hyperlink>
    </w:p>
    <w:p w14:paraId="4BD38BF1" w14:textId="6D346C79"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3969" w:history="1">
        <w:r w:rsidRPr="00354534">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Overview</w:t>
        </w:r>
        <w:r>
          <w:rPr>
            <w:webHidden/>
          </w:rPr>
          <w:tab/>
        </w:r>
        <w:r>
          <w:rPr>
            <w:webHidden/>
          </w:rPr>
          <w:fldChar w:fldCharType="begin"/>
        </w:r>
        <w:r>
          <w:rPr>
            <w:webHidden/>
          </w:rPr>
          <w:instrText xml:space="preserve"> PAGEREF _Toc236243969 \h </w:instrText>
        </w:r>
        <w:r>
          <w:rPr>
            <w:webHidden/>
          </w:rPr>
        </w:r>
        <w:r>
          <w:rPr>
            <w:webHidden/>
          </w:rPr>
          <w:fldChar w:fldCharType="separate"/>
        </w:r>
        <w:r>
          <w:rPr>
            <w:webHidden/>
          </w:rPr>
          <w:t>11</w:t>
        </w:r>
        <w:r>
          <w:rPr>
            <w:webHidden/>
          </w:rPr>
          <w:fldChar w:fldCharType="end"/>
        </w:r>
      </w:hyperlink>
    </w:p>
    <w:p w14:paraId="0DAC8980" w14:textId="155F75C0"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3970" w:history="1">
        <w:r w:rsidRPr="00354534">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Observability Export terms</w:t>
        </w:r>
        <w:r>
          <w:rPr>
            <w:webHidden/>
          </w:rPr>
          <w:tab/>
        </w:r>
        <w:r>
          <w:rPr>
            <w:webHidden/>
          </w:rPr>
          <w:fldChar w:fldCharType="begin"/>
        </w:r>
        <w:r>
          <w:rPr>
            <w:webHidden/>
          </w:rPr>
          <w:instrText xml:space="preserve"> PAGEREF _Toc236243970 \h </w:instrText>
        </w:r>
        <w:r>
          <w:rPr>
            <w:webHidden/>
          </w:rPr>
        </w:r>
        <w:r>
          <w:rPr>
            <w:webHidden/>
          </w:rPr>
          <w:fldChar w:fldCharType="separate"/>
        </w:r>
        <w:r>
          <w:rPr>
            <w:webHidden/>
          </w:rPr>
          <w:t>11</w:t>
        </w:r>
        <w:r>
          <w:rPr>
            <w:webHidden/>
          </w:rPr>
          <w:fldChar w:fldCharType="end"/>
        </w:r>
      </w:hyperlink>
    </w:p>
    <w:p w14:paraId="2F23AB06" w14:textId="319AC4C3"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3971" w:history="1">
        <w:r w:rsidRPr="00354534">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Abbreviated terms</w:t>
        </w:r>
        <w:r>
          <w:rPr>
            <w:webHidden/>
          </w:rPr>
          <w:tab/>
        </w:r>
        <w:r>
          <w:rPr>
            <w:webHidden/>
          </w:rPr>
          <w:fldChar w:fldCharType="begin"/>
        </w:r>
        <w:r>
          <w:rPr>
            <w:webHidden/>
          </w:rPr>
          <w:instrText xml:space="preserve"> PAGEREF _Toc236243971 \h </w:instrText>
        </w:r>
        <w:r>
          <w:rPr>
            <w:webHidden/>
          </w:rPr>
        </w:r>
        <w:r>
          <w:rPr>
            <w:webHidden/>
          </w:rPr>
          <w:fldChar w:fldCharType="separate"/>
        </w:r>
        <w:r>
          <w:rPr>
            <w:webHidden/>
          </w:rPr>
          <w:t>11</w:t>
        </w:r>
        <w:r>
          <w:rPr>
            <w:webHidden/>
          </w:rPr>
          <w:fldChar w:fldCharType="end"/>
        </w:r>
      </w:hyperlink>
    </w:p>
    <w:p w14:paraId="0664CF83" w14:textId="2A19A9F6"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3972" w:history="1">
        <w:r w:rsidRPr="00354534">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Conventions used in this document</w:t>
        </w:r>
        <w:r>
          <w:rPr>
            <w:webHidden/>
          </w:rPr>
          <w:tab/>
        </w:r>
        <w:r>
          <w:rPr>
            <w:webHidden/>
          </w:rPr>
          <w:fldChar w:fldCharType="begin"/>
        </w:r>
        <w:r>
          <w:rPr>
            <w:webHidden/>
          </w:rPr>
          <w:instrText xml:space="preserve"> PAGEREF _Toc236243972 \h </w:instrText>
        </w:r>
        <w:r>
          <w:rPr>
            <w:webHidden/>
          </w:rPr>
        </w:r>
        <w:r>
          <w:rPr>
            <w:webHidden/>
          </w:rPr>
          <w:fldChar w:fldCharType="separate"/>
        </w:r>
        <w:r>
          <w:rPr>
            <w:webHidden/>
          </w:rPr>
          <w:t>12</w:t>
        </w:r>
        <w:r>
          <w:rPr>
            <w:webHidden/>
          </w:rPr>
          <w:fldChar w:fldCharType="end"/>
        </w:r>
      </w:hyperlink>
    </w:p>
    <w:p w14:paraId="64798F42" w14:textId="71C92AFD" w:rsidR="009A61FE" w:rsidRDefault="009A61F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3973" w:history="1">
        <w:r w:rsidRPr="00354534">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Conventions for Node descriptions</w:t>
        </w:r>
        <w:r>
          <w:rPr>
            <w:webHidden/>
          </w:rPr>
          <w:tab/>
        </w:r>
        <w:r>
          <w:rPr>
            <w:webHidden/>
          </w:rPr>
          <w:fldChar w:fldCharType="begin"/>
        </w:r>
        <w:r>
          <w:rPr>
            <w:webHidden/>
          </w:rPr>
          <w:instrText xml:space="preserve"> PAGEREF _Toc236243973 \h </w:instrText>
        </w:r>
        <w:r>
          <w:rPr>
            <w:webHidden/>
          </w:rPr>
        </w:r>
        <w:r>
          <w:rPr>
            <w:webHidden/>
          </w:rPr>
          <w:fldChar w:fldCharType="separate"/>
        </w:r>
        <w:r>
          <w:rPr>
            <w:webHidden/>
          </w:rPr>
          <w:t>12</w:t>
        </w:r>
        <w:r>
          <w:rPr>
            <w:webHidden/>
          </w:rPr>
          <w:fldChar w:fldCharType="end"/>
        </w:r>
      </w:hyperlink>
    </w:p>
    <w:p w14:paraId="2679B96F" w14:textId="383834A3" w:rsidR="009A61FE" w:rsidRDefault="009A61F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3974" w:history="1">
        <w:r w:rsidRPr="00354534">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NodeIds and BrowseNames</w:t>
        </w:r>
        <w:r>
          <w:rPr>
            <w:webHidden/>
          </w:rPr>
          <w:tab/>
        </w:r>
        <w:r>
          <w:rPr>
            <w:webHidden/>
          </w:rPr>
          <w:fldChar w:fldCharType="begin"/>
        </w:r>
        <w:r>
          <w:rPr>
            <w:webHidden/>
          </w:rPr>
          <w:instrText xml:space="preserve"> PAGEREF _Toc236243974 \h </w:instrText>
        </w:r>
        <w:r>
          <w:rPr>
            <w:webHidden/>
          </w:rPr>
        </w:r>
        <w:r>
          <w:rPr>
            <w:webHidden/>
          </w:rPr>
          <w:fldChar w:fldCharType="separate"/>
        </w:r>
        <w:r>
          <w:rPr>
            <w:webHidden/>
          </w:rPr>
          <w:t>15</w:t>
        </w:r>
        <w:r>
          <w:rPr>
            <w:webHidden/>
          </w:rPr>
          <w:fldChar w:fldCharType="end"/>
        </w:r>
      </w:hyperlink>
    </w:p>
    <w:p w14:paraId="26CBA4BA" w14:textId="6C16475F" w:rsidR="009A61FE" w:rsidRDefault="009A61F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3975" w:history="1">
        <w:r w:rsidRPr="00354534">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Common Attributes</w:t>
        </w:r>
        <w:r>
          <w:rPr>
            <w:webHidden/>
          </w:rPr>
          <w:tab/>
        </w:r>
        <w:r>
          <w:rPr>
            <w:webHidden/>
          </w:rPr>
          <w:fldChar w:fldCharType="begin"/>
        </w:r>
        <w:r>
          <w:rPr>
            <w:webHidden/>
          </w:rPr>
          <w:instrText xml:space="preserve"> PAGEREF _Toc236243975 \h </w:instrText>
        </w:r>
        <w:r>
          <w:rPr>
            <w:webHidden/>
          </w:rPr>
        </w:r>
        <w:r>
          <w:rPr>
            <w:webHidden/>
          </w:rPr>
          <w:fldChar w:fldCharType="separate"/>
        </w:r>
        <w:r>
          <w:rPr>
            <w:webHidden/>
          </w:rPr>
          <w:t>16</w:t>
        </w:r>
        <w:r>
          <w:rPr>
            <w:webHidden/>
          </w:rPr>
          <w:fldChar w:fldCharType="end"/>
        </w:r>
      </w:hyperlink>
    </w:p>
    <w:p w14:paraId="6D7B3F65" w14:textId="457F4471" w:rsidR="009A61FE" w:rsidRDefault="009A61F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3976" w:history="1">
        <w:r w:rsidRPr="00354534">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Structures</w:t>
        </w:r>
        <w:r>
          <w:rPr>
            <w:webHidden/>
          </w:rPr>
          <w:tab/>
        </w:r>
        <w:r>
          <w:rPr>
            <w:webHidden/>
          </w:rPr>
          <w:fldChar w:fldCharType="begin"/>
        </w:r>
        <w:r>
          <w:rPr>
            <w:webHidden/>
          </w:rPr>
          <w:instrText xml:space="preserve"> PAGEREF _Toc236243976 \h </w:instrText>
        </w:r>
        <w:r>
          <w:rPr>
            <w:webHidden/>
          </w:rPr>
        </w:r>
        <w:r>
          <w:rPr>
            <w:webHidden/>
          </w:rPr>
          <w:fldChar w:fldCharType="separate"/>
        </w:r>
        <w:r>
          <w:rPr>
            <w:webHidden/>
          </w:rPr>
          <w:t>18</w:t>
        </w:r>
        <w:r>
          <w:rPr>
            <w:webHidden/>
          </w:rPr>
          <w:fldChar w:fldCharType="end"/>
        </w:r>
      </w:hyperlink>
    </w:p>
    <w:p w14:paraId="2C3BFF00" w14:textId="20D43F65" w:rsidR="009A61FE" w:rsidRDefault="009A61F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3977" w:history="1">
        <w:r w:rsidRPr="00354534">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General information to Observability Export and OPC UA</w:t>
        </w:r>
        <w:r>
          <w:rPr>
            <w:webHidden/>
          </w:rPr>
          <w:tab/>
        </w:r>
        <w:r>
          <w:rPr>
            <w:webHidden/>
          </w:rPr>
          <w:fldChar w:fldCharType="begin"/>
        </w:r>
        <w:r>
          <w:rPr>
            <w:webHidden/>
          </w:rPr>
          <w:instrText xml:space="preserve"> PAGEREF _Toc236243977 \h </w:instrText>
        </w:r>
        <w:r>
          <w:rPr>
            <w:webHidden/>
          </w:rPr>
        </w:r>
        <w:r>
          <w:rPr>
            <w:webHidden/>
          </w:rPr>
          <w:fldChar w:fldCharType="separate"/>
        </w:r>
        <w:r>
          <w:rPr>
            <w:webHidden/>
          </w:rPr>
          <w:t>18</w:t>
        </w:r>
        <w:r>
          <w:rPr>
            <w:webHidden/>
          </w:rPr>
          <w:fldChar w:fldCharType="end"/>
        </w:r>
      </w:hyperlink>
    </w:p>
    <w:p w14:paraId="14B27FD7" w14:textId="101F582B"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3978" w:history="1">
        <w:r w:rsidRPr="00354534">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Introduction to Observability Export</w:t>
        </w:r>
        <w:r>
          <w:rPr>
            <w:webHidden/>
          </w:rPr>
          <w:tab/>
        </w:r>
        <w:r>
          <w:rPr>
            <w:webHidden/>
          </w:rPr>
          <w:fldChar w:fldCharType="begin"/>
        </w:r>
        <w:r>
          <w:rPr>
            <w:webHidden/>
          </w:rPr>
          <w:instrText xml:space="preserve"> PAGEREF _Toc236243978 \h </w:instrText>
        </w:r>
        <w:r>
          <w:rPr>
            <w:webHidden/>
          </w:rPr>
        </w:r>
        <w:r>
          <w:rPr>
            <w:webHidden/>
          </w:rPr>
          <w:fldChar w:fldCharType="separate"/>
        </w:r>
        <w:r>
          <w:rPr>
            <w:webHidden/>
          </w:rPr>
          <w:t>18</w:t>
        </w:r>
        <w:r>
          <w:rPr>
            <w:webHidden/>
          </w:rPr>
          <w:fldChar w:fldCharType="end"/>
        </w:r>
      </w:hyperlink>
    </w:p>
    <w:p w14:paraId="1EDF109B" w14:textId="3C67C1A5"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3979" w:history="1">
        <w:r w:rsidRPr="00354534">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Introduction to OPC Unified Architecture</w:t>
        </w:r>
        <w:r>
          <w:rPr>
            <w:webHidden/>
          </w:rPr>
          <w:tab/>
        </w:r>
        <w:r>
          <w:rPr>
            <w:webHidden/>
          </w:rPr>
          <w:fldChar w:fldCharType="begin"/>
        </w:r>
        <w:r>
          <w:rPr>
            <w:webHidden/>
          </w:rPr>
          <w:instrText xml:space="preserve"> PAGEREF _Toc236243979 \h </w:instrText>
        </w:r>
        <w:r>
          <w:rPr>
            <w:webHidden/>
          </w:rPr>
        </w:r>
        <w:r>
          <w:rPr>
            <w:webHidden/>
          </w:rPr>
          <w:fldChar w:fldCharType="separate"/>
        </w:r>
        <w:r>
          <w:rPr>
            <w:webHidden/>
          </w:rPr>
          <w:t>19</w:t>
        </w:r>
        <w:r>
          <w:rPr>
            <w:webHidden/>
          </w:rPr>
          <w:fldChar w:fldCharType="end"/>
        </w:r>
      </w:hyperlink>
    </w:p>
    <w:p w14:paraId="6E8CD84E" w14:textId="0EF338B9" w:rsidR="009A61FE" w:rsidRDefault="009A61F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3980" w:history="1">
        <w:r w:rsidRPr="00354534">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What is OPC UA?</w:t>
        </w:r>
        <w:r>
          <w:rPr>
            <w:webHidden/>
          </w:rPr>
          <w:tab/>
        </w:r>
        <w:r>
          <w:rPr>
            <w:webHidden/>
          </w:rPr>
          <w:fldChar w:fldCharType="begin"/>
        </w:r>
        <w:r>
          <w:rPr>
            <w:webHidden/>
          </w:rPr>
          <w:instrText xml:space="preserve"> PAGEREF _Toc236243980 \h </w:instrText>
        </w:r>
        <w:r>
          <w:rPr>
            <w:webHidden/>
          </w:rPr>
        </w:r>
        <w:r>
          <w:rPr>
            <w:webHidden/>
          </w:rPr>
          <w:fldChar w:fldCharType="separate"/>
        </w:r>
        <w:r>
          <w:rPr>
            <w:webHidden/>
          </w:rPr>
          <w:t>19</w:t>
        </w:r>
        <w:r>
          <w:rPr>
            <w:webHidden/>
          </w:rPr>
          <w:fldChar w:fldCharType="end"/>
        </w:r>
      </w:hyperlink>
    </w:p>
    <w:p w14:paraId="2C532BE9" w14:textId="0F862FBB" w:rsidR="009A61FE" w:rsidRDefault="009A61F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3981" w:history="1">
        <w:r w:rsidRPr="00354534">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Basics of OPC UA</w:t>
        </w:r>
        <w:r>
          <w:rPr>
            <w:webHidden/>
          </w:rPr>
          <w:tab/>
        </w:r>
        <w:r>
          <w:rPr>
            <w:webHidden/>
          </w:rPr>
          <w:fldChar w:fldCharType="begin"/>
        </w:r>
        <w:r>
          <w:rPr>
            <w:webHidden/>
          </w:rPr>
          <w:instrText xml:space="preserve"> PAGEREF _Toc236243981 \h </w:instrText>
        </w:r>
        <w:r>
          <w:rPr>
            <w:webHidden/>
          </w:rPr>
        </w:r>
        <w:r>
          <w:rPr>
            <w:webHidden/>
          </w:rPr>
          <w:fldChar w:fldCharType="separate"/>
        </w:r>
        <w:r>
          <w:rPr>
            <w:webHidden/>
          </w:rPr>
          <w:t>19</w:t>
        </w:r>
        <w:r>
          <w:rPr>
            <w:webHidden/>
          </w:rPr>
          <w:fldChar w:fldCharType="end"/>
        </w:r>
      </w:hyperlink>
    </w:p>
    <w:p w14:paraId="0DC861FD" w14:textId="56FB6359" w:rsidR="009A61FE" w:rsidRDefault="009A61F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43982" w:history="1">
        <w:r w:rsidRPr="00354534">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Information modelling in OPC UA</w:t>
        </w:r>
        <w:r>
          <w:rPr>
            <w:webHidden/>
          </w:rPr>
          <w:tab/>
        </w:r>
        <w:r>
          <w:rPr>
            <w:webHidden/>
          </w:rPr>
          <w:fldChar w:fldCharType="begin"/>
        </w:r>
        <w:r>
          <w:rPr>
            <w:webHidden/>
          </w:rPr>
          <w:instrText xml:space="preserve"> PAGEREF _Toc236243982 \h </w:instrText>
        </w:r>
        <w:r>
          <w:rPr>
            <w:webHidden/>
          </w:rPr>
        </w:r>
        <w:r>
          <w:rPr>
            <w:webHidden/>
          </w:rPr>
          <w:fldChar w:fldCharType="separate"/>
        </w:r>
        <w:r>
          <w:rPr>
            <w:webHidden/>
          </w:rPr>
          <w:t>20</w:t>
        </w:r>
        <w:r>
          <w:rPr>
            <w:webHidden/>
          </w:rPr>
          <w:fldChar w:fldCharType="end"/>
        </w:r>
      </w:hyperlink>
    </w:p>
    <w:p w14:paraId="5B63E04E" w14:textId="1ABAEBCB" w:rsidR="009A61FE" w:rsidRDefault="009A61F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3983" w:history="1">
        <w:r w:rsidRPr="00354534">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Use cases</w:t>
        </w:r>
        <w:r>
          <w:rPr>
            <w:webHidden/>
          </w:rPr>
          <w:tab/>
        </w:r>
        <w:r>
          <w:rPr>
            <w:webHidden/>
          </w:rPr>
          <w:fldChar w:fldCharType="begin"/>
        </w:r>
        <w:r>
          <w:rPr>
            <w:webHidden/>
          </w:rPr>
          <w:instrText xml:space="preserve"> PAGEREF _Toc236243983 \h </w:instrText>
        </w:r>
        <w:r>
          <w:rPr>
            <w:webHidden/>
          </w:rPr>
        </w:r>
        <w:r>
          <w:rPr>
            <w:webHidden/>
          </w:rPr>
          <w:fldChar w:fldCharType="separate"/>
        </w:r>
        <w:r>
          <w:rPr>
            <w:webHidden/>
          </w:rPr>
          <w:t>24</w:t>
        </w:r>
        <w:r>
          <w:rPr>
            <w:webHidden/>
          </w:rPr>
          <w:fldChar w:fldCharType="end"/>
        </w:r>
      </w:hyperlink>
    </w:p>
    <w:p w14:paraId="21A0EF6C" w14:textId="31DA5F89" w:rsidR="009A61FE" w:rsidRDefault="009A61F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3984" w:history="1">
        <w:r w:rsidRPr="00354534">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Observability Export information model overview</w:t>
        </w:r>
        <w:r>
          <w:rPr>
            <w:webHidden/>
          </w:rPr>
          <w:tab/>
        </w:r>
        <w:r>
          <w:rPr>
            <w:webHidden/>
          </w:rPr>
          <w:fldChar w:fldCharType="begin"/>
        </w:r>
        <w:r>
          <w:rPr>
            <w:webHidden/>
          </w:rPr>
          <w:instrText xml:space="preserve"> PAGEREF _Toc236243984 \h </w:instrText>
        </w:r>
        <w:r>
          <w:rPr>
            <w:webHidden/>
          </w:rPr>
        </w:r>
        <w:r>
          <w:rPr>
            <w:webHidden/>
          </w:rPr>
          <w:fldChar w:fldCharType="separate"/>
        </w:r>
        <w:r>
          <w:rPr>
            <w:webHidden/>
          </w:rPr>
          <w:t>25</w:t>
        </w:r>
        <w:r>
          <w:rPr>
            <w:webHidden/>
          </w:rPr>
          <w:fldChar w:fldCharType="end"/>
        </w:r>
      </w:hyperlink>
    </w:p>
    <w:p w14:paraId="360DC8F8" w14:textId="261A1F2D"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3985" w:history="1">
        <w:r w:rsidRPr="00354534">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The two-layer contract</w:t>
        </w:r>
        <w:r>
          <w:rPr>
            <w:webHidden/>
          </w:rPr>
          <w:tab/>
        </w:r>
        <w:r>
          <w:rPr>
            <w:webHidden/>
          </w:rPr>
          <w:fldChar w:fldCharType="begin"/>
        </w:r>
        <w:r>
          <w:rPr>
            <w:webHidden/>
          </w:rPr>
          <w:instrText xml:space="preserve"> PAGEREF _Toc236243985 \h </w:instrText>
        </w:r>
        <w:r>
          <w:rPr>
            <w:webHidden/>
          </w:rPr>
        </w:r>
        <w:r>
          <w:rPr>
            <w:webHidden/>
          </w:rPr>
          <w:fldChar w:fldCharType="separate"/>
        </w:r>
        <w:r>
          <w:rPr>
            <w:webHidden/>
          </w:rPr>
          <w:t>25</w:t>
        </w:r>
        <w:r>
          <w:rPr>
            <w:webHidden/>
          </w:rPr>
          <w:fldChar w:fldCharType="end"/>
        </w:r>
      </w:hyperlink>
    </w:p>
    <w:p w14:paraId="49E3978D" w14:textId="2BEE6BB8"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3986" w:history="1">
        <w:r w:rsidRPr="00354534">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Discovery</w:t>
        </w:r>
        <w:r>
          <w:rPr>
            <w:webHidden/>
          </w:rPr>
          <w:tab/>
        </w:r>
        <w:r>
          <w:rPr>
            <w:webHidden/>
          </w:rPr>
          <w:fldChar w:fldCharType="begin"/>
        </w:r>
        <w:r>
          <w:rPr>
            <w:webHidden/>
          </w:rPr>
          <w:instrText xml:space="preserve"> PAGEREF _Toc236243986 \h </w:instrText>
        </w:r>
        <w:r>
          <w:rPr>
            <w:webHidden/>
          </w:rPr>
        </w:r>
        <w:r>
          <w:rPr>
            <w:webHidden/>
          </w:rPr>
          <w:fldChar w:fldCharType="separate"/>
        </w:r>
        <w:r>
          <w:rPr>
            <w:webHidden/>
          </w:rPr>
          <w:t>26</w:t>
        </w:r>
        <w:r>
          <w:rPr>
            <w:webHidden/>
          </w:rPr>
          <w:fldChar w:fldCharType="end"/>
        </w:r>
      </w:hyperlink>
    </w:p>
    <w:p w14:paraId="3B39E4AC" w14:textId="4CCAFB64"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3987" w:history="1">
        <w:r w:rsidRPr="00354534">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Realization</w:t>
        </w:r>
        <w:r>
          <w:rPr>
            <w:webHidden/>
          </w:rPr>
          <w:tab/>
        </w:r>
        <w:r>
          <w:rPr>
            <w:webHidden/>
          </w:rPr>
          <w:fldChar w:fldCharType="begin"/>
        </w:r>
        <w:r>
          <w:rPr>
            <w:webHidden/>
          </w:rPr>
          <w:instrText xml:space="preserve"> PAGEREF _Toc236243987 \h </w:instrText>
        </w:r>
        <w:r>
          <w:rPr>
            <w:webHidden/>
          </w:rPr>
        </w:r>
        <w:r>
          <w:rPr>
            <w:webHidden/>
          </w:rPr>
          <w:fldChar w:fldCharType="separate"/>
        </w:r>
        <w:r>
          <w:rPr>
            <w:webHidden/>
          </w:rPr>
          <w:t>26</w:t>
        </w:r>
        <w:r>
          <w:rPr>
            <w:webHidden/>
          </w:rPr>
          <w:fldChar w:fldCharType="end"/>
        </w:r>
      </w:hyperlink>
    </w:p>
    <w:p w14:paraId="37067C44" w14:textId="008E20B6"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3988" w:history="1">
        <w:r w:rsidRPr="00354534">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Architecture</w:t>
        </w:r>
        <w:r>
          <w:rPr>
            <w:webHidden/>
          </w:rPr>
          <w:tab/>
        </w:r>
        <w:r>
          <w:rPr>
            <w:webHidden/>
          </w:rPr>
          <w:fldChar w:fldCharType="begin"/>
        </w:r>
        <w:r>
          <w:rPr>
            <w:webHidden/>
          </w:rPr>
          <w:instrText xml:space="preserve"> PAGEREF _Toc236243988 \h </w:instrText>
        </w:r>
        <w:r>
          <w:rPr>
            <w:webHidden/>
          </w:rPr>
        </w:r>
        <w:r>
          <w:rPr>
            <w:webHidden/>
          </w:rPr>
          <w:fldChar w:fldCharType="separate"/>
        </w:r>
        <w:r>
          <w:rPr>
            <w:webHidden/>
          </w:rPr>
          <w:t>26</w:t>
        </w:r>
        <w:r>
          <w:rPr>
            <w:webHidden/>
          </w:rPr>
          <w:fldChar w:fldCharType="end"/>
        </w:r>
      </w:hyperlink>
    </w:p>
    <w:p w14:paraId="0EDA181E" w14:textId="2690D9FA"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3989" w:history="1">
        <w:r w:rsidRPr="00354534">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Organisation of the model</w:t>
        </w:r>
        <w:r>
          <w:rPr>
            <w:webHidden/>
          </w:rPr>
          <w:tab/>
        </w:r>
        <w:r>
          <w:rPr>
            <w:webHidden/>
          </w:rPr>
          <w:fldChar w:fldCharType="begin"/>
        </w:r>
        <w:r>
          <w:rPr>
            <w:webHidden/>
          </w:rPr>
          <w:instrText xml:space="preserve"> PAGEREF _Toc236243989 \h </w:instrText>
        </w:r>
        <w:r>
          <w:rPr>
            <w:webHidden/>
          </w:rPr>
        </w:r>
        <w:r>
          <w:rPr>
            <w:webHidden/>
          </w:rPr>
          <w:fldChar w:fldCharType="separate"/>
        </w:r>
        <w:r>
          <w:rPr>
            <w:webHidden/>
          </w:rPr>
          <w:t>27</w:t>
        </w:r>
        <w:r>
          <w:rPr>
            <w:webHidden/>
          </w:rPr>
          <w:fldChar w:fldCharType="end"/>
        </w:r>
      </w:hyperlink>
    </w:p>
    <w:p w14:paraId="5FDC0173" w14:textId="11C40703"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3990" w:history="1">
        <w:r w:rsidRPr="00354534">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Semantic cross-reference</w:t>
        </w:r>
        <w:r>
          <w:rPr>
            <w:webHidden/>
          </w:rPr>
          <w:tab/>
        </w:r>
        <w:r>
          <w:rPr>
            <w:webHidden/>
          </w:rPr>
          <w:fldChar w:fldCharType="begin"/>
        </w:r>
        <w:r>
          <w:rPr>
            <w:webHidden/>
          </w:rPr>
          <w:instrText xml:space="preserve"> PAGEREF _Toc236243990 \h </w:instrText>
        </w:r>
        <w:r>
          <w:rPr>
            <w:webHidden/>
          </w:rPr>
        </w:r>
        <w:r>
          <w:rPr>
            <w:webHidden/>
          </w:rPr>
          <w:fldChar w:fldCharType="separate"/>
        </w:r>
        <w:r>
          <w:rPr>
            <w:webHidden/>
          </w:rPr>
          <w:t>27</w:t>
        </w:r>
        <w:r>
          <w:rPr>
            <w:webHidden/>
          </w:rPr>
          <w:fldChar w:fldCharType="end"/>
        </w:r>
      </w:hyperlink>
    </w:p>
    <w:p w14:paraId="16308EB8" w14:textId="47FAF557"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3991" w:history="1">
        <w:r w:rsidRPr="00354534">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Propagation to Part 14 configuration</w:t>
        </w:r>
        <w:r>
          <w:rPr>
            <w:webHidden/>
          </w:rPr>
          <w:tab/>
        </w:r>
        <w:r>
          <w:rPr>
            <w:webHidden/>
          </w:rPr>
          <w:fldChar w:fldCharType="begin"/>
        </w:r>
        <w:r>
          <w:rPr>
            <w:webHidden/>
          </w:rPr>
          <w:instrText xml:space="preserve"> PAGEREF _Toc236243991 \h </w:instrText>
        </w:r>
        <w:r>
          <w:rPr>
            <w:webHidden/>
          </w:rPr>
        </w:r>
        <w:r>
          <w:rPr>
            <w:webHidden/>
          </w:rPr>
          <w:fldChar w:fldCharType="separate"/>
        </w:r>
        <w:r>
          <w:rPr>
            <w:webHidden/>
          </w:rPr>
          <w:t>27</w:t>
        </w:r>
        <w:r>
          <w:rPr>
            <w:webHidden/>
          </w:rPr>
          <w:fldChar w:fldCharType="end"/>
        </w:r>
      </w:hyperlink>
    </w:p>
    <w:p w14:paraId="5FDFD892" w14:textId="5F2BB1B7"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3992" w:history="1">
        <w:r w:rsidRPr="00354534">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Signal kind and granularity</w:t>
        </w:r>
        <w:r>
          <w:rPr>
            <w:webHidden/>
          </w:rPr>
          <w:tab/>
        </w:r>
        <w:r>
          <w:rPr>
            <w:webHidden/>
          </w:rPr>
          <w:fldChar w:fldCharType="begin"/>
        </w:r>
        <w:r>
          <w:rPr>
            <w:webHidden/>
          </w:rPr>
          <w:instrText xml:space="preserve"> PAGEREF _Toc236243992 \h </w:instrText>
        </w:r>
        <w:r>
          <w:rPr>
            <w:webHidden/>
          </w:rPr>
        </w:r>
        <w:r>
          <w:rPr>
            <w:webHidden/>
          </w:rPr>
          <w:fldChar w:fldCharType="separate"/>
        </w:r>
        <w:r>
          <w:rPr>
            <w:webHidden/>
          </w:rPr>
          <w:t>28</w:t>
        </w:r>
        <w:r>
          <w:rPr>
            <w:webHidden/>
          </w:rPr>
          <w:fldChar w:fldCharType="end"/>
        </w:r>
      </w:hyperlink>
    </w:p>
    <w:p w14:paraId="29844DEE" w14:textId="019FF9D0"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3993" w:history="1">
        <w:r w:rsidRPr="00354534">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DataSetClassId</w:t>
        </w:r>
        <w:r>
          <w:rPr>
            <w:webHidden/>
          </w:rPr>
          <w:tab/>
        </w:r>
        <w:r>
          <w:rPr>
            <w:webHidden/>
          </w:rPr>
          <w:fldChar w:fldCharType="begin"/>
        </w:r>
        <w:r>
          <w:rPr>
            <w:webHidden/>
          </w:rPr>
          <w:instrText xml:space="preserve"> PAGEREF _Toc236243993 \h </w:instrText>
        </w:r>
        <w:r>
          <w:rPr>
            <w:webHidden/>
          </w:rPr>
        </w:r>
        <w:r>
          <w:rPr>
            <w:webHidden/>
          </w:rPr>
          <w:fldChar w:fldCharType="separate"/>
        </w:r>
        <w:r>
          <w:rPr>
            <w:webHidden/>
          </w:rPr>
          <w:t>28</w:t>
        </w:r>
        <w:r>
          <w:rPr>
            <w:webHidden/>
          </w:rPr>
          <w:fldChar w:fldCharType="end"/>
        </w:r>
      </w:hyperlink>
    </w:p>
    <w:p w14:paraId="53AE64B9" w14:textId="2296B731"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3994" w:history="1">
        <w:r w:rsidRPr="00354534">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DataSetMetaData exposure</w:t>
        </w:r>
        <w:r>
          <w:rPr>
            <w:webHidden/>
          </w:rPr>
          <w:tab/>
        </w:r>
        <w:r>
          <w:rPr>
            <w:webHidden/>
          </w:rPr>
          <w:fldChar w:fldCharType="begin"/>
        </w:r>
        <w:r>
          <w:rPr>
            <w:webHidden/>
          </w:rPr>
          <w:instrText xml:space="preserve"> PAGEREF _Toc236243994 \h </w:instrText>
        </w:r>
        <w:r>
          <w:rPr>
            <w:webHidden/>
          </w:rPr>
        </w:r>
        <w:r>
          <w:rPr>
            <w:webHidden/>
          </w:rPr>
          <w:fldChar w:fldCharType="separate"/>
        </w:r>
        <w:r>
          <w:rPr>
            <w:webHidden/>
          </w:rPr>
          <w:t>29</w:t>
        </w:r>
        <w:r>
          <w:rPr>
            <w:webHidden/>
          </w:rPr>
          <w:fldChar w:fldCharType="end"/>
        </w:r>
      </w:hyperlink>
    </w:p>
    <w:p w14:paraId="645AEF10" w14:textId="63F046C1"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3995" w:history="1">
        <w:r w:rsidRPr="00354534">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Locating bound items by BrowsePath resolution</w:t>
        </w:r>
        <w:r>
          <w:rPr>
            <w:webHidden/>
          </w:rPr>
          <w:tab/>
        </w:r>
        <w:r>
          <w:rPr>
            <w:webHidden/>
          </w:rPr>
          <w:fldChar w:fldCharType="begin"/>
        </w:r>
        <w:r>
          <w:rPr>
            <w:webHidden/>
          </w:rPr>
          <w:instrText xml:space="preserve"> PAGEREF _Toc236243995 \h </w:instrText>
        </w:r>
        <w:r>
          <w:rPr>
            <w:webHidden/>
          </w:rPr>
        </w:r>
        <w:r>
          <w:rPr>
            <w:webHidden/>
          </w:rPr>
          <w:fldChar w:fldCharType="separate"/>
        </w:r>
        <w:r>
          <w:rPr>
            <w:webHidden/>
          </w:rPr>
          <w:t>29</w:t>
        </w:r>
        <w:r>
          <w:rPr>
            <w:webHidden/>
          </w:rPr>
          <w:fldChar w:fldCharType="end"/>
        </w:r>
      </w:hyperlink>
    </w:p>
    <w:p w14:paraId="0F921B32" w14:textId="42BFE000"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3996" w:history="1">
        <w:r w:rsidRPr="00354534">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Registry and adoption</w:t>
        </w:r>
        <w:r>
          <w:rPr>
            <w:webHidden/>
          </w:rPr>
          <w:tab/>
        </w:r>
        <w:r>
          <w:rPr>
            <w:webHidden/>
          </w:rPr>
          <w:fldChar w:fldCharType="begin"/>
        </w:r>
        <w:r>
          <w:rPr>
            <w:webHidden/>
          </w:rPr>
          <w:instrText xml:space="preserve"> PAGEREF _Toc236243996 \h </w:instrText>
        </w:r>
        <w:r>
          <w:rPr>
            <w:webHidden/>
          </w:rPr>
        </w:r>
        <w:r>
          <w:rPr>
            <w:webHidden/>
          </w:rPr>
          <w:fldChar w:fldCharType="separate"/>
        </w:r>
        <w:r>
          <w:rPr>
            <w:webHidden/>
          </w:rPr>
          <w:t>30</w:t>
        </w:r>
        <w:r>
          <w:rPr>
            <w:webHidden/>
          </w:rPr>
          <w:fldChar w:fldCharType="end"/>
        </w:r>
      </w:hyperlink>
    </w:p>
    <w:p w14:paraId="732A1398" w14:textId="098A6DF8"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3997" w:history="1">
        <w:r w:rsidRPr="00354534">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Binding inheritance and facet composition</w:t>
        </w:r>
        <w:r>
          <w:rPr>
            <w:webHidden/>
          </w:rPr>
          <w:tab/>
        </w:r>
        <w:r>
          <w:rPr>
            <w:webHidden/>
          </w:rPr>
          <w:fldChar w:fldCharType="begin"/>
        </w:r>
        <w:r>
          <w:rPr>
            <w:webHidden/>
          </w:rPr>
          <w:instrText xml:space="preserve"> PAGEREF _Toc236243997 \h </w:instrText>
        </w:r>
        <w:r>
          <w:rPr>
            <w:webHidden/>
          </w:rPr>
        </w:r>
        <w:r>
          <w:rPr>
            <w:webHidden/>
          </w:rPr>
          <w:fldChar w:fldCharType="separate"/>
        </w:r>
        <w:r>
          <w:rPr>
            <w:webHidden/>
          </w:rPr>
          <w:t>30</w:t>
        </w:r>
        <w:r>
          <w:rPr>
            <w:webHidden/>
          </w:rPr>
          <w:fldChar w:fldCharType="end"/>
        </w:r>
      </w:hyperlink>
    </w:p>
    <w:p w14:paraId="303EA488" w14:textId="66590F28"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3998" w:history="1">
        <w:r w:rsidRPr="00354534">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OTEL mapping</w:t>
        </w:r>
        <w:r>
          <w:rPr>
            <w:webHidden/>
          </w:rPr>
          <w:tab/>
        </w:r>
        <w:r>
          <w:rPr>
            <w:webHidden/>
          </w:rPr>
          <w:fldChar w:fldCharType="begin"/>
        </w:r>
        <w:r>
          <w:rPr>
            <w:webHidden/>
          </w:rPr>
          <w:instrText xml:space="preserve"> PAGEREF _Toc236243998 \h </w:instrText>
        </w:r>
        <w:r>
          <w:rPr>
            <w:webHidden/>
          </w:rPr>
        </w:r>
        <w:r>
          <w:rPr>
            <w:webHidden/>
          </w:rPr>
          <w:fldChar w:fldCharType="separate"/>
        </w:r>
        <w:r>
          <w:rPr>
            <w:webHidden/>
          </w:rPr>
          <w:t>31</w:t>
        </w:r>
        <w:r>
          <w:rPr>
            <w:webHidden/>
          </w:rPr>
          <w:fldChar w:fldCharType="end"/>
        </w:r>
      </w:hyperlink>
    </w:p>
    <w:p w14:paraId="6E3AC80D" w14:textId="0E085EE3" w:rsidR="009A61FE" w:rsidRDefault="009A61F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3999" w:history="1">
        <w:r w:rsidRPr="00354534">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OPC UA ObjectTypes</w:t>
        </w:r>
        <w:r>
          <w:rPr>
            <w:webHidden/>
          </w:rPr>
          <w:tab/>
        </w:r>
        <w:r>
          <w:rPr>
            <w:webHidden/>
          </w:rPr>
          <w:fldChar w:fldCharType="begin"/>
        </w:r>
        <w:r>
          <w:rPr>
            <w:webHidden/>
          </w:rPr>
          <w:instrText xml:space="preserve"> PAGEREF _Toc236243999 \h </w:instrText>
        </w:r>
        <w:r>
          <w:rPr>
            <w:webHidden/>
          </w:rPr>
        </w:r>
        <w:r>
          <w:rPr>
            <w:webHidden/>
          </w:rPr>
          <w:fldChar w:fldCharType="separate"/>
        </w:r>
        <w:r>
          <w:rPr>
            <w:webHidden/>
          </w:rPr>
          <w:t>31</w:t>
        </w:r>
        <w:r>
          <w:rPr>
            <w:webHidden/>
          </w:rPr>
          <w:fldChar w:fldCharType="end"/>
        </w:r>
      </w:hyperlink>
    </w:p>
    <w:p w14:paraId="601981F9" w14:textId="4159208C"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00" w:history="1">
        <w:r w:rsidRPr="00354534">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ObservabilityFolderType</w:t>
        </w:r>
        <w:r>
          <w:rPr>
            <w:webHidden/>
          </w:rPr>
          <w:tab/>
        </w:r>
        <w:r>
          <w:rPr>
            <w:webHidden/>
          </w:rPr>
          <w:fldChar w:fldCharType="begin"/>
        </w:r>
        <w:r>
          <w:rPr>
            <w:webHidden/>
          </w:rPr>
          <w:instrText xml:space="preserve"> PAGEREF _Toc236244000 \h </w:instrText>
        </w:r>
        <w:r>
          <w:rPr>
            <w:webHidden/>
          </w:rPr>
        </w:r>
        <w:r>
          <w:rPr>
            <w:webHidden/>
          </w:rPr>
          <w:fldChar w:fldCharType="separate"/>
        </w:r>
        <w:r>
          <w:rPr>
            <w:webHidden/>
          </w:rPr>
          <w:t>31</w:t>
        </w:r>
        <w:r>
          <w:rPr>
            <w:webHidden/>
          </w:rPr>
          <w:fldChar w:fldCharType="end"/>
        </w:r>
      </w:hyperlink>
    </w:p>
    <w:p w14:paraId="4D9C12FC" w14:textId="7863FE9C"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01" w:history="1">
        <w:r w:rsidRPr="00354534">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ObservabilityBindingType</w:t>
        </w:r>
        <w:r>
          <w:rPr>
            <w:webHidden/>
          </w:rPr>
          <w:tab/>
        </w:r>
        <w:r>
          <w:rPr>
            <w:webHidden/>
          </w:rPr>
          <w:fldChar w:fldCharType="begin"/>
        </w:r>
        <w:r>
          <w:rPr>
            <w:webHidden/>
          </w:rPr>
          <w:instrText xml:space="preserve"> PAGEREF _Toc236244001 \h </w:instrText>
        </w:r>
        <w:r>
          <w:rPr>
            <w:webHidden/>
          </w:rPr>
        </w:r>
        <w:r>
          <w:rPr>
            <w:webHidden/>
          </w:rPr>
          <w:fldChar w:fldCharType="separate"/>
        </w:r>
        <w:r>
          <w:rPr>
            <w:webHidden/>
          </w:rPr>
          <w:t>31</w:t>
        </w:r>
        <w:r>
          <w:rPr>
            <w:webHidden/>
          </w:rPr>
          <w:fldChar w:fldCharType="end"/>
        </w:r>
      </w:hyperlink>
    </w:p>
    <w:p w14:paraId="77912C1A" w14:textId="366ECAFD"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02" w:history="1">
        <w:r w:rsidRPr="00354534">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BoundItemType</w:t>
        </w:r>
        <w:r>
          <w:rPr>
            <w:webHidden/>
          </w:rPr>
          <w:tab/>
        </w:r>
        <w:r>
          <w:rPr>
            <w:webHidden/>
          </w:rPr>
          <w:fldChar w:fldCharType="begin"/>
        </w:r>
        <w:r>
          <w:rPr>
            <w:webHidden/>
          </w:rPr>
          <w:instrText xml:space="preserve"> PAGEREF _Toc236244002 \h </w:instrText>
        </w:r>
        <w:r>
          <w:rPr>
            <w:webHidden/>
          </w:rPr>
        </w:r>
        <w:r>
          <w:rPr>
            <w:webHidden/>
          </w:rPr>
          <w:fldChar w:fldCharType="separate"/>
        </w:r>
        <w:r>
          <w:rPr>
            <w:webHidden/>
          </w:rPr>
          <w:t>32</w:t>
        </w:r>
        <w:r>
          <w:rPr>
            <w:webHidden/>
          </w:rPr>
          <w:fldChar w:fldCharType="end"/>
        </w:r>
      </w:hyperlink>
    </w:p>
    <w:p w14:paraId="1755EA7E" w14:textId="41AE3F50"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03" w:history="1">
        <w:r w:rsidRPr="00354534">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IObservableType</w:t>
        </w:r>
        <w:r>
          <w:rPr>
            <w:webHidden/>
          </w:rPr>
          <w:tab/>
        </w:r>
        <w:r>
          <w:rPr>
            <w:webHidden/>
          </w:rPr>
          <w:fldChar w:fldCharType="begin"/>
        </w:r>
        <w:r>
          <w:rPr>
            <w:webHidden/>
          </w:rPr>
          <w:instrText xml:space="preserve"> PAGEREF _Toc236244003 \h </w:instrText>
        </w:r>
        <w:r>
          <w:rPr>
            <w:webHidden/>
          </w:rPr>
        </w:r>
        <w:r>
          <w:rPr>
            <w:webHidden/>
          </w:rPr>
          <w:fldChar w:fldCharType="separate"/>
        </w:r>
        <w:r>
          <w:rPr>
            <w:webHidden/>
          </w:rPr>
          <w:t>33</w:t>
        </w:r>
        <w:r>
          <w:rPr>
            <w:webHidden/>
          </w:rPr>
          <w:fldChar w:fldCharType="end"/>
        </w:r>
      </w:hyperlink>
    </w:p>
    <w:p w14:paraId="56119FCA" w14:textId="5A4E8476"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04" w:history="1">
        <w:r w:rsidRPr="00354534">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BoundVariableType</w:t>
        </w:r>
        <w:r>
          <w:rPr>
            <w:webHidden/>
          </w:rPr>
          <w:tab/>
        </w:r>
        <w:r>
          <w:rPr>
            <w:webHidden/>
          </w:rPr>
          <w:fldChar w:fldCharType="begin"/>
        </w:r>
        <w:r>
          <w:rPr>
            <w:webHidden/>
          </w:rPr>
          <w:instrText xml:space="preserve"> PAGEREF _Toc236244004 \h </w:instrText>
        </w:r>
        <w:r>
          <w:rPr>
            <w:webHidden/>
          </w:rPr>
        </w:r>
        <w:r>
          <w:rPr>
            <w:webHidden/>
          </w:rPr>
          <w:fldChar w:fldCharType="separate"/>
        </w:r>
        <w:r>
          <w:rPr>
            <w:webHidden/>
          </w:rPr>
          <w:t>34</w:t>
        </w:r>
        <w:r>
          <w:rPr>
            <w:webHidden/>
          </w:rPr>
          <w:fldChar w:fldCharType="end"/>
        </w:r>
      </w:hyperlink>
    </w:p>
    <w:p w14:paraId="7D2BF52D" w14:textId="57D9A550"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05" w:history="1">
        <w:r w:rsidRPr="00354534">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BoundEventFieldType</w:t>
        </w:r>
        <w:r>
          <w:rPr>
            <w:webHidden/>
          </w:rPr>
          <w:tab/>
        </w:r>
        <w:r>
          <w:rPr>
            <w:webHidden/>
          </w:rPr>
          <w:fldChar w:fldCharType="begin"/>
        </w:r>
        <w:r>
          <w:rPr>
            <w:webHidden/>
          </w:rPr>
          <w:instrText xml:space="preserve"> PAGEREF _Toc236244005 \h </w:instrText>
        </w:r>
        <w:r>
          <w:rPr>
            <w:webHidden/>
          </w:rPr>
        </w:r>
        <w:r>
          <w:rPr>
            <w:webHidden/>
          </w:rPr>
          <w:fldChar w:fldCharType="separate"/>
        </w:r>
        <w:r>
          <w:rPr>
            <w:webHidden/>
          </w:rPr>
          <w:t>34</w:t>
        </w:r>
        <w:r>
          <w:rPr>
            <w:webHidden/>
          </w:rPr>
          <w:fldChar w:fldCharType="end"/>
        </w:r>
      </w:hyperlink>
    </w:p>
    <w:p w14:paraId="1A69B5A9" w14:textId="69C8F6C4"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06" w:history="1">
        <w:r w:rsidRPr="00354534">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ObservabilityBindingGroupType</w:t>
        </w:r>
        <w:r>
          <w:rPr>
            <w:webHidden/>
          </w:rPr>
          <w:tab/>
        </w:r>
        <w:r>
          <w:rPr>
            <w:webHidden/>
          </w:rPr>
          <w:fldChar w:fldCharType="begin"/>
        </w:r>
        <w:r>
          <w:rPr>
            <w:webHidden/>
          </w:rPr>
          <w:instrText xml:space="preserve"> PAGEREF _Toc236244006 \h </w:instrText>
        </w:r>
        <w:r>
          <w:rPr>
            <w:webHidden/>
          </w:rPr>
        </w:r>
        <w:r>
          <w:rPr>
            <w:webHidden/>
          </w:rPr>
          <w:fldChar w:fldCharType="separate"/>
        </w:r>
        <w:r>
          <w:rPr>
            <w:webHidden/>
          </w:rPr>
          <w:t>34</w:t>
        </w:r>
        <w:r>
          <w:rPr>
            <w:webHidden/>
          </w:rPr>
          <w:fldChar w:fldCharType="end"/>
        </w:r>
      </w:hyperlink>
    </w:p>
    <w:p w14:paraId="646AE70A" w14:textId="35986347" w:rsidR="009A61FE" w:rsidRDefault="009A61F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4007" w:history="1">
        <w:r w:rsidRPr="00354534">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OPC UA DataTypes</w:t>
        </w:r>
        <w:r>
          <w:rPr>
            <w:webHidden/>
          </w:rPr>
          <w:tab/>
        </w:r>
        <w:r>
          <w:rPr>
            <w:webHidden/>
          </w:rPr>
          <w:fldChar w:fldCharType="begin"/>
        </w:r>
        <w:r>
          <w:rPr>
            <w:webHidden/>
          </w:rPr>
          <w:instrText xml:space="preserve"> PAGEREF _Toc236244007 \h </w:instrText>
        </w:r>
        <w:r>
          <w:rPr>
            <w:webHidden/>
          </w:rPr>
        </w:r>
        <w:r>
          <w:rPr>
            <w:webHidden/>
          </w:rPr>
          <w:fldChar w:fldCharType="separate"/>
        </w:r>
        <w:r>
          <w:rPr>
            <w:webHidden/>
          </w:rPr>
          <w:t>35</w:t>
        </w:r>
        <w:r>
          <w:rPr>
            <w:webHidden/>
          </w:rPr>
          <w:fldChar w:fldCharType="end"/>
        </w:r>
      </w:hyperlink>
    </w:p>
    <w:p w14:paraId="742E51E2" w14:textId="63260EF1"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08" w:history="1">
        <w:r w:rsidRPr="00354534">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BoundItemKindEnum</w:t>
        </w:r>
        <w:r>
          <w:rPr>
            <w:webHidden/>
          </w:rPr>
          <w:tab/>
        </w:r>
        <w:r>
          <w:rPr>
            <w:webHidden/>
          </w:rPr>
          <w:fldChar w:fldCharType="begin"/>
        </w:r>
        <w:r>
          <w:rPr>
            <w:webHidden/>
          </w:rPr>
          <w:instrText xml:space="preserve"> PAGEREF _Toc236244008 \h </w:instrText>
        </w:r>
        <w:r>
          <w:rPr>
            <w:webHidden/>
          </w:rPr>
        </w:r>
        <w:r>
          <w:rPr>
            <w:webHidden/>
          </w:rPr>
          <w:fldChar w:fldCharType="separate"/>
        </w:r>
        <w:r>
          <w:rPr>
            <w:webHidden/>
          </w:rPr>
          <w:t>35</w:t>
        </w:r>
        <w:r>
          <w:rPr>
            <w:webHidden/>
          </w:rPr>
          <w:fldChar w:fldCharType="end"/>
        </w:r>
      </w:hyperlink>
    </w:p>
    <w:p w14:paraId="3008307B" w14:textId="27D9F80E"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09" w:history="1">
        <w:r w:rsidRPr="00354534">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MetricInstrumentTypeEnum</w:t>
        </w:r>
        <w:r>
          <w:rPr>
            <w:webHidden/>
          </w:rPr>
          <w:tab/>
        </w:r>
        <w:r>
          <w:rPr>
            <w:webHidden/>
          </w:rPr>
          <w:fldChar w:fldCharType="begin"/>
        </w:r>
        <w:r>
          <w:rPr>
            <w:webHidden/>
          </w:rPr>
          <w:instrText xml:space="preserve"> PAGEREF _Toc236244009 \h </w:instrText>
        </w:r>
        <w:r>
          <w:rPr>
            <w:webHidden/>
          </w:rPr>
        </w:r>
        <w:r>
          <w:rPr>
            <w:webHidden/>
          </w:rPr>
          <w:fldChar w:fldCharType="separate"/>
        </w:r>
        <w:r>
          <w:rPr>
            <w:webHidden/>
          </w:rPr>
          <w:t>35</w:t>
        </w:r>
        <w:r>
          <w:rPr>
            <w:webHidden/>
          </w:rPr>
          <w:fldChar w:fldCharType="end"/>
        </w:r>
      </w:hyperlink>
    </w:p>
    <w:p w14:paraId="4538AF62" w14:textId="65BD5828"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10" w:history="1">
        <w:r w:rsidRPr="00354534">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MetricTemporalityEnum</w:t>
        </w:r>
        <w:r>
          <w:rPr>
            <w:webHidden/>
          </w:rPr>
          <w:tab/>
        </w:r>
        <w:r>
          <w:rPr>
            <w:webHidden/>
          </w:rPr>
          <w:fldChar w:fldCharType="begin"/>
        </w:r>
        <w:r>
          <w:rPr>
            <w:webHidden/>
          </w:rPr>
          <w:instrText xml:space="preserve"> PAGEREF _Toc236244010 \h </w:instrText>
        </w:r>
        <w:r>
          <w:rPr>
            <w:webHidden/>
          </w:rPr>
        </w:r>
        <w:r>
          <w:rPr>
            <w:webHidden/>
          </w:rPr>
          <w:fldChar w:fldCharType="separate"/>
        </w:r>
        <w:r>
          <w:rPr>
            <w:webHidden/>
          </w:rPr>
          <w:t>36</w:t>
        </w:r>
        <w:r>
          <w:rPr>
            <w:webHidden/>
          </w:rPr>
          <w:fldChar w:fldCharType="end"/>
        </w:r>
      </w:hyperlink>
    </w:p>
    <w:p w14:paraId="2AAD0E22" w14:textId="1271897F"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11" w:history="1">
        <w:r w:rsidRPr="00354534">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ObservabilitySignalKindEnum</w:t>
        </w:r>
        <w:r>
          <w:rPr>
            <w:webHidden/>
          </w:rPr>
          <w:tab/>
        </w:r>
        <w:r>
          <w:rPr>
            <w:webHidden/>
          </w:rPr>
          <w:fldChar w:fldCharType="begin"/>
        </w:r>
        <w:r>
          <w:rPr>
            <w:webHidden/>
          </w:rPr>
          <w:instrText xml:space="preserve"> PAGEREF _Toc236244011 \h </w:instrText>
        </w:r>
        <w:r>
          <w:rPr>
            <w:webHidden/>
          </w:rPr>
        </w:r>
        <w:r>
          <w:rPr>
            <w:webHidden/>
          </w:rPr>
          <w:fldChar w:fldCharType="separate"/>
        </w:r>
        <w:r>
          <w:rPr>
            <w:webHidden/>
          </w:rPr>
          <w:t>36</w:t>
        </w:r>
        <w:r>
          <w:rPr>
            <w:webHidden/>
          </w:rPr>
          <w:fldChar w:fldCharType="end"/>
        </w:r>
      </w:hyperlink>
    </w:p>
    <w:p w14:paraId="4C03E56C" w14:textId="2E91A5E6"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12" w:history="1">
        <w:r w:rsidRPr="00354534">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BoundItemDataType</w:t>
        </w:r>
        <w:r>
          <w:rPr>
            <w:webHidden/>
          </w:rPr>
          <w:tab/>
        </w:r>
        <w:r>
          <w:rPr>
            <w:webHidden/>
          </w:rPr>
          <w:fldChar w:fldCharType="begin"/>
        </w:r>
        <w:r>
          <w:rPr>
            <w:webHidden/>
          </w:rPr>
          <w:instrText xml:space="preserve"> PAGEREF _Toc236244012 \h </w:instrText>
        </w:r>
        <w:r>
          <w:rPr>
            <w:webHidden/>
          </w:rPr>
        </w:r>
        <w:r>
          <w:rPr>
            <w:webHidden/>
          </w:rPr>
          <w:fldChar w:fldCharType="separate"/>
        </w:r>
        <w:r>
          <w:rPr>
            <w:webHidden/>
          </w:rPr>
          <w:t>37</w:t>
        </w:r>
        <w:r>
          <w:rPr>
            <w:webHidden/>
          </w:rPr>
          <w:fldChar w:fldCharType="end"/>
        </w:r>
      </w:hyperlink>
    </w:p>
    <w:p w14:paraId="4C854D7B" w14:textId="332D71FC" w:rsidR="009A61FE" w:rsidRDefault="009A61F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4013" w:history="1">
        <w:r w:rsidRPr="00354534">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OPC UA ReferenceTypes</w:t>
        </w:r>
        <w:r>
          <w:rPr>
            <w:webHidden/>
          </w:rPr>
          <w:tab/>
        </w:r>
        <w:r>
          <w:rPr>
            <w:webHidden/>
          </w:rPr>
          <w:fldChar w:fldCharType="begin"/>
        </w:r>
        <w:r>
          <w:rPr>
            <w:webHidden/>
          </w:rPr>
          <w:instrText xml:space="preserve"> PAGEREF _Toc236244013 \h </w:instrText>
        </w:r>
        <w:r>
          <w:rPr>
            <w:webHidden/>
          </w:rPr>
        </w:r>
        <w:r>
          <w:rPr>
            <w:webHidden/>
          </w:rPr>
          <w:fldChar w:fldCharType="separate"/>
        </w:r>
        <w:r>
          <w:rPr>
            <w:webHidden/>
          </w:rPr>
          <w:t>38</w:t>
        </w:r>
        <w:r>
          <w:rPr>
            <w:webHidden/>
          </w:rPr>
          <w:fldChar w:fldCharType="end"/>
        </w:r>
      </w:hyperlink>
    </w:p>
    <w:p w14:paraId="30FA3B14" w14:textId="09E1A9E6"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14" w:history="1">
        <w:r w:rsidRPr="00354534">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BindsToNode</w:t>
        </w:r>
        <w:r>
          <w:rPr>
            <w:webHidden/>
          </w:rPr>
          <w:tab/>
        </w:r>
        <w:r>
          <w:rPr>
            <w:webHidden/>
          </w:rPr>
          <w:fldChar w:fldCharType="begin"/>
        </w:r>
        <w:r>
          <w:rPr>
            <w:webHidden/>
          </w:rPr>
          <w:instrText xml:space="preserve"> PAGEREF _Toc236244014 \h </w:instrText>
        </w:r>
        <w:r>
          <w:rPr>
            <w:webHidden/>
          </w:rPr>
        </w:r>
        <w:r>
          <w:rPr>
            <w:webHidden/>
          </w:rPr>
          <w:fldChar w:fldCharType="separate"/>
        </w:r>
        <w:r>
          <w:rPr>
            <w:webHidden/>
          </w:rPr>
          <w:t>38</w:t>
        </w:r>
        <w:r>
          <w:rPr>
            <w:webHidden/>
          </w:rPr>
          <w:fldChar w:fldCharType="end"/>
        </w:r>
      </w:hyperlink>
    </w:p>
    <w:p w14:paraId="0AB94E7A" w14:textId="6FB04720"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15" w:history="1">
        <w:r w:rsidRPr="00354534">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ExportedBy</w:t>
        </w:r>
        <w:r>
          <w:rPr>
            <w:webHidden/>
          </w:rPr>
          <w:tab/>
        </w:r>
        <w:r>
          <w:rPr>
            <w:webHidden/>
          </w:rPr>
          <w:fldChar w:fldCharType="begin"/>
        </w:r>
        <w:r>
          <w:rPr>
            <w:webHidden/>
          </w:rPr>
          <w:instrText xml:space="preserve"> PAGEREF _Toc236244015 \h </w:instrText>
        </w:r>
        <w:r>
          <w:rPr>
            <w:webHidden/>
          </w:rPr>
        </w:r>
        <w:r>
          <w:rPr>
            <w:webHidden/>
          </w:rPr>
          <w:fldChar w:fldCharType="separate"/>
        </w:r>
        <w:r>
          <w:rPr>
            <w:webHidden/>
          </w:rPr>
          <w:t>39</w:t>
        </w:r>
        <w:r>
          <w:rPr>
            <w:webHidden/>
          </w:rPr>
          <w:fldChar w:fldCharType="end"/>
        </w:r>
      </w:hyperlink>
    </w:p>
    <w:p w14:paraId="02045A7E" w14:textId="6289E0EB"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16" w:history="1">
        <w:r w:rsidRPr="00354534">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HasBaseBinding</w:t>
        </w:r>
        <w:r>
          <w:rPr>
            <w:webHidden/>
          </w:rPr>
          <w:tab/>
        </w:r>
        <w:r>
          <w:rPr>
            <w:webHidden/>
          </w:rPr>
          <w:fldChar w:fldCharType="begin"/>
        </w:r>
        <w:r>
          <w:rPr>
            <w:webHidden/>
          </w:rPr>
          <w:instrText xml:space="preserve"> PAGEREF _Toc236244016 \h </w:instrText>
        </w:r>
        <w:r>
          <w:rPr>
            <w:webHidden/>
          </w:rPr>
        </w:r>
        <w:r>
          <w:rPr>
            <w:webHidden/>
          </w:rPr>
          <w:fldChar w:fldCharType="separate"/>
        </w:r>
        <w:r>
          <w:rPr>
            <w:webHidden/>
          </w:rPr>
          <w:t>39</w:t>
        </w:r>
        <w:r>
          <w:rPr>
            <w:webHidden/>
          </w:rPr>
          <w:fldChar w:fldCharType="end"/>
        </w:r>
      </w:hyperlink>
    </w:p>
    <w:p w14:paraId="7C1041C7" w14:textId="683BC492"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17" w:history="1">
        <w:r w:rsidRPr="00354534">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Collects</w:t>
        </w:r>
        <w:r>
          <w:rPr>
            <w:webHidden/>
          </w:rPr>
          <w:tab/>
        </w:r>
        <w:r>
          <w:rPr>
            <w:webHidden/>
          </w:rPr>
          <w:fldChar w:fldCharType="begin"/>
        </w:r>
        <w:r>
          <w:rPr>
            <w:webHidden/>
          </w:rPr>
          <w:instrText xml:space="preserve"> PAGEREF _Toc236244017 \h </w:instrText>
        </w:r>
        <w:r>
          <w:rPr>
            <w:webHidden/>
          </w:rPr>
        </w:r>
        <w:r>
          <w:rPr>
            <w:webHidden/>
          </w:rPr>
          <w:fldChar w:fldCharType="separate"/>
        </w:r>
        <w:r>
          <w:rPr>
            <w:webHidden/>
          </w:rPr>
          <w:t>39</w:t>
        </w:r>
        <w:r>
          <w:rPr>
            <w:webHidden/>
          </w:rPr>
          <w:fldChar w:fldCharType="end"/>
        </w:r>
      </w:hyperlink>
    </w:p>
    <w:p w14:paraId="16B85D5E" w14:textId="52988D6F" w:rsidR="009A61FE" w:rsidRDefault="009A61F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4018" w:history="1">
        <w:r w:rsidRPr="00354534">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Profiles and conformance units</w:t>
        </w:r>
        <w:r>
          <w:rPr>
            <w:webHidden/>
          </w:rPr>
          <w:tab/>
        </w:r>
        <w:r>
          <w:rPr>
            <w:webHidden/>
          </w:rPr>
          <w:fldChar w:fldCharType="begin"/>
        </w:r>
        <w:r>
          <w:rPr>
            <w:webHidden/>
          </w:rPr>
          <w:instrText xml:space="preserve"> PAGEREF _Toc236244018 \h </w:instrText>
        </w:r>
        <w:r>
          <w:rPr>
            <w:webHidden/>
          </w:rPr>
        </w:r>
        <w:r>
          <w:rPr>
            <w:webHidden/>
          </w:rPr>
          <w:fldChar w:fldCharType="separate"/>
        </w:r>
        <w:r>
          <w:rPr>
            <w:webHidden/>
          </w:rPr>
          <w:t>41</w:t>
        </w:r>
        <w:r>
          <w:rPr>
            <w:webHidden/>
          </w:rPr>
          <w:fldChar w:fldCharType="end"/>
        </w:r>
      </w:hyperlink>
    </w:p>
    <w:p w14:paraId="39E2A31C" w14:textId="02643A2F" w:rsidR="009A61FE" w:rsidRDefault="009A61F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4019" w:history="1">
        <w:r w:rsidRPr="00354534">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Namespaces</w:t>
        </w:r>
        <w:r>
          <w:rPr>
            <w:webHidden/>
          </w:rPr>
          <w:tab/>
        </w:r>
        <w:r>
          <w:rPr>
            <w:webHidden/>
          </w:rPr>
          <w:fldChar w:fldCharType="begin"/>
        </w:r>
        <w:r>
          <w:rPr>
            <w:webHidden/>
          </w:rPr>
          <w:instrText xml:space="preserve"> PAGEREF _Toc236244019 \h </w:instrText>
        </w:r>
        <w:r>
          <w:rPr>
            <w:webHidden/>
          </w:rPr>
        </w:r>
        <w:r>
          <w:rPr>
            <w:webHidden/>
          </w:rPr>
          <w:fldChar w:fldCharType="separate"/>
        </w:r>
        <w:r>
          <w:rPr>
            <w:webHidden/>
          </w:rPr>
          <w:t>42</w:t>
        </w:r>
        <w:r>
          <w:rPr>
            <w:webHidden/>
          </w:rPr>
          <w:fldChar w:fldCharType="end"/>
        </w:r>
      </w:hyperlink>
    </w:p>
    <w:p w14:paraId="46983958" w14:textId="044AAB4F"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20" w:history="1">
        <w:r w:rsidRPr="00354534">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Namespace metadata</w:t>
        </w:r>
        <w:r>
          <w:rPr>
            <w:webHidden/>
          </w:rPr>
          <w:tab/>
        </w:r>
        <w:r>
          <w:rPr>
            <w:webHidden/>
          </w:rPr>
          <w:fldChar w:fldCharType="begin"/>
        </w:r>
        <w:r>
          <w:rPr>
            <w:webHidden/>
          </w:rPr>
          <w:instrText xml:space="preserve"> PAGEREF _Toc236244020 \h </w:instrText>
        </w:r>
        <w:r>
          <w:rPr>
            <w:webHidden/>
          </w:rPr>
        </w:r>
        <w:r>
          <w:rPr>
            <w:webHidden/>
          </w:rPr>
          <w:fldChar w:fldCharType="separate"/>
        </w:r>
        <w:r>
          <w:rPr>
            <w:webHidden/>
          </w:rPr>
          <w:t>42</w:t>
        </w:r>
        <w:r>
          <w:rPr>
            <w:webHidden/>
          </w:rPr>
          <w:fldChar w:fldCharType="end"/>
        </w:r>
      </w:hyperlink>
    </w:p>
    <w:p w14:paraId="58DCCC72" w14:textId="28E09179"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21" w:history="1">
        <w:r w:rsidRPr="00354534">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Handling of OPC UA namespaces</w:t>
        </w:r>
        <w:r>
          <w:rPr>
            <w:webHidden/>
          </w:rPr>
          <w:tab/>
        </w:r>
        <w:r>
          <w:rPr>
            <w:webHidden/>
          </w:rPr>
          <w:fldChar w:fldCharType="begin"/>
        </w:r>
        <w:r>
          <w:rPr>
            <w:webHidden/>
          </w:rPr>
          <w:instrText xml:space="preserve"> PAGEREF _Toc236244021 \h </w:instrText>
        </w:r>
        <w:r>
          <w:rPr>
            <w:webHidden/>
          </w:rPr>
        </w:r>
        <w:r>
          <w:rPr>
            <w:webHidden/>
          </w:rPr>
          <w:fldChar w:fldCharType="separate"/>
        </w:r>
        <w:r>
          <w:rPr>
            <w:webHidden/>
          </w:rPr>
          <w:t>42</w:t>
        </w:r>
        <w:r>
          <w:rPr>
            <w:webHidden/>
          </w:rPr>
          <w:fldChar w:fldCharType="end"/>
        </w:r>
      </w:hyperlink>
    </w:p>
    <w:p w14:paraId="299C0556" w14:textId="1EDFC4DF" w:rsidR="009A61FE" w:rsidRDefault="009A61F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4022" w:history="1">
        <w:r w:rsidRPr="00354534">
          <w:rPr>
            <w:rStyle w:val="Hyperlink"/>
          </w:rPr>
          <w:t>Annex A (normative)   Observability Export namespace and mappings</w:t>
        </w:r>
        <w:r>
          <w:rPr>
            <w:webHidden/>
          </w:rPr>
          <w:tab/>
        </w:r>
        <w:r>
          <w:rPr>
            <w:webHidden/>
          </w:rPr>
          <w:fldChar w:fldCharType="begin"/>
        </w:r>
        <w:r>
          <w:rPr>
            <w:webHidden/>
          </w:rPr>
          <w:instrText xml:space="preserve"> PAGEREF _Toc236244022 \h </w:instrText>
        </w:r>
        <w:r>
          <w:rPr>
            <w:webHidden/>
          </w:rPr>
        </w:r>
        <w:r>
          <w:rPr>
            <w:webHidden/>
          </w:rPr>
          <w:fldChar w:fldCharType="separate"/>
        </w:r>
        <w:r>
          <w:rPr>
            <w:webHidden/>
          </w:rPr>
          <w:t>44</w:t>
        </w:r>
        <w:r>
          <w:rPr>
            <w:webHidden/>
          </w:rPr>
          <w:fldChar w:fldCharType="end"/>
        </w:r>
      </w:hyperlink>
    </w:p>
    <w:p w14:paraId="61857880" w14:textId="057C2040"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23" w:history="1">
        <w:r w:rsidRPr="00354534">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NodeSet and supplementary files for Observability Export Information Model</w:t>
        </w:r>
        <w:r>
          <w:rPr>
            <w:webHidden/>
          </w:rPr>
          <w:tab/>
        </w:r>
        <w:r>
          <w:rPr>
            <w:webHidden/>
          </w:rPr>
          <w:fldChar w:fldCharType="begin"/>
        </w:r>
        <w:r>
          <w:rPr>
            <w:webHidden/>
          </w:rPr>
          <w:instrText xml:space="preserve"> PAGEREF _Toc236244023 \h </w:instrText>
        </w:r>
        <w:r>
          <w:rPr>
            <w:webHidden/>
          </w:rPr>
        </w:r>
        <w:r>
          <w:rPr>
            <w:webHidden/>
          </w:rPr>
          <w:fldChar w:fldCharType="separate"/>
        </w:r>
        <w:r>
          <w:rPr>
            <w:webHidden/>
          </w:rPr>
          <w:t>44</w:t>
        </w:r>
        <w:r>
          <w:rPr>
            <w:webHidden/>
          </w:rPr>
          <w:fldChar w:fldCharType="end"/>
        </w:r>
      </w:hyperlink>
    </w:p>
    <w:p w14:paraId="586CB28C" w14:textId="15DC5604"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24" w:history="1">
        <w:r w:rsidRPr="00354534">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Capability identifier</w:t>
        </w:r>
        <w:r>
          <w:rPr>
            <w:webHidden/>
          </w:rPr>
          <w:tab/>
        </w:r>
        <w:r>
          <w:rPr>
            <w:webHidden/>
          </w:rPr>
          <w:fldChar w:fldCharType="begin"/>
        </w:r>
        <w:r>
          <w:rPr>
            <w:webHidden/>
          </w:rPr>
          <w:instrText xml:space="preserve"> PAGEREF _Toc236244024 \h </w:instrText>
        </w:r>
        <w:r>
          <w:rPr>
            <w:webHidden/>
          </w:rPr>
        </w:r>
        <w:r>
          <w:rPr>
            <w:webHidden/>
          </w:rPr>
          <w:fldChar w:fldCharType="separate"/>
        </w:r>
        <w:r>
          <w:rPr>
            <w:webHidden/>
          </w:rPr>
          <w:t>45</w:t>
        </w:r>
        <w:r>
          <w:rPr>
            <w:webHidden/>
          </w:rPr>
          <w:fldChar w:fldCharType="end"/>
        </w:r>
      </w:hyperlink>
    </w:p>
    <w:p w14:paraId="5D0A7BDA" w14:textId="6BE0EF0E"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25" w:history="1">
        <w:r w:rsidRPr="00354534">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Node reference</w:t>
        </w:r>
        <w:r>
          <w:rPr>
            <w:webHidden/>
          </w:rPr>
          <w:tab/>
        </w:r>
        <w:r>
          <w:rPr>
            <w:webHidden/>
          </w:rPr>
          <w:fldChar w:fldCharType="begin"/>
        </w:r>
        <w:r>
          <w:rPr>
            <w:webHidden/>
          </w:rPr>
          <w:instrText xml:space="preserve"> PAGEREF _Toc236244025 \h </w:instrText>
        </w:r>
        <w:r>
          <w:rPr>
            <w:webHidden/>
          </w:rPr>
        </w:r>
        <w:r>
          <w:rPr>
            <w:webHidden/>
          </w:rPr>
          <w:fldChar w:fldCharType="separate"/>
        </w:r>
        <w:r>
          <w:rPr>
            <w:webHidden/>
          </w:rPr>
          <w:t>45</w:t>
        </w:r>
        <w:r>
          <w:rPr>
            <w:webHidden/>
          </w:rPr>
          <w:fldChar w:fldCharType="end"/>
        </w:r>
      </w:hyperlink>
    </w:p>
    <w:p w14:paraId="763E2F9C" w14:textId="41B1EC21" w:rsidR="009A61FE" w:rsidRDefault="009A61F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4026" w:history="1">
        <w:r w:rsidRPr="00354534">
          <w:rPr>
            <w:rStyle w:val="Hyperlink"/>
          </w:rPr>
          <w:t>Annex B (informative)  Using the model</w:t>
        </w:r>
        <w:r>
          <w:rPr>
            <w:webHidden/>
          </w:rPr>
          <w:tab/>
        </w:r>
        <w:r>
          <w:rPr>
            <w:webHidden/>
          </w:rPr>
          <w:fldChar w:fldCharType="begin"/>
        </w:r>
        <w:r>
          <w:rPr>
            <w:webHidden/>
          </w:rPr>
          <w:instrText xml:space="preserve"> PAGEREF _Toc236244026 \h </w:instrText>
        </w:r>
        <w:r>
          <w:rPr>
            <w:webHidden/>
          </w:rPr>
        </w:r>
        <w:r>
          <w:rPr>
            <w:webHidden/>
          </w:rPr>
          <w:fldChar w:fldCharType="separate"/>
        </w:r>
        <w:r>
          <w:rPr>
            <w:webHidden/>
          </w:rPr>
          <w:t>52</w:t>
        </w:r>
        <w:r>
          <w:rPr>
            <w:webHidden/>
          </w:rPr>
          <w:fldChar w:fldCharType="end"/>
        </w:r>
      </w:hyperlink>
    </w:p>
    <w:p w14:paraId="4AB57692" w14:textId="1B00E72E"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27" w:history="1">
        <w:r w:rsidRPr="00354534">
          <w:rPr>
            <w:rStyle w:val="Hyperlink"/>
          </w:rPr>
          <w:t>B.1</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Walkthrough</w:t>
        </w:r>
        <w:r>
          <w:rPr>
            <w:webHidden/>
          </w:rPr>
          <w:tab/>
        </w:r>
        <w:r>
          <w:rPr>
            <w:webHidden/>
          </w:rPr>
          <w:fldChar w:fldCharType="begin"/>
        </w:r>
        <w:r>
          <w:rPr>
            <w:webHidden/>
          </w:rPr>
          <w:instrText xml:space="preserve"> PAGEREF _Toc236244027 \h </w:instrText>
        </w:r>
        <w:r>
          <w:rPr>
            <w:webHidden/>
          </w:rPr>
        </w:r>
        <w:r>
          <w:rPr>
            <w:webHidden/>
          </w:rPr>
          <w:fldChar w:fldCharType="separate"/>
        </w:r>
        <w:r>
          <w:rPr>
            <w:webHidden/>
          </w:rPr>
          <w:t>52</w:t>
        </w:r>
        <w:r>
          <w:rPr>
            <w:webHidden/>
          </w:rPr>
          <w:fldChar w:fldCharType="end"/>
        </w:r>
      </w:hyperlink>
    </w:p>
    <w:p w14:paraId="2E92A578" w14:textId="10D1BC50"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28" w:history="1">
        <w:r w:rsidRPr="00354534">
          <w:rPr>
            <w:rStyle w:val="Hyperlink"/>
          </w:rPr>
          <w:t>B.2</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Sequence for a classic server</w:t>
        </w:r>
        <w:r>
          <w:rPr>
            <w:webHidden/>
          </w:rPr>
          <w:tab/>
        </w:r>
        <w:r>
          <w:rPr>
            <w:webHidden/>
          </w:rPr>
          <w:fldChar w:fldCharType="begin"/>
        </w:r>
        <w:r>
          <w:rPr>
            <w:webHidden/>
          </w:rPr>
          <w:instrText xml:space="preserve"> PAGEREF _Toc236244028 \h </w:instrText>
        </w:r>
        <w:r>
          <w:rPr>
            <w:webHidden/>
          </w:rPr>
        </w:r>
        <w:r>
          <w:rPr>
            <w:webHidden/>
          </w:rPr>
          <w:fldChar w:fldCharType="separate"/>
        </w:r>
        <w:r>
          <w:rPr>
            <w:webHidden/>
          </w:rPr>
          <w:t>53</w:t>
        </w:r>
        <w:r>
          <w:rPr>
            <w:webHidden/>
          </w:rPr>
          <w:fldChar w:fldCharType="end"/>
        </w:r>
      </w:hyperlink>
    </w:p>
    <w:p w14:paraId="4AE2ABAF" w14:textId="6CA0F817" w:rsidR="009A61FE" w:rsidRDefault="009A61F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44029" w:history="1">
        <w:r w:rsidRPr="00354534">
          <w:rPr>
            <w:rStyle w:val="Hyperlink"/>
          </w:rPr>
          <w:t>B.3</w:t>
        </w:r>
        <w:r>
          <w:rPr>
            <w:rFonts w:asciiTheme="minorHAnsi" w:eastAsiaTheme="minorEastAsia" w:hAnsiTheme="minorHAnsi" w:cstheme="minorBidi"/>
            <w:spacing w:val="0"/>
            <w:kern w:val="2"/>
            <w:sz w:val="24"/>
            <w:szCs w:val="24"/>
            <w:lang w:val="en-DE" w:eastAsia="en-DE"/>
            <w14:ligatures w14:val="standardContextual"/>
          </w:rPr>
          <w:tab/>
        </w:r>
        <w:r w:rsidRPr="00354534">
          <w:rPr>
            <w:rStyle w:val="Hyperlink"/>
          </w:rPr>
          <w:t>Sequence for a PubSub-capable server</w:t>
        </w:r>
        <w:r>
          <w:rPr>
            <w:webHidden/>
          </w:rPr>
          <w:tab/>
        </w:r>
        <w:r>
          <w:rPr>
            <w:webHidden/>
          </w:rPr>
          <w:fldChar w:fldCharType="begin"/>
        </w:r>
        <w:r>
          <w:rPr>
            <w:webHidden/>
          </w:rPr>
          <w:instrText xml:space="preserve"> PAGEREF _Toc236244029 \h </w:instrText>
        </w:r>
        <w:r>
          <w:rPr>
            <w:webHidden/>
          </w:rPr>
        </w:r>
        <w:r>
          <w:rPr>
            <w:webHidden/>
          </w:rPr>
          <w:fldChar w:fldCharType="separate"/>
        </w:r>
        <w:r>
          <w:rPr>
            <w:webHidden/>
          </w:rPr>
          <w:t>53</w:t>
        </w:r>
        <w:r>
          <w:rPr>
            <w:webHidden/>
          </w:rPr>
          <w:fldChar w:fldCharType="end"/>
        </w:r>
      </w:hyperlink>
    </w:p>
    <w:p w14:paraId="74E1302A" w14:textId="05DF3730" w:rsidR="009A61FE" w:rsidRDefault="009A61F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44030" w:history="1">
        <w:r w:rsidRPr="00354534">
          <w:rPr>
            <w:rStyle w:val="Hyperlink"/>
          </w:rPr>
          <w:t>Annex C (informative)  Other observability backends</w:t>
        </w:r>
        <w:r>
          <w:rPr>
            <w:webHidden/>
          </w:rPr>
          <w:tab/>
        </w:r>
        <w:r>
          <w:rPr>
            <w:webHidden/>
          </w:rPr>
          <w:fldChar w:fldCharType="begin"/>
        </w:r>
        <w:r>
          <w:rPr>
            <w:webHidden/>
          </w:rPr>
          <w:instrText xml:space="preserve"> PAGEREF _Toc236244030 \h </w:instrText>
        </w:r>
        <w:r>
          <w:rPr>
            <w:webHidden/>
          </w:rPr>
        </w:r>
        <w:r>
          <w:rPr>
            <w:webHidden/>
          </w:rPr>
          <w:fldChar w:fldCharType="separate"/>
        </w:r>
        <w:r>
          <w:rPr>
            <w:webHidden/>
          </w:rPr>
          <w:t>54</w:t>
        </w:r>
        <w:r>
          <w:rPr>
            <w:webHidden/>
          </w:rPr>
          <w:fldChar w:fldCharType="end"/>
        </w:r>
      </w:hyperlink>
    </w:p>
    <w:p w14:paraId="546062CE" w14:textId="7E01A20E" w:rsidR="0009715A" w:rsidRDefault="006855E6">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0CCA2AC5" w14:textId="1ADE8552" w:rsidR="009A61FE" w:rsidRDefault="006855E6">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44031" w:history="1">
        <w:r w:rsidR="009A61FE" w:rsidRPr="00701C6D">
          <w:rPr>
            <w:rStyle w:val="Hyperlink"/>
          </w:rPr>
          <w:t>Figure 1 – The scope of OPC UA within an enterprise</w:t>
        </w:r>
        <w:r w:rsidR="009A61FE">
          <w:tab/>
        </w:r>
        <w:r w:rsidR="009A61FE">
          <w:fldChar w:fldCharType="begin"/>
        </w:r>
        <w:r w:rsidR="009A61FE">
          <w:instrText xml:space="preserve"> PAGEREF _Toc236244031 \h </w:instrText>
        </w:r>
        <w:r w:rsidR="009A61FE">
          <w:fldChar w:fldCharType="separate"/>
        </w:r>
        <w:r w:rsidR="009A61FE">
          <w:t>20</w:t>
        </w:r>
        <w:r w:rsidR="009A61FE">
          <w:fldChar w:fldCharType="end"/>
        </w:r>
      </w:hyperlink>
    </w:p>
    <w:p w14:paraId="42D771AD" w14:textId="490165F0"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32" w:history="1">
        <w:r w:rsidRPr="00701C6D">
          <w:rPr>
            <w:rStyle w:val="Hyperlink"/>
          </w:rPr>
          <w:t>Figure 2 – A basic Object in an OPC UA Address Space</w:t>
        </w:r>
        <w:r>
          <w:tab/>
        </w:r>
        <w:r>
          <w:fldChar w:fldCharType="begin"/>
        </w:r>
        <w:r>
          <w:instrText xml:space="preserve"> PAGEREF _Toc236244032 \h </w:instrText>
        </w:r>
        <w:r>
          <w:fldChar w:fldCharType="separate"/>
        </w:r>
        <w:r>
          <w:t>21</w:t>
        </w:r>
        <w:r>
          <w:fldChar w:fldCharType="end"/>
        </w:r>
      </w:hyperlink>
    </w:p>
    <w:p w14:paraId="5E30D6D5" w14:textId="70031201"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33" w:history="1">
        <w:r w:rsidRPr="00701C6D">
          <w:rPr>
            <w:rStyle w:val="Hyperlink"/>
          </w:rPr>
          <w:t>Figure 3 – The relationship between Type Definitions and Instances</w:t>
        </w:r>
        <w:r>
          <w:tab/>
        </w:r>
        <w:r>
          <w:fldChar w:fldCharType="begin"/>
        </w:r>
        <w:r>
          <w:instrText xml:space="preserve"> PAGEREF _Toc236244033 \h </w:instrText>
        </w:r>
        <w:r>
          <w:fldChar w:fldCharType="separate"/>
        </w:r>
        <w:r>
          <w:t>22</w:t>
        </w:r>
        <w:r>
          <w:fldChar w:fldCharType="end"/>
        </w:r>
      </w:hyperlink>
    </w:p>
    <w:p w14:paraId="12AE932E" w14:textId="0649478C"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34" w:history="1">
        <w:r w:rsidRPr="00701C6D">
          <w:rPr>
            <w:rStyle w:val="Hyperlink"/>
          </w:rPr>
          <w:t>Figure 4 – Examples of References between Objects</w:t>
        </w:r>
        <w:r>
          <w:tab/>
        </w:r>
        <w:r>
          <w:fldChar w:fldCharType="begin"/>
        </w:r>
        <w:r>
          <w:instrText xml:space="preserve"> PAGEREF _Toc236244034 \h </w:instrText>
        </w:r>
        <w:r>
          <w:fldChar w:fldCharType="separate"/>
        </w:r>
        <w:r>
          <w:t>23</w:t>
        </w:r>
        <w:r>
          <w:fldChar w:fldCharType="end"/>
        </w:r>
      </w:hyperlink>
    </w:p>
    <w:p w14:paraId="4E511178" w14:textId="7A766EE2"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35" w:history="1">
        <w:r w:rsidRPr="00701C6D">
          <w:rPr>
            <w:rStyle w:val="Hyperlink"/>
          </w:rPr>
          <w:t>Figure 5 – The OPC UA Information Model notation</w:t>
        </w:r>
        <w:r>
          <w:tab/>
        </w:r>
        <w:r>
          <w:fldChar w:fldCharType="begin"/>
        </w:r>
        <w:r>
          <w:instrText xml:space="preserve"> PAGEREF _Toc236244035 \h </w:instrText>
        </w:r>
        <w:r>
          <w:fldChar w:fldCharType="separate"/>
        </w:r>
        <w:r>
          <w:t>23</w:t>
        </w:r>
        <w:r>
          <w:fldChar w:fldCharType="end"/>
        </w:r>
      </w:hyperlink>
    </w:p>
    <w:p w14:paraId="1718068F" w14:textId="159C44D0"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36" w:history="1">
        <w:r w:rsidRPr="00701C6D">
          <w:rPr>
            <w:rStyle w:val="Hyperlink"/>
          </w:rPr>
          <w:t>Figure 6 – Observability export landscape</w:t>
        </w:r>
        <w:r>
          <w:tab/>
        </w:r>
        <w:r>
          <w:fldChar w:fldCharType="begin"/>
        </w:r>
        <w:r>
          <w:instrText xml:space="preserve"> PAGEREF _Toc236244036 \h </w:instrText>
        </w:r>
        <w:r>
          <w:fldChar w:fldCharType="separate"/>
        </w:r>
        <w:r>
          <w:t>25</w:t>
        </w:r>
        <w:r>
          <w:fldChar w:fldCharType="end"/>
        </w:r>
      </w:hyperlink>
    </w:p>
    <w:p w14:paraId="0FC046E3" w14:textId="0DE6E4DA"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37" w:history="1">
        <w:r w:rsidRPr="00701C6D">
          <w:rPr>
            <w:rStyle w:val="Hyperlink"/>
          </w:rPr>
          <w:t>Figure 7 – The observability facility in the address space</w:t>
        </w:r>
        <w:r>
          <w:tab/>
        </w:r>
        <w:r>
          <w:fldChar w:fldCharType="begin"/>
        </w:r>
        <w:r>
          <w:instrText xml:space="preserve"> PAGEREF _Toc236244037 \h </w:instrText>
        </w:r>
        <w:r>
          <w:fldChar w:fldCharType="separate"/>
        </w:r>
        <w:r>
          <w:t>26</w:t>
        </w:r>
        <w:r>
          <w:fldChar w:fldCharType="end"/>
        </w:r>
      </w:hyperlink>
    </w:p>
    <w:p w14:paraId="5E6C2903" w14:textId="358B8721"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38" w:history="1">
        <w:r w:rsidRPr="00701C6D">
          <w:rPr>
            <w:rStyle w:val="Hyperlink"/>
          </w:rPr>
          <w:t>Figure 8 – BoundItemType and its subtypes</w:t>
        </w:r>
        <w:r>
          <w:tab/>
        </w:r>
        <w:r>
          <w:fldChar w:fldCharType="begin"/>
        </w:r>
        <w:r>
          <w:instrText xml:space="preserve"> PAGEREF _Toc236244038 \h </w:instrText>
        </w:r>
        <w:r>
          <w:fldChar w:fldCharType="separate"/>
        </w:r>
        <w:r>
          <w:t>33</w:t>
        </w:r>
        <w:r>
          <w:fldChar w:fldCharType="end"/>
        </w:r>
      </w:hyperlink>
    </w:p>
    <w:p w14:paraId="766E3AEB" w14:textId="5856F335"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39" w:history="1">
        <w:r w:rsidRPr="00701C6D">
          <w:rPr>
            <w:rStyle w:val="Hyperlink"/>
          </w:rPr>
          <w:t>Figure 9 – Bridge sequence for a classic Server</w:t>
        </w:r>
        <w:r>
          <w:tab/>
        </w:r>
        <w:r>
          <w:fldChar w:fldCharType="begin"/>
        </w:r>
        <w:r>
          <w:instrText xml:space="preserve"> PAGEREF _Toc236244039 \h </w:instrText>
        </w:r>
        <w:r>
          <w:fldChar w:fldCharType="separate"/>
        </w:r>
        <w:r>
          <w:t>53</w:t>
        </w:r>
        <w:r>
          <w:fldChar w:fldCharType="end"/>
        </w:r>
      </w:hyperlink>
    </w:p>
    <w:p w14:paraId="7DD7399C" w14:textId="64601DE3"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40" w:history="1">
        <w:r w:rsidRPr="00701C6D">
          <w:rPr>
            <w:rStyle w:val="Hyperlink"/>
          </w:rPr>
          <w:t>Figure 10 – Bridge sequence for a PubSub-capable Server</w:t>
        </w:r>
        <w:r>
          <w:tab/>
        </w:r>
        <w:r>
          <w:fldChar w:fldCharType="begin"/>
        </w:r>
        <w:r>
          <w:instrText xml:space="preserve"> PAGEREF _Toc236244040 \h </w:instrText>
        </w:r>
        <w:r>
          <w:fldChar w:fldCharType="separate"/>
        </w:r>
        <w:r>
          <w:t>53</w:t>
        </w:r>
        <w:r>
          <w:fldChar w:fldCharType="end"/>
        </w:r>
      </w:hyperlink>
    </w:p>
    <w:p w14:paraId="10BB62DD" w14:textId="44CA19C5" w:rsidR="0009715A" w:rsidRDefault="006855E6">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2E34FB32" w14:textId="6A2B1BBE" w:rsidR="009A61FE" w:rsidRDefault="006855E6">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44041" w:history="1">
        <w:r w:rsidR="009A61FE" w:rsidRPr="0082574C">
          <w:rPr>
            <w:rStyle w:val="Hyperlink"/>
          </w:rPr>
          <w:t>Table 1 – Examples of DataTypes</w:t>
        </w:r>
        <w:r w:rsidR="009A61FE">
          <w:tab/>
        </w:r>
        <w:r w:rsidR="009A61FE">
          <w:fldChar w:fldCharType="begin"/>
        </w:r>
        <w:r w:rsidR="009A61FE">
          <w:instrText xml:space="preserve"> PAGEREF _Toc236244041 \h </w:instrText>
        </w:r>
        <w:r w:rsidR="009A61FE">
          <w:fldChar w:fldCharType="separate"/>
        </w:r>
        <w:r w:rsidR="009A61FE">
          <w:t>13</w:t>
        </w:r>
        <w:r w:rsidR="009A61FE">
          <w:fldChar w:fldCharType="end"/>
        </w:r>
      </w:hyperlink>
    </w:p>
    <w:p w14:paraId="41957386" w14:textId="70156217"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42" w:history="1">
        <w:r w:rsidRPr="0082574C">
          <w:rPr>
            <w:rStyle w:val="Hyperlink"/>
          </w:rPr>
          <w:t>Table 2 – Type Definition Table</w:t>
        </w:r>
        <w:r>
          <w:tab/>
        </w:r>
        <w:r>
          <w:fldChar w:fldCharType="begin"/>
        </w:r>
        <w:r>
          <w:instrText xml:space="preserve"> PAGEREF _Toc236244042 \h </w:instrText>
        </w:r>
        <w:r>
          <w:fldChar w:fldCharType="separate"/>
        </w:r>
        <w:r>
          <w:t>14</w:t>
        </w:r>
        <w:r>
          <w:fldChar w:fldCharType="end"/>
        </w:r>
      </w:hyperlink>
    </w:p>
    <w:p w14:paraId="1D7DA4AA" w14:textId="48F7DE06"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43" w:history="1">
        <w:r w:rsidRPr="0082574C">
          <w:rPr>
            <w:rStyle w:val="Hyperlink"/>
          </w:rPr>
          <w:t>Table 3 – Examples of Other characteristics</w:t>
        </w:r>
        <w:r>
          <w:tab/>
        </w:r>
        <w:r>
          <w:fldChar w:fldCharType="begin"/>
        </w:r>
        <w:r>
          <w:instrText xml:space="preserve"> PAGEREF _Toc236244043 \h </w:instrText>
        </w:r>
        <w:r>
          <w:fldChar w:fldCharType="separate"/>
        </w:r>
        <w:r>
          <w:t>14</w:t>
        </w:r>
        <w:r>
          <w:fldChar w:fldCharType="end"/>
        </w:r>
      </w:hyperlink>
    </w:p>
    <w:p w14:paraId="7822BE15" w14:textId="65AAD881"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44" w:history="1">
        <w:r w:rsidRPr="0082574C">
          <w:rPr>
            <w:rStyle w:val="Hyperlink"/>
          </w:rPr>
          <w:t>Table 4 – &lt;some&gt;Type additional References</w:t>
        </w:r>
        <w:r>
          <w:tab/>
        </w:r>
        <w:r>
          <w:fldChar w:fldCharType="begin"/>
        </w:r>
        <w:r>
          <w:instrText xml:space="preserve"> PAGEREF _Toc236244044 \h </w:instrText>
        </w:r>
        <w:r>
          <w:fldChar w:fldCharType="separate"/>
        </w:r>
        <w:r>
          <w:t>14</w:t>
        </w:r>
        <w:r>
          <w:fldChar w:fldCharType="end"/>
        </w:r>
      </w:hyperlink>
    </w:p>
    <w:p w14:paraId="67E331E6" w14:textId="5A5C0CA5"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45" w:history="1">
        <w:r w:rsidRPr="0082574C">
          <w:rPr>
            <w:rStyle w:val="Hyperlink"/>
          </w:rPr>
          <w:t>Table 5 – &lt;some&gt;Type additional subcomponents</w:t>
        </w:r>
        <w:r>
          <w:tab/>
        </w:r>
        <w:r>
          <w:fldChar w:fldCharType="begin"/>
        </w:r>
        <w:r>
          <w:instrText xml:space="preserve"> PAGEREF _Toc236244045 \h </w:instrText>
        </w:r>
        <w:r>
          <w:fldChar w:fldCharType="separate"/>
        </w:r>
        <w:r>
          <w:t>15</w:t>
        </w:r>
        <w:r>
          <w:fldChar w:fldCharType="end"/>
        </w:r>
      </w:hyperlink>
    </w:p>
    <w:p w14:paraId="11FE3194" w14:textId="6AA73094"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46" w:history="1">
        <w:r w:rsidRPr="0082574C">
          <w:rPr>
            <w:rStyle w:val="Hyperlink"/>
          </w:rPr>
          <w:t>Table 6 – &lt;some&gt;Type Attribute values for child Nodes</w:t>
        </w:r>
        <w:r>
          <w:tab/>
        </w:r>
        <w:r>
          <w:fldChar w:fldCharType="begin"/>
        </w:r>
        <w:r>
          <w:instrText xml:space="preserve"> PAGEREF _Toc236244046 \h </w:instrText>
        </w:r>
        <w:r>
          <w:fldChar w:fldCharType="separate"/>
        </w:r>
        <w:r>
          <w:t>15</w:t>
        </w:r>
        <w:r>
          <w:fldChar w:fldCharType="end"/>
        </w:r>
      </w:hyperlink>
    </w:p>
    <w:p w14:paraId="5FC0B941" w14:textId="2A5390AA"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47" w:history="1">
        <w:r w:rsidRPr="0082574C">
          <w:rPr>
            <w:rStyle w:val="Hyperlink"/>
          </w:rPr>
          <w:t>Table 7 – Common Node Attributes</w:t>
        </w:r>
        <w:r>
          <w:tab/>
        </w:r>
        <w:r>
          <w:fldChar w:fldCharType="begin"/>
        </w:r>
        <w:r>
          <w:instrText xml:space="preserve"> PAGEREF _Toc236244047 \h </w:instrText>
        </w:r>
        <w:r>
          <w:fldChar w:fldCharType="separate"/>
        </w:r>
        <w:r>
          <w:t>16</w:t>
        </w:r>
        <w:r>
          <w:fldChar w:fldCharType="end"/>
        </w:r>
      </w:hyperlink>
    </w:p>
    <w:p w14:paraId="7F8FDF2E" w14:textId="04903ECB"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48" w:history="1">
        <w:r w:rsidRPr="0082574C">
          <w:rPr>
            <w:rStyle w:val="Hyperlink"/>
          </w:rPr>
          <w:t>Table 8 – Common Object Attributes</w:t>
        </w:r>
        <w:r>
          <w:tab/>
        </w:r>
        <w:r>
          <w:fldChar w:fldCharType="begin"/>
        </w:r>
        <w:r>
          <w:instrText xml:space="preserve"> PAGEREF _Toc236244048 \h </w:instrText>
        </w:r>
        <w:r>
          <w:fldChar w:fldCharType="separate"/>
        </w:r>
        <w:r>
          <w:t>17</w:t>
        </w:r>
        <w:r>
          <w:fldChar w:fldCharType="end"/>
        </w:r>
      </w:hyperlink>
    </w:p>
    <w:p w14:paraId="4D71EF7B" w14:textId="35D34835"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49" w:history="1">
        <w:r w:rsidRPr="0082574C">
          <w:rPr>
            <w:rStyle w:val="Hyperlink"/>
          </w:rPr>
          <w:t>Table 9 – Common Variable Attributes</w:t>
        </w:r>
        <w:r>
          <w:tab/>
        </w:r>
        <w:r>
          <w:fldChar w:fldCharType="begin"/>
        </w:r>
        <w:r>
          <w:instrText xml:space="preserve"> PAGEREF _Toc236244049 \h </w:instrText>
        </w:r>
        <w:r>
          <w:fldChar w:fldCharType="separate"/>
        </w:r>
        <w:r>
          <w:t>17</w:t>
        </w:r>
        <w:r>
          <w:fldChar w:fldCharType="end"/>
        </w:r>
      </w:hyperlink>
    </w:p>
    <w:p w14:paraId="26FD209F" w14:textId="7D0585D2"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50" w:history="1">
        <w:r w:rsidRPr="0082574C">
          <w:rPr>
            <w:rStyle w:val="Hyperlink"/>
          </w:rPr>
          <w:t>Table 10 – Common VariableType Attributes</w:t>
        </w:r>
        <w:r>
          <w:tab/>
        </w:r>
        <w:r>
          <w:fldChar w:fldCharType="begin"/>
        </w:r>
        <w:r>
          <w:instrText xml:space="preserve"> PAGEREF _Toc236244050 \h </w:instrText>
        </w:r>
        <w:r>
          <w:fldChar w:fldCharType="separate"/>
        </w:r>
        <w:r>
          <w:t>17</w:t>
        </w:r>
        <w:r>
          <w:fldChar w:fldCharType="end"/>
        </w:r>
      </w:hyperlink>
    </w:p>
    <w:p w14:paraId="57D92C8E" w14:textId="0B643B1C"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51" w:history="1">
        <w:r w:rsidRPr="0082574C">
          <w:rPr>
            <w:rStyle w:val="Hyperlink"/>
          </w:rPr>
          <w:t>Table 11 – Common Method Attributes</w:t>
        </w:r>
        <w:r>
          <w:tab/>
        </w:r>
        <w:r>
          <w:fldChar w:fldCharType="begin"/>
        </w:r>
        <w:r>
          <w:instrText xml:space="preserve"> PAGEREF _Toc236244051 \h </w:instrText>
        </w:r>
        <w:r>
          <w:fldChar w:fldCharType="separate"/>
        </w:r>
        <w:r>
          <w:t>17</w:t>
        </w:r>
        <w:r>
          <w:fldChar w:fldCharType="end"/>
        </w:r>
      </w:hyperlink>
    </w:p>
    <w:p w14:paraId="418F37A6" w14:textId="6A5CC0E5"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52" w:history="1">
        <w:r w:rsidRPr="0082574C">
          <w:rPr>
            <w:rStyle w:val="Hyperlink"/>
          </w:rPr>
          <w:t>Table 12 – Structures without optional fields where none of the fields allow subtypes</w:t>
        </w:r>
        <w:r>
          <w:tab/>
        </w:r>
        <w:r>
          <w:fldChar w:fldCharType="begin"/>
        </w:r>
        <w:r>
          <w:instrText xml:space="preserve"> PAGEREF _Toc236244052 \h </w:instrText>
        </w:r>
        <w:r>
          <w:fldChar w:fldCharType="separate"/>
        </w:r>
        <w:r>
          <w:t>18</w:t>
        </w:r>
        <w:r>
          <w:fldChar w:fldCharType="end"/>
        </w:r>
      </w:hyperlink>
    </w:p>
    <w:p w14:paraId="2E56C302" w14:textId="3AE5A3E5"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53" w:history="1">
        <w:r w:rsidRPr="0082574C">
          <w:rPr>
            <w:rStyle w:val="Hyperlink"/>
          </w:rPr>
          <w:t>Table 13 – Structures with optional fields</w:t>
        </w:r>
        <w:r>
          <w:tab/>
        </w:r>
        <w:r>
          <w:fldChar w:fldCharType="begin"/>
        </w:r>
        <w:r>
          <w:instrText xml:space="preserve"> PAGEREF _Toc236244053 \h </w:instrText>
        </w:r>
        <w:r>
          <w:fldChar w:fldCharType="separate"/>
        </w:r>
        <w:r>
          <w:t>18</w:t>
        </w:r>
        <w:r>
          <w:fldChar w:fldCharType="end"/>
        </w:r>
      </w:hyperlink>
    </w:p>
    <w:p w14:paraId="5183E630" w14:textId="5E50D46F"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54" w:history="1">
        <w:r w:rsidRPr="0082574C">
          <w:rPr>
            <w:rStyle w:val="Hyperlink"/>
          </w:rPr>
          <w:t>Table 14 – Structures where one or more of the fields allow subtypes</w:t>
        </w:r>
        <w:r>
          <w:tab/>
        </w:r>
        <w:r>
          <w:fldChar w:fldCharType="begin"/>
        </w:r>
        <w:r>
          <w:instrText xml:space="preserve"> PAGEREF _Toc236244054 \h </w:instrText>
        </w:r>
        <w:r>
          <w:fldChar w:fldCharType="separate"/>
        </w:r>
        <w:r>
          <w:t>18</w:t>
        </w:r>
        <w:r>
          <w:fldChar w:fldCharType="end"/>
        </w:r>
      </w:hyperlink>
    </w:p>
    <w:p w14:paraId="4C229DB2" w14:textId="3BFD737D"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55" w:history="1">
        <w:r w:rsidRPr="0082574C">
          <w:rPr>
            <w:rStyle w:val="Hyperlink"/>
          </w:rPr>
          <w:t>Table 15 – ObservabilityFolderType definition</w:t>
        </w:r>
        <w:r>
          <w:tab/>
        </w:r>
        <w:r>
          <w:fldChar w:fldCharType="begin"/>
        </w:r>
        <w:r>
          <w:instrText xml:space="preserve"> PAGEREF _Toc236244055 \h </w:instrText>
        </w:r>
        <w:r>
          <w:fldChar w:fldCharType="separate"/>
        </w:r>
        <w:r>
          <w:t>31</w:t>
        </w:r>
        <w:r>
          <w:fldChar w:fldCharType="end"/>
        </w:r>
      </w:hyperlink>
    </w:p>
    <w:p w14:paraId="6708A2D5" w14:textId="2B6B6B39"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56" w:history="1">
        <w:r w:rsidRPr="0082574C">
          <w:rPr>
            <w:rStyle w:val="Hyperlink"/>
          </w:rPr>
          <w:t>Table 16 – ObservabilityBindingType definition</w:t>
        </w:r>
        <w:r>
          <w:tab/>
        </w:r>
        <w:r>
          <w:fldChar w:fldCharType="begin"/>
        </w:r>
        <w:r>
          <w:instrText xml:space="preserve"> PAGEREF _Toc236244056 \h </w:instrText>
        </w:r>
        <w:r>
          <w:fldChar w:fldCharType="separate"/>
        </w:r>
        <w:r>
          <w:t>32</w:t>
        </w:r>
        <w:r>
          <w:fldChar w:fldCharType="end"/>
        </w:r>
      </w:hyperlink>
    </w:p>
    <w:p w14:paraId="515BB82B" w14:textId="58B0880E"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57" w:history="1">
        <w:r w:rsidRPr="0082574C">
          <w:rPr>
            <w:rStyle w:val="Hyperlink"/>
          </w:rPr>
          <w:t>Table 17 – BoundItemType definition</w:t>
        </w:r>
        <w:r>
          <w:tab/>
        </w:r>
        <w:r>
          <w:fldChar w:fldCharType="begin"/>
        </w:r>
        <w:r>
          <w:instrText xml:space="preserve"> PAGEREF _Toc236244057 \h </w:instrText>
        </w:r>
        <w:r>
          <w:fldChar w:fldCharType="separate"/>
        </w:r>
        <w:r>
          <w:t>33</w:t>
        </w:r>
        <w:r>
          <w:fldChar w:fldCharType="end"/>
        </w:r>
      </w:hyperlink>
    </w:p>
    <w:p w14:paraId="46B52DF3" w14:textId="1AD9F63E"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58" w:history="1">
        <w:r w:rsidRPr="0082574C">
          <w:rPr>
            <w:rStyle w:val="Hyperlink"/>
          </w:rPr>
          <w:t>Table 18 – IObservableType definition</w:t>
        </w:r>
        <w:r>
          <w:tab/>
        </w:r>
        <w:r>
          <w:fldChar w:fldCharType="begin"/>
        </w:r>
        <w:r>
          <w:instrText xml:space="preserve"> PAGEREF _Toc236244058 \h </w:instrText>
        </w:r>
        <w:r>
          <w:fldChar w:fldCharType="separate"/>
        </w:r>
        <w:r>
          <w:t>34</w:t>
        </w:r>
        <w:r>
          <w:fldChar w:fldCharType="end"/>
        </w:r>
      </w:hyperlink>
    </w:p>
    <w:p w14:paraId="2FB0A56F" w14:textId="3E9B27E4"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59" w:history="1">
        <w:r w:rsidRPr="0082574C">
          <w:rPr>
            <w:rStyle w:val="Hyperlink"/>
          </w:rPr>
          <w:t>Table 19 – BoundVariableType definition</w:t>
        </w:r>
        <w:r>
          <w:tab/>
        </w:r>
        <w:r>
          <w:fldChar w:fldCharType="begin"/>
        </w:r>
        <w:r>
          <w:instrText xml:space="preserve"> PAGEREF _Toc236244059 \h </w:instrText>
        </w:r>
        <w:r>
          <w:fldChar w:fldCharType="separate"/>
        </w:r>
        <w:r>
          <w:t>34</w:t>
        </w:r>
        <w:r>
          <w:fldChar w:fldCharType="end"/>
        </w:r>
      </w:hyperlink>
    </w:p>
    <w:p w14:paraId="26C76B38" w14:textId="3F6A4795"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60" w:history="1">
        <w:r w:rsidRPr="0082574C">
          <w:rPr>
            <w:rStyle w:val="Hyperlink"/>
          </w:rPr>
          <w:t>Table 20 – BoundEventFieldType definition</w:t>
        </w:r>
        <w:r>
          <w:tab/>
        </w:r>
        <w:r>
          <w:fldChar w:fldCharType="begin"/>
        </w:r>
        <w:r>
          <w:instrText xml:space="preserve"> PAGEREF _Toc236244060 \h </w:instrText>
        </w:r>
        <w:r>
          <w:fldChar w:fldCharType="separate"/>
        </w:r>
        <w:r>
          <w:t>34</w:t>
        </w:r>
        <w:r>
          <w:fldChar w:fldCharType="end"/>
        </w:r>
      </w:hyperlink>
    </w:p>
    <w:p w14:paraId="4B68F94B" w14:textId="68DA7B65"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61" w:history="1">
        <w:r w:rsidRPr="0082574C">
          <w:rPr>
            <w:rStyle w:val="Hyperlink"/>
          </w:rPr>
          <w:t>Table 21 – ObservabilityBindingGroupType definition</w:t>
        </w:r>
        <w:r>
          <w:tab/>
        </w:r>
        <w:r>
          <w:fldChar w:fldCharType="begin"/>
        </w:r>
        <w:r>
          <w:instrText xml:space="preserve"> PAGEREF _Toc236244061 \h </w:instrText>
        </w:r>
        <w:r>
          <w:fldChar w:fldCharType="separate"/>
        </w:r>
        <w:r>
          <w:t>35</w:t>
        </w:r>
        <w:r>
          <w:fldChar w:fldCharType="end"/>
        </w:r>
      </w:hyperlink>
    </w:p>
    <w:p w14:paraId="153083B2" w14:textId="02F03C5B"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62" w:history="1">
        <w:r w:rsidRPr="0082574C">
          <w:rPr>
            <w:rStyle w:val="Hyperlink"/>
          </w:rPr>
          <w:t>Table 22 – BoundItemKindEnum Items</w:t>
        </w:r>
        <w:r>
          <w:tab/>
        </w:r>
        <w:r>
          <w:fldChar w:fldCharType="begin"/>
        </w:r>
        <w:r>
          <w:instrText xml:space="preserve"> PAGEREF _Toc236244062 \h </w:instrText>
        </w:r>
        <w:r>
          <w:fldChar w:fldCharType="separate"/>
        </w:r>
        <w:r>
          <w:t>35</w:t>
        </w:r>
        <w:r>
          <w:fldChar w:fldCharType="end"/>
        </w:r>
      </w:hyperlink>
    </w:p>
    <w:p w14:paraId="01390827" w14:textId="4B0B7753"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63" w:history="1">
        <w:r w:rsidRPr="0082574C">
          <w:rPr>
            <w:rStyle w:val="Hyperlink"/>
          </w:rPr>
          <w:t>Table 23 – BoundItemKindEnum definition</w:t>
        </w:r>
        <w:r>
          <w:tab/>
        </w:r>
        <w:r>
          <w:fldChar w:fldCharType="begin"/>
        </w:r>
        <w:r>
          <w:instrText xml:space="preserve"> PAGEREF _Toc236244063 \h </w:instrText>
        </w:r>
        <w:r>
          <w:fldChar w:fldCharType="separate"/>
        </w:r>
        <w:r>
          <w:t>35</w:t>
        </w:r>
        <w:r>
          <w:fldChar w:fldCharType="end"/>
        </w:r>
      </w:hyperlink>
    </w:p>
    <w:p w14:paraId="03FA7466" w14:textId="5EFD027D"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64" w:history="1">
        <w:r w:rsidRPr="0082574C">
          <w:rPr>
            <w:rStyle w:val="Hyperlink"/>
          </w:rPr>
          <w:t>Table 24 – MetricInstrumentTypeEnum Items</w:t>
        </w:r>
        <w:r>
          <w:tab/>
        </w:r>
        <w:r>
          <w:fldChar w:fldCharType="begin"/>
        </w:r>
        <w:r>
          <w:instrText xml:space="preserve"> PAGEREF _Toc236244064 \h </w:instrText>
        </w:r>
        <w:r>
          <w:fldChar w:fldCharType="separate"/>
        </w:r>
        <w:r>
          <w:t>36</w:t>
        </w:r>
        <w:r>
          <w:fldChar w:fldCharType="end"/>
        </w:r>
      </w:hyperlink>
    </w:p>
    <w:p w14:paraId="3A501152" w14:textId="0526E0E6"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65" w:history="1">
        <w:r w:rsidRPr="0082574C">
          <w:rPr>
            <w:rStyle w:val="Hyperlink"/>
          </w:rPr>
          <w:t>Table 25 – MetricInstrumentTypeEnum definition</w:t>
        </w:r>
        <w:r>
          <w:tab/>
        </w:r>
        <w:r>
          <w:fldChar w:fldCharType="begin"/>
        </w:r>
        <w:r>
          <w:instrText xml:space="preserve"> PAGEREF _Toc236244065 \h </w:instrText>
        </w:r>
        <w:r>
          <w:fldChar w:fldCharType="separate"/>
        </w:r>
        <w:r>
          <w:t>36</w:t>
        </w:r>
        <w:r>
          <w:fldChar w:fldCharType="end"/>
        </w:r>
      </w:hyperlink>
    </w:p>
    <w:p w14:paraId="2CB558D4" w14:textId="57CF423A"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66" w:history="1">
        <w:r w:rsidRPr="0082574C">
          <w:rPr>
            <w:rStyle w:val="Hyperlink"/>
          </w:rPr>
          <w:t>Table 26 – MetricTemporalityEnum Items</w:t>
        </w:r>
        <w:r>
          <w:tab/>
        </w:r>
        <w:r>
          <w:fldChar w:fldCharType="begin"/>
        </w:r>
        <w:r>
          <w:instrText xml:space="preserve"> PAGEREF _Toc236244066 \h </w:instrText>
        </w:r>
        <w:r>
          <w:fldChar w:fldCharType="separate"/>
        </w:r>
        <w:r>
          <w:t>36</w:t>
        </w:r>
        <w:r>
          <w:fldChar w:fldCharType="end"/>
        </w:r>
      </w:hyperlink>
    </w:p>
    <w:p w14:paraId="441D9608" w14:textId="5A85F2B3"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67" w:history="1">
        <w:r w:rsidRPr="0082574C">
          <w:rPr>
            <w:rStyle w:val="Hyperlink"/>
          </w:rPr>
          <w:t>Table 27 – MetricTemporalityEnum definition</w:t>
        </w:r>
        <w:r>
          <w:tab/>
        </w:r>
        <w:r>
          <w:fldChar w:fldCharType="begin"/>
        </w:r>
        <w:r>
          <w:instrText xml:space="preserve"> PAGEREF _Toc236244067 \h </w:instrText>
        </w:r>
        <w:r>
          <w:fldChar w:fldCharType="separate"/>
        </w:r>
        <w:r>
          <w:t>36</w:t>
        </w:r>
        <w:r>
          <w:fldChar w:fldCharType="end"/>
        </w:r>
      </w:hyperlink>
    </w:p>
    <w:p w14:paraId="3E1182A7" w14:textId="63309A95"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68" w:history="1">
        <w:r w:rsidRPr="0082574C">
          <w:rPr>
            <w:rStyle w:val="Hyperlink"/>
          </w:rPr>
          <w:t>Table 28 – ObservabilitySignalKindEnum Items</w:t>
        </w:r>
        <w:r>
          <w:tab/>
        </w:r>
        <w:r>
          <w:fldChar w:fldCharType="begin"/>
        </w:r>
        <w:r>
          <w:instrText xml:space="preserve"> PAGEREF _Toc236244068 \h </w:instrText>
        </w:r>
        <w:r>
          <w:fldChar w:fldCharType="separate"/>
        </w:r>
        <w:r>
          <w:t>37</w:t>
        </w:r>
        <w:r>
          <w:fldChar w:fldCharType="end"/>
        </w:r>
      </w:hyperlink>
    </w:p>
    <w:p w14:paraId="40CE2107" w14:textId="5C05F649"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69" w:history="1">
        <w:r w:rsidRPr="0082574C">
          <w:rPr>
            <w:rStyle w:val="Hyperlink"/>
          </w:rPr>
          <w:t>Table 29 – ObservabilitySignalKindEnum definition</w:t>
        </w:r>
        <w:r>
          <w:tab/>
        </w:r>
        <w:r>
          <w:fldChar w:fldCharType="begin"/>
        </w:r>
        <w:r>
          <w:instrText xml:space="preserve"> PAGEREF _Toc236244069 \h </w:instrText>
        </w:r>
        <w:r>
          <w:fldChar w:fldCharType="separate"/>
        </w:r>
        <w:r>
          <w:t>37</w:t>
        </w:r>
        <w:r>
          <w:fldChar w:fldCharType="end"/>
        </w:r>
      </w:hyperlink>
    </w:p>
    <w:p w14:paraId="3ED5D3A6" w14:textId="2E20AAE9"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70" w:history="1">
        <w:r w:rsidRPr="0082574C">
          <w:rPr>
            <w:rStyle w:val="Hyperlink"/>
          </w:rPr>
          <w:t>Table 30 – BoundItemDataType Items</w:t>
        </w:r>
        <w:r>
          <w:tab/>
        </w:r>
        <w:r>
          <w:fldChar w:fldCharType="begin"/>
        </w:r>
        <w:r>
          <w:instrText xml:space="preserve"> PAGEREF _Toc236244070 \h </w:instrText>
        </w:r>
        <w:r>
          <w:fldChar w:fldCharType="separate"/>
        </w:r>
        <w:r>
          <w:t>38</w:t>
        </w:r>
        <w:r>
          <w:fldChar w:fldCharType="end"/>
        </w:r>
      </w:hyperlink>
    </w:p>
    <w:p w14:paraId="2C25536F" w14:textId="3D295B2F"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71" w:history="1">
        <w:r w:rsidRPr="0082574C">
          <w:rPr>
            <w:rStyle w:val="Hyperlink"/>
          </w:rPr>
          <w:t>Table 31 – BoundItemDataType definition</w:t>
        </w:r>
        <w:r>
          <w:tab/>
        </w:r>
        <w:r>
          <w:fldChar w:fldCharType="begin"/>
        </w:r>
        <w:r>
          <w:instrText xml:space="preserve"> PAGEREF _Toc236244071 \h </w:instrText>
        </w:r>
        <w:r>
          <w:fldChar w:fldCharType="separate"/>
        </w:r>
        <w:r>
          <w:t>38</w:t>
        </w:r>
        <w:r>
          <w:fldChar w:fldCharType="end"/>
        </w:r>
      </w:hyperlink>
    </w:p>
    <w:p w14:paraId="2EFE91C8" w14:textId="59FA11E2"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72" w:history="1">
        <w:r w:rsidRPr="0082574C">
          <w:rPr>
            <w:rStyle w:val="Hyperlink"/>
          </w:rPr>
          <w:t>Table 32 – BindsToNode definition</w:t>
        </w:r>
        <w:r>
          <w:tab/>
        </w:r>
        <w:r>
          <w:fldChar w:fldCharType="begin"/>
        </w:r>
        <w:r>
          <w:instrText xml:space="preserve"> PAGEREF _Toc236244072 \h </w:instrText>
        </w:r>
        <w:r>
          <w:fldChar w:fldCharType="separate"/>
        </w:r>
        <w:r>
          <w:t>39</w:t>
        </w:r>
        <w:r>
          <w:fldChar w:fldCharType="end"/>
        </w:r>
      </w:hyperlink>
    </w:p>
    <w:p w14:paraId="772B71EE" w14:textId="5E853438"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73" w:history="1">
        <w:r w:rsidRPr="0082574C">
          <w:rPr>
            <w:rStyle w:val="Hyperlink"/>
          </w:rPr>
          <w:t>Table 33 – ExportedBy definition</w:t>
        </w:r>
        <w:r>
          <w:tab/>
        </w:r>
        <w:r>
          <w:fldChar w:fldCharType="begin"/>
        </w:r>
        <w:r>
          <w:instrText xml:space="preserve"> PAGEREF _Toc236244073 \h </w:instrText>
        </w:r>
        <w:r>
          <w:fldChar w:fldCharType="separate"/>
        </w:r>
        <w:r>
          <w:t>39</w:t>
        </w:r>
        <w:r>
          <w:fldChar w:fldCharType="end"/>
        </w:r>
      </w:hyperlink>
    </w:p>
    <w:p w14:paraId="58BEB437" w14:textId="760153D3"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74" w:history="1">
        <w:r w:rsidRPr="0082574C">
          <w:rPr>
            <w:rStyle w:val="Hyperlink"/>
          </w:rPr>
          <w:t>Table 34 – HasBaseBinding definition</w:t>
        </w:r>
        <w:r>
          <w:tab/>
        </w:r>
        <w:r>
          <w:fldChar w:fldCharType="begin"/>
        </w:r>
        <w:r>
          <w:instrText xml:space="preserve"> PAGEREF _Toc236244074 \h </w:instrText>
        </w:r>
        <w:r>
          <w:fldChar w:fldCharType="separate"/>
        </w:r>
        <w:r>
          <w:t>39</w:t>
        </w:r>
        <w:r>
          <w:fldChar w:fldCharType="end"/>
        </w:r>
      </w:hyperlink>
    </w:p>
    <w:p w14:paraId="27148C75" w14:textId="28113557"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75" w:history="1">
        <w:r w:rsidRPr="0082574C">
          <w:rPr>
            <w:rStyle w:val="Hyperlink"/>
          </w:rPr>
          <w:t>Table 35 – Collects definition</w:t>
        </w:r>
        <w:r>
          <w:tab/>
        </w:r>
        <w:r>
          <w:fldChar w:fldCharType="begin"/>
        </w:r>
        <w:r>
          <w:instrText xml:space="preserve"> PAGEREF _Toc236244075 \h </w:instrText>
        </w:r>
        <w:r>
          <w:fldChar w:fldCharType="separate"/>
        </w:r>
        <w:r>
          <w:t>40</w:t>
        </w:r>
        <w:r>
          <w:fldChar w:fldCharType="end"/>
        </w:r>
      </w:hyperlink>
    </w:p>
    <w:p w14:paraId="5A5D1C40" w14:textId="00061926"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76" w:history="1">
        <w:r w:rsidRPr="0082574C">
          <w:rPr>
            <w:rStyle w:val="Hyperlink"/>
          </w:rPr>
          <w:t>Table 36 – Profiles and conformance units</w:t>
        </w:r>
        <w:r>
          <w:tab/>
        </w:r>
        <w:r>
          <w:fldChar w:fldCharType="begin"/>
        </w:r>
        <w:r>
          <w:instrText xml:space="preserve"> PAGEREF _Toc236244076 \h </w:instrText>
        </w:r>
        <w:r>
          <w:fldChar w:fldCharType="separate"/>
        </w:r>
        <w:r>
          <w:t>41</w:t>
        </w:r>
        <w:r>
          <w:fldChar w:fldCharType="end"/>
        </w:r>
      </w:hyperlink>
    </w:p>
    <w:p w14:paraId="4111A27C" w14:textId="5A2DB4DE"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77" w:history="1">
        <w:r w:rsidRPr="0082574C">
          <w:rPr>
            <w:rStyle w:val="Hyperlink"/>
          </w:rPr>
          <w:t>Table 37 – NamespaceMetadata Object for this document</w:t>
        </w:r>
        <w:r>
          <w:tab/>
        </w:r>
        <w:r>
          <w:fldChar w:fldCharType="begin"/>
        </w:r>
        <w:r>
          <w:instrText xml:space="preserve"> PAGEREF _Toc236244077 \h </w:instrText>
        </w:r>
        <w:r>
          <w:fldChar w:fldCharType="separate"/>
        </w:r>
        <w:r>
          <w:t>42</w:t>
        </w:r>
        <w:r>
          <w:fldChar w:fldCharType="end"/>
        </w:r>
      </w:hyperlink>
    </w:p>
    <w:p w14:paraId="5C9343B7" w14:textId="2E9F368E"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78" w:history="1">
        <w:r w:rsidRPr="0082574C">
          <w:rPr>
            <w:rStyle w:val="Hyperlink"/>
          </w:rPr>
          <w:t>Table 38 – Namespaces used in an OpenUSD Server</w:t>
        </w:r>
        <w:r>
          <w:tab/>
        </w:r>
        <w:r>
          <w:fldChar w:fldCharType="begin"/>
        </w:r>
        <w:r>
          <w:instrText xml:space="preserve"> PAGEREF _Toc236244078 \h </w:instrText>
        </w:r>
        <w:r>
          <w:fldChar w:fldCharType="separate"/>
        </w:r>
        <w:r>
          <w:t>42</w:t>
        </w:r>
        <w:r>
          <w:fldChar w:fldCharType="end"/>
        </w:r>
      </w:hyperlink>
    </w:p>
    <w:p w14:paraId="1899A710" w14:textId="7337F915"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79" w:history="1">
        <w:r w:rsidRPr="0082574C">
          <w:rPr>
            <w:rStyle w:val="Hyperlink"/>
          </w:rPr>
          <w:t>Table 39 – Namespaces used in this document</w:t>
        </w:r>
        <w:r>
          <w:tab/>
        </w:r>
        <w:r>
          <w:fldChar w:fldCharType="begin"/>
        </w:r>
        <w:r>
          <w:instrText xml:space="preserve"> PAGEREF _Toc236244079 \h </w:instrText>
        </w:r>
        <w:r>
          <w:fldChar w:fldCharType="separate"/>
        </w:r>
        <w:r>
          <w:t>43</w:t>
        </w:r>
        <w:r>
          <w:fldChar w:fldCharType="end"/>
        </w:r>
      </w:hyperlink>
    </w:p>
    <w:p w14:paraId="59AAD3A6" w14:textId="6597B767" w:rsidR="009A61FE" w:rsidRDefault="009A61F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44080" w:history="1">
        <w:r w:rsidRPr="0082574C">
          <w:rPr>
            <w:rStyle w:val="Hyperlink"/>
          </w:rPr>
          <w:t>Table 40 – Nodes defined by this document</w:t>
        </w:r>
        <w:r>
          <w:tab/>
        </w:r>
        <w:r>
          <w:fldChar w:fldCharType="begin"/>
        </w:r>
        <w:r>
          <w:instrText xml:space="preserve"> PAGEREF _Toc236244080 \h </w:instrText>
        </w:r>
        <w:r>
          <w:fldChar w:fldCharType="separate"/>
        </w:r>
        <w:r>
          <w:t>46</w:t>
        </w:r>
        <w:r>
          <w:fldChar w:fldCharType="end"/>
        </w:r>
      </w:hyperlink>
    </w:p>
    <w:p w14:paraId="7FCC6C95" w14:textId="0986620C" w:rsidR="0009715A" w:rsidRDefault="006855E6">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OpenTelemetry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780C75E5"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3FA0C844"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OpenTelemetry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OpenTelemetry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OpenTelemetry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OpenTelemetry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OpenTelemetry project</w:t>
      </w:r>
      <w:r w:rsidRPr="004C388A">
        <w:rPr>
          <w:sz w:val="16"/>
          <w:szCs w:val="16"/>
        </w:rPr>
        <w:t xml:space="preserve"> specifications may require use of an invention covered by patent rights. OPC Foundation or </w:t>
      </w:r>
      <w:r w:rsidRPr="004C388A">
        <w:rPr>
          <w:color w:val="FF0000"/>
          <w:sz w:val="16"/>
          <w:szCs w:val="16"/>
        </w:rPr>
        <w:t>OpenTelemetry project</w:t>
      </w:r>
      <w:r w:rsidRPr="004C388A">
        <w:rPr>
          <w:sz w:val="16"/>
          <w:szCs w:val="16"/>
        </w:rPr>
        <w:t xml:space="preserve"> shall not be responsible for identifying patents for which a license may be required by any OPC or </w:t>
      </w:r>
      <w:r w:rsidRPr="004C388A">
        <w:rPr>
          <w:color w:val="FF0000"/>
          <w:sz w:val="16"/>
          <w:szCs w:val="16"/>
        </w:rPr>
        <w:t>OpenTelemetry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OpenTelemetry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OpenTelemetry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OpenTelemetry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OpenTelemetry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OpenTelemetry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40CCDA0E"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922E2FC"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706B04B0"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0FEE199C"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420859F0"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21246DF9"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OBSERVABILITY EXPORT</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Bindings to OpenTelemetry</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43965"/>
      <w:r w:rsidRPr="00EC120D">
        <w:t>Scope</w:t>
      </w:r>
      <w:bookmarkEnd w:id="15"/>
      <w:bookmarkEnd w:id="16"/>
      <w:bookmarkEnd w:id="17"/>
      <w:bookmarkEnd w:id="18"/>
      <w:bookmarkEnd w:id="19"/>
      <w:bookmarkEnd w:id="20"/>
      <w:bookmarkEnd w:id="21"/>
      <w:bookmarkEnd w:id="22"/>
    </w:p>
    <w:p w14:paraId="0EA368DA" w14:textId="77777777" w:rsidR="0009715A" w:rsidRDefault="006855E6">
      <w:pPr>
        <w:pStyle w:val="PARAGRAPH"/>
      </w:pPr>
      <w:r>
        <w:t xml:space="preserve">This specification defines an information model that lets an OPC UA Server, or a companion specification, </w:t>
      </w:r>
      <w:r>
        <w:rPr>
          <w:b/>
        </w:rPr>
        <w:t>declare how the data of any Information Model lands in an observability system</w:t>
      </w:r>
      <w:r>
        <w:t xml:space="preserve"> — as metrics, logs and traces — and lets a generic </w:t>
      </w:r>
      <w:r>
        <w:rPr>
          <w:b/>
        </w:rPr>
        <w:t>bridge</w:t>
      </w:r>
      <w:r>
        <w:t xml:space="preserve"> discover those declarations and forward the data to that observability system without understanding the domain semantics.</w:t>
      </w:r>
    </w:p>
    <w:p w14:paraId="2DFA1CB5" w14:textId="77777777" w:rsidR="0009715A" w:rsidRDefault="006855E6">
      <w:pPr>
        <w:pStyle w:val="PARAGRAPH"/>
      </w:pPr>
      <w:r>
        <w:t>It specifies:</w:t>
      </w:r>
    </w:p>
    <w:p w14:paraId="6F2C175B" w14:textId="77777777" w:rsidR="0009715A" w:rsidRDefault="006855E6">
      <w:pPr>
        <w:pStyle w:val="ListBullet"/>
        <w:numPr>
          <w:ilvl w:val="0"/>
          <w:numId w:val="21"/>
        </w:numPr>
      </w:pPr>
      <w:r>
        <w:t xml:space="preserve">a discoverable, server-wide </w:t>
      </w:r>
      <w:r>
        <w:rPr>
          <w:b/>
        </w:rPr>
        <w:t>Observability</w:t>
      </w:r>
      <w:r>
        <w:t xml:space="preserve"> registry, reachable from the standard </w:t>
      </w:r>
      <w:r>
        <w:rPr>
          <w:b/>
        </w:rPr>
        <w:t>Server Object</w:t>
      </w:r>
      <w:r>
        <w:t>, that lists every observability-exporting object;</w:t>
      </w:r>
    </w:p>
    <w:p w14:paraId="0988E277" w14:textId="77777777" w:rsidR="0009715A" w:rsidRDefault="006855E6">
      <w:pPr>
        <w:pStyle w:val="ListBullet"/>
        <w:numPr>
          <w:ilvl w:val="0"/>
          <w:numId w:val="21"/>
        </w:numPr>
      </w:pPr>
      <w:r>
        <w:t xml:space="preserve">an </w:t>
      </w:r>
      <w:r>
        <w:rPr>
          <w:b/>
        </w:rPr>
        <w:t>ObservabilityBinding</w:t>
      </w:r>
      <w:r>
        <w:t xml:space="preserve"> that associates a bound Object or type with exactly one </w:t>
      </w:r>
      <w:r>
        <w:rPr>
          <w:b/>
        </w:rPr>
        <w:t>OTEL signal</w:t>
      </w:r>
      <w:r>
        <w:t xml:space="preserve"> — a </w:t>
      </w:r>
      <w:r>
        <w:rPr>
          <w:b/>
        </w:rPr>
        <w:t>metric</w:t>
      </w:r>
      <w:r>
        <w:t xml:space="preserve"> set, a </w:t>
      </w:r>
      <w:r>
        <w:rPr>
          <w:b/>
        </w:rPr>
        <w:t>log</w:t>
      </w:r>
      <w:r>
        <w:t xml:space="preserve"> stream, or a </w:t>
      </w:r>
      <w:r>
        <w:rPr>
          <w:b/>
        </w:rPr>
        <w:t>trace</w:t>
      </w:r>
      <w:r>
        <w:t xml:space="preserve"> stream — whose </w:t>
      </w:r>
      <w:r>
        <w:rPr>
          <w:b/>
        </w:rPr>
        <w:t>bound items</w:t>
      </w:r>
      <w:r>
        <w:t xml:space="preserve"> are Variables or event fields;</w:t>
      </w:r>
    </w:p>
    <w:p w14:paraId="6364B1FD" w14:textId="77777777" w:rsidR="0009715A" w:rsidRDefault="006855E6">
      <w:pPr>
        <w:pStyle w:val="ListBullet"/>
        <w:numPr>
          <w:ilvl w:val="0"/>
          <w:numId w:val="21"/>
        </w:numPr>
      </w:pPr>
      <w:r>
        <w:t xml:space="preserve">a normative mapping from those bindings to </w:t>
      </w:r>
      <w:r>
        <w:rPr>
          <w:b/>
        </w:rPr>
        <w:t>OpenTelemetry (OTEL)</w:t>
      </w:r>
      <w:r>
        <w:t xml:space="preserve"> — metric instruments, LogRecords and Spans, plus Resource and attribute (dimension) handling — sufficient for a bridge to emit OTEL to an </w:t>
      </w:r>
      <w:r>
        <w:rPr>
          <w:b/>
        </w:rPr>
        <w:t>OTEL Collector</w:t>
      </w:r>
      <w:r>
        <w:t xml:space="preserve"> (or directly to any observability backend);</w:t>
      </w:r>
    </w:p>
    <w:p w14:paraId="290D310C" w14:textId="77777777" w:rsidR="0009715A" w:rsidRDefault="006855E6">
      <w:pPr>
        <w:pStyle w:val="ListBullet"/>
        <w:numPr>
          <w:ilvl w:val="0"/>
          <w:numId w:val="21"/>
        </w:numPr>
      </w:pPr>
      <w:r>
        <w:t xml:space="preserve">a </w:t>
      </w:r>
      <w:r>
        <w:rPr>
          <w:b/>
        </w:rPr>
        <w:t>semantic cross‑reference</w:t>
      </w:r>
      <w:r>
        <w:t xml:space="preserve"> carried by each bound item back to the model that defines it, retained so it can be </w:t>
      </w:r>
      <w:r>
        <w:rPr>
          <w:b/>
        </w:rPr>
        <w:t>exported to a disconnected consumer</w:t>
      </w:r>
      <w:r>
        <w:t xml:space="preserve"> (for example a subscriber that only sees a PubSub message);</w:t>
      </w:r>
    </w:p>
    <w:p w14:paraId="7A1F4FAE" w14:textId="77777777" w:rsidR="0009715A" w:rsidRDefault="006855E6">
      <w:pPr>
        <w:pStyle w:val="ListBullet"/>
        <w:numPr>
          <w:ilvl w:val="0"/>
          <w:numId w:val="21"/>
        </w:numPr>
      </w:pPr>
      <w:r>
        <w:t xml:space="preserve">normative rules for locating bound items by </w:t>
      </w:r>
      <w:r>
        <w:rPr>
          <w:b/>
        </w:rPr>
        <w:t>BrowsePath</w:t>
      </w:r>
      <w:r>
        <w:t xml:space="preserve"> (RelativePath) so that bindings can be authored once at the type level and resolved per instance;</w:t>
      </w:r>
    </w:p>
    <w:p w14:paraId="1E40BA81" w14:textId="77777777" w:rsidR="0009715A" w:rsidRDefault="006855E6">
      <w:pPr>
        <w:pStyle w:val="ListBullet"/>
        <w:numPr>
          <w:ilvl w:val="0"/>
          <w:numId w:val="21"/>
        </w:numPr>
      </w:pPr>
      <w:r>
        <w:t>normative rules for realizing a binding through classic OPC UA Subscriptions and Reads as the baseline, and through OPC UA PubSub as an optional Part 14 realization where the Server provides it;</w:t>
      </w:r>
    </w:p>
    <w:p w14:paraId="343F96BE" w14:textId="77777777" w:rsidR="0009715A" w:rsidRDefault="006855E6">
      <w:pPr>
        <w:pStyle w:val="ListBullet"/>
        <w:numPr>
          <w:ilvl w:val="0"/>
          <w:numId w:val="21"/>
        </w:numPr>
      </w:pPr>
      <w:r>
        <w:t xml:space="preserve">the </w:t>
      </w:r>
      <w:r>
        <w:rPr>
          <w:b/>
        </w:rPr>
        <w:t>Profiles and Conformance Units</w:t>
      </w:r>
      <w:r>
        <w:t xml:space="preserve"> for Servers and Clients.</w:t>
      </w:r>
    </w:p>
    <w:p w14:paraId="0686D37D" w14:textId="4C76BF4B" w:rsidR="0009715A" w:rsidRDefault="006855E6">
      <w:pPr>
        <w:pStyle w:val="PARAGRAPH"/>
      </w:pPr>
      <w:r>
        <w:t xml:space="preserve">OTEL is the normative reference target because it is the de-facto vendor-neutral wire and data model for metrics, logs and traces; the model is nonetheless </w:t>
      </w:r>
      <w:r>
        <w:rPr>
          <w:b/>
        </w:rPr>
        <w:t>generic</w:t>
      </w:r>
      <w:r>
        <w:t xml:space="preserve"> — the same bindings drive any observability backend (</w:t>
      </w:r>
      <w:r>
        <w:fldChar w:fldCharType="begin"/>
      </w:r>
      <w:r>
        <w:instrText xml:space="preserve"> REF _Clause_c8 \r \h </w:instrText>
      </w:r>
      <w:r>
        <w:fldChar w:fldCharType="separate"/>
      </w:r>
      <w:r w:rsidR="009A61FE">
        <w:t>8</w:t>
      </w:r>
      <w:r>
        <w:fldChar w:fldCharType="end"/>
      </w:r>
      <w:r>
        <w:t>), since the mapping metadata is expressed in OTEL-shaped but backend-agnostic terms.</w:t>
      </w:r>
    </w:p>
    <w:p w14:paraId="7D6C1B6D" w14:textId="3EEEC7D5" w:rsidR="0009715A" w:rsidRDefault="006855E6">
      <w:pPr>
        <w:pStyle w:val="PARAGRAPH"/>
      </w:pPr>
      <w:r>
        <w:t xml:space="preserve">It is explicitly </w:t>
      </w:r>
      <w:r>
        <w:rPr>
          <w:b/>
        </w:rPr>
        <w:t>out of scope</w:t>
      </w:r>
      <w:r>
        <w:t xml:space="preserve"> to define new PubSub transports, message mappings, security, or the lifecycle of PubSub configuration; these are defined by OPC 10000-14 and referenced here for the optional PubSub realization. It is likewise </w:t>
      </w:r>
      <w:r>
        <w:rPr>
          <w:b/>
        </w:rPr>
        <w:t>out of scope to define a log, event or trace model of its own</w:t>
      </w:r>
      <w:r>
        <w:t xml:space="preserve">: this specification </w:t>
      </w:r>
      <w:r>
        <w:rPr>
          <w:i/>
        </w:rPr>
        <w:t>exports</w:t>
      </w:r>
      <w:r>
        <w:t xml:space="preserve"> existing OPC UA sources — Events, OPC 10000‑26 </w:t>
      </w:r>
      <w:r>
        <w:rPr>
          <w:rStyle w:val="VARIABLE"/>
        </w:rPr>
        <w:t>LogObject</w:t>
      </w:r>
      <w:r>
        <w:t xml:space="preserve"> log entries, and OPC 10000‑10</w:t>
      </w:r>
      <w:r>
        <w:t xml:space="preserve"> Program executions — rather than redefining how they are represented (</w:t>
      </w:r>
      <w:r>
        <w:fldChar w:fldCharType="begin"/>
      </w:r>
      <w:r>
        <w:instrText xml:space="preserve"> REF _Clause_c6_14 \r \h </w:instrText>
      </w:r>
      <w:r>
        <w:fldChar w:fldCharType="separate"/>
      </w:r>
      <w:r w:rsidR="009A61FE">
        <w:t>6.14</w:t>
      </w:r>
      <w:r>
        <w:fldChar w:fldCharType="end"/>
      </w:r>
      <w:r>
        <w:t xml:space="preserve">). Invoking or writing to the Server (commands, setpoints, actuation) is out of scope: observability export is </w:t>
      </w:r>
      <w:r>
        <w:rPr>
          <w:b/>
        </w:rPr>
        <w:t>read-only</w:t>
      </w:r>
      <w:r>
        <w:t>.</w:t>
      </w:r>
    </w:p>
    <w:p w14:paraId="37652D91" w14:textId="77777777" w:rsidR="0009715A" w:rsidRDefault="006855E6">
      <w:pPr>
        <w:pStyle w:val="Heading2"/>
      </w:pPr>
      <w:bookmarkStart w:id="23" w:name="_Clause_c1_1"/>
      <w:bookmarkStart w:id="24" w:name="_Toc236243966"/>
      <w:r>
        <w:t>Motivation</w:t>
      </w:r>
      <w:bookmarkEnd w:id="23"/>
      <w:bookmarkEnd w:id="24"/>
    </w:p>
    <w:p w14:paraId="3F91EF04" w14:textId="77777777" w:rsidR="0009715A" w:rsidRDefault="006855E6">
      <w:pPr>
        <w:pStyle w:val="PARAGRAPH"/>
      </w:pPr>
      <w:r>
        <w:t xml:space="preserve">Companion specifications describe </w:t>
      </w:r>
      <w:r>
        <w:rPr>
          <w:i/>
        </w:rPr>
        <w:t>what a thing is</w:t>
      </w:r>
      <w:r>
        <w:t xml:space="preserve">. Getting that thing's live data into an </w:t>
      </w:r>
      <w:r>
        <w:rPr>
          <w:b/>
        </w:rPr>
        <w:t>observability</w:t>
      </w:r>
      <w:r>
        <w:t xml:space="preserve"> system — metrics dashboards, log search, distributed tracing — is a separate, repetitive integration problem: someone must decide which Variables are metrics and of what instrument and unit, which event fields become structured log records, which Program or audit events become spans, and how each is labelled. Today this is solved ad-hoc, once per model and once per project, usually by hand-wiring an OPC UA client to a metrics/log agent.</w:t>
      </w:r>
    </w:p>
    <w:p w14:paraId="5C8B3009" w14:textId="77777777" w:rsidR="0009715A" w:rsidRDefault="006855E6">
      <w:pPr>
        <w:pStyle w:val="PARAGRAPH"/>
      </w:pPr>
      <w:r>
        <w:lastRenderedPageBreak/>
        <w:t xml:space="preserve">This specification makes the decision </w:t>
      </w:r>
      <w:r>
        <w:rPr>
          <w:b/>
        </w:rPr>
        <w:t>part of the model and discoverable at runtime</w:t>
      </w:r>
      <w:r>
        <w:t xml:space="preserve">. A Server advertises, per bound object, exactly which nodes to observe and how they map to OTEL; a generic </w:t>
      </w:r>
      <w:r>
        <w:rPr>
          <w:b/>
        </w:rPr>
        <w:t>bridge</w:t>
      </w:r>
      <w:r>
        <w:t xml:space="preserve"> — a read-only Client whose only job is to forward OPC UA data into an observability system — discovers the binding, uses classic Subscriptions/Reads as the baseline (or PubSub where the Server has realized the same binding as Part 14 configuration), and emits OTEL metrics, logs and spans. The bridge needs to understand </w:t>
      </w:r>
      <w:r>
        <w:rPr>
          <w:i/>
        </w:rPr>
        <w:t>OTEL</w:t>
      </w:r>
      <w:r>
        <w:t xml:space="preserve"> and the </w:t>
      </w:r>
      <w:r>
        <w:rPr>
          <w:i/>
        </w:rPr>
        <w:t>routing role</w:t>
      </w:r>
      <w:r>
        <w:t>, not the pump, the robot or the generator.</w:t>
      </w:r>
    </w:p>
    <w:p w14:paraId="62BEC353" w14:textId="77777777" w:rsidR="0009715A" w:rsidRDefault="006855E6">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OpenTelemetry project</w:t>
      </w:r>
    </w:p>
    <w:p w14:paraId="3FCBD290" w14:textId="77777777" w:rsidR="00F95EC5" w:rsidRPr="00EC120D" w:rsidRDefault="00F95EC5" w:rsidP="00F95EC5">
      <w:pPr>
        <w:pStyle w:val="Heading1"/>
      </w:pPr>
      <w:bookmarkStart w:id="25" w:name="_Toc355080566"/>
      <w:bookmarkStart w:id="26" w:name="_Toc358798313"/>
      <w:bookmarkStart w:id="27" w:name="_Toc358802871"/>
      <w:bookmarkStart w:id="28" w:name="_Toc358803012"/>
      <w:bookmarkStart w:id="29" w:name="_Toc359335758"/>
      <w:bookmarkStart w:id="30" w:name="_Toc184116962"/>
      <w:bookmarkStart w:id="31" w:name="_Clause_c2"/>
      <w:bookmarkStart w:id="32" w:name="_Toc236243967"/>
      <w:r w:rsidRPr="00EC120D">
        <w:t>Normative references</w:t>
      </w:r>
      <w:bookmarkEnd w:id="25"/>
      <w:bookmarkEnd w:id="26"/>
      <w:bookmarkEnd w:id="27"/>
      <w:bookmarkEnd w:id="28"/>
      <w:bookmarkEnd w:id="29"/>
      <w:bookmarkEnd w:id="30"/>
      <w:bookmarkEnd w:id="31"/>
      <w:bookmarkEnd w:id="32"/>
    </w:p>
    <w:p w14:paraId="4B58433C" w14:textId="77777777" w:rsidR="0009715A" w:rsidRDefault="006855E6">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141826D9" w14:textId="77777777" w:rsidR="0009715A" w:rsidRDefault="006855E6">
      <w:pPr>
        <w:pStyle w:val="NOTE"/>
      </w:pPr>
      <w:r>
        <w:t>NOTE   The OPC UA core specifications are regularly published as IEC 62541.</w:t>
      </w:r>
    </w:p>
    <w:p w14:paraId="7D970255" w14:textId="77777777" w:rsidR="0009715A" w:rsidRDefault="006855E6">
      <w:pPr>
        <w:pStyle w:val="ReferenceDocuments"/>
      </w:pPr>
      <w:bookmarkStart w:id="33" w:name="UAPart1"/>
      <w:r>
        <w:t>OPC 10000-1, OPC Unified Architecture - Part 1: Overview and Concepts</w:t>
      </w:r>
      <w:bookmarkEnd w:id="33"/>
    </w:p>
    <w:p w14:paraId="25417D3A" w14:textId="77777777" w:rsidR="0009715A" w:rsidRDefault="006855E6">
      <w:pPr>
        <w:pStyle w:val="ReferenceDocuments"/>
      </w:pPr>
      <w:r>
        <w:t>http://www.opcfoundation.org/documents/10000-1/</w:t>
      </w:r>
    </w:p>
    <w:p w14:paraId="5C6DE7C5" w14:textId="77777777" w:rsidR="0009715A" w:rsidRDefault="006855E6">
      <w:pPr>
        <w:pStyle w:val="ReferenceDocuments"/>
      </w:pPr>
      <w:bookmarkStart w:id="34" w:name="UAPart2"/>
      <w:r>
        <w:t>OPC 10000-2, OPC Unified Architecture - Part 2: Security Model</w:t>
      </w:r>
      <w:bookmarkEnd w:id="34"/>
    </w:p>
    <w:p w14:paraId="7F615843" w14:textId="77777777" w:rsidR="0009715A" w:rsidRDefault="006855E6">
      <w:pPr>
        <w:pStyle w:val="ReferenceDocuments"/>
      </w:pPr>
      <w:r>
        <w:t>http://www.opcfoundation.org/documents/10000-2/</w:t>
      </w:r>
    </w:p>
    <w:p w14:paraId="54841187" w14:textId="77777777" w:rsidR="0009715A" w:rsidRDefault="006855E6">
      <w:pPr>
        <w:pStyle w:val="ReferenceDocuments"/>
      </w:pPr>
      <w:bookmarkStart w:id="35" w:name="UAPart3"/>
      <w:r>
        <w:t>OPC 10000-3, OPC Unified Architecture - Part 3: Address Space Model</w:t>
      </w:r>
      <w:bookmarkEnd w:id="35"/>
    </w:p>
    <w:p w14:paraId="69A14660" w14:textId="77777777" w:rsidR="0009715A" w:rsidRDefault="006855E6">
      <w:pPr>
        <w:pStyle w:val="ReferenceDocuments"/>
      </w:pPr>
      <w:r>
        <w:t>http://www.opcfoundation.org/documents/10000-3/</w:t>
      </w:r>
    </w:p>
    <w:p w14:paraId="6B15C503" w14:textId="77777777" w:rsidR="0009715A" w:rsidRDefault="006855E6">
      <w:pPr>
        <w:pStyle w:val="ReferenceDocuments"/>
      </w:pPr>
      <w:bookmarkStart w:id="36" w:name="UAPart4"/>
      <w:r>
        <w:t>OPC 10000-4, OPC Unified Architecture - Part 4: Services</w:t>
      </w:r>
      <w:bookmarkEnd w:id="36"/>
    </w:p>
    <w:p w14:paraId="3D33F2C2" w14:textId="77777777" w:rsidR="0009715A" w:rsidRDefault="006855E6">
      <w:pPr>
        <w:pStyle w:val="ReferenceDocuments"/>
      </w:pPr>
      <w:r>
        <w:t>http://www.opcfoundation.org/documents/10000-4/</w:t>
      </w:r>
    </w:p>
    <w:p w14:paraId="0CF4E142" w14:textId="77777777" w:rsidR="0009715A" w:rsidRDefault="006855E6">
      <w:pPr>
        <w:pStyle w:val="ReferenceDocuments"/>
      </w:pPr>
      <w:bookmarkStart w:id="37" w:name="UAPart5"/>
      <w:r>
        <w:t>OPC 10000-5, OPC Unified Architecture - Part 5: Information Model</w:t>
      </w:r>
      <w:bookmarkEnd w:id="37"/>
    </w:p>
    <w:p w14:paraId="29726038" w14:textId="77777777" w:rsidR="0009715A" w:rsidRDefault="006855E6">
      <w:pPr>
        <w:pStyle w:val="ReferenceDocuments"/>
      </w:pPr>
      <w:r>
        <w:lastRenderedPageBreak/>
        <w:t>http://www.opcfoundation.org/documents/10000-5/</w:t>
      </w:r>
    </w:p>
    <w:p w14:paraId="23E20383" w14:textId="77777777" w:rsidR="0009715A" w:rsidRDefault="006855E6">
      <w:pPr>
        <w:pStyle w:val="ReferenceDocuments"/>
      </w:pPr>
      <w:bookmarkStart w:id="38" w:name="UAPart6"/>
      <w:r>
        <w:t>OPC 10000-6, OPC Unified Architecture - Part 6: Mappings</w:t>
      </w:r>
      <w:bookmarkEnd w:id="38"/>
    </w:p>
    <w:p w14:paraId="30AD70CA" w14:textId="77777777" w:rsidR="0009715A" w:rsidRDefault="006855E6">
      <w:pPr>
        <w:pStyle w:val="ReferenceDocuments"/>
      </w:pPr>
      <w:r>
        <w:t>http://www.opcfoundation.org/documents/10000-6/</w:t>
      </w:r>
    </w:p>
    <w:p w14:paraId="08CCB1B4" w14:textId="77777777" w:rsidR="0009715A" w:rsidRDefault="006855E6">
      <w:pPr>
        <w:pStyle w:val="ReferenceDocuments"/>
      </w:pPr>
      <w:bookmarkStart w:id="39" w:name="UAPart7"/>
      <w:r>
        <w:t>OPC 10000-7, OPC Unified Architecture - Part 7: Profiles</w:t>
      </w:r>
      <w:bookmarkEnd w:id="39"/>
    </w:p>
    <w:p w14:paraId="2FCA0256" w14:textId="77777777" w:rsidR="0009715A" w:rsidRDefault="006855E6">
      <w:pPr>
        <w:pStyle w:val="ReferenceDocuments"/>
      </w:pPr>
      <w:r>
        <w:t>http://www.opcfoundation.org/documents/10000-7/</w:t>
      </w:r>
    </w:p>
    <w:p w14:paraId="73C85CB4" w14:textId="77777777" w:rsidR="0009715A" w:rsidRDefault="006855E6">
      <w:pPr>
        <w:pStyle w:val="ReferenceDocuments"/>
      </w:pPr>
      <w:bookmarkStart w:id="40" w:name="UAPart9"/>
      <w:r>
        <w:t>OPC 10000-9, OPC Unified Architecture - Part 9: Alarms and Conditions</w:t>
      </w:r>
      <w:bookmarkEnd w:id="40"/>
    </w:p>
    <w:p w14:paraId="68995FD2" w14:textId="77777777" w:rsidR="0009715A" w:rsidRDefault="006855E6">
      <w:pPr>
        <w:pStyle w:val="ReferenceDocuments"/>
      </w:pPr>
      <w:r>
        <w:t>http://www.opcfoundation.org/documents/10000-9/</w:t>
      </w:r>
    </w:p>
    <w:p w14:paraId="5EFDF3FF" w14:textId="77777777" w:rsidR="0009715A" w:rsidRDefault="006855E6">
      <w:pPr>
        <w:pStyle w:val="ReferenceDocuments"/>
      </w:pPr>
      <w:bookmarkStart w:id="41" w:name="UAPart10"/>
      <w:r>
        <w:t>OPC 10000-10, OPC Unified Architecture - Part 10: Programs</w:t>
      </w:r>
      <w:bookmarkEnd w:id="41"/>
    </w:p>
    <w:p w14:paraId="4F866F61" w14:textId="77777777" w:rsidR="0009715A" w:rsidRDefault="006855E6">
      <w:pPr>
        <w:pStyle w:val="ReferenceDocuments"/>
      </w:pPr>
      <w:r>
        <w:t>http://www.opcfoundation.org/documents/10000-10/</w:t>
      </w:r>
    </w:p>
    <w:p w14:paraId="736BABBC" w14:textId="77777777" w:rsidR="0009715A" w:rsidRDefault="006855E6">
      <w:pPr>
        <w:pStyle w:val="ReferenceDocuments"/>
      </w:pPr>
      <w:bookmarkStart w:id="42" w:name="UAPart11"/>
      <w:r>
        <w:t>OPC 10000-11, OPC Unified Architecture - Part 11: Historical Access</w:t>
      </w:r>
      <w:bookmarkEnd w:id="42"/>
    </w:p>
    <w:p w14:paraId="04A840CA" w14:textId="77777777" w:rsidR="0009715A" w:rsidRDefault="006855E6">
      <w:pPr>
        <w:pStyle w:val="ReferenceDocuments"/>
      </w:pPr>
      <w:r>
        <w:t>http://www.opcfoundation.org/documents/10000-11/</w:t>
      </w:r>
    </w:p>
    <w:p w14:paraId="45CA31AA" w14:textId="77777777" w:rsidR="0009715A" w:rsidRDefault="006855E6">
      <w:pPr>
        <w:pStyle w:val="ReferenceDocuments"/>
      </w:pPr>
      <w:bookmarkStart w:id="43" w:name="UAPart12"/>
      <w:r>
        <w:t>OPC 10000-12, OPC Unified Architecture - Part 12: Discovery and Global Services</w:t>
      </w:r>
      <w:bookmarkEnd w:id="43"/>
    </w:p>
    <w:p w14:paraId="78E02E01" w14:textId="77777777" w:rsidR="0009715A" w:rsidRDefault="006855E6">
      <w:pPr>
        <w:pStyle w:val="ReferenceDocuments"/>
      </w:pPr>
      <w:r>
        <w:t>http://www.opcfoundation.org/documents/10000-12/</w:t>
      </w:r>
    </w:p>
    <w:p w14:paraId="4B51E81B" w14:textId="77777777" w:rsidR="0009715A" w:rsidRDefault="006855E6">
      <w:pPr>
        <w:pStyle w:val="ReferenceDocuments"/>
      </w:pPr>
      <w:bookmarkStart w:id="44" w:name="UAPart14"/>
      <w:r>
        <w:t>OPC 10000-14, OPC Unified Architecture - Part 14: PubSub</w:t>
      </w:r>
      <w:bookmarkEnd w:id="44"/>
    </w:p>
    <w:p w14:paraId="20422482" w14:textId="77777777" w:rsidR="0009715A" w:rsidRDefault="006855E6">
      <w:pPr>
        <w:pStyle w:val="ReferenceDocuments"/>
      </w:pPr>
      <w:r>
        <w:t>http://www.opcfoundation.org/documents/10000-14/</w:t>
      </w:r>
    </w:p>
    <w:p w14:paraId="247F5AC2" w14:textId="77777777" w:rsidR="0009715A" w:rsidRDefault="006855E6">
      <w:pPr>
        <w:pStyle w:val="ReferenceDocuments"/>
      </w:pPr>
      <w:bookmarkStart w:id="45" w:name="UAPart19"/>
      <w:r>
        <w:t>OPC 10000-19, OPC Unified Architecture - Part 19: Dictionary References</w:t>
      </w:r>
      <w:bookmarkEnd w:id="45"/>
    </w:p>
    <w:p w14:paraId="44C97B8D" w14:textId="77777777" w:rsidR="0009715A" w:rsidRDefault="006855E6">
      <w:pPr>
        <w:pStyle w:val="ReferenceDocuments"/>
      </w:pPr>
      <w:r>
        <w:t>http://www.opcfoundation.org/documents/10000-19/</w:t>
      </w:r>
    </w:p>
    <w:p w14:paraId="0095971C" w14:textId="77777777" w:rsidR="0009715A" w:rsidRDefault="006855E6">
      <w:pPr>
        <w:pStyle w:val="ReferenceDocuments"/>
      </w:pPr>
      <w:bookmarkStart w:id="46" w:name="UAPart100"/>
      <w:r>
        <w:t>OPC 10000-100, OPC Unified Architecture - Part 100: Devices</w:t>
      </w:r>
      <w:bookmarkEnd w:id="46"/>
    </w:p>
    <w:p w14:paraId="05D2BA35" w14:textId="77777777" w:rsidR="0009715A" w:rsidRDefault="006855E6">
      <w:pPr>
        <w:pStyle w:val="ReferenceDocuments"/>
      </w:pPr>
      <w:r>
        <w:t>http://www.opcfoundation.org/documents/10000-100/</w:t>
      </w:r>
    </w:p>
    <w:p w14:paraId="003E3D1B" w14:textId="77777777" w:rsidR="0009715A" w:rsidRDefault="006855E6">
      <w:pPr>
        <w:pStyle w:val="ReferenceDocuments"/>
      </w:pPr>
      <w:bookmarkStart w:id="47" w:name="UA11030"/>
      <w:r>
        <w:t>OPC 11030, OPC UA Modelling Best Practices</w:t>
      </w:r>
      <w:bookmarkEnd w:id="47"/>
    </w:p>
    <w:p w14:paraId="6EBAD61B" w14:textId="77777777" w:rsidR="0009715A" w:rsidRDefault="006855E6">
      <w:pPr>
        <w:pStyle w:val="ReferenceDocuments"/>
      </w:pPr>
      <w:r>
        <w:t>http://www.opcfoundation.org/documents/11030/</w:t>
      </w:r>
    </w:p>
    <w:p w14:paraId="10B4CB91" w14:textId="77777777" w:rsidR="0009715A" w:rsidRDefault="006855E6">
      <w:pPr>
        <w:pStyle w:val="ReferenceDocuments"/>
      </w:pPr>
      <w:bookmarkStart w:id="48" w:name="OTEL"/>
      <w:r>
        <w:t>OpenTelemetry specification, The metrics, logs and traces data model and the OTLP protocol this document maps onto.</w:t>
      </w:r>
      <w:bookmarkEnd w:id="48"/>
    </w:p>
    <w:p w14:paraId="02F22C8E" w14:textId="77777777" w:rsidR="0009715A" w:rsidRDefault="006855E6">
      <w:pPr>
        <w:pStyle w:val="ReferenceDocuments"/>
      </w:pPr>
      <w:r>
        <w:t>https://opentelemetry.io/docs/specs/otel/</w:t>
      </w:r>
    </w:p>
    <w:p w14:paraId="7BE15FFD" w14:textId="77777777" w:rsidR="00F95EC5" w:rsidRPr="00EC120D" w:rsidRDefault="00F95EC5" w:rsidP="00F95EC5">
      <w:pPr>
        <w:pStyle w:val="Heading1"/>
      </w:pPr>
      <w:bookmarkStart w:id="49" w:name="_Toc355080567"/>
      <w:bookmarkStart w:id="50" w:name="_Toc358798314"/>
      <w:bookmarkStart w:id="51" w:name="_Toc358802872"/>
      <w:bookmarkStart w:id="52" w:name="_Toc358803013"/>
      <w:bookmarkStart w:id="53" w:name="_Toc359335759"/>
      <w:bookmarkStart w:id="54" w:name="_Toc184116963"/>
      <w:bookmarkStart w:id="55" w:name="_Clause_c3"/>
      <w:bookmarkStart w:id="56" w:name="_Toc236243968"/>
      <w:r w:rsidRPr="00EC120D">
        <w:lastRenderedPageBreak/>
        <w:t>Terms</w:t>
      </w:r>
      <w:r w:rsidR="00B419D5" w:rsidRPr="00EC120D">
        <w:t>, abbreviated terms</w:t>
      </w:r>
      <w:r w:rsidRPr="00EC120D">
        <w:t xml:space="preserve"> and </w:t>
      </w:r>
      <w:bookmarkEnd w:id="49"/>
      <w:bookmarkEnd w:id="50"/>
      <w:bookmarkEnd w:id="51"/>
      <w:bookmarkEnd w:id="52"/>
      <w:bookmarkEnd w:id="53"/>
      <w:r w:rsidR="00B419D5" w:rsidRPr="00EC120D">
        <w:t>conventions</w:t>
      </w:r>
      <w:bookmarkEnd w:id="54"/>
      <w:bookmarkEnd w:id="55"/>
      <w:bookmarkEnd w:id="56"/>
    </w:p>
    <w:p w14:paraId="102C7103" w14:textId="77777777" w:rsidR="002A08F9" w:rsidRPr="00EC120D" w:rsidRDefault="002A08F9" w:rsidP="002A08F9">
      <w:pPr>
        <w:pStyle w:val="Heading2"/>
        <w:ind w:left="0" w:firstLine="0"/>
      </w:pPr>
      <w:bookmarkStart w:id="57" w:name="_Toc184116964"/>
      <w:bookmarkStart w:id="58" w:name="_Clause_c3_1"/>
      <w:bookmarkStart w:id="59" w:name="_Toc236243969"/>
      <w:r w:rsidRPr="00EC120D">
        <w:t>Overview</w:t>
      </w:r>
      <w:bookmarkEnd w:id="57"/>
      <w:bookmarkEnd w:id="58"/>
      <w:bookmarkEnd w:id="59"/>
    </w:p>
    <w:p w14:paraId="40F7B99A" w14:textId="3BD15142" w:rsidR="00E12745" w:rsidRDefault="002A08F9" w:rsidP="00121B8E">
      <w:pPr>
        <w:pStyle w:val="Heading2"/>
        <w:ind w:left="0" w:firstLine="0"/>
      </w:pPr>
      <w:bookmarkStart w:id="60" w:name="_Toc288045462"/>
      <w:bookmarkStart w:id="61" w:name="_Toc293994199"/>
      <w:bookmarkStart w:id="62" w:name="_Toc349863207"/>
      <w:bookmarkStart w:id="63" w:name="_Toc464635421"/>
      <w:bookmarkStart w:id="64" w:name="_Toc463790999"/>
      <w:bookmarkStart w:id="65" w:name="_Toc29911961"/>
      <w:bookmarkStart w:id="66" w:name="_Toc184116965"/>
      <w:bookmarkStart w:id="67" w:name="_Clause_c3_2"/>
      <w:bookmarkStart w:id="68" w:name="_Toc236243970"/>
      <w:r w:rsidRPr="00EC120D">
        <w:t>Observability Export terms</w:t>
      </w:r>
      <w:bookmarkEnd w:id="60"/>
      <w:bookmarkEnd w:id="61"/>
      <w:bookmarkEnd w:id="62"/>
      <w:bookmarkEnd w:id="63"/>
      <w:bookmarkEnd w:id="64"/>
      <w:bookmarkEnd w:id="65"/>
      <w:bookmarkEnd w:id="66"/>
      <w:bookmarkEnd w:id="67"/>
      <w:bookmarkEnd w:id="68"/>
    </w:p>
    <w:p w14:paraId="1FA403E0" w14:textId="77777777" w:rsidR="0009715A" w:rsidRDefault="006855E6">
      <w:pPr>
        <w:pStyle w:val="PARAGRAPH"/>
      </w:pPr>
      <w:r>
        <w:t>It is assumed that basic concepts of OPC UA information modelling and of Observability Export are understood in this document. This document uses these concepts to describe the Observability Export Information Model. For the purposes of this document, the terms and definitions given in OPC 10000-1, OPC 10000-3, OPC 10000-4, OPC 10000-5 and OPC 10000-7, as well as the following, apply.</w:t>
      </w:r>
    </w:p>
    <w:p w14:paraId="72357C5F" w14:textId="77777777" w:rsidR="0009715A" w:rsidRDefault="006855E6">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9" w:name="_Toc184116966"/>
      <w:bookmarkStart w:id="70" w:name="_Clause_c3_3"/>
      <w:bookmarkStart w:id="71" w:name="_Toc236243971"/>
      <w:r w:rsidRPr="00EC120D">
        <w:t>Abbreviated terms</w:t>
      </w:r>
      <w:bookmarkEnd w:id="69"/>
      <w:bookmarkEnd w:id="70"/>
      <w:bookmarkEnd w:id="71"/>
    </w:p>
    <w:p w14:paraId="08F12ABF" w14:textId="77777777" w:rsidR="0009715A" w:rsidRDefault="0009715A">
      <w:pPr>
        <w:pStyle w:val="TERM-number3"/>
      </w:pPr>
    </w:p>
    <w:p w14:paraId="270199F6" w14:textId="77777777" w:rsidR="0009715A" w:rsidRDefault="006855E6">
      <w:pPr>
        <w:pStyle w:val="TERM"/>
      </w:pPr>
      <w:r>
        <w:t>Observability system</w:t>
      </w:r>
    </w:p>
    <w:p w14:paraId="037C2B2B" w14:textId="77777777" w:rsidR="0009715A" w:rsidRDefault="006855E6">
      <w:pPr>
        <w:pStyle w:val="TERM-definition"/>
      </w:pPr>
      <w:r>
        <w:t>Any system that ingests metrics, logs and/or traces for monitoring, alerting, search or analysis (e.g. an OTEL Collector and its backends).</w:t>
      </w:r>
    </w:p>
    <w:p w14:paraId="4D90B7F5" w14:textId="77777777" w:rsidR="0009715A" w:rsidRDefault="0009715A">
      <w:pPr>
        <w:pStyle w:val="TERM-number3"/>
      </w:pPr>
    </w:p>
    <w:p w14:paraId="43EE19B4" w14:textId="77777777" w:rsidR="0009715A" w:rsidRDefault="006855E6">
      <w:pPr>
        <w:pStyle w:val="TERM"/>
      </w:pPr>
      <w:r>
        <w:t>Observability export</w:t>
      </w:r>
    </w:p>
    <w:p w14:paraId="205CF738" w14:textId="77777777" w:rsidR="0009715A" w:rsidRDefault="006855E6">
      <w:pPr>
        <w:pStyle w:val="TERM-definition"/>
      </w:pPr>
      <w:r>
        <w:t>The act of forwarding OPC UA data into an observability system as OTEL metrics, logs or traces.</w:t>
      </w:r>
    </w:p>
    <w:p w14:paraId="2984D73E" w14:textId="77777777" w:rsidR="0009715A" w:rsidRDefault="0009715A">
      <w:pPr>
        <w:pStyle w:val="TERM-number3"/>
      </w:pPr>
    </w:p>
    <w:p w14:paraId="68422C54" w14:textId="77777777" w:rsidR="0009715A" w:rsidRDefault="006855E6">
      <w:pPr>
        <w:pStyle w:val="TERM"/>
      </w:pPr>
      <w:r>
        <w:t>Observability binding</w:t>
      </w:r>
    </w:p>
    <w:p w14:paraId="4DAB854E" w14:textId="77777777" w:rsidR="0009715A" w:rsidRDefault="006855E6">
      <w:pPr>
        <w:pStyle w:val="TERM-definition"/>
      </w:pPr>
      <w:r>
        <w:t>A transport-neutral association of a bound Object or type with exactly one OTEL signal — a metric set, a log stream, or a trace stream — and the mapping needed to emit it. Its bound items are homogeneous per binding: Variables for metrics, event fields for logs and traces.</w:t>
      </w:r>
    </w:p>
    <w:p w14:paraId="4825E5AA" w14:textId="77777777" w:rsidR="0009715A" w:rsidRDefault="0009715A">
      <w:pPr>
        <w:pStyle w:val="TERM-number3"/>
      </w:pPr>
    </w:p>
    <w:p w14:paraId="70E88CE9" w14:textId="77777777" w:rsidR="0009715A" w:rsidRDefault="006855E6">
      <w:pPr>
        <w:pStyle w:val="TERM"/>
      </w:pPr>
      <w:r>
        <w:t>Bound item</w:t>
      </w:r>
    </w:p>
    <w:p w14:paraId="2472C4E7" w14:textId="77777777" w:rsidR="0009715A" w:rsidRDefault="006855E6">
      <w:pPr>
        <w:pStyle w:val="TERM-definition"/>
      </w:pPr>
      <w:r>
        <w:t>A metric value, dimension, or event field that an observability binding exposes, with routing and semantic metadata.</w:t>
      </w:r>
    </w:p>
    <w:p w14:paraId="61F887F1" w14:textId="77777777" w:rsidR="0009715A" w:rsidRDefault="0009715A">
      <w:pPr>
        <w:pStyle w:val="TERM-number3"/>
      </w:pPr>
    </w:p>
    <w:p w14:paraId="168400F8" w14:textId="77777777" w:rsidR="0009715A" w:rsidRDefault="006855E6">
      <w:pPr>
        <w:pStyle w:val="TERM"/>
      </w:pPr>
      <w:r>
        <w:t>&lt;a id="term-bound-root"&gt;&lt;/a&gt;Bound root</w:t>
      </w:r>
    </w:p>
    <w:p w14:paraId="6125EA75" w14:textId="77777777" w:rsidR="0009715A" w:rsidRDefault="006855E6">
      <w:pPr>
        <w:pStyle w:val="TERM-definition"/>
      </w:pPr>
      <w:r>
        <w:t>The Object (an instance, or a type when authoring type‑level bindings) that a bound item's BrowsePath is resolved from.</w:t>
      </w:r>
    </w:p>
    <w:p w14:paraId="06A06578" w14:textId="77777777" w:rsidR="0009715A" w:rsidRDefault="0009715A">
      <w:pPr>
        <w:pStyle w:val="TERM-number3"/>
      </w:pPr>
    </w:p>
    <w:p w14:paraId="526173B3" w14:textId="77777777" w:rsidR="0009715A" w:rsidRDefault="006855E6">
      <w:pPr>
        <w:pStyle w:val="TERM"/>
      </w:pPr>
      <w:r>
        <w:t>&lt;a id="term-binding-target"&gt;&lt;/a&gt;Binding target</w:t>
      </w:r>
    </w:p>
    <w:p w14:paraId="7FA08253" w14:textId="77777777" w:rsidR="0009715A" w:rsidRDefault="006855E6">
      <w:pPr>
        <w:pStyle w:val="TERM-definition"/>
      </w:pPr>
      <w:r>
        <w:t>The TypeDefinitionNode a binding is declared on — an ObjectType, an Interface (facet), or an AddInType (an Interface and an AddInType are themselves ObjectTypes). Its type‑level BrowsePaths resolve against any instance that is‑a the ObjectType, implements the Interface (</w:t>
      </w:r>
      <w:r>
        <w:rPr>
          <w:rStyle w:val="VARIABLE"/>
        </w:rPr>
        <w:t>HasInterface</w:t>
      </w:r>
      <w:r>
        <w:t>), or composes the AddInType (</w:t>
      </w:r>
      <w:r>
        <w:rPr>
          <w:rStyle w:val="VARIABLE"/>
        </w:rPr>
        <w:t>HasAddIn</w:t>
      </w:r>
      <w:r>
        <w:t>).</w:t>
      </w:r>
    </w:p>
    <w:p w14:paraId="4BB4A45C" w14:textId="77777777" w:rsidR="0009715A" w:rsidRDefault="0009715A">
      <w:pPr>
        <w:pStyle w:val="TERM-number3"/>
      </w:pPr>
    </w:p>
    <w:p w14:paraId="6C124126" w14:textId="77777777" w:rsidR="0009715A" w:rsidRDefault="006855E6">
      <w:pPr>
        <w:pStyle w:val="TERM"/>
      </w:pPr>
      <w:r>
        <w:t>Signal kind</w:t>
      </w:r>
    </w:p>
    <w:p w14:paraId="135A45F2" w14:textId="77777777" w:rsidR="0009715A" w:rsidRDefault="006855E6">
      <w:pPr>
        <w:pStyle w:val="TERM-definition"/>
      </w:pPr>
      <w:r>
        <w:t xml:space="preserve">The OTEL signal a binding exposes: </w:t>
      </w:r>
      <w:r>
        <w:rPr>
          <w:rStyle w:val="VARIABLE"/>
        </w:rPr>
        <w:t>Metrics</w:t>
      </w:r>
      <w:r>
        <w:t xml:space="preserve">, </w:t>
      </w:r>
      <w:r>
        <w:rPr>
          <w:rStyle w:val="VARIABLE"/>
        </w:rPr>
        <w:t>Logs</w:t>
      </w:r>
      <w:r>
        <w:t xml:space="preserve"> or </w:t>
      </w:r>
      <w:r>
        <w:rPr>
          <w:rStyle w:val="VARIABLE"/>
        </w:rPr>
        <w:t>Traces</w:t>
      </w:r>
      <w:r>
        <w:t>.</w:t>
      </w:r>
    </w:p>
    <w:p w14:paraId="093A0133" w14:textId="77777777" w:rsidR="0009715A" w:rsidRDefault="0009715A">
      <w:pPr>
        <w:pStyle w:val="TERM-number3"/>
      </w:pPr>
    </w:p>
    <w:p w14:paraId="114CC26B" w14:textId="77777777" w:rsidR="0009715A" w:rsidRDefault="006855E6">
      <w:pPr>
        <w:pStyle w:val="TERM"/>
      </w:pPr>
      <w:r>
        <w:t>Routing role (Kind)</w:t>
      </w:r>
    </w:p>
    <w:p w14:paraId="48CB41E3" w14:textId="77777777" w:rsidR="0009715A" w:rsidRDefault="006855E6">
      <w:pPr>
        <w:pStyle w:val="TERM-definition"/>
      </w:pPr>
      <w:r>
        <w:t>The small, domain‑agnostic classification a bridge uses to forward an item (Telemetry, Metric, Counter, Event, Dimension, …).</w:t>
      </w:r>
    </w:p>
    <w:p w14:paraId="38AB7217" w14:textId="77777777" w:rsidR="0009715A" w:rsidRDefault="0009715A">
      <w:pPr>
        <w:pStyle w:val="TERM-number3"/>
      </w:pPr>
    </w:p>
    <w:p w14:paraId="2444A0EB" w14:textId="77777777" w:rsidR="0009715A" w:rsidRDefault="006855E6">
      <w:pPr>
        <w:pStyle w:val="TERM"/>
      </w:pPr>
      <w:r>
        <w:t>Dimension</w:t>
      </w:r>
    </w:p>
    <w:p w14:paraId="77DE1290" w14:textId="77777777" w:rsidR="0009715A" w:rsidRDefault="006855E6">
      <w:pPr>
        <w:pStyle w:val="TERM-definition"/>
      </w:pPr>
      <w:r>
        <w:t>A bound item that is an OTEL attribute/label applied to every data point of its binding, rather than a measured value.</w:t>
      </w:r>
    </w:p>
    <w:p w14:paraId="1D7B0B30" w14:textId="77777777" w:rsidR="0009715A" w:rsidRDefault="0009715A">
      <w:pPr>
        <w:pStyle w:val="TERM-number3"/>
      </w:pPr>
    </w:p>
    <w:p w14:paraId="1468E112" w14:textId="77777777" w:rsidR="0009715A" w:rsidRDefault="006855E6">
      <w:pPr>
        <w:pStyle w:val="TERM"/>
      </w:pPr>
      <w:r>
        <w:t>Semantic cross‑reference</w:t>
      </w:r>
    </w:p>
    <w:p w14:paraId="168F1E99" w14:textId="77777777" w:rsidR="0009715A" w:rsidRDefault="006855E6">
      <w:pPr>
        <w:pStyle w:val="TERM-definition"/>
      </w:pPr>
      <w:r>
        <w:t>The retained link from a bound item back to the model node that defines it (TypeDefinition, BrowseName, namespace, dictionary entry).</w:t>
      </w:r>
    </w:p>
    <w:p w14:paraId="0B9589C2" w14:textId="77777777" w:rsidR="0009715A" w:rsidRDefault="0009715A">
      <w:pPr>
        <w:pStyle w:val="TERM-number3"/>
      </w:pPr>
    </w:p>
    <w:p w14:paraId="02D29778" w14:textId="77777777" w:rsidR="0009715A" w:rsidRDefault="006855E6">
      <w:pPr>
        <w:pStyle w:val="TERM"/>
      </w:pPr>
      <w:r>
        <w:t>Bridge</w:t>
      </w:r>
    </w:p>
    <w:p w14:paraId="64098EB7" w14:textId="77777777" w:rsidR="0009715A" w:rsidRDefault="006855E6">
      <w:pPr>
        <w:pStyle w:val="TERM-definition"/>
      </w:pPr>
      <w:r>
        <w:t>A read-only Client whose sole purpose is to forward observable data from an OPC UA Server into an observability system, without understanding the domain semantics.</w:t>
      </w:r>
    </w:p>
    <w:p w14:paraId="5DB4DE32" w14:textId="77777777" w:rsidR="0009715A" w:rsidRDefault="0009715A">
      <w:pPr>
        <w:pStyle w:val="TERM-number3"/>
      </w:pPr>
    </w:p>
    <w:p w14:paraId="7EBCFB3A" w14:textId="77777777" w:rsidR="0009715A" w:rsidRDefault="006855E6">
      <w:pPr>
        <w:pStyle w:val="TERM"/>
      </w:pPr>
      <w:r>
        <w:t>Realization</w:t>
      </w:r>
    </w:p>
    <w:p w14:paraId="32FEE2D2" w14:textId="77777777" w:rsidR="0009715A" w:rsidRDefault="006855E6">
      <w:pPr>
        <w:pStyle w:val="TERM-definition"/>
      </w:pPr>
      <w:r>
        <w:t>The concrete mechanism that carries a binding: classic OPC UA Subscriptions and Reads as the baseline, or optional Part 14 PubSub nodes (PublishedDataSet, DataSetWriter/Reader) where configured.</w:t>
      </w:r>
    </w:p>
    <w:p w14:paraId="77506AC7" w14:textId="77777777" w:rsidR="0009715A" w:rsidRDefault="0009715A">
      <w:pPr>
        <w:pStyle w:val="TERM-number3"/>
      </w:pPr>
    </w:p>
    <w:p w14:paraId="631D41FC" w14:textId="77777777" w:rsidR="0009715A" w:rsidRDefault="006855E6">
      <w:pPr>
        <w:pStyle w:val="TERM"/>
      </w:pPr>
      <w:r>
        <w:t>DataSetClassId</w:t>
      </w:r>
    </w:p>
    <w:p w14:paraId="74795DC0" w14:textId="77777777" w:rsidR="0009715A" w:rsidRDefault="006855E6">
      <w:pPr>
        <w:pStyle w:val="TERM-definition"/>
      </w:pPr>
      <w:r>
        <w:t>The Guid carried by Part 14 DataSetMetaData that identifies a binding/observability class independently of any Server instance.</w:t>
      </w:r>
    </w:p>
    <w:p w14:paraId="6F0E7C98" w14:textId="77777777" w:rsidR="0009715A" w:rsidRDefault="0009715A">
      <w:pPr>
        <w:pStyle w:val="TERM-number3"/>
      </w:pPr>
    </w:p>
    <w:p w14:paraId="19CEB826" w14:textId="77777777" w:rsidR="0009715A" w:rsidRDefault="006855E6">
      <w:pPr>
        <w:pStyle w:val="TERM"/>
      </w:pPr>
      <w:r>
        <w:t>OTEL</w:t>
      </w:r>
    </w:p>
    <w:p w14:paraId="2A7B570F" w14:textId="77777777" w:rsidR="0009715A" w:rsidRDefault="006855E6">
      <w:pPr>
        <w:pStyle w:val="TERM-definition"/>
      </w:pPr>
      <w:r>
        <w:t>OpenTelemetry. PDS: PublishedDataSet.</w:t>
      </w:r>
    </w:p>
    <w:p w14:paraId="444B922C" w14:textId="77777777" w:rsidR="005444A2" w:rsidRPr="00EC120D" w:rsidRDefault="005444A2" w:rsidP="005444A2">
      <w:pPr>
        <w:pStyle w:val="Heading2"/>
        <w:ind w:left="0" w:firstLine="0"/>
      </w:pPr>
      <w:bookmarkStart w:id="72" w:name="_Toc184116967"/>
      <w:bookmarkStart w:id="73" w:name="_Clause_c3_4"/>
      <w:bookmarkStart w:id="74" w:name="_Toc236243972"/>
      <w:r w:rsidRPr="00EC120D">
        <w:t>Conventions used in this document</w:t>
      </w:r>
      <w:bookmarkEnd w:id="72"/>
      <w:bookmarkEnd w:id="73"/>
      <w:bookmarkEnd w:id="74"/>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5" w:name="_Toc442691840"/>
      <w:bookmarkStart w:id="76" w:name="_Toc29911964"/>
      <w:bookmarkStart w:id="77" w:name="_Ref55124069"/>
      <w:bookmarkStart w:id="78" w:name="_Ref55124139"/>
      <w:bookmarkStart w:id="79" w:name="_Toc184116968"/>
      <w:bookmarkStart w:id="80" w:name="_Toc236243973"/>
      <w:r w:rsidRPr="00EC120D">
        <w:t>Conventions for Node descriptions</w:t>
      </w:r>
      <w:bookmarkEnd w:id="75"/>
      <w:bookmarkEnd w:id="76"/>
      <w:bookmarkEnd w:id="77"/>
      <w:bookmarkEnd w:id="78"/>
      <w:bookmarkEnd w:id="79"/>
      <w:bookmarkEnd w:id="80"/>
    </w:p>
    <w:p w14:paraId="0C7E7D3B" w14:textId="6474AB85" w:rsidR="00576AC5" w:rsidRPr="00EC120D" w:rsidRDefault="00576AC5" w:rsidP="00576AC5">
      <w:pPr>
        <w:pStyle w:val="Heading4"/>
        <w:ind w:left="0" w:firstLine="0"/>
      </w:pPr>
      <w:bookmarkStart w:id="81" w:name="_Ref85019277"/>
      <w:r w:rsidRPr="00EC120D">
        <w:t>Node</w:t>
      </w:r>
      <w:r w:rsidR="008C280F" w:rsidRPr="00EC120D">
        <w:t xml:space="preserve"> definition</w:t>
      </w:r>
      <w:r w:rsidRPr="00EC120D">
        <w:t>s</w:t>
      </w:r>
      <w:bookmarkEnd w:id="81"/>
    </w:p>
    <w:p w14:paraId="12CA7E9B" w14:textId="3378B538"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9A61FE" w:rsidRPr="00667BCF">
        <w:t xml:space="preserve">Table </w:t>
      </w:r>
      <w:r w:rsidR="009A61FE">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3C812483"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9A61FE" w:rsidRPr="009A61FE">
        <w:rPr>
          <w:bCs/>
        </w:rPr>
        <w:t>OPC</w:t>
      </w:r>
      <w:r w:rsidR="009A61FE">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lastRenderedPageBreak/>
        <w:fldChar w:fldCharType="begin"/>
      </w:r>
      <w:r w:rsidRPr="00EC120D">
        <w:instrText xml:space="preserve"> REF UAPart3 \h  \* MERGEFORMAT </w:instrText>
      </w:r>
      <w:r w:rsidRPr="00EC120D">
        <w:fldChar w:fldCharType="separate"/>
      </w:r>
      <w:r w:rsidR="009A61FE" w:rsidRPr="009A61FE">
        <w:rPr>
          <w:bCs/>
        </w:rPr>
        <w:t>OPC</w:t>
      </w:r>
      <w:r w:rsidR="009A61FE">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9A61FE" w:rsidRPr="00667BCF">
        <w:t xml:space="preserve">Table </w:t>
      </w:r>
      <w:r w:rsidR="009A61FE">
        <w:rPr>
          <w:noProof/>
        </w:rPr>
        <w:t>1</w:t>
      </w:r>
      <w:r w:rsidRPr="00EC120D">
        <w:fldChar w:fldCharType="end"/>
      </w:r>
      <w:r w:rsidRPr="00EC120D">
        <w:t>.</w:t>
      </w:r>
    </w:p>
    <w:p w14:paraId="3483B7AE" w14:textId="590927C4" w:rsidR="005444A2" w:rsidRPr="00EC120D" w:rsidRDefault="005444A2" w:rsidP="005444A2">
      <w:pPr>
        <w:pStyle w:val="TABLE-title"/>
      </w:pPr>
      <w:bookmarkStart w:id="82" w:name="_Ref499807960"/>
      <w:bookmarkStart w:id="83" w:name="_Toc265516742"/>
      <w:bookmarkStart w:id="84" w:name="_Toc332195658"/>
      <w:bookmarkStart w:id="85" w:name="_Toc499116097"/>
      <w:bookmarkStart w:id="86" w:name="_Toc34394280"/>
      <w:bookmarkStart w:id="87" w:name="_Toc184117019"/>
      <w:bookmarkStart w:id="88" w:name="_Toc236244041"/>
      <w:r w:rsidRPr="00667BCF">
        <w:t xml:space="preserve">Table </w:t>
      </w:r>
      <w:r w:rsidRPr="004C388A">
        <w:fldChar w:fldCharType="begin"/>
      </w:r>
      <w:r w:rsidRPr="004C388A">
        <w:instrText xml:space="preserve"> SEQ Table \* ARABIC </w:instrText>
      </w:r>
      <w:r w:rsidRPr="004C388A">
        <w:fldChar w:fldCharType="separate"/>
      </w:r>
      <w:r w:rsidR="009A61FE">
        <w:rPr>
          <w:noProof/>
        </w:rPr>
        <w:t>1</w:t>
      </w:r>
      <w:r w:rsidRPr="004C388A">
        <w:fldChar w:fldCharType="end"/>
      </w:r>
      <w:bookmarkEnd w:id="82"/>
      <w:r w:rsidRPr="00EC120D">
        <w:t xml:space="preserve"> – Examples of DataTypes</w:t>
      </w:r>
      <w:bookmarkEnd w:id="83"/>
      <w:bookmarkEnd w:id="84"/>
      <w:bookmarkEnd w:id="85"/>
      <w:bookmarkEnd w:id="86"/>
      <w:bookmarkEnd w:id="87"/>
      <w:bookmarkEnd w:id="88"/>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B61F4EF"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9A61FE">
        <w:t>3.4.2.2</w:t>
      </w:r>
      <w:r w:rsidR="00DF2C8F" w:rsidRPr="00EC120D">
        <w:fldChar w:fldCharType="end"/>
      </w:r>
      <w:r w:rsidRPr="00EC120D">
        <w:t>).</w:t>
      </w:r>
    </w:p>
    <w:p w14:paraId="1E0AA45C" w14:textId="5F3E9098"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9A61FE" w:rsidRPr="00667BCF">
        <w:t xml:space="preserve">Table </w:t>
      </w:r>
      <w:r w:rsidR="009A61FE">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2BDC6106"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9A61FE">
        <w:rPr>
          <w:rFonts w:eastAsia="MS Mincho"/>
        </w:rPr>
        <w:t>10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061A421F"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9A61FE">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lastRenderedPageBreak/>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708E7C89"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9A61FE">
        <w:t>OPC 10000-5, OPC Unified Architecture - Part 5: Information Model</w:t>
      </w:r>
      <w:r w:rsidRPr="00EC120D">
        <w:fldChar w:fldCharType="end"/>
      </w:r>
      <w:r w:rsidRPr="00EC120D">
        <w:t>.</w:t>
      </w:r>
    </w:p>
    <w:p w14:paraId="19501552" w14:textId="71D39EFD" w:rsidR="005444A2" w:rsidRPr="00EC120D" w:rsidRDefault="005444A2" w:rsidP="005444A2">
      <w:pPr>
        <w:pStyle w:val="TABLE-title"/>
      </w:pPr>
      <w:bookmarkStart w:id="89" w:name="_Ref81297423"/>
      <w:bookmarkStart w:id="90" w:name="_Toc96249405"/>
      <w:bookmarkStart w:id="91" w:name="_Toc199759642"/>
      <w:bookmarkStart w:id="92" w:name="_Toc200441468"/>
      <w:bookmarkStart w:id="93" w:name="_Toc200441835"/>
      <w:bookmarkStart w:id="94" w:name="_Toc200979851"/>
      <w:bookmarkStart w:id="95" w:name="_Toc202695334"/>
      <w:bookmarkStart w:id="96" w:name="_Ref265492156"/>
      <w:bookmarkStart w:id="97" w:name="_Toc265516743"/>
      <w:bookmarkStart w:id="98" w:name="_Toc332195659"/>
      <w:bookmarkStart w:id="99" w:name="_Toc499116098"/>
      <w:bookmarkStart w:id="100" w:name="_Toc34394281"/>
      <w:bookmarkStart w:id="101" w:name="_Toc184117020"/>
      <w:bookmarkStart w:id="102" w:name="_Toc236244042"/>
      <w:r w:rsidRPr="00667BCF">
        <w:t xml:space="preserve">Table </w:t>
      </w:r>
      <w:r w:rsidRPr="004C388A">
        <w:fldChar w:fldCharType="begin"/>
      </w:r>
      <w:r w:rsidRPr="004C388A">
        <w:instrText xml:space="preserve"> SEQ Table \* ARABIC </w:instrText>
      </w:r>
      <w:r w:rsidRPr="004C388A">
        <w:fldChar w:fldCharType="separate"/>
      </w:r>
      <w:r w:rsidR="009A61FE">
        <w:rPr>
          <w:noProof/>
        </w:rPr>
        <w:t>2</w:t>
      </w:r>
      <w:r w:rsidRPr="004C388A">
        <w:fldChar w:fldCharType="end"/>
      </w:r>
      <w:bookmarkEnd w:id="89"/>
      <w:r w:rsidRPr="00EC120D">
        <w:t xml:space="preserve"> – Type Definition Table</w:t>
      </w:r>
      <w:bookmarkEnd w:id="90"/>
      <w:bookmarkEnd w:id="91"/>
      <w:bookmarkEnd w:id="92"/>
      <w:bookmarkEnd w:id="93"/>
      <w:bookmarkEnd w:id="94"/>
      <w:bookmarkEnd w:id="95"/>
      <w:bookmarkEnd w:id="96"/>
      <w:bookmarkEnd w:id="97"/>
      <w:bookmarkEnd w:id="98"/>
      <w:bookmarkEnd w:id="99"/>
      <w:bookmarkEnd w:id="100"/>
      <w:bookmarkEnd w:id="101"/>
      <w:bookmarkEnd w:id="10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7501CCF4"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9A61FE">
        <w:t>3.4.3.1</w:t>
      </w:r>
      <w:r w:rsidR="00FB4283" w:rsidRPr="00EC120D">
        <w:fldChar w:fldCharType="end"/>
      </w:r>
      <w:r w:rsidRPr="00EC120D">
        <w:t>. Therefore, those containing components are not explicitly specified; they are implicitly specified by the type definitions.</w:t>
      </w:r>
    </w:p>
    <w:p w14:paraId="6BC19F84" w14:textId="19BD25A6"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9A61FE" w:rsidRPr="00667BCF">
        <w:t xml:space="preserve">Table </w:t>
      </w:r>
      <w:r w:rsidR="009A61FE">
        <w:rPr>
          <w:noProof/>
        </w:rPr>
        <w:t>3</w:t>
      </w:r>
      <w:r w:rsidRPr="00EC120D">
        <w:fldChar w:fldCharType="end"/>
      </w:r>
      <w:r w:rsidRPr="00EC120D">
        <w:t>.</w:t>
      </w:r>
    </w:p>
    <w:p w14:paraId="7E116BAF" w14:textId="0D656DED" w:rsidR="005444A2" w:rsidRPr="00667BCF" w:rsidRDefault="005444A2" w:rsidP="005444A2">
      <w:pPr>
        <w:pStyle w:val="TABLE-title"/>
      </w:pPr>
      <w:bookmarkStart w:id="103" w:name="_Ref16778333"/>
      <w:bookmarkStart w:id="104" w:name="_Toc34394282"/>
      <w:bookmarkStart w:id="105" w:name="_Toc184117021"/>
      <w:bookmarkStart w:id="106" w:name="_Toc236244043"/>
      <w:r w:rsidRPr="00667BCF">
        <w:t xml:space="preserve">Table </w:t>
      </w:r>
      <w:r w:rsidRPr="004C388A">
        <w:fldChar w:fldCharType="begin"/>
      </w:r>
      <w:r w:rsidRPr="004C388A">
        <w:instrText xml:space="preserve"> SEQ Table \* ARABIC </w:instrText>
      </w:r>
      <w:r w:rsidRPr="004C388A">
        <w:fldChar w:fldCharType="separate"/>
      </w:r>
      <w:r w:rsidR="009A61FE">
        <w:rPr>
          <w:noProof/>
        </w:rPr>
        <w:t>3</w:t>
      </w:r>
      <w:r w:rsidRPr="004C388A">
        <w:fldChar w:fldCharType="end"/>
      </w:r>
      <w:bookmarkEnd w:id="103"/>
      <w:r w:rsidRPr="00EC120D">
        <w:t xml:space="preserve"> – Examples of Other </w:t>
      </w:r>
      <w:r w:rsidR="009A7DFE">
        <w:t>c</w:t>
      </w:r>
      <w:r w:rsidRPr="00EC120D">
        <w:t>haracteristics</w:t>
      </w:r>
      <w:bookmarkEnd w:id="104"/>
      <w:bookmarkEnd w:id="105"/>
      <w:bookmarkEnd w:id="106"/>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7" w:name="_Ref55126029"/>
      <w:r w:rsidRPr="00EC120D">
        <w:t>Additional References</w:t>
      </w:r>
      <w:bookmarkEnd w:id="107"/>
    </w:p>
    <w:p w14:paraId="7ACACB98" w14:textId="02B77DE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9A61FE" w:rsidRPr="00EC120D">
        <w:t xml:space="preserve">Table </w:t>
      </w:r>
      <w:r w:rsidR="009A61FE">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52FB2F11" w:rsidR="002E1224" w:rsidRPr="00EC120D" w:rsidRDefault="002E1224" w:rsidP="002E1224">
      <w:pPr>
        <w:pStyle w:val="TABLE-title"/>
      </w:pPr>
      <w:bookmarkStart w:id="108" w:name="_Ref55118538"/>
      <w:bookmarkStart w:id="109" w:name="_Toc184117022"/>
      <w:bookmarkStart w:id="110" w:name="_Toc236244044"/>
      <w:r w:rsidRPr="00EC120D">
        <w:t xml:space="preserve">Table </w:t>
      </w:r>
      <w:r w:rsidRPr="004C388A">
        <w:fldChar w:fldCharType="begin"/>
      </w:r>
      <w:r w:rsidRPr="004C388A">
        <w:instrText xml:space="preserve"> SEQ Table \* ARABIC </w:instrText>
      </w:r>
      <w:r w:rsidRPr="004C388A">
        <w:fldChar w:fldCharType="separate"/>
      </w:r>
      <w:r w:rsidR="009A61FE">
        <w:rPr>
          <w:noProof/>
        </w:rPr>
        <w:t>4</w:t>
      </w:r>
      <w:r w:rsidRPr="004C388A">
        <w:fldChar w:fldCharType="end"/>
      </w:r>
      <w:bookmarkEnd w:id="108"/>
      <w:r w:rsidRPr="00EC120D">
        <w:t xml:space="preserve"> – </w:t>
      </w:r>
      <w:r w:rsidRPr="004C388A">
        <w:t>&lt;some&gt;</w:t>
      </w:r>
      <w:r w:rsidRPr="00EC120D">
        <w:t xml:space="preserve">Type </w:t>
      </w:r>
      <w:r w:rsidR="009A7DFE">
        <w:t>a</w:t>
      </w:r>
      <w:r w:rsidRPr="00EC120D">
        <w:t>dditional References</w:t>
      </w:r>
      <w:bookmarkEnd w:id="109"/>
      <w:bookmarkEnd w:id="1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1" w:name="_Ref55126139"/>
      <w:r w:rsidRPr="00EC120D">
        <w:lastRenderedPageBreak/>
        <w:t>Additional sub-components</w:t>
      </w:r>
      <w:bookmarkEnd w:id="111"/>
    </w:p>
    <w:p w14:paraId="02A3E578" w14:textId="621CD37A"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9A61FE" w:rsidRPr="00EC120D">
        <w:t xml:space="preserve">Table </w:t>
      </w:r>
      <w:r w:rsidR="009A61FE">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006845D" w:rsidR="00576AC5" w:rsidRPr="00667BCF" w:rsidRDefault="00576AC5" w:rsidP="000F1590">
      <w:pPr>
        <w:pStyle w:val="TABLE-title"/>
      </w:pPr>
      <w:bookmarkStart w:id="112" w:name="_Ref55125045"/>
      <w:bookmarkStart w:id="113" w:name="_Toc184117023"/>
      <w:bookmarkStart w:id="114" w:name="_Toc236244045"/>
      <w:r w:rsidRPr="00EC120D">
        <w:t xml:space="preserve">Table </w:t>
      </w:r>
      <w:r w:rsidRPr="004C388A">
        <w:fldChar w:fldCharType="begin"/>
      </w:r>
      <w:r w:rsidRPr="004C388A">
        <w:instrText xml:space="preserve"> SEQ Table \* ARABIC </w:instrText>
      </w:r>
      <w:r w:rsidRPr="004C388A">
        <w:fldChar w:fldCharType="separate"/>
      </w:r>
      <w:r w:rsidR="009A61FE">
        <w:rPr>
          <w:noProof/>
        </w:rPr>
        <w:t>5</w:t>
      </w:r>
      <w:r w:rsidRPr="004C388A">
        <w:fldChar w:fldCharType="end"/>
      </w:r>
      <w:bookmarkEnd w:id="112"/>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3"/>
      <w:bookmarkEnd w:id="114"/>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4532FC9F"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9A61FE" w:rsidRPr="009A61FE">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5" w:name="_Ref55126167"/>
      <w:r w:rsidRPr="00EC120D">
        <w:t xml:space="preserve">Additional </w:t>
      </w:r>
      <w:r w:rsidR="00576AC5" w:rsidRPr="00EC120D">
        <w:t>Attribute values</w:t>
      </w:r>
      <w:bookmarkEnd w:id="115"/>
    </w:p>
    <w:p w14:paraId="0F2E4164" w14:textId="71C0373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9A61FE" w:rsidRPr="00EC120D">
        <w:t xml:space="preserve">Table </w:t>
      </w:r>
      <w:r w:rsidR="009A61FE">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028DD74C" w:rsidR="002E1224" w:rsidRPr="00EC120D" w:rsidRDefault="002E1224" w:rsidP="002E1224">
      <w:pPr>
        <w:pStyle w:val="TABLE-title"/>
      </w:pPr>
      <w:bookmarkStart w:id="116" w:name="_Ref55119200"/>
      <w:bookmarkStart w:id="117" w:name="_Toc184117024"/>
      <w:bookmarkStart w:id="118" w:name="_Toc236244046"/>
      <w:r w:rsidRPr="00EC120D">
        <w:t xml:space="preserve">Table </w:t>
      </w:r>
      <w:r w:rsidRPr="004C388A">
        <w:fldChar w:fldCharType="begin"/>
      </w:r>
      <w:r w:rsidRPr="004C388A">
        <w:instrText xml:space="preserve"> SEQ Table \* ARABIC </w:instrText>
      </w:r>
      <w:r w:rsidRPr="004C388A">
        <w:fldChar w:fldCharType="separate"/>
      </w:r>
      <w:r w:rsidR="009A61FE">
        <w:rPr>
          <w:noProof/>
        </w:rPr>
        <w:t>6</w:t>
      </w:r>
      <w:r w:rsidRPr="004C388A">
        <w:fldChar w:fldCharType="end"/>
      </w:r>
      <w:bookmarkEnd w:id="116"/>
      <w:r w:rsidRPr="00EC120D">
        <w:t xml:space="preserve"> – &lt;some&gt;Type Attribute values for child Nodes</w:t>
      </w:r>
      <w:bookmarkEnd w:id="117"/>
      <w:bookmarkEnd w:id="118"/>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9" w:name="_Toc205798670"/>
      <w:bookmarkStart w:id="120" w:name="_Toc265516543"/>
      <w:bookmarkStart w:id="121" w:name="_Toc349746860"/>
      <w:bookmarkStart w:id="122" w:name="_Toc499115805"/>
      <w:bookmarkStart w:id="123" w:name="_Toc29911965"/>
      <w:bookmarkStart w:id="124" w:name="_Toc184116969"/>
      <w:bookmarkStart w:id="125" w:name="_Toc236243974"/>
      <w:r w:rsidRPr="00EC120D">
        <w:t>NodeIds and BrowseNames</w:t>
      </w:r>
      <w:bookmarkEnd w:id="119"/>
      <w:bookmarkEnd w:id="120"/>
      <w:bookmarkEnd w:id="121"/>
      <w:bookmarkEnd w:id="122"/>
      <w:bookmarkEnd w:id="123"/>
      <w:bookmarkEnd w:id="124"/>
      <w:bookmarkEnd w:id="125"/>
    </w:p>
    <w:p w14:paraId="0860FC3C" w14:textId="77777777" w:rsidR="005444A2" w:rsidRPr="00EC120D" w:rsidRDefault="00831FE3" w:rsidP="005444A2">
      <w:pPr>
        <w:pStyle w:val="Heading4"/>
        <w:ind w:left="0" w:firstLine="0"/>
      </w:pPr>
      <w:bookmarkStart w:id="126" w:name="_Toc205798671"/>
      <w:bookmarkStart w:id="127" w:name="_Toc265516544"/>
      <w:bookmarkStart w:id="128" w:name="_Toc349746861"/>
      <w:bookmarkStart w:id="129" w:name="_Toc499115806"/>
      <w:bookmarkStart w:id="130" w:name="_Ref499808407"/>
      <w:bookmarkStart w:id="131" w:name="_Ref499894873"/>
      <w:bookmarkStart w:id="132" w:name="_Toc29911966"/>
      <w:r w:rsidRPr="00EC120D">
        <w:t>NodeIds</w:t>
      </w:r>
      <w:bookmarkEnd w:id="126"/>
      <w:bookmarkEnd w:id="127"/>
      <w:bookmarkEnd w:id="128"/>
      <w:bookmarkEnd w:id="129"/>
      <w:bookmarkEnd w:id="130"/>
      <w:bookmarkEnd w:id="131"/>
      <w:bookmarkEnd w:id="132"/>
    </w:p>
    <w:p w14:paraId="0BB94B5D" w14:textId="0729744A"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9A61FE">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3" w:name="_Ref37835018"/>
      <w:r w:rsidRPr="00EC120D">
        <w:t>BrowseNames</w:t>
      </w:r>
      <w:bookmarkEnd w:id="133"/>
      <w:r w:rsidR="005444A2" w:rsidRPr="00EC120D">
        <w:t xml:space="preserve"> </w:t>
      </w:r>
    </w:p>
    <w:p w14:paraId="5786394B" w14:textId="436EF420"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9A61FE">
        <w:t>11.2</w:t>
      </w:r>
      <w:r w:rsidR="00A94CF2" w:rsidRPr="00EC120D">
        <w:fldChar w:fldCharType="end"/>
      </w:r>
      <w:r w:rsidR="00A94CF2" w:rsidRPr="00EC120D">
        <w:t>.</w:t>
      </w:r>
    </w:p>
    <w:p w14:paraId="69D7E3F1" w14:textId="21F85E77"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9A61FE">
        <w:t>OPC 10000-3, OPC Unified Architecture - Part 3: Address Space Model</w:t>
      </w:r>
      <w:r w:rsidR="007A11B2" w:rsidRPr="00EC120D">
        <w:fldChar w:fldCharType="end"/>
      </w:r>
      <w:r w:rsidR="007A11B2" w:rsidRPr="00EC120D">
        <w:t>.</w:t>
      </w:r>
    </w:p>
    <w:p w14:paraId="5350E110" w14:textId="50B1224B"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9A61FE">
        <w:t xml:space="preserve">Table </w:t>
      </w:r>
      <w:r w:rsidR="009A61FE">
        <w:rPr>
          <w:noProof/>
        </w:rPr>
        <w:t>39</w:t>
      </w:r>
      <w:r w:rsidR="009A61FE">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4" w:name="_Toc184116970"/>
      <w:bookmarkStart w:id="135" w:name="_Toc236243975"/>
      <w:r w:rsidRPr="00EC120D">
        <w:t>Common Attributes</w:t>
      </w:r>
      <w:bookmarkEnd w:id="134"/>
      <w:bookmarkEnd w:id="135"/>
      <w:r w:rsidR="005444A2" w:rsidRPr="00EC120D">
        <w:t xml:space="preserve"> </w:t>
      </w:r>
    </w:p>
    <w:p w14:paraId="365ED989" w14:textId="77777777" w:rsidR="005444A2" w:rsidRPr="00EC120D" w:rsidRDefault="00831FE3" w:rsidP="005444A2">
      <w:pPr>
        <w:pStyle w:val="Heading4"/>
        <w:ind w:left="0" w:firstLine="0"/>
      </w:pPr>
      <w:bookmarkStart w:id="136" w:name="_Ref37835078"/>
      <w:r w:rsidRPr="00EC120D">
        <w:t>General</w:t>
      </w:r>
      <w:bookmarkEnd w:id="136"/>
      <w:r w:rsidR="005444A2" w:rsidRPr="00EC120D">
        <w:t xml:space="preserve"> </w:t>
      </w:r>
    </w:p>
    <w:p w14:paraId="6FCC20CD" w14:textId="1CE2C8B8"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9A61FE">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41CCA20"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9A61FE" w:rsidRPr="00EC120D">
        <w:t xml:space="preserve">Table </w:t>
      </w:r>
      <w:r w:rsidR="009A61FE">
        <w:rPr>
          <w:noProof/>
        </w:rPr>
        <w:t>7</w:t>
      </w:r>
      <w:r w:rsidRPr="00EC120D">
        <w:fldChar w:fldCharType="end"/>
      </w:r>
      <w:r w:rsidRPr="00EC120D">
        <w:t xml:space="preserve"> shall be set as specified in the table.</w:t>
      </w:r>
    </w:p>
    <w:p w14:paraId="51D63B40" w14:textId="139D8C5E" w:rsidR="00831FE3" w:rsidRPr="00EC120D" w:rsidRDefault="00831FE3" w:rsidP="00831FE3">
      <w:pPr>
        <w:pStyle w:val="TABLE-title"/>
      </w:pPr>
      <w:bookmarkStart w:id="137" w:name="_Ref499807592"/>
      <w:bookmarkStart w:id="138" w:name="_Toc265516744"/>
      <w:bookmarkStart w:id="139" w:name="_Toc332195660"/>
      <w:bookmarkStart w:id="140" w:name="_Toc499116099"/>
      <w:bookmarkStart w:id="141" w:name="_Toc34394283"/>
      <w:bookmarkStart w:id="142" w:name="_Toc184117025"/>
      <w:bookmarkStart w:id="143" w:name="_Toc236244047"/>
      <w:r w:rsidRPr="00EC120D">
        <w:t xml:space="preserve">Table </w:t>
      </w:r>
      <w:r w:rsidRPr="004C388A">
        <w:fldChar w:fldCharType="begin"/>
      </w:r>
      <w:r w:rsidRPr="004C388A">
        <w:instrText xml:space="preserve"> SEQ Table \* ARABIC </w:instrText>
      </w:r>
      <w:r w:rsidRPr="004C388A">
        <w:fldChar w:fldCharType="separate"/>
      </w:r>
      <w:r w:rsidR="009A61FE">
        <w:rPr>
          <w:noProof/>
        </w:rPr>
        <w:t>7</w:t>
      </w:r>
      <w:r w:rsidRPr="004C388A">
        <w:fldChar w:fldCharType="end"/>
      </w:r>
      <w:bookmarkEnd w:id="137"/>
      <w:r w:rsidRPr="00EC120D">
        <w:t xml:space="preserve"> – Common Node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3790239B"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9A61FE">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F6588CD"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9A61FE" w:rsidRPr="00EC120D">
        <w:t xml:space="preserve">Table </w:t>
      </w:r>
      <w:r w:rsidR="009A61FE">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9A61FE" w:rsidRPr="00EC120D">
        <w:t xml:space="preserve">Table </w:t>
      </w:r>
      <w:r w:rsidR="009A61FE">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A61FE">
        <w:t>OPC 10000-3, OPC Unified Architecture - Part 3: Address Space Model</w:t>
      </w:r>
      <w:r w:rsidRPr="004C388A">
        <w:fldChar w:fldCharType="end"/>
      </w:r>
      <w:r w:rsidRPr="004C388A">
        <w:t>.</w:t>
      </w:r>
    </w:p>
    <w:p w14:paraId="194C1BC0" w14:textId="25BA7AFF" w:rsidR="00831FE3" w:rsidRPr="00EC120D" w:rsidRDefault="00831FE3" w:rsidP="00831FE3">
      <w:pPr>
        <w:pStyle w:val="TABLE-title"/>
      </w:pPr>
      <w:bookmarkStart w:id="144" w:name="_Ref499807626"/>
      <w:bookmarkStart w:id="145" w:name="_Toc265516745"/>
      <w:bookmarkStart w:id="146" w:name="_Toc332195661"/>
      <w:bookmarkStart w:id="147" w:name="_Toc499116100"/>
      <w:bookmarkStart w:id="148" w:name="_Toc34394284"/>
      <w:bookmarkStart w:id="149" w:name="_Toc184117026"/>
      <w:bookmarkStart w:id="150" w:name="_Toc236244048"/>
      <w:r w:rsidRPr="00EC120D">
        <w:lastRenderedPageBreak/>
        <w:t xml:space="preserve">Table </w:t>
      </w:r>
      <w:r w:rsidRPr="004C388A">
        <w:fldChar w:fldCharType="begin"/>
      </w:r>
      <w:r w:rsidRPr="004C388A">
        <w:instrText xml:space="preserve"> SEQ Table \* ARABIC </w:instrText>
      </w:r>
      <w:r w:rsidRPr="004C388A">
        <w:fldChar w:fldCharType="separate"/>
      </w:r>
      <w:r w:rsidR="009A61FE">
        <w:rPr>
          <w:noProof/>
        </w:rPr>
        <w:t>8</w:t>
      </w:r>
      <w:r w:rsidRPr="004C388A">
        <w:fldChar w:fldCharType="end"/>
      </w:r>
      <w:bookmarkEnd w:id="144"/>
      <w:r w:rsidRPr="00EC120D">
        <w:t xml:space="preserve"> – Common Object Attributes</w:t>
      </w:r>
      <w:bookmarkEnd w:id="145"/>
      <w:bookmarkEnd w:id="146"/>
      <w:bookmarkEnd w:id="147"/>
      <w:bookmarkEnd w:id="148"/>
      <w:bookmarkEnd w:id="149"/>
      <w:bookmarkEnd w:id="15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274EE197"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9A61FE" w:rsidRPr="00EC120D">
        <w:t xml:space="preserve">Table </w:t>
      </w:r>
      <w:r w:rsidR="009A61FE">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A61FE">
        <w:t>OPC 10000-3, OPC Unified Architecture - Part 3: Address Space Model</w:t>
      </w:r>
      <w:r w:rsidRPr="004C388A">
        <w:fldChar w:fldCharType="end"/>
      </w:r>
      <w:r w:rsidRPr="004C388A">
        <w:t>.</w:t>
      </w:r>
    </w:p>
    <w:p w14:paraId="6B57AB9F" w14:textId="7F24167D" w:rsidR="00831FE3" w:rsidRPr="00EC120D" w:rsidRDefault="00831FE3" w:rsidP="00831FE3">
      <w:pPr>
        <w:pStyle w:val="TABLE-title"/>
      </w:pPr>
      <w:bookmarkStart w:id="151" w:name="_Ref499807645"/>
      <w:bookmarkStart w:id="152" w:name="_Toc265516746"/>
      <w:bookmarkStart w:id="153" w:name="_Toc332195662"/>
      <w:bookmarkStart w:id="154" w:name="_Toc499116101"/>
      <w:bookmarkStart w:id="155" w:name="_Toc34394285"/>
      <w:bookmarkStart w:id="156" w:name="_Toc184117027"/>
      <w:bookmarkStart w:id="157" w:name="_Toc236244049"/>
      <w:r w:rsidRPr="00EC120D">
        <w:t xml:space="preserve">Table </w:t>
      </w:r>
      <w:r w:rsidRPr="004C388A">
        <w:fldChar w:fldCharType="begin"/>
      </w:r>
      <w:r w:rsidRPr="004C388A">
        <w:instrText xml:space="preserve"> SEQ Table \* ARABIC </w:instrText>
      </w:r>
      <w:r w:rsidRPr="004C388A">
        <w:fldChar w:fldCharType="separate"/>
      </w:r>
      <w:r w:rsidR="009A61FE">
        <w:rPr>
          <w:noProof/>
        </w:rPr>
        <w:t>9</w:t>
      </w:r>
      <w:r w:rsidRPr="004C388A">
        <w:fldChar w:fldCharType="end"/>
      </w:r>
      <w:bookmarkEnd w:id="151"/>
      <w:r w:rsidRPr="00EC120D">
        <w:t xml:space="preserve"> – Common Variable Attributes</w:t>
      </w:r>
      <w:bookmarkEnd w:id="152"/>
      <w:bookmarkEnd w:id="153"/>
      <w:bookmarkEnd w:id="154"/>
      <w:bookmarkEnd w:id="155"/>
      <w:bookmarkEnd w:id="156"/>
      <w:bookmarkEnd w:id="157"/>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2FEFC226"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9A61FE" w:rsidRPr="00EC120D">
        <w:t xml:space="preserve">Table </w:t>
      </w:r>
      <w:r w:rsidR="009A61FE">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A61FE">
        <w:t>OPC 10000-3, OPC Unified Architecture - Part 3: Address Space Model</w:t>
      </w:r>
      <w:r w:rsidRPr="004C388A">
        <w:fldChar w:fldCharType="end"/>
      </w:r>
      <w:r w:rsidRPr="004C388A">
        <w:t>.</w:t>
      </w:r>
    </w:p>
    <w:p w14:paraId="346F5517" w14:textId="5FABD0FD" w:rsidR="00831FE3" w:rsidRPr="00EC120D" w:rsidRDefault="00831FE3" w:rsidP="00831FE3">
      <w:pPr>
        <w:pStyle w:val="TABLE-title"/>
      </w:pPr>
      <w:bookmarkStart w:id="158" w:name="_Ref499807679"/>
      <w:bookmarkStart w:id="159" w:name="_Toc265516747"/>
      <w:bookmarkStart w:id="160" w:name="_Toc332195663"/>
      <w:bookmarkStart w:id="161" w:name="_Toc499116102"/>
      <w:bookmarkStart w:id="162" w:name="_Toc34394286"/>
      <w:bookmarkStart w:id="163" w:name="_Toc184117028"/>
      <w:bookmarkStart w:id="164" w:name="_Toc236244050"/>
      <w:r w:rsidRPr="00EC120D">
        <w:t xml:space="preserve">Table </w:t>
      </w:r>
      <w:r w:rsidRPr="004C388A">
        <w:fldChar w:fldCharType="begin"/>
      </w:r>
      <w:r w:rsidRPr="004C388A">
        <w:instrText xml:space="preserve"> SEQ Table \* ARABIC </w:instrText>
      </w:r>
      <w:r w:rsidRPr="004C388A">
        <w:fldChar w:fldCharType="separate"/>
      </w:r>
      <w:r w:rsidR="009A61FE">
        <w:rPr>
          <w:noProof/>
        </w:rPr>
        <w:t>10</w:t>
      </w:r>
      <w:r w:rsidRPr="004C388A">
        <w:fldChar w:fldCharType="end"/>
      </w:r>
      <w:bookmarkEnd w:id="158"/>
      <w:r w:rsidRPr="00EC120D">
        <w:t xml:space="preserve"> – Common VariableType Attributes</w:t>
      </w:r>
      <w:bookmarkEnd w:id="159"/>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215D60D5"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9A61FE" w:rsidRPr="00EC120D">
        <w:t xml:space="preserve">Table </w:t>
      </w:r>
      <w:r w:rsidR="009A61FE">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A61FE">
        <w:t>OPC 10000-3, OPC Unified Architecture - Part 3: Address Space Model</w:t>
      </w:r>
      <w:r w:rsidRPr="004C388A">
        <w:fldChar w:fldCharType="end"/>
      </w:r>
      <w:r w:rsidRPr="004C388A">
        <w:t>.</w:t>
      </w:r>
    </w:p>
    <w:p w14:paraId="17D52BF4" w14:textId="58BFFD5A" w:rsidR="00831FE3" w:rsidRPr="00667BCF" w:rsidRDefault="00831FE3" w:rsidP="00831FE3">
      <w:pPr>
        <w:pStyle w:val="TABLE-title"/>
      </w:pPr>
      <w:bookmarkStart w:id="165" w:name="_Ref497310130"/>
      <w:bookmarkStart w:id="166" w:name="_Toc499116103"/>
      <w:bookmarkStart w:id="167" w:name="_Toc34394287"/>
      <w:bookmarkStart w:id="168" w:name="_Toc184117029"/>
      <w:bookmarkStart w:id="169" w:name="_Toc236244051"/>
      <w:r w:rsidRPr="00EC120D">
        <w:t xml:space="preserve">Table </w:t>
      </w:r>
      <w:r w:rsidRPr="004C388A">
        <w:fldChar w:fldCharType="begin"/>
      </w:r>
      <w:r w:rsidRPr="004C388A">
        <w:instrText xml:space="preserve"> SEQ Table \* ARABIC </w:instrText>
      </w:r>
      <w:r w:rsidRPr="004C388A">
        <w:fldChar w:fldCharType="separate"/>
      </w:r>
      <w:r w:rsidR="009A61FE">
        <w:rPr>
          <w:noProof/>
        </w:rPr>
        <w:t>11</w:t>
      </w:r>
      <w:r w:rsidRPr="004C388A">
        <w:fldChar w:fldCharType="end"/>
      </w:r>
      <w:bookmarkEnd w:id="165"/>
      <w:r w:rsidRPr="00EC120D">
        <w:t xml:space="preserve"> – Common Method Attributes</w:t>
      </w:r>
      <w:bookmarkEnd w:id="166"/>
      <w:bookmarkEnd w:id="167"/>
      <w:bookmarkEnd w:id="168"/>
      <w:bookmarkEnd w:id="16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0" w:name="_Ref108692395"/>
      <w:bookmarkStart w:id="171" w:name="_Toc184116971"/>
      <w:bookmarkStart w:id="172" w:name="_Toc236243976"/>
      <w:r>
        <w:lastRenderedPageBreak/>
        <w:t>Structures</w:t>
      </w:r>
      <w:bookmarkEnd w:id="170"/>
      <w:bookmarkEnd w:id="171"/>
      <w:bookmarkEnd w:id="172"/>
    </w:p>
    <w:p w14:paraId="59BC2737" w14:textId="10ED81D3" w:rsidR="00C550A9" w:rsidRDefault="00C45EBA" w:rsidP="000E04D8">
      <w:pPr>
        <w:pStyle w:val="PARAGRAPH"/>
      </w:pPr>
      <w:r>
        <w:fldChar w:fldCharType="begin"/>
      </w:r>
      <w:r>
        <w:instrText xml:space="preserve"> REF UAPart3 \h </w:instrText>
      </w:r>
      <w:r>
        <w:fldChar w:fldCharType="separate"/>
      </w:r>
      <w:r w:rsidR="009A61FE">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339F2964"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3" w:name="_Hlk108519223"/>
      <w:r w:rsidR="00C45EBA" w:rsidRPr="00373E57">
        <w:t>without optional fields where none of the fields allow</w:t>
      </w:r>
      <w:r w:rsidR="004B5551">
        <w:t>s</w:t>
      </w:r>
      <w:r w:rsidR="00C45EBA" w:rsidRPr="00373E57">
        <w:t xml:space="preserve"> subtyp</w:t>
      </w:r>
      <w:bookmarkEnd w:id="173"/>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9A61FE" w:rsidRPr="00373E57">
        <w:t xml:space="preserve">Table </w:t>
      </w:r>
      <w:r w:rsidR="009A61FE">
        <w:rPr>
          <w:noProof/>
        </w:rPr>
        <w:t>12</w:t>
      </w:r>
      <w:r w:rsidRPr="00373E57">
        <w:fldChar w:fldCharType="end"/>
      </w:r>
      <w:r w:rsidR="000E04D8" w:rsidRPr="00373E57">
        <w:t>.</w:t>
      </w:r>
    </w:p>
    <w:p w14:paraId="49A4B630" w14:textId="68CA87F1" w:rsidR="000E04D8" w:rsidRPr="00373E57" w:rsidRDefault="000E04D8" w:rsidP="000E04D8">
      <w:pPr>
        <w:pStyle w:val="TABLE-title"/>
      </w:pPr>
      <w:bookmarkStart w:id="174" w:name="_Ref108519484"/>
      <w:bookmarkStart w:id="175" w:name="_Ref108518673"/>
      <w:bookmarkStart w:id="176" w:name="_Toc184117030"/>
      <w:bookmarkStart w:id="177" w:name="_Toc236244052"/>
      <w:r w:rsidRPr="00373E57">
        <w:t xml:space="preserve">Table </w:t>
      </w:r>
      <w:r w:rsidRPr="00373E57">
        <w:fldChar w:fldCharType="begin"/>
      </w:r>
      <w:r w:rsidRPr="00373E57">
        <w:instrText xml:space="preserve"> SEQ Table \* ARABIC </w:instrText>
      </w:r>
      <w:r w:rsidRPr="00373E57">
        <w:fldChar w:fldCharType="separate"/>
      </w:r>
      <w:r w:rsidR="009A61FE">
        <w:rPr>
          <w:noProof/>
        </w:rPr>
        <w:t>12</w:t>
      </w:r>
      <w:r w:rsidRPr="00373E57">
        <w:fldChar w:fldCharType="end"/>
      </w:r>
      <w:bookmarkEnd w:id="174"/>
      <w:r w:rsidRPr="00373E57">
        <w:t xml:space="preserve"> –</w:t>
      </w:r>
      <w:r w:rsidR="007E7F40">
        <w:t xml:space="preserve"> </w:t>
      </w:r>
      <w:r w:rsidRPr="00373E57">
        <w:t>Structures</w:t>
      </w:r>
      <w:bookmarkEnd w:id="175"/>
      <w:r w:rsidR="00DE7943" w:rsidRPr="00373E57">
        <w:t xml:space="preserve"> without optional fields where none of the fields allow subtyp</w:t>
      </w:r>
      <w:r w:rsidR="004B5551">
        <w:t>es</w:t>
      </w:r>
      <w:bookmarkEnd w:id="176"/>
      <w:bookmarkEnd w:id="177"/>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5F28CA4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9A61FE" w:rsidRPr="00373E57">
        <w:t xml:space="preserve">Table </w:t>
      </w:r>
      <w:r w:rsidR="009A61FE">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53520160" w:rsidR="00C550A9" w:rsidRPr="00373E57" w:rsidRDefault="00C550A9" w:rsidP="00C550A9">
      <w:pPr>
        <w:pStyle w:val="TABLE-title"/>
      </w:pPr>
      <w:bookmarkStart w:id="178" w:name="_Ref108519581"/>
      <w:bookmarkStart w:id="179" w:name="_Toc184117031"/>
      <w:bookmarkStart w:id="180" w:name="_Toc236244053"/>
      <w:r w:rsidRPr="00373E57">
        <w:t xml:space="preserve">Table </w:t>
      </w:r>
      <w:r w:rsidRPr="00373E57">
        <w:fldChar w:fldCharType="begin"/>
      </w:r>
      <w:r w:rsidRPr="00373E57">
        <w:instrText xml:space="preserve"> SEQ Table \* ARABIC </w:instrText>
      </w:r>
      <w:r w:rsidRPr="00373E57">
        <w:fldChar w:fldCharType="separate"/>
      </w:r>
      <w:r w:rsidR="009A61FE">
        <w:rPr>
          <w:noProof/>
        </w:rPr>
        <w:t>13</w:t>
      </w:r>
      <w:r w:rsidRPr="00373E57">
        <w:fldChar w:fldCharType="end"/>
      </w:r>
      <w:bookmarkEnd w:id="178"/>
      <w:r w:rsidRPr="00373E57">
        <w:t xml:space="preserve"> –</w:t>
      </w:r>
      <w:r w:rsidR="00373E57">
        <w:t xml:space="preserve"> </w:t>
      </w:r>
      <w:r w:rsidRPr="00373E57">
        <w:t>Structures with optional fields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02632B25"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9A61FE" w:rsidRPr="00373E57">
        <w:t xml:space="preserve">Table </w:t>
      </w:r>
      <w:r w:rsidR="009A61FE">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4477A0BC" w:rsidR="00C550A9" w:rsidRPr="00373E57" w:rsidRDefault="00C550A9" w:rsidP="00C550A9">
      <w:pPr>
        <w:pStyle w:val="TABLE-title"/>
      </w:pPr>
      <w:bookmarkStart w:id="181" w:name="_Ref108519635"/>
      <w:bookmarkStart w:id="182" w:name="_Toc184117032"/>
      <w:bookmarkStart w:id="183" w:name="_Toc236244054"/>
      <w:r w:rsidRPr="00373E57">
        <w:t xml:space="preserve">Table </w:t>
      </w:r>
      <w:r w:rsidRPr="00373E57">
        <w:fldChar w:fldCharType="begin"/>
      </w:r>
      <w:r w:rsidRPr="00373E57">
        <w:instrText xml:space="preserve"> SEQ Table \* ARABIC </w:instrText>
      </w:r>
      <w:r w:rsidRPr="00373E57">
        <w:fldChar w:fldCharType="separate"/>
      </w:r>
      <w:r w:rsidR="009A61FE">
        <w:rPr>
          <w:noProof/>
        </w:rPr>
        <w:t>14</w:t>
      </w:r>
      <w:r w:rsidRPr="00373E57">
        <w:fldChar w:fldCharType="end"/>
      </w:r>
      <w:bookmarkEnd w:id="181"/>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2"/>
      <w:bookmarkEnd w:id="18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4" w:name="_Toc442691849"/>
      <w:bookmarkStart w:id="185" w:name="_Toc29911974"/>
      <w:bookmarkStart w:id="186" w:name="_Toc184116978"/>
      <w:bookmarkStart w:id="187" w:name="_Clause_c4"/>
      <w:bookmarkStart w:id="188" w:name="_Toc236243977"/>
      <w:r w:rsidRPr="00EC120D">
        <w:t>General information to Observability Export and OPC UA</w:t>
      </w:r>
      <w:bookmarkEnd w:id="184"/>
      <w:bookmarkEnd w:id="185"/>
      <w:bookmarkEnd w:id="186"/>
      <w:bookmarkEnd w:id="187"/>
      <w:bookmarkEnd w:id="188"/>
    </w:p>
    <w:p w14:paraId="5E4E1B10" w14:textId="77777777" w:rsidR="00F95EC5" w:rsidRPr="00EC120D" w:rsidRDefault="00831FE3" w:rsidP="00F95EC5">
      <w:pPr>
        <w:pStyle w:val="Heading2"/>
        <w:ind w:left="0" w:firstLine="0"/>
      </w:pPr>
      <w:bookmarkStart w:id="189" w:name="_Toc442691850"/>
      <w:bookmarkStart w:id="190" w:name="_Toc29911975"/>
      <w:bookmarkStart w:id="191" w:name="_Toc184116979"/>
      <w:bookmarkStart w:id="192" w:name="_Toc236243978"/>
      <w:r w:rsidRPr="00EC120D">
        <w:t>Introduction to Observability Export</w:t>
      </w:r>
      <w:bookmarkEnd w:id="189"/>
      <w:bookmarkEnd w:id="190"/>
      <w:bookmarkEnd w:id="191"/>
      <w:bookmarkEnd w:id="192"/>
    </w:p>
    <w:p w14:paraId="58C79857" w14:textId="77777777" w:rsidR="0009715A" w:rsidRDefault="006855E6">
      <w:pPr>
        <w:pStyle w:val="PARAGRAPH"/>
      </w:pPr>
      <w:r>
        <w:t xml:space="preserve">OpenUSD (Universal Scene Description) is an open, extensible framework for describing, composing, simulating and collaborating on three-dimensional scenes. Its scene graph is assembled from layers that compose into a single stage, so several authors and tools contribute </w:t>
      </w:r>
      <w:r>
        <w:lastRenderedPageBreak/>
        <w:t>to one scene without rewriting it. A stage is a hierarchy of prims, each carrying typed attributes and relationships, addressed by a canonical prim path.</w:t>
      </w:r>
    </w:p>
    <w:p w14:paraId="7C2C1CCA" w14:textId="77777777" w:rsidR="0009715A" w:rsidRDefault="006855E6">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435973C2" w14:textId="77777777" w:rsidR="0009715A" w:rsidRDefault="006855E6">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193" w:name="_Toc442691851"/>
      <w:bookmarkStart w:id="194" w:name="_Toc29911976"/>
      <w:bookmarkStart w:id="195" w:name="_Toc184116980"/>
      <w:bookmarkStart w:id="196" w:name="_Clause_c4_2"/>
      <w:bookmarkStart w:id="197" w:name="_Toc236243979"/>
      <w:r w:rsidRPr="00EC120D">
        <w:t>Introduction to OPC Unified Architecture</w:t>
      </w:r>
      <w:bookmarkEnd w:id="193"/>
      <w:bookmarkEnd w:id="194"/>
      <w:bookmarkEnd w:id="195"/>
      <w:bookmarkEnd w:id="196"/>
      <w:bookmarkEnd w:id="197"/>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8" w:name="_Toc29911977"/>
      <w:bookmarkStart w:id="199" w:name="_Toc184116981"/>
      <w:bookmarkStart w:id="200" w:name="_Toc236243980"/>
      <w:r w:rsidRPr="00EC120D">
        <w:t>What is OPC UA?</w:t>
      </w:r>
      <w:bookmarkEnd w:id="198"/>
      <w:bookmarkEnd w:id="199"/>
      <w:bookmarkEnd w:id="200"/>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71474D35"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9A61FE">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Observability Export</w:t>
      </w:r>
      <w:r w:rsidRPr="00EC120D">
        <w:t>, OPC UA makes it easier for end users to access data via generic commercial applications.</w:t>
      </w:r>
    </w:p>
    <w:p w14:paraId="4EDB4123" w14:textId="5E1550BE"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9A61FE">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1" w:name="_Toc184116982"/>
      <w:bookmarkStart w:id="202" w:name="_Toc236243981"/>
      <w:r w:rsidRPr="00EC120D">
        <w:t>Basics of OPC UA</w:t>
      </w:r>
      <w:bookmarkEnd w:id="201"/>
      <w:bookmarkEnd w:id="202"/>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066D667E"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9A61FE">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66BB2493"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9A61FE" w:rsidRPr="00EC120D">
        <w:t xml:space="preserve">Figure </w:t>
      </w:r>
      <w:r w:rsidR="009A61FE">
        <w:rPr>
          <w:noProof/>
        </w:rPr>
        <w:t>1</w:t>
      </w:r>
      <w:r w:rsidRPr="00EC120D">
        <w:fldChar w:fldCharType="end"/>
      </w:r>
      <w:r w:rsidRPr="00EC120D">
        <w:t>.</w:t>
      </w:r>
    </w:p>
    <w:p w14:paraId="0BD1B04E" w14:textId="1E85D137" w:rsidR="003C6085" w:rsidRPr="004C388A" w:rsidRDefault="009A61FE"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319.3pt;height:234pt" o:ole="">
            <v:imagedata r:id="rId57" o:title=""/>
          </v:shape>
          <o:OLEObject Type="Embed" ProgID="PowerPoint.Slide.12" ShapeID="_x0000_i1039" DrawAspect="Content" ObjectID="_1846856697" r:id="rId58"/>
        </w:object>
      </w:r>
    </w:p>
    <w:p w14:paraId="06654834" w14:textId="79C90285" w:rsidR="003C6085" w:rsidRPr="00EC120D" w:rsidRDefault="003C6085" w:rsidP="003C6085">
      <w:pPr>
        <w:pStyle w:val="FIGURE-title"/>
      </w:pPr>
      <w:bookmarkStart w:id="203" w:name="_Ref531777624"/>
      <w:bookmarkStart w:id="204" w:name="_Toc34394275"/>
      <w:bookmarkStart w:id="205" w:name="_Toc184117014"/>
      <w:bookmarkStart w:id="206" w:name="_Toc236244031"/>
      <w:r w:rsidRPr="00EC120D">
        <w:t xml:space="preserve">Figure </w:t>
      </w:r>
      <w:r w:rsidRPr="004C388A">
        <w:fldChar w:fldCharType="begin"/>
      </w:r>
      <w:r w:rsidRPr="004C388A">
        <w:instrText xml:space="preserve"> SEQ Figure \* ARABIC </w:instrText>
      </w:r>
      <w:r w:rsidRPr="004C388A">
        <w:fldChar w:fldCharType="separate"/>
      </w:r>
      <w:r w:rsidR="009A61FE">
        <w:rPr>
          <w:noProof/>
        </w:rPr>
        <w:t>1</w:t>
      </w:r>
      <w:r w:rsidRPr="004C388A">
        <w:fldChar w:fldCharType="end"/>
      </w:r>
      <w:bookmarkEnd w:id="203"/>
      <w:r w:rsidRPr="00EC120D">
        <w:t xml:space="preserve"> – The </w:t>
      </w:r>
      <w:r w:rsidR="00A008E6" w:rsidRPr="00EC120D">
        <w:t xml:space="preserve">scope </w:t>
      </w:r>
      <w:r w:rsidRPr="00EC120D">
        <w:t xml:space="preserve">of OPC UA within an </w:t>
      </w:r>
      <w:bookmarkEnd w:id="204"/>
      <w:r w:rsidR="00A008E6" w:rsidRPr="00EC120D">
        <w:t>enterprise</w:t>
      </w:r>
      <w:bookmarkEnd w:id="205"/>
      <w:bookmarkEnd w:id="206"/>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7" w:name="_Toc29911979"/>
      <w:bookmarkStart w:id="208" w:name="_Toc184116983"/>
      <w:bookmarkStart w:id="209" w:name="_Toc236243982"/>
      <w:r w:rsidRPr="00EC120D">
        <w:t>Information modelling in OPC UA</w:t>
      </w:r>
      <w:bookmarkEnd w:id="207"/>
      <w:bookmarkEnd w:id="208"/>
      <w:bookmarkEnd w:id="209"/>
    </w:p>
    <w:p w14:paraId="16F8C7B1" w14:textId="49269D90" w:rsidR="003C6085" w:rsidRPr="00EC120D" w:rsidRDefault="003C6085" w:rsidP="003C6085">
      <w:pPr>
        <w:pStyle w:val="Heading4"/>
      </w:pPr>
      <w:r w:rsidRPr="00EC120D">
        <w:t>Concepts</w:t>
      </w:r>
    </w:p>
    <w:p w14:paraId="277B85E1" w14:textId="724D22BB"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9A61FE" w:rsidRPr="00EC120D">
        <w:t xml:space="preserve">Figure </w:t>
      </w:r>
      <w:r w:rsidR="009A61FE">
        <w:rPr>
          <w:noProof/>
        </w:rPr>
        <w:t>2</w:t>
      </w:r>
      <w:r w:rsidRPr="00EC120D">
        <w:fldChar w:fldCharType="end"/>
      </w:r>
      <w:r w:rsidRPr="00EC120D">
        <w:t>.</w:t>
      </w:r>
    </w:p>
    <w:commentRangeStart w:id="210"/>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856698" r:id="rId60"/>
        </w:object>
      </w:r>
      <w:commentRangeEnd w:id="210"/>
      <w:r w:rsidRPr="004C388A">
        <w:rPr>
          <w:rStyle w:val="CommentReference"/>
          <w:sz w:val="22"/>
          <w:szCs w:val="22"/>
          <w:lang w:val="en-GB"/>
        </w:rPr>
        <w:commentReference w:id="210"/>
      </w:r>
    </w:p>
    <w:p w14:paraId="4F308B6A" w14:textId="73B60EF8" w:rsidR="003C6085" w:rsidRPr="00EC120D" w:rsidRDefault="003C6085" w:rsidP="003C6085">
      <w:pPr>
        <w:pStyle w:val="FIGURE-title"/>
      </w:pPr>
      <w:bookmarkStart w:id="211" w:name="_Ref495481497"/>
      <w:bookmarkStart w:id="212" w:name="_Toc34394276"/>
      <w:bookmarkStart w:id="213" w:name="_Toc184117015"/>
      <w:bookmarkStart w:id="214" w:name="_Toc236244032"/>
      <w:r w:rsidRPr="00EC120D">
        <w:t xml:space="preserve">Figure </w:t>
      </w:r>
      <w:r w:rsidRPr="004C388A">
        <w:fldChar w:fldCharType="begin"/>
      </w:r>
      <w:r w:rsidRPr="004C388A">
        <w:instrText xml:space="preserve"> SEQ Figure \* ARABIC </w:instrText>
      </w:r>
      <w:r w:rsidRPr="004C388A">
        <w:fldChar w:fldCharType="separate"/>
      </w:r>
      <w:r w:rsidR="009A61FE">
        <w:rPr>
          <w:noProof/>
        </w:rPr>
        <w:t>2</w:t>
      </w:r>
      <w:r w:rsidRPr="004C388A">
        <w:fldChar w:fldCharType="end"/>
      </w:r>
      <w:bookmarkEnd w:id="211"/>
      <w:r w:rsidRPr="00EC120D">
        <w:t xml:space="preserve"> – A </w:t>
      </w:r>
      <w:r w:rsidR="00A008E6" w:rsidRPr="00EC120D">
        <w:t xml:space="preserve">basic </w:t>
      </w:r>
      <w:r w:rsidRPr="00EC120D">
        <w:t>Object in an OPC UA Address Space</w:t>
      </w:r>
      <w:bookmarkEnd w:id="212"/>
      <w:bookmarkEnd w:id="213"/>
      <w:bookmarkEnd w:id="214"/>
      <w:r w:rsidRPr="00EC120D">
        <w:t xml:space="preserve"> </w:t>
      </w:r>
    </w:p>
    <w:p w14:paraId="14613847" w14:textId="20462DFE"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9A61FE" w:rsidRPr="00EC120D">
        <w:t xml:space="preserve">Figure </w:t>
      </w:r>
      <w:r w:rsidR="009A61FE">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085543C2"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9A61FE" w:rsidRPr="00EC120D">
        <w:t xml:space="preserve">Figure </w:t>
      </w:r>
      <w:r w:rsidR="009A61FE">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18B2F3B9"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9A61FE">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856699" r:id="rId66"/>
        </w:object>
      </w:r>
    </w:p>
    <w:p w14:paraId="4274134E" w14:textId="53E379AD" w:rsidR="003C6085" w:rsidRPr="00EC120D" w:rsidRDefault="003C6085" w:rsidP="003C6085">
      <w:pPr>
        <w:pStyle w:val="FIGURE-title"/>
      </w:pPr>
      <w:bookmarkStart w:id="215" w:name="_Ref495481599"/>
      <w:bookmarkStart w:id="216" w:name="_Toc34394277"/>
      <w:bookmarkStart w:id="217" w:name="_Toc184117016"/>
      <w:bookmarkStart w:id="218" w:name="_Toc236244033"/>
      <w:r w:rsidRPr="00EC120D">
        <w:t xml:space="preserve">Figure </w:t>
      </w:r>
      <w:r w:rsidRPr="004C388A">
        <w:fldChar w:fldCharType="begin"/>
      </w:r>
      <w:r w:rsidRPr="004C388A">
        <w:instrText xml:space="preserve"> SEQ Figure \* ARABIC </w:instrText>
      </w:r>
      <w:r w:rsidRPr="004C388A">
        <w:fldChar w:fldCharType="separate"/>
      </w:r>
      <w:r w:rsidR="009A61FE">
        <w:rPr>
          <w:noProof/>
        </w:rPr>
        <w:t>3</w:t>
      </w:r>
      <w:r w:rsidRPr="004C388A">
        <w:fldChar w:fldCharType="end"/>
      </w:r>
      <w:bookmarkEnd w:id="215"/>
      <w:r w:rsidRPr="00EC120D">
        <w:t xml:space="preserve"> – The </w:t>
      </w:r>
      <w:r w:rsidR="00A008E6" w:rsidRPr="00EC120D">
        <w:t xml:space="preserve">relationship </w:t>
      </w:r>
      <w:r w:rsidRPr="00EC120D">
        <w:t>between Type Definitions and Instances</w:t>
      </w:r>
      <w:bookmarkEnd w:id="216"/>
      <w:bookmarkEnd w:id="217"/>
      <w:bookmarkEnd w:id="218"/>
      <w:r w:rsidRPr="00EC120D">
        <w:t xml:space="preserve"> </w:t>
      </w:r>
    </w:p>
    <w:p w14:paraId="7A156B1A" w14:textId="6B14509F"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9A61FE" w:rsidRPr="00EC120D">
        <w:t xml:space="preserve">Figure </w:t>
      </w:r>
      <w:r w:rsidR="009A61FE">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856700" r:id="rId68"/>
        </w:object>
      </w:r>
    </w:p>
    <w:p w14:paraId="72842122" w14:textId="0B52416F" w:rsidR="003C6085" w:rsidRPr="00667BCF" w:rsidRDefault="003C6085" w:rsidP="003C6085">
      <w:pPr>
        <w:pStyle w:val="FIGURE-title"/>
      </w:pPr>
      <w:bookmarkStart w:id="219" w:name="_Ref495482128"/>
      <w:bookmarkStart w:id="220" w:name="_Toc34394278"/>
      <w:bookmarkStart w:id="221" w:name="_Toc184117017"/>
      <w:bookmarkStart w:id="222" w:name="_Toc236244034"/>
      <w:r w:rsidRPr="00EC120D">
        <w:t xml:space="preserve">Figure </w:t>
      </w:r>
      <w:r w:rsidRPr="004C388A">
        <w:fldChar w:fldCharType="begin"/>
      </w:r>
      <w:r w:rsidRPr="004C388A">
        <w:instrText xml:space="preserve"> SEQ Figure \* ARABIC </w:instrText>
      </w:r>
      <w:r w:rsidRPr="004C388A">
        <w:fldChar w:fldCharType="separate"/>
      </w:r>
      <w:r w:rsidR="009A61FE">
        <w:rPr>
          <w:noProof/>
        </w:rPr>
        <w:t>4</w:t>
      </w:r>
      <w:r w:rsidRPr="004C388A">
        <w:fldChar w:fldCharType="end"/>
      </w:r>
      <w:bookmarkEnd w:id="219"/>
      <w:r w:rsidRPr="00EC120D">
        <w:t xml:space="preserve"> – Examples of References between Objects</w:t>
      </w:r>
      <w:bookmarkEnd w:id="220"/>
      <w:bookmarkEnd w:id="221"/>
      <w:bookmarkEnd w:id="222"/>
      <w:r w:rsidRPr="00EC120D">
        <w:t xml:space="preserve"> </w:t>
      </w:r>
    </w:p>
    <w:p w14:paraId="51F818ED" w14:textId="0753652D"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9A61FE" w:rsidRPr="00EC120D">
        <w:t xml:space="preserve">Figure </w:t>
      </w:r>
      <w:r w:rsidR="009A61FE">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856701" r:id="rId70"/>
        </w:object>
      </w:r>
    </w:p>
    <w:p w14:paraId="16D9EC73" w14:textId="25CEDD69" w:rsidR="003C6085" w:rsidRPr="00EC120D" w:rsidRDefault="003C6085" w:rsidP="003C6085">
      <w:pPr>
        <w:pStyle w:val="FIGURE-title"/>
      </w:pPr>
      <w:bookmarkStart w:id="223" w:name="_Ref495482154"/>
      <w:bookmarkStart w:id="224" w:name="_Toc34394279"/>
      <w:bookmarkStart w:id="225" w:name="_Toc184117018"/>
      <w:bookmarkStart w:id="226" w:name="_Toc236244035"/>
      <w:r w:rsidRPr="00EC120D">
        <w:t xml:space="preserve">Figure </w:t>
      </w:r>
      <w:r w:rsidRPr="004C388A">
        <w:fldChar w:fldCharType="begin"/>
      </w:r>
      <w:r w:rsidRPr="004C388A">
        <w:instrText xml:space="preserve"> SEQ Figure \* ARABIC </w:instrText>
      </w:r>
      <w:r w:rsidRPr="004C388A">
        <w:fldChar w:fldCharType="separate"/>
      </w:r>
      <w:r w:rsidR="009A61FE">
        <w:rPr>
          <w:noProof/>
        </w:rPr>
        <w:t>5</w:t>
      </w:r>
      <w:r w:rsidRPr="004C388A">
        <w:fldChar w:fldCharType="end"/>
      </w:r>
      <w:bookmarkEnd w:id="223"/>
      <w:r w:rsidRPr="00EC120D">
        <w:t xml:space="preserve"> – The OPC UA Information</w:t>
      </w:r>
      <w:r w:rsidRPr="00667BCF">
        <w:t xml:space="preserve"> Model </w:t>
      </w:r>
      <w:bookmarkEnd w:id="224"/>
      <w:r w:rsidR="00A008E6" w:rsidRPr="00EC120D">
        <w:t>notation</w:t>
      </w:r>
      <w:bookmarkEnd w:id="225"/>
      <w:bookmarkEnd w:id="226"/>
    </w:p>
    <w:p w14:paraId="4150B080" w14:textId="6304F510"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9A61FE">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9A61FE">
        <w:t>OPC 10000-5, OPC Unified Architecture - Part 5: Information Model</w:t>
      </w:r>
      <w:r w:rsidRPr="00EC120D">
        <w:rPr>
          <w:rFonts w:cs="Calibri"/>
        </w:rPr>
        <w:fldChar w:fldCharType="end"/>
      </w:r>
      <w:r w:rsidRPr="00EC120D">
        <w:t>.</w:t>
      </w:r>
    </w:p>
    <w:p w14:paraId="4F8FE53B" w14:textId="0D19EE09"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9A61FE">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7" w:name="_Toc184116984"/>
      <w:bookmarkStart w:id="228" w:name="_Clause_c5"/>
      <w:bookmarkStart w:id="229" w:name="_Toc236243983"/>
      <w:r w:rsidRPr="00EC120D">
        <w:t xml:space="preserve">Use </w:t>
      </w:r>
      <w:r w:rsidR="00BE7277" w:rsidRPr="00EC120D">
        <w:t>c</w:t>
      </w:r>
      <w:r w:rsidRPr="00EC120D">
        <w:t>ases</w:t>
      </w:r>
      <w:bookmarkEnd w:id="227"/>
      <w:bookmarkEnd w:id="228"/>
      <w:bookmarkEnd w:id="229"/>
    </w:p>
    <w:p w14:paraId="75DE8645" w14:textId="77777777" w:rsidR="0009715A" w:rsidRDefault="006855E6">
      <w:pPr>
        <w:pStyle w:val="PARAGRAPH"/>
      </w:pPr>
      <w:r>
        <w:t xml:space="preserve">The practical value is that a </w:t>
      </w:r>
      <w:r>
        <w:rPr>
          <w:b/>
        </w:rPr>
        <w:t>single generic bridge</w:t>
      </w:r>
      <w:r>
        <w:t xml:space="preserve"> can light up observability for many machines with </w:t>
      </w:r>
      <w:r>
        <w:rPr>
          <w:i/>
        </w:rPr>
        <w:t>no domain-specific code</w:t>
      </w:r>
      <w:r>
        <w:t xml:space="preserve">: the Server has already decided which signals matter and what they mean. A consumer recognizes and routes the data by its OTEL signal and its stable </w:t>
      </w:r>
      <w:r>
        <w:rPr>
          <w:rStyle w:val="VARIABLE"/>
        </w:rPr>
        <w:t>DataSetClassId</w:t>
      </w:r>
      <w:r>
        <w:t>, not by knowing the pump, the robot or the generator. The use cases below are illustrative; product names are examples only and imply no endorsement.</w:t>
      </w:r>
    </w:p>
    <w:p w14:paraId="74D20351" w14:textId="750339E0" w:rsidR="0009715A" w:rsidRDefault="009A61FE">
      <w:pPr>
        <w:pStyle w:val="FIGURE"/>
      </w:pPr>
      <w:r>
        <w:object w:dxaOrig="6169" w:dyaOrig="3550" w14:anchorId="0919DDE4">
          <v:shape id="_x0000_i1038" type="#_x0000_t75" style="width:215.15pt;height:123.85pt" o:ole="">
            <v:imagedata r:id="rId71" o:title=""/>
          </v:shape>
          <o:OLEObject Type="Embed" ProgID="PowerPoint.Show.12" ShapeID="_x0000_i1038" DrawAspect="Content" ObjectID="_1846856702" r:id="rId72"/>
        </w:object>
      </w:r>
    </w:p>
    <w:p w14:paraId="122E5A21" w14:textId="65A91C1D" w:rsidR="0009715A" w:rsidRDefault="006855E6">
      <w:pPr>
        <w:pStyle w:val="FIGURE-title"/>
      </w:pPr>
      <w:bookmarkStart w:id="230" w:name="_Fig_fig_obs_landscape"/>
      <w:bookmarkStart w:id="231" w:name="_Toc236244036"/>
      <w:r>
        <w:t xml:space="preserve">Figure </w:t>
      </w:r>
      <w:r>
        <w:fldChar w:fldCharType="begin"/>
      </w:r>
      <w:r>
        <w:instrText xml:space="preserve"> SEQ Figure \* ARABIC </w:instrText>
      </w:r>
      <w:r>
        <w:fldChar w:fldCharType="separate"/>
      </w:r>
      <w:r w:rsidR="009A61FE">
        <w:rPr>
          <w:noProof/>
        </w:rPr>
        <w:t>6</w:t>
      </w:r>
      <w:r>
        <w:fldChar w:fldCharType="end"/>
      </w:r>
      <w:r>
        <w:t xml:space="preserve"> – Observability export landscape</w:t>
      </w:r>
      <w:bookmarkEnd w:id="230"/>
      <w:bookmarkEnd w:id="231"/>
    </w:p>
    <w:p w14:paraId="17446328" w14:textId="77777777" w:rsidR="0009715A" w:rsidRDefault="006855E6">
      <w:pPr>
        <w:pStyle w:val="PARAGRAPH"/>
      </w:pPr>
      <w:r>
        <w:rPr>
          <w:b/>
        </w:rPr>
        <w:t>Factory-floor metrics to OpenTelemetry and Grafana.</w:t>
      </w:r>
      <w:r>
        <w:t xml:space="preserve"> The Metrics binding declares which Variables are metrics — with their OTEL instrument type, unit and histogram buckets — and which items are dimensions. A bridge subscribes to the metric set and emits OTEL metrics to an OTEL Collector, which drives Grafana (or any metrics backend) for live factory-operations dashboards. Because the OTEL semantics are carried in the model, the same bridge lights up dashboards for a new machine or a new vendor with no per-model wiring.</w:t>
      </w:r>
    </w:p>
    <w:p w14:paraId="359CADBA" w14:textId="77777777" w:rsidR="0009715A" w:rsidRDefault="006855E6">
      <w:pPr>
        <w:pStyle w:val="PARAGRAPH"/>
      </w:pPr>
      <w:r>
        <w:rPr>
          <w:b/>
        </w:rPr>
        <w:t>Structured logs from OPC UA events.</w:t>
      </w:r>
      <w:r>
        <w:t xml:space="preserve"> A Logs binding maps selected event fields of a notifier to OTEL LogRecords, with a message template, severity and timestamp. A bridge subscribes to the events and emits structured OTEL logs to any log backend (Loki, Splunk, Elastic), each record carrying the companion-model field names and the binding's dimensions as attributes.</w:t>
      </w:r>
    </w:p>
    <w:p w14:paraId="56C19B40" w14:textId="77777777" w:rsidR="0009715A" w:rsidRDefault="006855E6">
      <w:pPr>
        <w:pStyle w:val="PARAGRAPH"/>
      </w:pPr>
      <w:r>
        <w:rPr>
          <w:b/>
        </w:rPr>
        <w:t>Traces from Program and audit events.</w:t>
      </w:r>
      <w:r>
        <w:t xml:space="preserve"> A Traces binding maps a Program state machine's executions — or correlated audit events — to OTEL spans, with trace/span identity, timing and status. A bridge emits spans to a tracing backend (Jaeger, Tempo, Zipkin), so an operation on the floor (a recipe run, a maintenance job) becomes a first-class trace correlated with the metrics and logs around it.</w:t>
      </w:r>
    </w:p>
    <w:p w14:paraId="5C6DC88E" w14:textId="0EBD6917" w:rsidR="0009715A" w:rsidRDefault="006855E6">
      <w:pPr>
        <w:pStyle w:val="PARAGRAPH"/>
      </w:pPr>
      <w:r>
        <w:rPr>
          <w:b/>
        </w:rPr>
        <w:t>Egress to any observability stack.</w:t>
      </w:r>
      <w:r>
        <w:t xml:space="preserve"> Because the mapping metadata is OTEL-shaped but backend-agnostic, the same bindings drive other stacks — Prometheus remote-write, Splunk HEC, Microsoft Fabric Real-Time Intelligence, or an Apache Arrow lakehouse — by a thin adapter in the bridge (</w:t>
      </w:r>
      <w:r>
        <w:fldChar w:fldCharType="begin"/>
      </w:r>
      <w:r>
        <w:instrText xml:space="preserve"> REF _Clause_c8 \r \h </w:instrText>
      </w:r>
      <w:r>
        <w:fldChar w:fldCharType="separate"/>
      </w:r>
      <w:r w:rsidR="009A61FE">
        <w:t>8</w:t>
      </w:r>
      <w:r>
        <w:fldChar w:fldCharType="end"/>
      </w:r>
      <w:r>
        <w:t xml:space="preserve">). Where the Server realizes the binding over PubSub (Part 14), the same egress is a fan-out of </w:t>
      </w:r>
      <w:r>
        <w:rPr>
          <w:rStyle w:val="VARIABLE"/>
        </w:rPr>
        <w:t>DataSetMessage</w:t>
      </w:r>
      <w:r>
        <w:t>s.</w:t>
      </w:r>
    </w:p>
    <w:p w14:paraId="1C9E1362" w14:textId="11C9A06E" w:rsidR="000E4B7A" w:rsidRPr="00EC120D" w:rsidRDefault="000E4B7A" w:rsidP="000E4B7A">
      <w:pPr>
        <w:pStyle w:val="Heading1"/>
      </w:pPr>
      <w:bookmarkStart w:id="232" w:name="_Toc442691855"/>
      <w:bookmarkStart w:id="233" w:name="_Toc29911984"/>
      <w:bookmarkStart w:id="234" w:name="_Toc184116985"/>
      <w:bookmarkStart w:id="235" w:name="_Clause_c6"/>
      <w:bookmarkStart w:id="236" w:name="_Toc236243984"/>
      <w:r w:rsidRPr="00EC120D">
        <w:rPr>
          <w:color w:val="FF0000"/>
        </w:rPr>
        <w:t>Observability Export information model overview</w:t>
      </w:r>
      <w:bookmarkEnd w:id="232"/>
      <w:bookmarkEnd w:id="233"/>
      <w:bookmarkEnd w:id="234"/>
      <w:bookmarkEnd w:id="235"/>
      <w:bookmarkEnd w:id="236"/>
    </w:p>
    <w:p w14:paraId="7AB3D569" w14:textId="77777777" w:rsidR="0009715A" w:rsidRDefault="006855E6">
      <w:pPr>
        <w:pStyle w:val="Heading2"/>
      </w:pPr>
      <w:bookmarkStart w:id="237" w:name="_Clause_c6_1"/>
      <w:bookmarkStart w:id="238" w:name="_Toc236243985"/>
      <w:r>
        <w:t>The two-layer contract</w:t>
      </w:r>
      <w:bookmarkEnd w:id="237"/>
      <w:bookmarkEnd w:id="238"/>
    </w:p>
    <w:p w14:paraId="600F1793" w14:textId="77777777" w:rsidR="0009715A" w:rsidRDefault="006855E6">
      <w:pPr>
        <w:pStyle w:val="PARAGRAPH"/>
      </w:pPr>
      <w:r>
        <w:t>An observability binding carries two distinct kinds of metadata, and keeping them separate is the central design idea:</w:t>
      </w:r>
    </w:p>
    <w:p w14:paraId="3E085B1D" w14:textId="77777777" w:rsidR="0009715A" w:rsidRDefault="006855E6">
      <w:pPr>
        <w:pStyle w:val="ListNumber"/>
        <w:numPr>
          <w:ilvl w:val="0"/>
          <w:numId w:val="21"/>
        </w:numPr>
      </w:pPr>
      <w:r>
        <w:rPr>
          <w:b/>
        </w:rPr>
        <w:t>Routing / OTEL metadata — for the bridge.</w:t>
      </w:r>
      <w:r>
        <w:t xml:space="preserve"> The binding's </w:t>
      </w:r>
      <w:r>
        <w:rPr>
          <w:rStyle w:val="VARIABLE"/>
        </w:rPr>
        <w:t>SignalKind</w:t>
      </w:r>
      <w:r>
        <w:t xml:space="preserve"> says </w:t>
      </w:r>
      <w:r>
        <w:rPr>
          <w:i/>
        </w:rPr>
        <w:t>which OTEL signal this serves</w:t>
      </w:r>
      <w:r>
        <w:t xml:space="preserve"> (metrics, logs, traces); the per‑item </w:t>
      </w:r>
      <w:r>
        <w:rPr>
          <w:rStyle w:val="VARIABLE"/>
        </w:rPr>
        <w:t>Kind</w:t>
      </w:r>
      <w:r>
        <w:t xml:space="preserve"> says </w:t>
      </w:r>
      <w:r>
        <w:rPr>
          <w:i/>
        </w:rPr>
        <w:t>how to forward this value</w:t>
      </w:r>
      <w:r>
        <w:t xml:space="preserve"> (a metric time series, a dimension, a log/trace field). For metrics the routing metadata also includes the OTEL instrument (</w:t>
      </w:r>
      <w:r>
        <w:rPr>
          <w:rStyle w:val="VARIABLE"/>
        </w:rPr>
        <w:t>MetricInstrumentType</w:t>
      </w:r>
      <w:r>
        <w:t xml:space="preserve">), unit, histogram buckets and temporality; for logs the </w:t>
      </w:r>
      <w:r>
        <w:rPr>
          <w:rStyle w:val="VARIABLE"/>
        </w:rPr>
        <w:t>LogTemplate</w:t>
      </w:r>
      <w:r>
        <w:t>/severity/timestamp field names; for traces the span name, identity, timing and status field names. A bridge configures itself from routing metadata alone, for any domain.</w:t>
      </w:r>
    </w:p>
    <w:p w14:paraId="619C32E9" w14:textId="77777777" w:rsidR="0009715A" w:rsidRDefault="006855E6">
      <w:pPr>
        <w:pStyle w:val="ListNumber"/>
        <w:numPr>
          <w:ilvl w:val="0"/>
          <w:numId w:val="21"/>
        </w:numPr>
      </w:pPr>
      <w:r>
        <w:rPr>
          <w:b/>
        </w:rPr>
        <w:t>Semantic metadata — for the consumer.</w:t>
      </w:r>
      <w:r>
        <w:t xml:space="preserve"> Each bound item also retains a </w:t>
      </w:r>
      <w:r>
        <w:rPr>
          <w:b/>
        </w:rPr>
        <w:t>cross‑reference back to the model</w:t>
      </w:r>
      <w:r>
        <w:t xml:space="preserve"> that defines it: the source </w:t>
      </w:r>
      <w:r>
        <w:rPr>
          <w:rStyle w:val="VARIABLE"/>
        </w:rPr>
        <w:t>TypeDefinition</w:t>
      </w:r>
      <w:r>
        <w:t xml:space="preserve">, the namespace‑qualified </w:t>
      </w:r>
      <w:r>
        <w:rPr>
          <w:rStyle w:val="VARIABLE"/>
        </w:rPr>
        <w:t>BrowseName</w:t>
      </w:r>
      <w:r>
        <w:t xml:space="preserve">, the </w:t>
      </w:r>
      <w:r>
        <w:rPr>
          <w:rStyle w:val="VARIABLE"/>
        </w:rPr>
        <w:t>ModelNamespaceUri</w:t>
      </w:r>
      <w:r>
        <w:t xml:space="preserve">, and — where available — a dictionary entry (OPC 10000‑19, IRDI/CDD). This is what lets a </w:t>
      </w:r>
      <w:r>
        <w:rPr>
          <w:i/>
        </w:rPr>
        <w:t>disconnected</w:t>
      </w:r>
      <w:r>
        <w:t xml:space="preserve"> consumer, holding only a PubSub message or an OTEL data point, recover what the value </w:t>
      </w:r>
      <w:r>
        <w:rPr>
          <w:i/>
        </w:rPr>
        <w:t>means</w:t>
      </w:r>
      <w:r>
        <w:t>.</w:t>
      </w:r>
    </w:p>
    <w:p w14:paraId="405A0A82" w14:textId="77777777" w:rsidR="0009715A" w:rsidRDefault="006855E6">
      <w:pPr>
        <w:pStyle w:val="PARAGRAPH"/>
      </w:pPr>
      <w:r>
        <w:lastRenderedPageBreak/>
        <w:t>The bridge never needs the semantic layer to do its job; it forwards it verbatim (as OTEL attributes / Part 14 FieldMetaData) so the ultimate consumer can use it.</w:t>
      </w:r>
    </w:p>
    <w:p w14:paraId="5951EC5A" w14:textId="77777777" w:rsidR="0009715A" w:rsidRDefault="006855E6">
      <w:pPr>
        <w:pStyle w:val="Heading2"/>
      </w:pPr>
      <w:bookmarkStart w:id="239" w:name="_Clause_c6_2"/>
      <w:bookmarkStart w:id="240" w:name="_Toc236243986"/>
      <w:r>
        <w:t>Discovery</w:t>
      </w:r>
      <w:bookmarkEnd w:id="239"/>
      <w:bookmarkEnd w:id="240"/>
    </w:p>
    <w:p w14:paraId="36E50B58" w14:textId="77777777" w:rsidR="0009715A" w:rsidRDefault="006855E6">
      <w:pPr>
        <w:pStyle w:val="PARAGRAPH"/>
      </w:pPr>
      <w:r>
        <w:t xml:space="preserve">A Server exposes a server-wide </w:t>
      </w:r>
      <w:r>
        <w:rPr>
          <w:rStyle w:val="VARIABLE"/>
        </w:rPr>
        <w:t>Observability</w:t>
      </w:r>
      <w:r>
        <w:t xml:space="preserve"> Object of `ObservabilityFolderType` as a component of the standard </w:t>
      </w:r>
      <w:r>
        <w:rPr>
          <w:b/>
        </w:rPr>
        <w:t>Server Object</w:t>
      </w:r>
      <w:r>
        <w:t xml:space="preserve"> (</w:t>
      </w:r>
      <w:r>
        <w:rPr>
          <w:rStyle w:val="VARIABLE"/>
        </w:rPr>
        <w:t>i=2253</w:t>
      </w:r>
      <w:r>
        <w:t>); it is the discovery entry point. The registry references, through non-hierarchical `Collects`</w:t>
      </w:r>
      <w:r>
        <w:t xml:space="preserve"> references, every `ObservabilityBindingGroupType` Object in the Server. A Client browses </w:t>
      </w:r>
      <w:r>
        <w:rPr>
          <w:rStyle w:val="VARIABLE"/>
        </w:rPr>
        <w:t>Server/Observability</w:t>
      </w:r>
      <w:r>
        <w:t xml:space="preserve">, follows </w:t>
      </w:r>
      <w:r>
        <w:rPr>
          <w:rStyle w:val="VARIABLE"/>
        </w:rPr>
        <w:t>Collects</w:t>
      </w:r>
      <w:r>
        <w:t xml:space="preserve"> to the groups, and browses each group's `ObservabilityBindingType` children.</w:t>
      </w:r>
    </w:p>
    <w:p w14:paraId="0BF0EFDC" w14:textId="77777777" w:rsidR="0009715A" w:rsidRDefault="006855E6">
      <w:pPr>
        <w:pStyle w:val="PARAGRAPH"/>
      </w:pPr>
      <w:r>
        <w:t xml:space="preserve">Each `ObservabilityBindingGroupType` is a </w:t>
      </w:r>
      <w:r>
        <w:rPr>
          <w:rStyle w:val="VARIABLE"/>
        </w:rPr>
        <w:t>HasComponent</w:t>
      </w:r>
      <w:r>
        <w:t xml:space="preserve"> child of the `IObservableType` Object instance it describes, and that Object is the group's single hierarchical parent. </w:t>
      </w:r>
      <w:r>
        <w:rPr>
          <w:rStyle w:val="VARIABLE"/>
        </w:rPr>
        <w:t>Collects</w:t>
      </w:r>
      <w:r>
        <w:t xml:space="preserve"> is non-hierarchical so the group can remain hierarchically contained by the bound instance while still being reachable from the registry; this avoids a second hierarchical parent and prevents a registry→group→instance hierarchy loop. Given a group, a Client browses the inverse </w:t>
      </w:r>
      <w:r>
        <w:rPr>
          <w:rStyle w:val="VARIABLE"/>
        </w:rPr>
        <w:t>CollectedBy</w:t>
      </w:r>
      <w:r>
        <w:t xml:space="preserve"> reference back to the registry. The group carries </w:t>
      </w:r>
      <w:r>
        <w:rPr>
          <w:rStyle w:val="VARIABLE"/>
        </w:rPr>
        <w:t>CompanionSpecificationUri</w:t>
      </w:r>
      <w:r>
        <w:t xml:space="preserve"> and </w:t>
      </w:r>
      <w:r>
        <w:rPr>
          <w:rStyle w:val="VARIABLE"/>
        </w:rPr>
        <w:t>ModelNamespaceUris</w:t>
      </w:r>
      <w:r>
        <w:t xml:space="preserve"> for namespace matching, and it remains the BrowseName collision boundary for the bindings on that instance.</w:t>
      </w:r>
    </w:p>
    <w:p w14:paraId="352E89F0" w14:textId="77777777" w:rsidR="0009715A" w:rsidRDefault="006855E6">
      <w:pPr>
        <w:pStyle w:val="PARAGRAPH"/>
      </w:pPr>
      <w:r>
        <w:t xml:space="preserve">There is a single kind of registry entry; there is no notion of selectable "scenarios" or "profiles". A Server that exports observability data exposes the </w:t>
      </w:r>
      <w:r>
        <w:rPr>
          <w:rStyle w:val="VARIABLE"/>
        </w:rPr>
        <w:t>Observability</w:t>
      </w:r>
      <w:r>
        <w:t xml:space="preserve"> registry and one group per (companion specification × observable instance).</w:t>
      </w:r>
    </w:p>
    <w:p w14:paraId="556E8CCF" w14:textId="77777777" w:rsidR="0009715A" w:rsidRDefault="006855E6">
      <w:pPr>
        <w:pStyle w:val="Heading2"/>
      </w:pPr>
      <w:bookmarkStart w:id="241" w:name="_Clause_c6_3"/>
      <w:bookmarkStart w:id="242" w:name="_Toc236243987"/>
      <w:r>
        <w:t>Realization</w:t>
      </w:r>
      <w:bookmarkEnd w:id="241"/>
      <w:bookmarkEnd w:id="242"/>
    </w:p>
    <w:p w14:paraId="0D1CCC20" w14:textId="77777777" w:rsidR="0009715A" w:rsidRDefault="006855E6">
      <w:pPr>
        <w:pStyle w:val="PARAGRAPH"/>
      </w:pPr>
      <w:r>
        <w:t xml:space="preserve">A binding </w:t>
      </w:r>
      <w:r>
        <w:rPr>
          <w:b/>
        </w:rPr>
        <w:t>declares</w:t>
      </w:r>
      <w:r>
        <w:t xml:space="preserve"> intent; whether and how it is realized over the wire is separate.</w:t>
      </w:r>
    </w:p>
    <w:p w14:paraId="24CFA2D2" w14:textId="18905EDA" w:rsidR="0009715A" w:rsidRDefault="006855E6">
      <w:pPr>
        <w:pStyle w:val="PARAGRAPH"/>
      </w:pPr>
      <w:r>
        <w:rPr>
          <w:b/>
        </w:rPr>
        <w:t>A conforming Server is not required to implement OPC UA PubSub.</w:t>
      </w:r>
      <w:r>
        <w:t xml:space="preserve"> The default and most common case is a Server with </w:t>
      </w:r>
      <w:r>
        <w:rPr>
          <w:b/>
        </w:rPr>
        <w:t>no PubSub configuration surface at all</w:t>
      </w:r>
      <w:r>
        <w:t xml:space="preserve">: this specification references Part 14 </w:t>
      </w:r>
      <w:r>
        <w:rPr>
          <w:i/>
        </w:rPr>
        <w:t>types</w:t>
      </w:r>
      <w:r>
        <w:t xml:space="preserve"> to describe an optional realization, but never requires </w:t>
      </w:r>
      <w:r>
        <w:rPr>
          <w:i/>
        </w:rPr>
        <w:t>instances</w:t>
      </w:r>
      <w:r>
        <w:t xml:space="preserve"> of them — no </w:t>
      </w:r>
      <w:r>
        <w:rPr>
          <w:rStyle w:val="VARIABLE"/>
        </w:rPr>
        <w:t>PublishSubscribe</w:t>
      </w:r>
      <w:r>
        <w:t xml:space="preserve"> object, </w:t>
      </w:r>
      <w:r>
        <w:rPr>
          <w:rStyle w:val="VARIABLE"/>
        </w:rPr>
        <w:t>PublishedDataSet</w:t>
      </w:r>
      <w:r>
        <w:t xml:space="preserve">, </w:t>
      </w:r>
      <w:r>
        <w:rPr>
          <w:rStyle w:val="VARIABLE"/>
        </w:rPr>
        <w:t>DataSetWriter</w:t>
      </w:r>
      <w:r>
        <w:t xml:space="preserve"> or </w:t>
      </w:r>
      <w:r>
        <w:rPr>
          <w:rStyle w:val="VARIABLE"/>
        </w:rPr>
        <w:t>WriterGroup</w:t>
      </w:r>
      <w:r>
        <w:t xml:space="preserve"> need exist. On such a Server a bridge reads a binding through </w:t>
      </w:r>
      <w:r>
        <w:rPr>
          <w:b/>
        </w:rPr>
        <w:t>classic Subscriptions and Reads</w:t>
      </w:r>
      <w:r>
        <w:t xml:space="preserve"> (</w:t>
      </w:r>
      <w:r>
        <w:fldChar w:fldCharType="begin"/>
      </w:r>
      <w:r>
        <w:instrText xml:space="preserve"> REF _Clause_c6 \r \h </w:instrText>
      </w:r>
      <w:r>
        <w:fldChar w:fldCharType="separate"/>
      </w:r>
      <w:r w:rsidR="009A61FE">
        <w:t>6</w:t>
      </w:r>
      <w:r>
        <w:fldChar w:fldCharType="end"/>
      </w:r>
      <w:r>
        <w:t>); this is the baseline realization.</w:t>
      </w:r>
    </w:p>
    <w:p w14:paraId="4CA618CC" w14:textId="77777777" w:rsidR="0009715A" w:rsidRDefault="006855E6">
      <w:pPr>
        <w:pStyle w:val="PARAGRAPH"/>
      </w:pPr>
      <w:r>
        <w:t xml:space="preserve">Where a Server does implement PubSub, a binding </w:t>
      </w:r>
      <w:r>
        <w:rPr>
          <w:b/>
        </w:rPr>
        <w:t>may</w:t>
      </w:r>
      <w:r>
        <w:t xml:space="preserve"> additionally be realized as Part 14 configuration (a </w:t>
      </w:r>
      <w:r>
        <w:rPr>
          <w:rStyle w:val="VARIABLE"/>
        </w:rPr>
        <w:t>PublishedDataSet</w:t>
      </w:r>
      <w:r>
        <w:t xml:space="preserve"> and </w:t>
      </w:r>
      <w:r>
        <w:rPr>
          <w:rStyle w:val="VARIABLE"/>
        </w:rPr>
        <w:t>DataSetWriter</w:t>
      </w:r>
      <w:r>
        <w:t xml:space="preserve">), linked from the binding by `ExportedBy`; the realizing node points back with inverse </w:t>
      </w:r>
      <w:r>
        <w:rPr>
          <w:rStyle w:val="VARIABLE"/>
        </w:rPr>
        <w:t>Exports</w:t>
      </w:r>
      <w:r>
        <w:t>. The bridge then consumes the DataSet as a subscriber. Either way, the bridge emits the same OTEL.</w:t>
      </w:r>
    </w:p>
    <w:p w14:paraId="1B122107" w14:textId="77777777" w:rsidR="0009715A" w:rsidRDefault="006855E6">
      <w:pPr>
        <w:pStyle w:val="Heading2"/>
      </w:pPr>
      <w:bookmarkStart w:id="243" w:name="_Clause_c6_4"/>
      <w:bookmarkStart w:id="244" w:name="_Toc236243988"/>
      <w:r>
        <w:t>Architecture</w:t>
      </w:r>
      <w:bookmarkEnd w:id="243"/>
      <w:bookmarkEnd w:id="244"/>
    </w:p>
    <w:p w14:paraId="2189D7FF" w14:textId="5E10CEE3" w:rsidR="0009715A" w:rsidRDefault="009A61FE">
      <w:pPr>
        <w:pStyle w:val="FIGURE"/>
      </w:pPr>
      <w:r>
        <w:object w:dxaOrig="16839" w:dyaOrig="2697" w14:anchorId="1EE3B4F4">
          <v:shape id="_x0000_i1037" type="#_x0000_t75" style="width:842.15pt;height:135pt" o:ole="">
            <v:imagedata r:id="rId73" o:title=""/>
          </v:shape>
          <o:OLEObject Type="Embed" ProgID="PowerPoint.Show.12" ShapeID="_x0000_i1037" DrawAspect="Content" ObjectID="_1846856703" r:id="rId74"/>
        </w:object>
      </w:r>
    </w:p>
    <w:p w14:paraId="791C6621" w14:textId="61269BC5" w:rsidR="0009715A" w:rsidRDefault="006855E6">
      <w:pPr>
        <w:pStyle w:val="FIGURE-title"/>
      </w:pPr>
      <w:bookmarkStart w:id="245" w:name="_Fig_fig_obs_addressspace"/>
      <w:bookmarkStart w:id="246" w:name="_Toc236244037"/>
      <w:r>
        <w:t xml:space="preserve">Figure </w:t>
      </w:r>
      <w:r>
        <w:fldChar w:fldCharType="begin"/>
      </w:r>
      <w:r>
        <w:instrText xml:space="preserve"> SEQ Figure \* ARABIC </w:instrText>
      </w:r>
      <w:r>
        <w:fldChar w:fldCharType="separate"/>
      </w:r>
      <w:r w:rsidR="009A61FE">
        <w:rPr>
          <w:noProof/>
        </w:rPr>
        <w:t>7</w:t>
      </w:r>
      <w:r>
        <w:fldChar w:fldCharType="end"/>
      </w:r>
      <w:r>
        <w:t xml:space="preserve"> – The observability facility in the address space</w:t>
      </w:r>
      <w:bookmarkEnd w:id="245"/>
      <w:bookmarkEnd w:id="246"/>
    </w:p>
    <w:p w14:paraId="518703C9" w14:textId="77777777" w:rsidR="0009715A" w:rsidRDefault="006855E6">
      <w:pPr>
        <w:pStyle w:val="Heading2"/>
      </w:pPr>
      <w:bookmarkStart w:id="247" w:name="_Clause_c6_5"/>
      <w:bookmarkStart w:id="248" w:name="_Toc236243989"/>
      <w:r>
        <w:lastRenderedPageBreak/>
        <w:t>Organisation of the model</w:t>
      </w:r>
      <w:bookmarkEnd w:id="247"/>
      <w:bookmarkEnd w:id="248"/>
    </w:p>
    <w:p w14:paraId="43A92357" w14:textId="77777777" w:rsidR="0009715A" w:rsidRDefault="006855E6">
      <w:pPr>
        <w:pStyle w:val="PARAGRAPH"/>
      </w:pPr>
      <w:r>
        <w:t xml:space="preserve">The full node reference — every type, member, DataType and well-known instance — is generated in </w:t>
      </w:r>
      <w:r>
        <w:rPr>
          <w:b/>
        </w:rPr>
        <w:t>[Annex A](#annex-a)</w:t>
      </w:r>
      <w:r>
        <w:t xml:space="preserve">. This clause states the intent and the normative rules. All types are defined in this specification's own namespace </w:t>
      </w:r>
      <w:r>
        <w:rPr>
          <w:rStyle w:val="VARIABLE"/>
        </w:rPr>
        <w:t>http://opcfoundation.org/UA/ObservabilityExport/</w:t>
      </w:r>
      <w:r>
        <w:t xml:space="preserve"> (which requires the base OPC UA namespace); NodeIds are draft.</w:t>
      </w:r>
    </w:p>
    <w:p w14:paraId="4ABD9AF8" w14:textId="77777777" w:rsidR="0009715A" w:rsidRDefault="006855E6">
      <w:pPr>
        <w:pStyle w:val="PARAGRAPH"/>
      </w:pPr>
      <w:r>
        <w:t xml:space="preserve">The model uses non-hierarchical ReferenceTypes for cross-links that must not affect containment: </w:t>
      </w:r>
      <w:r>
        <w:rPr>
          <w:rStyle w:val="VARIABLE"/>
        </w:rPr>
        <w:t>BindsToNode</w:t>
      </w:r>
      <w:r>
        <w:t xml:space="preserve"> links a bound item to the source Variable, event source or Program it exposes; </w:t>
      </w:r>
      <w:r>
        <w:rPr>
          <w:rStyle w:val="VARIABLE"/>
        </w:rPr>
        <w:t>ExportedBy</w:t>
      </w:r>
      <w:r>
        <w:t>/</w:t>
      </w:r>
      <w:r>
        <w:rPr>
          <w:rStyle w:val="VARIABLE"/>
        </w:rPr>
        <w:t>Exports</w:t>
      </w:r>
      <w:r>
        <w:t xml:space="preserve"> links a binding to its optional Part 14 PubSub realization; </w:t>
      </w:r>
      <w:r>
        <w:rPr>
          <w:rStyle w:val="VARIABLE"/>
        </w:rPr>
        <w:t>HasBaseBinding</w:t>
      </w:r>
      <w:r>
        <w:t xml:space="preserve"> links a derived or composed binding to a locally present base binding; and </w:t>
      </w:r>
      <w:r>
        <w:rPr>
          <w:rStyle w:val="VARIABLE"/>
        </w:rPr>
        <w:t>Collects</w:t>
      </w:r>
      <w:r>
        <w:t>/</w:t>
      </w:r>
      <w:r>
        <w:rPr>
          <w:rStyle w:val="VARIABLE"/>
        </w:rPr>
        <w:t>CollectedBy</w:t>
      </w:r>
      <w:r>
        <w:t xml:space="preserve"> links the </w:t>
      </w:r>
      <w:r>
        <w:rPr>
          <w:rStyle w:val="VARIABLE"/>
        </w:rPr>
        <w:t>Observability</w:t>
      </w:r>
      <w:r>
        <w:t xml:space="preserve"> registry to the instance-contained </w:t>
      </w:r>
      <w:r>
        <w:rPr>
          <w:rStyle w:val="VARIABLE"/>
        </w:rPr>
        <w:t>ObservabilityBindingGroup</w:t>
      </w:r>
      <w:r>
        <w:t xml:space="preserve"> Objects.</w:t>
      </w:r>
    </w:p>
    <w:p w14:paraId="66EEF82E" w14:textId="77777777" w:rsidR="0009715A" w:rsidRDefault="006855E6">
      <w:pPr>
        <w:pStyle w:val="Heading2"/>
      </w:pPr>
      <w:bookmarkStart w:id="249" w:name="_Clause_c6_6"/>
      <w:bookmarkStart w:id="250" w:name="_Toc236243990"/>
      <w:r>
        <w:t>Semantic cross-reference</w:t>
      </w:r>
      <w:bookmarkEnd w:id="249"/>
      <w:bookmarkEnd w:id="250"/>
    </w:p>
    <w:p w14:paraId="78B3DF9D" w14:textId="77777777" w:rsidR="0009715A" w:rsidRDefault="006855E6">
      <w:pPr>
        <w:pStyle w:val="PARAGRAPH"/>
      </w:pPr>
      <w:r>
        <w:t xml:space="preserve">Each bound item </w:t>
      </w:r>
      <w:r>
        <w:rPr>
          <w:b/>
        </w:rPr>
        <w:t>shall</w:t>
      </w:r>
      <w:r>
        <w:t xml:space="preserve"> retain enough information to identify the model node it exposes independently of the live AddressSpace — as applicable to its NodeClass:</w:t>
      </w:r>
    </w:p>
    <w:p w14:paraId="2796813F" w14:textId="77777777" w:rsidR="0009715A" w:rsidRDefault="006855E6">
      <w:pPr>
        <w:pStyle w:val="ListBullet"/>
        <w:numPr>
          <w:ilvl w:val="0"/>
          <w:numId w:val="21"/>
        </w:numPr>
      </w:pPr>
      <w:r>
        <w:rPr>
          <w:rStyle w:val="VARIABLE"/>
        </w:rPr>
        <w:t>SourceTypeDefinition</w:t>
      </w:r>
      <w:r>
        <w:t xml:space="preserve"> — the TypeDefinition NodeId of the source node, or for `BoundEventFieldType`</w:t>
      </w:r>
      <w:r>
        <w:t>, the event TypeDefinition against which the field operand is evaluated;</w:t>
      </w:r>
    </w:p>
    <w:p w14:paraId="53E9276D" w14:textId="77777777" w:rsidR="0009715A" w:rsidRDefault="006855E6">
      <w:pPr>
        <w:pStyle w:val="ListBullet"/>
        <w:numPr>
          <w:ilvl w:val="0"/>
          <w:numId w:val="21"/>
        </w:numPr>
      </w:pPr>
      <w:r>
        <w:rPr>
          <w:rStyle w:val="VARIABLE"/>
        </w:rPr>
        <w:t>SourceBrowseName</w:t>
      </w:r>
      <w:r>
        <w:t xml:space="preserve"> — its namespace-qualified BrowseName;</w:t>
      </w:r>
    </w:p>
    <w:p w14:paraId="329A5CC3" w14:textId="77777777" w:rsidR="0009715A" w:rsidRDefault="006855E6">
      <w:pPr>
        <w:pStyle w:val="ListBullet"/>
        <w:numPr>
          <w:ilvl w:val="0"/>
          <w:numId w:val="21"/>
        </w:numPr>
      </w:pPr>
      <w:r>
        <w:rPr>
          <w:rStyle w:val="VARIABLE"/>
        </w:rPr>
        <w:t>ModelNamespaceUri</w:t>
      </w:r>
      <w:r>
        <w:t xml:space="preserve"> — the namespace URI of the model that defines it;</w:t>
      </w:r>
    </w:p>
    <w:p w14:paraId="66E56859" w14:textId="77777777" w:rsidR="0009715A" w:rsidRDefault="006855E6">
      <w:pPr>
        <w:pStyle w:val="ListBullet"/>
        <w:numPr>
          <w:ilvl w:val="0"/>
          <w:numId w:val="21"/>
        </w:numPr>
      </w:pPr>
      <w:r>
        <w:t xml:space="preserve">optionally, </w:t>
      </w:r>
      <w:r>
        <w:rPr>
          <w:rStyle w:val="VARIABLE"/>
        </w:rPr>
        <w:t>SemanticReferenceUri</w:t>
      </w:r>
      <w:r>
        <w:t xml:space="preserve"> — a portable external semantic identifier for the item (an IRDI/CDD, e.g. the identifier of a OPC 10000-19 dictionary entry). A Server that models the dictionary linkage natively </w:t>
      </w:r>
      <w:r>
        <w:rPr>
          <w:b/>
        </w:rPr>
        <w:t>may</w:t>
      </w:r>
      <w:r>
        <w:t xml:space="preserve"> additionally place a </w:t>
      </w:r>
      <w:r>
        <w:rPr>
          <w:rStyle w:val="VARIABLE"/>
        </w:rPr>
        <w:t>HasDictionaryEntry</w:t>
      </w:r>
      <w:r>
        <w:t xml:space="preserve"> reference on the browsable </w:t>
      </w:r>
      <w:r>
        <w:rPr>
          <w:rStyle w:val="VARIABLE"/>
        </w:rPr>
        <w:t>BoundItem</w:t>
      </w:r>
      <w:r>
        <w:t xml:space="preserve">; </w:t>
      </w:r>
      <w:r>
        <w:rPr>
          <w:rStyle w:val="VARIABLE"/>
        </w:rPr>
        <w:t>SemanticReferenceUri</w:t>
      </w:r>
      <w:r>
        <w:t xml:space="preserve"> is the carrier used in the compact form and for propagation, so the linkage survives export.</w:t>
      </w:r>
    </w:p>
    <w:p w14:paraId="09E1116D" w14:textId="77777777" w:rsidR="0009715A" w:rsidRDefault="006855E6">
      <w:pPr>
        <w:pStyle w:val="PARAGRAPH"/>
      </w:pPr>
      <w:r>
        <w:t xml:space="preserve">These values are </w:t>
      </w:r>
      <w:r>
        <w:rPr>
          <w:b/>
        </w:rPr>
        <w:t>derivable from the AddressSpace</w:t>
      </w:r>
      <w:r>
        <w:t xml:space="preserve"> and a generating tool </w:t>
      </w:r>
      <w:r>
        <w:rPr>
          <w:b/>
        </w:rPr>
        <w:t>should</w:t>
      </w:r>
      <w:r>
        <w:t xml:space="preserve"> populate them mechanically to avoid drift.</w:t>
      </w:r>
    </w:p>
    <w:p w14:paraId="1A663613" w14:textId="31B28DEF" w:rsidR="0009715A" w:rsidRDefault="006855E6">
      <w:pPr>
        <w:pStyle w:val="PARAGRAPH"/>
      </w:pPr>
      <w:r>
        <w:t xml:space="preserve">The semantic Properties carry the </w:t>
      </w:r>
      <w:r>
        <w:rPr>
          <w:b/>
        </w:rPr>
        <w:t>Optional</w:t>
      </w:r>
      <w:r>
        <w:t xml:space="preserve"> ModellingRule on `BoundItemType`</w:t>
      </w:r>
      <w:r>
        <w:t xml:space="preserve"> at the type definition so one base type can serve bound Variables and bound event fields even though different subsets apply to different NodeClasses. This does not make the applicable values optional for a conforming instance: the </w:t>
      </w:r>
      <w:r>
        <w:rPr>
          <w:i/>
        </w:rPr>
        <w:t>Semantic Cross-Reference</w:t>
      </w:r>
      <w:r>
        <w:t xml:space="preserve"> conformance unit (</w:t>
      </w:r>
      <w:r>
        <w:fldChar w:fldCharType="begin"/>
      </w:r>
      <w:r>
        <w:instrText xml:space="preserve"> REF _Clause_c7 \r \h </w:instrText>
      </w:r>
      <w:r>
        <w:fldChar w:fldCharType="separate"/>
      </w:r>
      <w:r w:rsidR="009A61FE">
        <w:t>7</w:t>
      </w:r>
      <w:r>
        <w:fldChar w:fldCharType="end"/>
      </w:r>
      <w:r>
        <w:t xml:space="preserve">) requires a Server that exposes a binding to populate the applicable subset per NodeClass — </w:t>
      </w:r>
      <w:r>
        <w:rPr>
          <w:rStyle w:val="VARIABLE"/>
        </w:rPr>
        <w:t>SourceTypeDefinition</w:t>
      </w:r>
      <w:r>
        <w:t xml:space="preserve">, </w:t>
      </w:r>
      <w:r>
        <w:rPr>
          <w:rStyle w:val="VARIABLE"/>
        </w:rPr>
        <w:t>SourceBrowseName</w:t>
      </w:r>
      <w:r>
        <w:t xml:space="preserve"> and </w:t>
      </w:r>
      <w:r>
        <w:rPr>
          <w:rStyle w:val="VARIABLE"/>
        </w:rPr>
        <w:t>ModelNamespaceUri</w:t>
      </w:r>
      <w:r>
        <w:t xml:space="preserve"> for a bound </w:t>
      </w:r>
      <w:r>
        <w:rPr>
          <w:b/>
        </w:rPr>
        <w:t>Variable</w:t>
      </w:r>
      <w:r>
        <w:t xml:space="preserve">; and </w:t>
      </w:r>
      <w:r>
        <w:rPr>
          <w:rStyle w:val="VARIABLE"/>
        </w:rPr>
        <w:t>SourceTypeDefinition</w:t>
      </w:r>
      <w:r>
        <w:t xml:space="preserve"> (the event type), </w:t>
      </w:r>
      <w:r>
        <w:rPr>
          <w:rStyle w:val="VARIABLE"/>
        </w:rPr>
        <w:t>SourceBrowseName</w:t>
      </w:r>
      <w:r>
        <w:t xml:space="preserve"> and </w:t>
      </w:r>
      <w:r>
        <w:rPr>
          <w:rStyle w:val="VARIABLE"/>
        </w:rPr>
        <w:t>ModelNamespaceUri</w:t>
      </w:r>
      <w:r>
        <w:t xml:space="preserve"> for a bound </w:t>
      </w:r>
      <w:r>
        <w:rPr>
          <w:b/>
        </w:rPr>
        <w:t>event field</w:t>
      </w:r>
      <w:r>
        <w:t>.</w:t>
      </w:r>
    </w:p>
    <w:p w14:paraId="5E354893" w14:textId="77777777" w:rsidR="0009715A" w:rsidRDefault="006855E6">
      <w:pPr>
        <w:pStyle w:val="Heading2"/>
      </w:pPr>
      <w:bookmarkStart w:id="251" w:name="_Clause_c6_7"/>
      <w:bookmarkStart w:id="252" w:name="_Toc236243991"/>
      <w:r>
        <w:t>Propagation to Part 14 configuration</w:t>
      </w:r>
      <w:bookmarkEnd w:id="251"/>
      <w:bookmarkEnd w:id="252"/>
    </w:p>
    <w:p w14:paraId="3D2E08CB" w14:textId="77777777" w:rsidR="0009715A" w:rsidRDefault="006855E6">
      <w:pPr>
        <w:pStyle w:val="PARAGRAPH"/>
      </w:pPr>
      <w:r>
        <w:t xml:space="preserve">Where PubSub is configured, the Server </w:t>
      </w:r>
      <w:r>
        <w:rPr>
          <w:b/>
        </w:rPr>
        <w:t>shall</w:t>
      </w:r>
      <w:r>
        <w:t xml:space="preserve"> propagate the binding into Part 14 configuration as follows:</w:t>
      </w:r>
    </w:p>
    <w:p w14:paraId="2A1421F9" w14:textId="77777777" w:rsidR="0009715A" w:rsidRDefault="006855E6">
      <w:pPr>
        <w:pStyle w:val="ListNumber"/>
        <w:numPr>
          <w:ilvl w:val="0"/>
          <w:numId w:val="21"/>
        </w:numPr>
      </w:pPr>
      <w:r>
        <w:t xml:space="preserve">create or identify one </w:t>
      </w:r>
      <w:r>
        <w:rPr>
          <w:rStyle w:val="VARIABLE"/>
        </w:rPr>
        <w:t>PublishedDataSet</w:t>
      </w:r>
      <w:r>
        <w:t xml:space="preserve"> for each DataSet instance produced by </w:t>
      </w:r>
      <w:r>
        <w:rPr>
          <w:rStyle w:val="VARIABLE"/>
        </w:rPr>
        <w:t>DataSetCardinalityPath</w:t>
      </w:r>
      <w:r>
        <w:t>;</w:t>
      </w:r>
    </w:p>
    <w:p w14:paraId="61681935" w14:textId="77777777" w:rsidR="0009715A" w:rsidRDefault="006855E6">
      <w:pPr>
        <w:pStyle w:val="ListNumber"/>
        <w:numPr>
          <w:ilvl w:val="0"/>
          <w:numId w:val="21"/>
        </w:numPr>
      </w:pPr>
      <w:r>
        <w:t xml:space="preserve">set each </w:t>
      </w:r>
      <w:r>
        <w:rPr>
          <w:rStyle w:val="VARIABLE"/>
        </w:rPr>
        <w:t>DataSetMetaData.dataSetClassId</w:t>
      </w:r>
      <w:r>
        <w:t xml:space="preserve"> and </w:t>
      </w:r>
      <w:r>
        <w:rPr>
          <w:rStyle w:val="VARIABLE"/>
        </w:rPr>
        <w:t>PublishedDataSet.DataSetClassId</w:t>
      </w:r>
      <w:r>
        <w:t xml:space="preserve"> to the binding's shared </w:t>
      </w:r>
      <w:r>
        <w:rPr>
          <w:rStyle w:val="VARIABLE"/>
        </w:rPr>
        <w:t>DataSetClassId</w:t>
      </w:r>
      <w:r>
        <w:t>;</w:t>
      </w:r>
    </w:p>
    <w:p w14:paraId="719BF897" w14:textId="77777777" w:rsidR="0009715A" w:rsidRDefault="006855E6">
      <w:pPr>
        <w:pStyle w:val="ListNumber"/>
        <w:numPr>
          <w:ilvl w:val="0"/>
          <w:numId w:val="21"/>
        </w:numPr>
      </w:pPr>
      <w:r>
        <w:t xml:space="preserve">for any exposed </w:t>
      </w:r>
      <w:r>
        <w:rPr>
          <w:rStyle w:val="VARIABLE"/>
        </w:rPr>
        <w:t>DataSetMetaData</w:t>
      </w:r>
      <w:r>
        <w:t xml:space="preserve">, set </w:t>
      </w:r>
      <w:r>
        <w:rPr>
          <w:rStyle w:val="VARIABLE"/>
        </w:rPr>
        <w:t>ConfigurationVersion</w:t>
      </w:r>
      <w:r>
        <w:t xml:space="preserve"> to the binding's </w:t>
      </w:r>
      <w:r>
        <w:rPr>
          <w:rStyle w:val="VARIABLE"/>
        </w:rPr>
        <w:t>ConfigurationVersion</w:t>
      </w:r>
      <w:r>
        <w:t>;</w:t>
      </w:r>
    </w:p>
    <w:p w14:paraId="079CC01B" w14:textId="3FE97BF7" w:rsidR="0009715A" w:rsidRDefault="006855E6">
      <w:pPr>
        <w:pStyle w:val="ListNumber"/>
        <w:numPr>
          <w:ilvl w:val="0"/>
          <w:numId w:val="21"/>
        </w:numPr>
      </w:pPr>
      <w:r>
        <w:t xml:space="preserve">for any exposed </w:t>
      </w:r>
      <w:r>
        <w:rPr>
          <w:rStyle w:val="VARIABLE"/>
        </w:rPr>
        <w:t>DataSetMetaData</w:t>
      </w:r>
      <w:r>
        <w:t xml:space="preserve">, populate </w:t>
      </w:r>
      <w:r>
        <w:rPr>
          <w:rStyle w:val="VARIABLE"/>
        </w:rPr>
        <w:t>FieldMetaData</w:t>
      </w:r>
      <w:r>
        <w:t xml:space="preserve"> from the </w:t>
      </w:r>
      <w:r>
        <w:rPr>
          <w:rStyle w:val="VARIABLE"/>
        </w:rPr>
        <w:t>BoundItems</w:t>
      </w:r>
      <w:r>
        <w:t xml:space="preserve"> as specified in </w:t>
      </w:r>
      <w:r>
        <w:fldChar w:fldCharType="begin"/>
      </w:r>
      <w:r>
        <w:instrText xml:space="preserve"> REF _Clause_c6_6 \r \h </w:instrText>
      </w:r>
      <w:r>
        <w:fldChar w:fldCharType="separate"/>
      </w:r>
      <w:r w:rsidR="009A61FE">
        <w:t>6.6</w:t>
      </w:r>
      <w:r>
        <w:fldChar w:fldCharType="end"/>
      </w:r>
      <w:r>
        <w:t>;</w:t>
      </w:r>
    </w:p>
    <w:p w14:paraId="23827A0B" w14:textId="77777777" w:rsidR="0009715A" w:rsidRDefault="006855E6">
      <w:pPr>
        <w:pStyle w:val="ListNumber"/>
        <w:numPr>
          <w:ilvl w:val="0"/>
          <w:numId w:val="21"/>
        </w:numPr>
      </w:pPr>
      <w:r>
        <w:lastRenderedPageBreak/>
        <w:t xml:space="preserve">for </w:t>
      </w:r>
      <w:r>
        <w:rPr>
          <w:rStyle w:val="VARIABLE"/>
        </w:rPr>
        <w:t>SignalKind = Metrics</w:t>
      </w:r>
      <w:r>
        <w:t>, realize the DataSet as `PublishedDataItemsType` and map each `BoundVariableType` or data `BoundItemDataType` entry to a published data Variable;</w:t>
      </w:r>
    </w:p>
    <w:p w14:paraId="5F90AE3E" w14:textId="77777777" w:rsidR="0009715A" w:rsidRDefault="006855E6">
      <w:pPr>
        <w:pStyle w:val="ListNumber"/>
        <w:numPr>
          <w:ilvl w:val="0"/>
          <w:numId w:val="21"/>
        </w:numPr>
      </w:pPr>
      <w:r>
        <w:t xml:space="preserve">for </w:t>
      </w:r>
      <w:r>
        <w:rPr>
          <w:rStyle w:val="VARIABLE"/>
        </w:rPr>
        <w:t>SignalKind = Logs</w:t>
      </w:r>
      <w:r>
        <w:t xml:space="preserve"> or </w:t>
      </w:r>
      <w:r>
        <w:rPr>
          <w:rStyle w:val="VARIABLE"/>
        </w:rPr>
        <w:t>Traces</w:t>
      </w:r>
      <w:r>
        <w:t xml:space="preserve">, realize the DataSet as `PublishedEventsType`, map `BoundEventFieldType` / </w:t>
      </w:r>
      <w:r>
        <w:rPr>
          <w:rStyle w:val="VARIABLE"/>
        </w:rPr>
        <w:t>EventFieldOperand</w:t>
      </w:r>
      <w:r>
        <w:t xml:space="preserve"> entries to </w:t>
      </w:r>
      <w:r>
        <w:rPr>
          <w:rStyle w:val="VARIABLE"/>
        </w:rPr>
        <w:t>SelectedFields</w:t>
      </w:r>
      <w:r>
        <w:t xml:space="preserve">, map </w:t>
      </w:r>
      <w:r>
        <w:rPr>
          <w:rStyle w:val="VARIABLE"/>
        </w:rPr>
        <w:t>EventSourcePath</w:t>
      </w:r>
      <w:r>
        <w:t xml:space="preserve"> to the </w:t>
      </w:r>
      <w:r>
        <w:rPr>
          <w:rStyle w:val="VARIABLE"/>
        </w:rPr>
        <w:t>EventNotifier</w:t>
      </w:r>
      <w:r>
        <w:t xml:space="preserve"> (default: the cardinality anchor), and map </w:t>
      </w:r>
      <w:r>
        <w:rPr>
          <w:rStyle w:val="VARIABLE"/>
        </w:rPr>
        <w:t>Filter</w:t>
      </w:r>
      <w:r>
        <w:t xml:space="preserve"> to the PublishedEvents </w:t>
      </w:r>
      <w:r>
        <w:rPr>
          <w:rStyle w:val="VARIABLE"/>
        </w:rPr>
        <w:t>Filter</w:t>
      </w:r>
      <w:r>
        <w:t>.</w:t>
      </w:r>
    </w:p>
    <w:p w14:paraId="4C796DD8" w14:textId="77777777" w:rsidR="0009715A" w:rsidRDefault="006855E6">
      <w:pPr>
        <w:pStyle w:val="PARAGRAPH"/>
      </w:pPr>
      <w:r>
        <w:t>Applicable only where the Server implements PubSub.</w:t>
      </w:r>
    </w:p>
    <w:p w14:paraId="6977D1D4" w14:textId="77777777" w:rsidR="0009715A" w:rsidRDefault="006855E6">
      <w:pPr>
        <w:pStyle w:val="Heading2"/>
      </w:pPr>
      <w:bookmarkStart w:id="253" w:name="_Clause_c6_8"/>
      <w:bookmarkStart w:id="254" w:name="_Toc236243992"/>
      <w:r>
        <w:t>Signal kind and granularity</w:t>
      </w:r>
      <w:bookmarkEnd w:id="253"/>
      <w:bookmarkEnd w:id="254"/>
    </w:p>
    <w:p w14:paraId="34B9B477" w14:textId="77777777" w:rsidR="0009715A" w:rsidRDefault="006855E6">
      <w:pPr>
        <w:pStyle w:val="PARAGRAPH"/>
      </w:pPr>
      <w:r>
        <w:t xml:space="preserve">An `ObservabilityBindingType` </w:t>
      </w:r>
      <w:r>
        <w:rPr>
          <w:b/>
        </w:rPr>
        <w:t>shall</w:t>
      </w:r>
      <w:r>
        <w:t xml:space="preserve"> expose exactly one </w:t>
      </w:r>
      <w:r>
        <w:rPr>
          <w:rStyle w:val="VARIABLE"/>
        </w:rPr>
        <w:t>SignalKind</w:t>
      </w:r>
      <w:r>
        <w:t xml:space="preserve">. The </w:t>
      </w:r>
      <w:r>
        <w:rPr>
          <w:rStyle w:val="VARIABLE"/>
        </w:rPr>
        <w:t>BoundItems</w:t>
      </w:r>
      <w:r>
        <w:t xml:space="preserve"> of the binding </w:t>
      </w:r>
      <w:r>
        <w:rPr>
          <w:b/>
        </w:rPr>
        <w:t>shall</w:t>
      </w:r>
      <w:r>
        <w:t xml:space="preserve"> be homogeneous for that signal; a single binding </w:t>
      </w:r>
      <w:r>
        <w:rPr>
          <w:b/>
        </w:rPr>
        <w:t>shall not</w:t>
      </w:r>
      <w:r>
        <w:t xml:space="preserve"> mix metric Variables and event fields as peer content. An `ObservabilityBindingGroupType`</w:t>
      </w:r>
      <w:r>
        <w:t xml:space="preserve"> may contain multiple bindings when an instance exports several signals (e.g. a Metrics binding </w:t>
      </w:r>
      <w:r>
        <w:rPr>
          <w:b/>
        </w:rPr>
        <w:t>and</w:t>
      </w:r>
      <w:r>
        <w:t xml:space="preserve"> a Logs binding). This class is the granularity at which class identity, configuration versioning and subscriber recognition are defined: per signal kind, per bound ObjectType, per major version.</w:t>
      </w:r>
    </w:p>
    <w:p w14:paraId="534D1C23" w14:textId="77777777" w:rsidR="0009715A" w:rsidRDefault="006855E6">
      <w:pPr>
        <w:pStyle w:val="PARAGRAPH"/>
      </w:pPr>
      <w:r>
        <w:t xml:space="preserve">For </w:t>
      </w:r>
      <w:r>
        <w:rPr>
          <w:rStyle w:val="VARIABLE"/>
        </w:rPr>
        <w:t>SignalKind = Metrics</w:t>
      </w:r>
      <w:r>
        <w:t>, the DataSet is a data DataSet: grouped Variable values modeled by Part 14 `PublishedDataItemsType`. The fields are `BoundVariableType` objects, or `BoundItemDataType`</w:t>
      </w:r>
      <w:r>
        <w:t xml:space="preserve"> entries whose source locators identify Variables.</w:t>
      </w:r>
    </w:p>
    <w:p w14:paraId="503D3B90" w14:textId="77777777" w:rsidR="0009715A" w:rsidRDefault="006855E6">
      <w:pPr>
        <w:pStyle w:val="PARAGRAPH"/>
      </w:pPr>
      <w:r>
        <w:t xml:space="preserve">For </w:t>
      </w:r>
      <w:r>
        <w:rPr>
          <w:rStyle w:val="VARIABLE"/>
        </w:rPr>
        <w:t>SignalKind = Logs</w:t>
      </w:r>
      <w:r>
        <w:t xml:space="preserve"> or </w:t>
      </w:r>
      <w:r>
        <w:rPr>
          <w:rStyle w:val="VARIABLE"/>
        </w:rPr>
        <w:t>Traces</w:t>
      </w:r>
      <w:r>
        <w:t xml:space="preserve">, the DataSet is an event DataSet modeled by Part 14 `PublishedEventsType`. </w:t>
      </w:r>
      <w:r>
        <w:rPr>
          <w:rStyle w:val="VARIABLE"/>
        </w:rPr>
        <w:t>EventSourcePath</w:t>
      </w:r>
      <w:r>
        <w:t xml:space="preserve"> names the event notifier to subscribe to; if absent, the notifier is the cardinality anchor. The fields are `BoundEventFieldType` objects, or `BoundItemDataType` entries with </w:t>
      </w:r>
      <w:r>
        <w:rPr>
          <w:rStyle w:val="VARIABLE"/>
        </w:rPr>
        <w:t>EventFieldOperand</w:t>
      </w:r>
      <w:r>
        <w:t xml:space="preserve">, and they map to PublishedEvents </w:t>
      </w:r>
      <w:r>
        <w:rPr>
          <w:rStyle w:val="VARIABLE"/>
        </w:rPr>
        <w:t>SelectedFields</w:t>
      </w:r>
      <w:r>
        <w:t xml:space="preserve">. </w:t>
      </w:r>
      <w:r>
        <w:rPr>
          <w:rStyle w:val="VARIABLE"/>
        </w:rPr>
        <w:t>Filter</w:t>
      </w:r>
      <w:r>
        <w:t xml:space="preserve"> carries the optional Part 14 event where-clause. Logs and Traces differ only in the OTEL mapping applied by the bridge (§5.13.2, §5.13.3).</w:t>
      </w:r>
    </w:p>
    <w:p w14:paraId="5822DCC7" w14:textId="77777777" w:rsidR="0009715A" w:rsidRDefault="006855E6">
      <w:pPr>
        <w:pStyle w:val="Heading2"/>
      </w:pPr>
      <w:bookmarkStart w:id="255" w:name="_Clause_c6_9"/>
      <w:bookmarkStart w:id="256" w:name="_Toc236243993"/>
      <w:r>
        <w:t>DataSetClassId</w:t>
      </w:r>
      <w:bookmarkEnd w:id="255"/>
      <w:bookmarkEnd w:id="256"/>
    </w:p>
    <w:p w14:paraId="4C7C937C" w14:textId="77777777" w:rsidR="0009715A" w:rsidRDefault="006855E6">
      <w:pPr>
        <w:pStyle w:val="PARAGRAPH"/>
      </w:pPr>
      <w:r>
        <w:rPr>
          <w:rStyle w:val="VARIABLE"/>
        </w:rPr>
        <w:t>DataSetClassId</w:t>
      </w:r>
      <w:r>
        <w:t xml:space="preserve"> </w:t>
      </w:r>
      <w:r>
        <w:rPr>
          <w:b/>
        </w:rPr>
        <w:t>shall</w:t>
      </w:r>
      <w:r>
        <w:t xml:space="preserve"> be a Version-5 UUID as defined by RFC 4122, computed over the canonical UTF-8 string:</w:t>
      </w:r>
    </w:p>
    <w:p w14:paraId="6232EA0A" w14:textId="77777777" w:rsidR="0009715A" w:rsidRDefault="006855E6">
      <w:pPr>
        <w:pStyle w:val="CODE"/>
      </w:pPr>
      <w:r>
        <w:t>ObservabilityExport|&lt;AppliesToType&gt;|&lt;SignalKind&gt;|&lt;MajorVersion&gt;</w:t>
      </w:r>
    </w:p>
    <w:p w14:paraId="56497459" w14:textId="77777777" w:rsidR="0009715A" w:rsidRDefault="006855E6">
      <w:pPr>
        <w:pStyle w:val="PARAGRAPH"/>
      </w:pPr>
      <w:r>
        <w:t xml:space="preserve">The namespace UUID </w:t>
      </w:r>
      <w:r>
        <w:rPr>
          <w:b/>
        </w:rPr>
        <w:t>shall</w:t>
      </w:r>
      <w:r>
        <w:t xml:space="preserve"> be the fixed UUID </w:t>
      </w:r>
      <w:r>
        <w:rPr>
          <w:rStyle w:val="VARIABLE"/>
        </w:rPr>
        <w:t>8d3280be-2bf7-5ab1-9898-15a237192577</w:t>
      </w:r>
      <w:r>
        <w:t xml:space="preserve">, defined by this specification as </w:t>
      </w:r>
      <w:r>
        <w:rPr>
          <w:rStyle w:val="VARIABLE"/>
        </w:rPr>
        <w:t>uuid5(URL, "http://opcfoundation.org/UA/ObservabilityExport/DataSetClass")</w:t>
      </w:r>
      <w:r>
        <w:t>.</w:t>
      </w:r>
    </w:p>
    <w:p w14:paraId="5B0157B1" w14:textId="33FB280F" w:rsidR="0009715A" w:rsidRDefault="006855E6">
      <w:pPr>
        <w:pStyle w:val="PARAGRAPH"/>
      </w:pPr>
      <w:r>
        <w:rPr>
          <w:rStyle w:val="VARIABLE"/>
        </w:rPr>
        <w:t>AppliesToType</w:t>
      </w:r>
      <w:r>
        <w:t xml:space="preserve"> is the namespace-qualified BrowseName of the concrete binding target (a TypeDefinitionNode) encoded as </w:t>
      </w:r>
      <w:r>
        <w:rPr>
          <w:rStyle w:val="VARIABLE"/>
        </w:rPr>
        <w:t>&lt;namespaceUri&gt;;&lt;Name&gt;</w:t>
      </w:r>
      <w:r>
        <w:t xml:space="preserve">. </w:t>
      </w:r>
      <w:r>
        <w:rPr>
          <w:rStyle w:val="VARIABLE"/>
        </w:rPr>
        <w:t>SignalKind</w:t>
      </w:r>
      <w:r>
        <w:t xml:space="preserve"> is the binding's signal kind expressed as the exact `ObservabilitySignalKindEnum` name — </w:t>
      </w:r>
      <w:r>
        <w:rPr>
          <w:rStyle w:val="VARIABLE"/>
        </w:rPr>
        <w:t>Metrics</w:t>
      </w:r>
      <w:r>
        <w:t xml:space="preserve">, </w:t>
      </w:r>
      <w:r>
        <w:rPr>
          <w:rStyle w:val="VARIABLE"/>
        </w:rPr>
        <w:t>Logs</w:t>
      </w:r>
      <w:r>
        <w:t xml:space="preserve"> or </w:t>
      </w:r>
      <w:r>
        <w:rPr>
          <w:rStyle w:val="VARIABLE"/>
        </w:rPr>
        <w:t>Traces</w:t>
      </w:r>
      <w:r>
        <w:t xml:space="preserve"> (</w:t>
      </w:r>
      <w:r>
        <w:fldChar w:fldCharType="begin"/>
      </w:r>
      <w:r>
        <w:instrText xml:space="preserve"> REF _Clause_c6_8 \r \h </w:instrText>
      </w:r>
      <w:r>
        <w:fldChar w:fldCharType="separate"/>
      </w:r>
      <w:r w:rsidR="009A61FE">
        <w:t>6.8</w:t>
      </w:r>
      <w:r>
        <w:fldChar w:fldCharType="end"/>
      </w:r>
      <w:r>
        <w:t xml:space="preserve">). </w:t>
      </w:r>
      <w:r>
        <w:rPr>
          <w:rStyle w:val="VARIABLE"/>
        </w:rPr>
        <w:t>MajorVersion</w:t>
      </w:r>
      <w:r>
        <w:t xml:space="preserve"> is the binding's </w:t>
      </w:r>
      <w:r>
        <w:rPr>
          <w:rStyle w:val="VARIABLE"/>
        </w:rPr>
        <w:t>ConfigurationVersion.MajorVersion</w:t>
      </w:r>
      <w:r>
        <w:t xml:space="preserve"> expressed as a base-10 integer without leading zeroes. If the binding does not expose </w:t>
      </w:r>
      <w:r>
        <w:rPr>
          <w:rStyle w:val="VARIABLE"/>
        </w:rPr>
        <w:t>ConfigurationVersion</w:t>
      </w:r>
      <w:r>
        <w:t xml:space="preserve">, </w:t>
      </w:r>
      <w:r>
        <w:rPr>
          <w:rStyle w:val="VARIABLE"/>
        </w:rPr>
        <w:t>MajorVersion</w:t>
      </w:r>
      <w:r>
        <w:t xml:space="preserve"> </w:t>
      </w:r>
      <w:r>
        <w:rPr>
          <w:b/>
        </w:rPr>
        <w:t>shall</w:t>
      </w:r>
      <w:r>
        <w:t xml:space="preserve"> be taken as </w:t>
      </w:r>
      <w:r>
        <w:rPr>
          <w:rStyle w:val="VARIABLE"/>
        </w:rPr>
        <w:t>1</w:t>
      </w:r>
      <w:r>
        <w:t xml:space="preserve"> (equivalently, an absent </w:t>
      </w:r>
      <w:r>
        <w:rPr>
          <w:rStyle w:val="VARIABLE"/>
        </w:rPr>
        <w:t>ConfigurationVersion</w:t>
      </w:r>
      <w:r>
        <w:t xml:space="preserve"> is treated as </w:t>
      </w:r>
      <w:r>
        <w:rPr>
          <w:rStyle w:val="VARIABLE"/>
        </w:rPr>
        <w:t>{MajorVersion = 1, MinorVersion = 0}</w:t>
      </w:r>
      <w:r>
        <w:t xml:space="preserve">). Because a browsing subscriber recomputes </w:t>
      </w:r>
      <w:r>
        <w:rPr>
          <w:rStyle w:val="VARIABLE"/>
        </w:rPr>
        <w:t>DataSetClassId</w:t>
      </w:r>
      <w:r>
        <w:t xml:space="preserve"> from the binding's exposed attributes, a binding whose </w:t>
      </w:r>
      <w:r>
        <w:rPr>
          <w:rStyle w:val="VARIABLE"/>
        </w:rPr>
        <w:t>MajorVersion</w:t>
      </w:r>
      <w:r>
        <w:t xml:space="preserve"> is </w:t>
      </w:r>
      <w:r>
        <w:rPr>
          <w:b/>
        </w:rPr>
        <w:t>not</w:t>
      </w:r>
      <w:r>
        <w:t xml:space="preserve"> </w:t>
      </w:r>
      <w:r>
        <w:rPr>
          <w:rStyle w:val="VARIABLE"/>
        </w:rPr>
        <w:t>1</w:t>
      </w:r>
      <w:r>
        <w:t xml:space="preserve"> </w:t>
      </w:r>
      <w:r>
        <w:rPr>
          <w:b/>
        </w:rPr>
        <w:t>shall</w:t>
      </w:r>
      <w:r>
        <w:t xml:space="preserve"> expose </w:t>
      </w:r>
      <w:r>
        <w:rPr>
          <w:rStyle w:val="VARIABLE"/>
        </w:rPr>
        <w:t>ConfigurationVersion</w:t>
      </w:r>
      <w:r>
        <w:t>.</w:t>
      </w:r>
    </w:p>
    <w:p w14:paraId="5D8E0794" w14:textId="77777777" w:rsidR="0009715A" w:rsidRDefault="006855E6">
      <w:pPr>
        <w:pStyle w:val="PARAGRAPH"/>
      </w:pPr>
      <w:r>
        <w:t xml:space="preserve">Because the calculation is deterministic, every Server publishing the same signal kind, binding target and major version </w:t>
      </w:r>
      <w:r>
        <w:rPr>
          <w:b/>
        </w:rPr>
        <w:t>shall</w:t>
      </w:r>
      <w:r>
        <w:t xml:space="preserve"> compute the same </w:t>
      </w:r>
      <w:r>
        <w:rPr>
          <w:rStyle w:val="VARIABLE"/>
        </w:rPr>
        <w:t>DataSetClassId</w:t>
      </w:r>
      <w:r>
        <w:t xml:space="preserve">. A semantics-agnostic subscriber can therefore recognize the </w:t>
      </w:r>
      <w:r>
        <w:rPr>
          <w:i/>
        </w:rPr>
        <w:t>class</w:t>
      </w:r>
      <w:r>
        <w:t xml:space="preserve"> from </w:t>
      </w:r>
      <w:r>
        <w:rPr>
          <w:rStyle w:val="VARIABLE"/>
        </w:rPr>
        <w:t>DataSetClassId</w:t>
      </w:r>
      <w:r>
        <w:t xml:space="preserve"> alone, without browsing the Server. The identity grain is per </w:t>
      </w:r>
      <w:r>
        <w:rPr>
          <w:rStyle w:val="VARIABLE"/>
        </w:rPr>
        <w:t>(AppliesToType × SignalKind × MajorVersion)</w:t>
      </w:r>
      <w:r>
        <w:t xml:space="preserve">: because </w:t>
      </w:r>
      <w:r>
        <w:rPr>
          <w:rStyle w:val="VARIABLE"/>
        </w:rPr>
        <w:t>SignalKind</w:t>
      </w:r>
      <w:r>
        <w:t xml:space="preserve"> is part of the identity, a metric set, a log stream and a trace stream for the same bound target and major version are </w:t>
      </w:r>
      <w:r>
        <w:rPr>
          <w:b/>
        </w:rPr>
        <w:t>distinct</w:t>
      </w:r>
      <w:r>
        <w:t xml:space="preserve"> classes with distinct </w:t>
      </w:r>
      <w:r>
        <w:rPr>
          <w:rStyle w:val="VARIABLE"/>
        </w:rPr>
        <w:t>DataSetClassId</w:t>
      </w:r>
      <w:r>
        <w:t>s.</w:t>
      </w:r>
    </w:p>
    <w:p w14:paraId="2CC59049" w14:textId="42496273" w:rsidR="0009715A" w:rsidRDefault="006855E6">
      <w:pPr>
        <w:pStyle w:val="PARAGRAPH"/>
      </w:pPr>
      <w:r>
        <w:rPr>
          <w:rStyle w:val="VARIABLE"/>
        </w:rPr>
        <w:lastRenderedPageBreak/>
        <w:t>DataSetClassId</w:t>
      </w:r>
      <w:r>
        <w:t xml:space="preserve"> identifies the </w:t>
      </w:r>
      <w:r>
        <w:rPr>
          <w:i/>
        </w:rPr>
        <w:t>semantic</w:t>
      </w:r>
      <w:r>
        <w:t xml:space="preserve"> class — the signal kind applied to a binding target at a major version — and is a routing and recognition key, </w:t>
      </w:r>
      <w:r>
        <w:rPr>
          <w:b/>
        </w:rPr>
        <w:t>not</w:t>
      </w:r>
      <w:r>
        <w:t xml:space="preserve"> a guarantee of a fixed field layout. When </w:t>
      </w:r>
      <w:r>
        <w:rPr>
          <w:rStyle w:val="VARIABLE"/>
        </w:rPr>
        <w:t>DataSetCardinalityPath</w:t>
      </w:r>
      <w:r>
        <w:t xml:space="preserve"> leaves placeholder segments below the cardinality anchor (§5.2.1), the concrete </w:t>
      </w:r>
      <w:r>
        <w:rPr>
          <w:rStyle w:val="VARIABLE"/>
        </w:rPr>
        <w:t>DataSetMetaData</w:t>
      </w:r>
      <w:r>
        <w:t xml:space="preserve"> may differ in field count between instances of the same class. A consumer that requires the exact field layout </w:t>
      </w:r>
      <w:r>
        <w:rPr>
          <w:b/>
        </w:rPr>
        <w:t>shall</w:t>
      </w:r>
      <w:r>
        <w:t xml:space="preserve"> read each DataSet's </w:t>
      </w:r>
      <w:r>
        <w:rPr>
          <w:rStyle w:val="VARIABLE"/>
        </w:rPr>
        <w:t>DataSetMetaData</w:t>
      </w:r>
      <w:r>
        <w:t xml:space="preserve"> (</w:t>
      </w:r>
      <w:r>
        <w:fldChar w:fldCharType="begin"/>
      </w:r>
      <w:r>
        <w:instrText xml:space="preserve"> REF _Clause_c6_10 \r \h </w:instrText>
      </w:r>
      <w:r>
        <w:fldChar w:fldCharType="separate"/>
      </w:r>
      <w:r w:rsidR="009A61FE">
        <w:t>6.10</w:t>
      </w:r>
      <w:r>
        <w:fldChar w:fldCharType="end"/>
      </w:r>
      <w:r>
        <w:t xml:space="preserve">) rather than infer it from </w:t>
      </w:r>
      <w:r>
        <w:rPr>
          <w:rStyle w:val="VARIABLE"/>
        </w:rPr>
        <w:t>DataSetClassId</w:t>
      </w:r>
      <w:r>
        <w:t>.</w:t>
      </w:r>
    </w:p>
    <w:p w14:paraId="323CF9FE" w14:textId="4583B6E9" w:rsidR="0009715A" w:rsidRDefault="006855E6">
      <w:pPr>
        <w:pStyle w:val="PARAGRAPH"/>
      </w:pPr>
      <w:r>
        <w:t xml:space="preserve">A derived or composed binding keeps its own deterministic </w:t>
      </w:r>
      <w:r>
        <w:rPr>
          <w:rStyle w:val="VARIABLE"/>
        </w:rPr>
        <w:t>DataSetClassId</w:t>
      </w:r>
      <w:r>
        <w:t xml:space="preserve"> and additionally advertises the base classes it extends or composes with </w:t>
      </w:r>
      <w:r>
        <w:rPr>
          <w:rStyle w:val="VARIABLE"/>
        </w:rPr>
        <w:t>BaseDataSetClassIds</w:t>
      </w:r>
      <w:r>
        <w:t xml:space="preserve"> (</w:t>
      </w:r>
      <w:r>
        <w:fldChar w:fldCharType="begin"/>
      </w:r>
      <w:r>
        <w:instrText xml:space="preserve"> REF _Clause_c6_13 \r \h </w:instrText>
      </w:r>
      <w:r>
        <w:fldChar w:fldCharType="separate"/>
      </w:r>
      <w:r w:rsidR="009A61FE">
        <w:t>6.13</w:t>
      </w:r>
      <w:r>
        <w:fldChar w:fldCharType="end"/>
      </w:r>
      <w:r>
        <w:t>).</w:t>
      </w:r>
    </w:p>
    <w:p w14:paraId="684F44F6" w14:textId="77777777" w:rsidR="0009715A" w:rsidRDefault="006855E6">
      <w:pPr>
        <w:pStyle w:val="Heading2"/>
      </w:pPr>
      <w:bookmarkStart w:id="257" w:name="_Clause_c6_10"/>
      <w:bookmarkStart w:id="258" w:name="_Toc236243994"/>
      <w:r>
        <w:t>DataSetMetaData exposure</w:t>
      </w:r>
      <w:bookmarkEnd w:id="257"/>
      <w:bookmarkEnd w:id="258"/>
    </w:p>
    <w:p w14:paraId="44157A58" w14:textId="77777777" w:rsidR="0009715A" w:rsidRDefault="006855E6">
      <w:pPr>
        <w:pStyle w:val="PARAGRAPH"/>
      </w:pPr>
      <w:r>
        <w:t xml:space="preserve">A binding </w:t>
      </w:r>
      <w:r>
        <w:rPr>
          <w:b/>
        </w:rPr>
        <w:t>may</w:t>
      </w:r>
      <w:r>
        <w:t xml:space="preserve"> expose </w:t>
      </w:r>
      <w:r>
        <w:rPr>
          <w:rStyle w:val="VARIABLE"/>
        </w:rPr>
        <w:t>DataSetMetaData</w:t>
      </w:r>
      <w:r>
        <w:t xml:space="preserve"> carrying the DataSet fields plus </w:t>
      </w:r>
      <w:r>
        <w:rPr>
          <w:rStyle w:val="VARIABLE"/>
        </w:rPr>
        <w:t>dataSetClassId</w:t>
      </w:r>
      <w:r>
        <w:t xml:space="preserve"> and </w:t>
      </w:r>
      <w:r>
        <w:rPr>
          <w:rStyle w:val="VARIABLE"/>
        </w:rPr>
        <w:t>configurationVersion</w:t>
      </w:r>
      <w:r>
        <w:t xml:space="preserve">. When present, it </w:t>
      </w:r>
      <w:r>
        <w:rPr>
          <w:b/>
        </w:rPr>
        <w:t>shall</w:t>
      </w:r>
      <w:r>
        <w:t xml:space="preserve"> be consistent with the binding's </w:t>
      </w:r>
      <w:r>
        <w:rPr>
          <w:rStyle w:val="VARIABLE"/>
        </w:rPr>
        <w:t>BoundItems</w:t>
      </w:r>
      <w:r>
        <w:t xml:space="preserve">, </w:t>
      </w:r>
      <w:r>
        <w:rPr>
          <w:rStyle w:val="VARIABLE"/>
        </w:rPr>
        <w:t>DataSetClassId</w:t>
      </w:r>
      <w:r>
        <w:t xml:space="preserve">, </w:t>
      </w:r>
      <w:r>
        <w:rPr>
          <w:rStyle w:val="VARIABLE"/>
        </w:rPr>
        <w:t>SignalKind</w:t>
      </w:r>
      <w:r>
        <w:t xml:space="preserve"> and </w:t>
      </w:r>
      <w:r>
        <w:rPr>
          <w:rStyle w:val="VARIABLE"/>
        </w:rPr>
        <w:t>ConfigurationVersion</w:t>
      </w:r>
      <w:r>
        <w:t>. This lets a subscriber or offline tool obtain the class schema without browsing the bound model or reading the runtime PubSub configuration.</w:t>
      </w:r>
    </w:p>
    <w:p w14:paraId="070347CE" w14:textId="77777777" w:rsidR="0009715A" w:rsidRDefault="006855E6">
      <w:pPr>
        <w:pStyle w:val="Heading2"/>
      </w:pPr>
      <w:bookmarkStart w:id="259" w:name="_Clause_c6_11"/>
      <w:bookmarkStart w:id="260" w:name="_Toc236243995"/>
      <w:r>
        <w:t>Locating bound items by BrowsePath resolution</w:t>
      </w:r>
      <w:bookmarkEnd w:id="259"/>
      <w:bookmarkEnd w:id="260"/>
    </w:p>
    <w:p w14:paraId="23E66867" w14:textId="77777777" w:rsidR="0009715A" w:rsidRDefault="006855E6">
      <w:pPr>
        <w:pStyle w:val="PARAGRAPH"/>
      </w:pPr>
      <w:r>
        <w:t>A bound item locates its source node in one of two ways:</w:t>
      </w:r>
    </w:p>
    <w:p w14:paraId="59400498" w14:textId="77777777" w:rsidR="0009715A" w:rsidRDefault="006855E6">
      <w:pPr>
        <w:pStyle w:val="ListBullet"/>
        <w:numPr>
          <w:ilvl w:val="0"/>
          <w:numId w:val="21"/>
        </w:numPr>
      </w:pPr>
      <w:r>
        <w:rPr>
          <w:b/>
        </w:rPr>
        <w:t>BrowsePath (recommended).</w:t>
      </w:r>
      <w:r>
        <w:t xml:space="preserve"> </w:t>
      </w:r>
      <w:r>
        <w:rPr>
          <w:rStyle w:val="VARIABLE"/>
        </w:rPr>
        <w:t>BrowsePath</w:t>
      </w:r>
      <w:r>
        <w:t xml:space="preserve"> is a `RelativePath` resolved from </w:t>
      </w:r>
      <w:r>
        <w:rPr>
          <w:rStyle w:val="VARIABLE"/>
        </w:rPr>
        <w:t>StartingNode</w:t>
      </w:r>
      <w:r>
        <w:t xml:space="preserve"> (default: the bound root). Because it is relative, a single binding authored on a </w:t>
      </w:r>
      <w:r>
        <w:rPr>
          <w:b/>
        </w:rPr>
        <w:t>type</w:t>
      </w:r>
      <w:r>
        <w:t xml:space="preserve"> applies to </w:t>
      </w:r>
      <w:r>
        <w:rPr>
          <w:b/>
        </w:rPr>
        <w:t>every instance</w:t>
      </w:r>
      <w:r>
        <w:t xml:space="preserve">: the Server resolves it per instance with </w:t>
      </w:r>
      <w:r>
        <w:t xml:space="preserve">TranslateBrowsePathsToNodeIds. This is the recommended mechanism and the form emitted by the authoring tool. For `BoundEventFieldType`, the </w:t>
      </w:r>
      <w:r>
        <w:rPr>
          <w:rStyle w:val="VARIABLE"/>
        </w:rPr>
        <w:t>BrowsePath</w:t>
      </w:r>
      <w:r>
        <w:t xml:space="preserve"> segments select an event field relative to </w:t>
      </w:r>
      <w:r>
        <w:rPr>
          <w:rStyle w:val="VARIABLE"/>
        </w:rPr>
        <w:t>SourceTypeDefinition</w:t>
      </w:r>
      <w:r>
        <w:t xml:space="preserve">, the event TypeDefinition, and may be represented directly as </w:t>
      </w:r>
      <w:r>
        <w:rPr>
          <w:rStyle w:val="VARIABLE"/>
        </w:rPr>
        <w:t>EventFieldOperand</w:t>
      </w:r>
      <w:r>
        <w:t>.</w:t>
      </w:r>
    </w:p>
    <w:p w14:paraId="07FD1882" w14:textId="77777777" w:rsidR="0009715A" w:rsidRDefault="006855E6">
      <w:pPr>
        <w:pStyle w:val="ListBullet"/>
        <w:numPr>
          <w:ilvl w:val="0"/>
          <w:numId w:val="21"/>
        </w:numPr>
      </w:pPr>
      <w:r>
        <w:rPr>
          <w:b/>
        </w:rPr>
        <w:t>Absolute NodeId.</w:t>
      </w:r>
      <w:r>
        <w:t xml:space="preserve"> </w:t>
      </w:r>
      <w:r>
        <w:rPr>
          <w:rStyle w:val="VARIABLE"/>
        </w:rPr>
        <w:t>SourceNodeId</w:t>
      </w:r>
      <w:r>
        <w:t xml:space="preserve"> (and the </w:t>
      </w:r>
      <w:r>
        <w:rPr>
          <w:rStyle w:val="VARIABLE"/>
        </w:rPr>
        <w:t>BindsToNode</w:t>
      </w:r>
      <w:r>
        <w:t xml:space="preserve"> reference on the browsable form) identifies the node directly, for server-specific or instance-specific bindings. It is not used to select event fields inside a PublishedEvents DataSet.</w:t>
      </w:r>
    </w:p>
    <w:p w14:paraId="13A1EC2D" w14:textId="77777777" w:rsidR="0009715A" w:rsidRDefault="006855E6">
      <w:pPr>
        <w:pStyle w:val="PARAGRAPH"/>
      </w:pPr>
      <w:r>
        <w:t xml:space="preserve">Binding targets are TypeDefinitionNodes — ObjectTypes, Interface facets, or AddInTypes; because </w:t>
      </w:r>
      <w:r>
        <w:rPr>
          <w:rStyle w:val="VARIABLE"/>
        </w:rPr>
        <w:t>HasInterface</w:t>
      </w:r>
      <w:r>
        <w:t xml:space="preserve"> is applied to the instance and </w:t>
      </w:r>
      <w:r>
        <w:rPr>
          <w:rStyle w:val="VARIABLE"/>
        </w:rPr>
        <w:t>HasAddIn</w:t>
      </w:r>
      <w:r>
        <w:t xml:space="preserve"> is hierarchical (a subtype of </w:t>
      </w:r>
      <w:r>
        <w:rPr>
          <w:rStyle w:val="VARIABLE"/>
        </w:rPr>
        <w:t>HasComponent</w:t>
      </w:r>
      <w:r>
        <w:t xml:space="preserve">), type-level BrowsePaths still resolve against the instance using the same </w:t>
      </w:r>
      <w:r>
        <w:rPr>
          <w:rStyle w:val="VARIABLE"/>
        </w:rPr>
        <w:t>HierarchicalReferences</w:t>
      </w:r>
      <w:r>
        <w:t xml:space="preserve"> (</w:t>
      </w:r>
      <w:r>
        <w:rPr>
          <w:rStyle w:val="VARIABLE"/>
        </w:rPr>
        <w:t>i=33</w:t>
      </w:r>
      <w:r>
        <w:t>) traversal.</w:t>
      </w:r>
    </w:p>
    <w:p w14:paraId="45EE2F9F" w14:textId="77777777" w:rsidR="0009715A" w:rsidRDefault="006855E6">
      <w:pPr>
        <w:pStyle w:val="PARAGRAPH"/>
      </w:pPr>
      <w:r>
        <w:t xml:space="preserve">Resolution rules a Server </w:t>
      </w:r>
      <w:r>
        <w:rPr>
          <w:b/>
        </w:rPr>
        <w:t>shall</w:t>
      </w:r>
      <w:r>
        <w:t xml:space="preserve"> apply:</w:t>
      </w:r>
    </w:p>
    <w:p w14:paraId="5DA5C638" w14:textId="77777777" w:rsidR="0009715A" w:rsidRDefault="006855E6">
      <w:pPr>
        <w:pStyle w:val="ListNumber"/>
        <w:numPr>
          <w:ilvl w:val="0"/>
          <w:numId w:val="21"/>
        </w:numPr>
      </w:pPr>
      <w:r>
        <w:t xml:space="preserve">If a BrowsePath does not resolve on a given instance (an absent Optional component), the item is </w:t>
      </w:r>
      <w:r>
        <w:rPr>
          <w:b/>
        </w:rPr>
        <w:t>omitted</w:t>
      </w:r>
      <w:r>
        <w:t xml:space="preserve"> for that instance; this is </w:t>
      </w:r>
      <w:r>
        <w:rPr>
          <w:b/>
        </w:rPr>
        <w:t>not</w:t>
      </w:r>
      <w:r>
        <w:t xml:space="preserve"> an error.</w:t>
      </w:r>
    </w:p>
    <w:p w14:paraId="3BB23BEB" w14:textId="77777777" w:rsidR="0009715A" w:rsidRDefault="006855E6">
      <w:pPr>
        <w:pStyle w:val="ListNumber"/>
        <w:numPr>
          <w:ilvl w:val="0"/>
          <w:numId w:val="21"/>
        </w:numPr>
      </w:pPr>
      <w:r>
        <w:rPr>
          <w:rStyle w:val="VARIABLE"/>
        </w:rPr>
        <w:t>DataSetCardinalityPath</w:t>
      </w:r>
      <w:r>
        <w:t xml:space="preserve"> is resolved first from the bound root (or defaults to the bound root). If it matches multiple nodes, each matched node is a separate cardinality anchor and produces a separate DataSet instance.</w:t>
      </w:r>
    </w:p>
    <w:p w14:paraId="3FB17D97" w14:textId="77777777" w:rsidR="0009715A" w:rsidRDefault="006855E6">
      <w:pPr>
        <w:pStyle w:val="ListNumber"/>
        <w:numPr>
          <w:ilvl w:val="0"/>
          <w:numId w:val="21"/>
        </w:numPr>
      </w:pPr>
      <w:r>
        <w:t>A bound-item BrowsePath that matches multiple nodes at or above the cardinality anchor participates in selecting the produced content instances; it shall not be collapsed into multiple fields of one DataSet.</w:t>
      </w:r>
    </w:p>
    <w:p w14:paraId="172BCDD1" w14:textId="77777777" w:rsidR="0009715A" w:rsidRDefault="006855E6">
      <w:pPr>
        <w:pStyle w:val="ListNumber"/>
        <w:numPr>
          <w:ilvl w:val="0"/>
          <w:numId w:val="21"/>
        </w:numPr>
      </w:pPr>
      <w:r>
        <w:t xml:space="preserve">A bound-item BrowsePath that matches multiple nodes strictly below a cardinality anchor (a placeholder such as </w:t>
      </w:r>
      <w:r>
        <w:rPr>
          <w:rStyle w:val="VARIABLE"/>
        </w:rPr>
        <w:t>&lt;Rating&gt;</w:t>
      </w:r>
      <w:r>
        <w:t xml:space="preserve">, or an array of components) expands to one bound field per match within that DataSet; </w:t>
      </w:r>
      <w:r>
        <w:rPr>
          <w:rStyle w:val="VARIABLE"/>
        </w:rPr>
        <w:t>FieldName</w:t>
      </w:r>
      <w:r>
        <w:t xml:space="preserve"> is made unique by appending the matched BrowseName or another deterministic path-derived suffix.</w:t>
      </w:r>
    </w:p>
    <w:p w14:paraId="06839B1A" w14:textId="77777777" w:rsidR="0009715A" w:rsidRDefault="006855E6">
      <w:pPr>
        <w:pStyle w:val="ListNumber"/>
        <w:numPr>
          <w:ilvl w:val="0"/>
          <w:numId w:val="21"/>
        </w:numPr>
      </w:pPr>
      <w:r>
        <w:t xml:space="preserve">For an event field, the path targets a field of the event TypeDefinition; the notifier is identified by </w:t>
      </w:r>
      <w:r>
        <w:rPr>
          <w:rStyle w:val="VARIABLE"/>
        </w:rPr>
        <w:t>EventSourcePath</w:t>
      </w:r>
      <w:r>
        <w:t xml:space="preserve">, not by the field </w:t>
      </w:r>
      <w:r>
        <w:rPr>
          <w:rStyle w:val="VARIABLE"/>
        </w:rPr>
        <w:t>BrowsePath</w:t>
      </w:r>
      <w:r>
        <w:t>.</w:t>
      </w:r>
    </w:p>
    <w:p w14:paraId="01E1F590" w14:textId="77777777" w:rsidR="0009715A" w:rsidRDefault="006855E6">
      <w:pPr>
        <w:pStyle w:val="ListNumber"/>
        <w:numPr>
          <w:ilvl w:val="0"/>
          <w:numId w:val="21"/>
        </w:numPr>
      </w:pPr>
      <w:r>
        <w:t xml:space="preserve">Type-level BrowsePaths and </w:t>
      </w:r>
      <w:r>
        <w:rPr>
          <w:rStyle w:val="VARIABLE"/>
        </w:rPr>
        <w:t>DataSetCardinalityPath</w:t>
      </w:r>
      <w:r>
        <w:t xml:space="preserve"> resolve against the </w:t>
      </w:r>
      <w:r>
        <w:rPr>
          <w:b/>
        </w:rPr>
        <w:t>live</w:t>
      </w:r>
      <w:r>
        <w:t xml:space="preserve"> AddressSpace. When the instance structure changes — a cardinality anchor or a placeholder instance is added or removed — the Server/bridge </w:t>
      </w:r>
      <w:r>
        <w:rPr>
          <w:b/>
        </w:rPr>
        <w:t>shall</w:t>
      </w:r>
      <w:r>
        <w:t xml:space="preserve"> re-resolve the </w:t>
      </w:r>
      <w:r>
        <w:lastRenderedPageBreak/>
        <w:t xml:space="preserve">affected paths and add or remove the corresponding DataSets and fields. A bridge </w:t>
      </w:r>
      <w:r>
        <w:rPr>
          <w:b/>
        </w:rPr>
        <w:t>should</w:t>
      </w:r>
      <w:r>
        <w:t xml:space="preserve"> drive this re-evaluation from the Server's </w:t>
      </w:r>
      <w:r>
        <w:rPr>
          <w:b/>
        </w:rPr>
        <w:t>model-change signalling</w:t>
      </w:r>
      <w:r>
        <w:t xml:space="preserve"> — subscribing to </w:t>
      </w:r>
      <w:r>
        <w:rPr>
          <w:rStyle w:val="VARIABLE"/>
        </w:rPr>
        <w:t>GeneralModelChangeEventType</w:t>
      </w:r>
      <w:r>
        <w:t xml:space="preserve"> notifications (or observing a changed node version or a bumped DataSet </w:t>
      </w:r>
      <w:r>
        <w:rPr>
          <w:rStyle w:val="VARIABLE"/>
        </w:rPr>
        <w:t>ConfigurationVersion</w:t>
      </w:r>
      <w:r>
        <w:t>) — rather than polling.</w:t>
      </w:r>
    </w:p>
    <w:p w14:paraId="549642DE" w14:textId="77777777" w:rsidR="0009715A" w:rsidRDefault="006855E6">
      <w:pPr>
        <w:pStyle w:val="Heading2"/>
      </w:pPr>
      <w:bookmarkStart w:id="261" w:name="_Clause_c6_12"/>
      <w:bookmarkStart w:id="262" w:name="_Toc236243996"/>
      <w:r>
        <w:t>Registry and adoption</w:t>
      </w:r>
      <w:bookmarkEnd w:id="261"/>
      <w:bookmarkEnd w:id="262"/>
    </w:p>
    <w:p w14:paraId="23902947" w14:textId="77777777" w:rsidR="0009715A" w:rsidRDefault="006855E6">
      <w:pPr>
        <w:pStyle w:val="PARAGRAPH"/>
      </w:pPr>
      <w:r>
        <w:t xml:space="preserve">The </w:t>
      </w:r>
      <w:r>
        <w:rPr>
          <w:rStyle w:val="VARIABLE"/>
        </w:rPr>
        <w:t>Observability</w:t>
      </w:r>
      <w:r>
        <w:t xml:space="preserve"> registry is an `ObservabilityFolderType`</w:t>
      </w:r>
      <w:r>
        <w:t xml:space="preserve"> Object under the Server Object and is the discovery entry point. A companion specification adopts this specification by applying `IObservableType` to a type (or instance) and authoring type-level bindings; the Server then contains one </w:t>
      </w:r>
      <w:r>
        <w:rPr>
          <w:rStyle w:val="VARIABLE"/>
        </w:rPr>
        <w:t>ObservabilityBindingGroup</w:t>
      </w:r>
      <w:r>
        <w:t xml:space="preserve"> per (companion specification × observable instance), each </w:t>
      </w:r>
      <w:r>
        <w:rPr>
          <w:rStyle w:val="VARIABLE"/>
        </w:rPr>
        <w:t>CollectedBy</w:t>
      </w:r>
      <w:r>
        <w:t xml:space="preserve">-linked to the registry. A Client that supports observability export does not need to know which specification contributed a binding: it browses the registry, follows </w:t>
      </w:r>
      <w:r>
        <w:rPr>
          <w:rStyle w:val="VARIABLE"/>
        </w:rPr>
        <w:t>Collects</w:t>
      </w:r>
      <w:r>
        <w:t xml:space="preserve"> to the serving groups distinguished by </w:t>
      </w:r>
      <w:r>
        <w:rPr>
          <w:rStyle w:val="VARIABLE"/>
        </w:rPr>
        <w:t>CompanionSpecificationUri</w:t>
      </w:r>
      <w:r>
        <w:t>, browses each group's `ObservabilityBindingType` children, then resolves each binding through the classic baseline or optional PubSub realization.</w:t>
      </w:r>
    </w:p>
    <w:p w14:paraId="6C8C3F1D" w14:textId="77777777" w:rsidR="0009715A" w:rsidRDefault="006855E6">
      <w:pPr>
        <w:pStyle w:val="Heading2"/>
      </w:pPr>
      <w:bookmarkStart w:id="263" w:name="_Clause_c6_13"/>
      <w:bookmarkStart w:id="264" w:name="_Toc236243997"/>
      <w:r>
        <w:t>Binding inheritance and facet composition</w:t>
      </w:r>
      <w:bookmarkEnd w:id="263"/>
      <w:bookmarkEnd w:id="264"/>
    </w:p>
    <w:p w14:paraId="5B5E2FD3" w14:textId="30D1E445" w:rsidR="0009715A" w:rsidRDefault="006855E6">
      <w:pPr>
        <w:pStyle w:val="PARAGRAPH"/>
      </w:pPr>
      <w:r>
        <w:t xml:space="preserve">A binding may be declared on a binding target — a </w:t>
      </w:r>
      <w:r>
        <w:rPr>
          <w:b/>
        </w:rPr>
        <w:t>TypeDefinitionNode</w:t>
      </w:r>
      <w:r>
        <w:t xml:space="preserve">; in practice an ObjectType, an Interface (facet) or an AddInType. The target's type-level BrowsePaths resolve against any instance that is-a that type, implements that Interface using </w:t>
      </w:r>
      <w:r>
        <w:rPr>
          <w:rStyle w:val="VARIABLE"/>
        </w:rPr>
        <w:t>HasInterface</w:t>
      </w:r>
      <w:r>
        <w:t xml:space="preserve">, or composes that AddInType using </w:t>
      </w:r>
      <w:r>
        <w:rPr>
          <w:rStyle w:val="VARIABLE"/>
        </w:rPr>
        <w:t>HasAddIn</w:t>
      </w:r>
      <w:r>
        <w:t xml:space="preserve">. </w:t>
      </w:r>
      <w:r>
        <w:rPr>
          <w:rStyle w:val="VARIABLE"/>
        </w:rPr>
        <w:t>HasAddIn</w:t>
      </w:r>
      <w:r>
        <w:t xml:space="preserve"> is the core OPC UA ReferenceType </w:t>
      </w:r>
      <w:r>
        <w:rPr>
          <w:rStyle w:val="VARIABLE"/>
        </w:rPr>
        <w:t>i=17604</w:t>
      </w:r>
      <w:r>
        <w:t xml:space="preserve">, a subtype of </w:t>
      </w:r>
      <w:r>
        <w:rPr>
          <w:rStyle w:val="VARIABLE"/>
        </w:rPr>
        <w:t>HasComponent</w:t>
      </w:r>
      <w:r>
        <w:t xml:space="preserve">, so AddIn children are reachable by the </w:t>
      </w:r>
      <w:r>
        <w:fldChar w:fldCharType="begin"/>
      </w:r>
      <w:r>
        <w:instrText xml:space="preserve"> REF _Clause_c6_11 \r \h </w:instrText>
      </w:r>
      <w:r>
        <w:fldChar w:fldCharType="separate"/>
      </w:r>
      <w:r w:rsidR="009A61FE">
        <w:t>6.11</w:t>
      </w:r>
      <w:r>
        <w:fldChar w:fldCharType="end"/>
      </w:r>
      <w:r>
        <w:t xml:space="preserve"> BrowsePath resolution over </w:t>
      </w:r>
      <w:r>
        <w:rPr>
          <w:rStyle w:val="VARIABLE"/>
        </w:rPr>
        <w:t>HierarchicalReferences</w:t>
      </w:r>
      <w:r>
        <w:t xml:space="preserve"> (</w:t>
      </w:r>
      <w:r>
        <w:rPr>
          <w:rStyle w:val="VARIABLE"/>
        </w:rPr>
        <w:t>i=33</w:t>
      </w:r>
      <w:r>
        <w:t>).</w:t>
      </w:r>
    </w:p>
    <w:p w14:paraId="475D87E5" w14:textId="77777777" w:rsidR="0009715A" w:rsidRDefault="006855E6">
      <w:pPr>
        <w:pStyle w:val="PARAGRAPH"/>
      </w:pPr>
      <w:r>
        <w:t>Inheritance is uniform across the three OPC UA composition axes: a subtype inherits the bindings of its supertype, a type (or one of its component objects) implementing a facet Interface inherits the facet's bindings, and a host composing an AddIn inherits the AddIn's bindings. A facet implemented by a component object is composed at that component's path.</w:t>
      </w:r>
    </w:p>
    <w:p w14:paraId="6A3338A7" w14:textId="77777777" w:rsidR="0009715A" w:rsidRDefault="006855E6">
      <w:pPr>
        <w:pStyle w:val="PARAGRAPH"/>
      </w:pPr>
      <w:r>
        <w:t xml:space="preserve">A derived binding </w:t>
      </w:r>
      <w:r>
        <w:rPr>
          <w:b/>
        </w:rPr>
        <w:t>shall</w:t>
      </w:r>
      <w:r>
        <w:t xml:space="preserve"> list only its additional delta fields and </w:t>
      </w:r>
      <w:r>
        <w:rPr>
          <w:b/>
        </w:rPr>
        <w:t>shall</w:t>
      </w:r>
      <w:r>
        <w:t xml:space="preserve"> reference the base class lineage with </w:t>
      </w:r>
      <w:r>
        <w:rPr>
          <w:rStyle w:val="VARIABLE"/>
        </w:rPr>
        <w:t>BaseDataSetClassIds</w:t>
      </w:r>
      <w:r>
        <w:t xml:space="preserve">; it </w:t>
      </w:r>
      <w:r>
        <w:rPr>
          <w:b/>
        </w:rPr>
        <w:t>may</w:t>
      </w:r>
      <w:r>
        <w:t xml:space="preserve"> additionally use </w:t>
      </w:r>
      <w:r>
        <w:rPr>
          <w:rStyle w:val="VARIABLE"/>
        </w:rPr>
        <w:t>HasBaseBinding</w:t>
      </w:r>
      <w:r>
        <w:t xml:space="preserve"> when the base binding node is present locally. A derived field with the same </w:t>
      </w:r>
      <w:r>
        <w:rPr>
          <w:rStyle w:val="VARIABLE"/>
        </w:rPr>
        <w:t>FieldName</w:t>
      </w:r>
      <w:r>
        <w:t xml:space="preserve"> as an inherited field </w:t>
      </w:r>
      <w:r>
        <w:rPr>
          <w:b/>
        </w:rPr>
        <w:t>shall</w:t>
      </w:r>
      <w:r>
        <w:t xml:space="preserve"> override the inherited field. A binding </w:t>
      </w:r>
      <w:r>
        <w:rPr>
          <w:b/>
        </w:rPr>
        <w:t>shall not</w:t>
      </w:r>
      <w:r>
        <w:t xml:space="preserve"> remove an inherited field; every derived binding is a superset of each base binding it extends, which makes base-class field-subset recognition safe.</w:t>
      </w:r>
    </w:p>
    <w:p w14:paraId="4A113E0D" w14:textId="77777777" w:rsidR="0009715A" w:rsidRDefault="006855E6">
      <w:pPr>
        <w:pStyle w:val="PARAGRAPH"/>
      </w:pPr>
      <w:r>
        <w:t xml:space="preserve">For a given instance and signal kind, a Server or bridge </w:t>
      </w:r>
      <w:r>
        <w:rPr>
          <w:b/>
        </w:rPr>
        <w:t>shall</w:t>
      </w:r>
      <w:r>
        <w:t xml:space="preserve"> compose the effective binding as follows:</w:t>
      </w:r>
    </w:p>
    <w:p w14:paraId="12865B55" w14:textId="77777777" w:rsidR="0009715A" w:rsidRDefault="006855E6">
      <w:pPr>
        <w:pStyle w:val="ListNumber"/>
        <w:numPr>
          <w:ilvl w:val="0"/>
          <w:numId w:val="21"/>
        </w:numPr>
      </w:pPr>
      <w:r>
        <w:t xml:space="preserve">Collect candidate bindings of the same </w:t>
      </w:r>
      <w:r>
        <w:rPr>
          <w:rStyle w:val="VARIABLE"/>
        </w:rPr>
        <w:t>SignalKind</w:t>
      </w:r>
      <w:r>
        <w:t xml:space="preserve"> from the instance's TypeDefinition and its supertype chain, from each </w:t>
      </w:r>
      <w:r>
        <w:rPr>
          <w:rStyle w:val="VARIABLE"/>
        </w:rPr>
        <w:t>HasInterface</w:t>
      </w:r>
      <w:r>
        <w:t xml:space="preserve"> target type, from each </w:t>
      </w:r>
      <w:r>
        <w:rPr>
          <w:rStyle w:val="VARIABLE"/>
        </w:rPr>
        <w:t>HasAddIn</w:t>
      </w:r>
      <w:r>
        <w:t xml:space="preserve"> child's type, and from each hierarchical </w:t>
      </w:r>
      <w:r>
        <w:rPr>
          <w:b/>
        </w:rPr>
        <w:t>child object</w:t>
      </w:r>
      <w:r>
        <w:t xml:space="preserve"> whose TypeDefinition — or an Interface that child implements — declares a binding for that signal kind (this is how a facet implemented by a sub-object, such as a DI </w:t>
      </w:r>
      <w:r>
        <w:rPr>
          <w:rStyle w:val="VARIABLE"/>
        </w:rPr>
        <w:t>IVendorNameplateType</w:t>
      </w:r>
      <w:r>
        <w:t xml:space="preserve"> nameplate on a Machinery </w:t>
      </w:r>
      <w:r>
        <w:rPr>
          <w:rStyle w:val="VARIABLE"/>
        </w:rPr>
        <w:t>Identification</w:t>
      </w:r>
      <w:r>
        <w:t xml:space="preserve"> component, is reached).</w:t>
      </w:r>
    </w:p>
    <w:p w14:paraId="476A80DA" w14:textId="77777777" w:rsidR="0009715A" w:rsidRDefault="006855E6">
      <w:pPr>
        <w:pStyle w:val="ListNumber"/>
        <w:numPr>
          <w:ilvl w:val="0"/>
          <w:numId w:val="21"/>
        </w:numPr>
      </w:pPr>
      <w:r>
        <w:t xml:space="preserve">Each collected binding has a </w:t>
      </w:r>
      <w:r>
        <w:rPr>
          <w:b/>
        </w:rPr>
        <w:t>mount path</w:t>
      </w:r>
      <w:r>
        <w:t xml:space="preserve"> — the RelativePath from the composing instance's root to the node that </w:t>
      </w:r>
      <w:r>
        <w:rPr>
          <w:b/>
        </w:rPr>
        <w:t>carries the facet</w:t>
      </w:r>
      <w:r>
        <w:t>. For a binding on the bound type itself (</w:t>
      </w:r>
      <w:r>
        <w:rPr>
          <w:b/>
        </w:rPr>
        <w:t>subtype</w:t>
      </w:r>
      <w:r>
        <w:t xml:space="preserve">) or on an </w:t>
      </w:r>
      <w:r>
        <w:rPr>
          <w:b/>
        </w:rPr>
        <w:t>Interface the bound type implements directly</w:t>
      </w:r>
      <w:r>
        <w:t xml:space="preserve"> (</w:t>
      </w:r>
      <w:r>
        <w:rPr>
          <w:rStyle w:val="VARIABLE"/>
        </w:rPr>
        <w:t>HasInterface</w:t>
      </w:r>
      <w:r>
        <w:t xml:space="preserve">), the mount path is </w:t>
      </w:r>
      <w:r>
        <w:rPr>
          <w:b/>
        </w:rPr>
        <w:t>empty</w:t>
      </w:r>
      <w:r>
        <w:t xml:space="preserve">. For a binding carried by a </w:t>
      </w:r>
      <w:r>
        <w:rPr>
          <w:b/>
        </w:rPr>
        <w:t>hierarchical child</w:t>
      </w:r>
      <w:r>
        <w:t xml:space="preserve"> — an </w:t>
      </w:r>
      <w:r>
        <w:rPr>
          <w:b/>
        </w:rPr>
        <w:t>AddIn</w:t>
      </w:r>
      <w:r>
        <w:t xml:space="preserve"> child (</w:t>
      </w:r>
      <w:r>
        <w:rPr>
          <w:rStyle w:val="VARIABLE"/>
        </w:rPr>
        <w:t>HasAddIn</w:t>
      </w:r>
      <w:r>
        <w:t xml:space="preserve">) or a </w:t>
      </w:r>
      <w:r>
        <w:rPr>
          <w:b/>
        </w:rPr>
        <w:t>component/child object</w:t>
      </w:r>
      <w:r>
        <w:t xml:space="preserve"> whose type or implemented Interface declares it — the mount path is that </w:t>
      </w:r>
      <w:r>
        <w:rPr>
          <w:b/>
        </w:rPr>
        <w:t>child's BrowsePath</w:t>
      </w:r>
      <w:r>
        <w:t xml:space="preserve">. Before unioning, the Server/bridge </w:t>
      </w:r>
      <w:r>
        <w:rPr>
          <w:b/>
        </w:rPr>
        <w:t>shall</w:t>
      </w:r>
      <w:r>
        <w:t xml:space="preserve"> re-anchor every path of a collected binding by prefixing the mount path: each bound item's </w:t>
      </w:r>
      <w:r>
        <w:rPr>
          <w:rStyle w:val="VARIABLE"/>
        </w:rPr>
        <w:t>BrowsePath</w:t>
      </w:r>
      <w:r>
        <w:t xml:space="preserve"> (and </w:t>
      </w:r>
      <w:r>
        <w:rPr>
          <w:rStyle w:val="VARIABLE"/>
        </w:rPr>
        <w:t>StartingNode</w:t>
      </w:r>
      <w:r>
        <w:t xml:space="preserve">), the binding's </w:t>
      </w:r>
      <w:r>
        <w:rPr>
          <w:rStyle w:val="VARIABLE"/>
        </w:rPr>
        <w:t>DataSetCardinalityPath</w:t>
      </w:r>
      <w:r>
        <w:t xml:space="preserve">, and its </w:t>
      </w:r>
      <w:r>
        <w:rPr>
          <w:rStyle w:val="VARIABLE"/>
        </w:rPr>
        <w:t>EventSourcePath</w:t>
      </w:r>
      <w:r>
        <w:t xml:space="preserve"> are resolved relative to </w:t>
      </w:r>
      <w:r>
        <w:rPr>
          <w:rStyle w:val="VARIABLE"/>
        </w:rPr>
        <w:t>mountPath + path</w:t>
      </w:r>
      <w:r>
        <w:t>.</w:t>
      </w:r>
    </w:p>
    <w:p w14:paraId="5BDE1524" w14:textId="77777777" w:rsidR="0009715A" w:rsidRDefault="006855E6">
      <w:pPr>
        <w:pStyle w:val="ListNumber"/>
        <w:numPr>
          <w:ilvl w:val="0"/>
          <w:numId w:val="21"/>
        </w:numPr>
      </w:pPr>
      <w:r>
        <w:t xml:space="preserve">Union the candidates' re-anchored </w:t>
      </w:r>
      <w:r>
        <w:rPr>
          <w:rStyle w:val="VARIABLE"/>
        </w:rPr>
        <w:t>BoundItems</w:t>
      </w:r>
      <w:r>
        <w:t>, applying override-by-</w:t>
      </w:r>
      <w:r>
        <w:rPr>
          <w:rStyle w:val="VARIABLE"/>
        </w:rPr>
        <w:t>FieldName</w:t>
      </w:r>
      <w:r>
        <w:t xml:space="preserve"> so the most-derived contribution wins.</w:t>
      </w:r>
    </w:p>
    <w:p w14:paraId="71DE0022" w14:textId="77777777" w:rsidR="0009715A" w:rsidRDefault="006855E6">
      <w:pPr>
        <w:pStyle w:val="ListNumber"/>
        <w:numPr>
          <w:ilvl w:val="0"/>
          <w:numId w:val="21"/>
        </w:numPr>
      </w:pPr>
      <w:r>
        <w:lastRenderedPageBreak/>
        <w:t xml:space="preserve">Set </w:t>
      </w:r>
      <w:r>
        <w:rPr>
          <w:rStyle w:val="VARIABLE"/>
        </w:rPr>
        <w:t>SourceBindingClassId</w:t>
      </w:r>
      <w:r>
        <w:t xml:space="preserve"> on each composed field </w:t>
      </w:r>
      <w:r>
        <w:rPr>
          <w:b/>
        </w:rPr>
        <w:t>only</w:t>
      </w:r>
      <w:r>
        <w:t xml:space="preserve"> for fields inherited from — or overriding a field of — a base facet binding; its value is the </w:t>
      </w:r>
      <w:r>
        <w:rPr>
          <w:b/>
        </w:rPr>
        <w:t>base facet binding's `DataSetClassId`</w:t>
      </w:r>
      <w:r>
        <w:t xml:space="preserve">. Fields the composing binding </w:t>
      </w:r>
      <w:r>
        <w:rPr>
          <w:b/>
        </w:rPr>
        <w:t>defines itself</w:t>
      </w:r>
      <w:r>
        <w:t xml:space="preserve"> </w:t>
      </w:r>
      <w:r>
        <w:rPr>
          <w:b/>
        </w:rPr>
        <w:t>omit</w:t>
      </w:r>
      <w:r>
        <w:t xml:space="preserve"> </w:t>
      </w:r>
      <w:r>
        <w:rPr>
          <w:rStyle w:val="VARIABLE"/>
        </w:rPr>
        <w:t>SourceBindingClassId</w:t>
      </w:r>
      <w:r>
        <w:t>.</w:t>
      </w:r>
    </w:p>
    <w:p w14:paraId="6CB8146E" w14:textId="77777777" w:rsidR="0009715A" w:rsidRDefault="006855E6">
      <w:pPr>
        <w:pStyle w:val="ListNumber"/>
        <w:numPr>
          <w:ilvl w:val="0"/>
          <w:numId w:val="21"/>
        </w:numPr>
      </w:pPr>
      <w:r>
        <w:t xml:space="preserve">Set the composed binding's </w:t>
      </w:r>
      <w:r>
        <w:rPr>
          <w:rStyle w:val="VARIABLE"/>
        </w:rPr>
        <w:t>BaseDataSetClassIds</w:t>
      </w:r>
      <w:r>
        <w:t xml:space="preserve"> to the set of contributing base </w:t>
      </w:r>
      <w:r>
        <w:rPr>
          <w:rStyle w:val="VARIABLE"/>
        </w:rPr>
        <w:t>DataSetClassId</w:t>
      </w:r>
      <w:r>
        <w:t xml:space="preserve"> values.</w:t>
      </w:r>
    </w:p>
    <w:p w14:paraId="6CF4B85E" w14:textId="462774A1" w:rsidR="0009715A" w:rsidRDefault="006855E6">
      <w:pPr>
        <w:pStyle w:val="ListNumber"/>
        <w:numPr>
          <w:ilvl w:val="0"/>
          <w:numId w:val="21"/>
        </w:numPr>
      </w:pPr>
      <w:r>
        <w:t xml:space="preserve">Compute the composed binding's own </w:t>
      </w:r>
      <w:r>
        <w:rPr>
          <w:rStyle w:val="VARIABLE"/>
        </w:rPr>
        <w:t>DataSetClassId</w:t>
      </w:r>
      <w:r>
        <w:t xml:space="preserve"> per </w:t>
      </w:r>
      <w:r>
        <w:fldChar w:fldCharType="begin"/>
      </w:r>
      <w:r>
        <w:instrText xml:space="preserve"> REF _Clause_c6_9 \r \h </w:instrText>
      </w:r>
      <w:r>
        <w:fldChar w:fldCharType="separate"/>
      </w:r>
      <w:r w:rsidR="009A61FE">
        <w:t>6.9</w:t>
      </w:r>
      <w:r>
        <w:fldChar w:fldCharType="end"/>
      </w:r>
      <w:r>
        <w:t xml:space="preserve"> for the concrete </w:t>
      </w:r>
      <w:r>
        <w:rPr>
          <w:rStyle w:val="VARIABLE"/>
        </w:rPr>
        <w:t>AppliesToType</w:t>
      </w:r>
      <w:r>
        <w:t>.</w:t>
      </w:r>
    </w:p>
    <w:p w14:paraId="0351EA75" w14:textId="77777777" w:rsidR="0009715A" w:rsidRDefault="006855E6">
      <w:pPr>
        <w:pStyle w:val="PARAGRAPH"/>
      </w:pPr>
      <w:r>
        <w:t xml:space="preserve">A base facet binding </w:t>
      </w:r>
      <w:r>
        <w:rPr>
          <w:b/>
        </w:rPr>
        <w:t>may</w:t>
      </w:r>
      <w:r>
        <w:t xml:space="preserve"> merge into the composing binding only when its (re-anchored) </w:t>
      </w:r>
      <w:r>
        <w:rPr>
          <w:rStyle w:val="VARIABLE"/>
        </w:rPr>
        <w:t>DataSetCardinalityPath</w:t>
      </w:r>
      <w:r>
        <w:t xml:space="preserve"> resolves to the </w:t>
      </w:r>
      <w:r>
        <w:rPr>
          <w:b/>
        </w:rPr>
        <w:t>same cardinality anchor</w:t>
      </w:r>
      <w:r>
        <w:t xml:space="preserve"> as the composing binding. A base binding whose </w:t>
      </w:r>
      <w:r>
        <w:rPr>
          <w:rStyle w:val="VARIABLE"/>
        </w:rPr>
        <w:t>DataSetCardinalityPath</w:t>
      </w:r>
      <w:r>
        <w:t xml:space="preserve"> resolves to a </w:t>
      </w:r>
      <w:r>
        <w:rPr>
          <w:b/>
        </w:rPr>
        <w:t>different or multi-valued</w:t>
      </w:r>
      <w:r>
        <w:t xml:space="preserve"> cardinality anchor </w:t>
      </w:r>
      <w:r>
        <w:rPr>
          <w:b/>
        </w:rPr>
        <w:t>shall not</w:t>
      </w:r>
      <w:r>
        <w:t xml:space="preserve"> be merged; instead the Server/bridge </w:t>
      </w:r>
      <w:r>
        <w:rPr>
          <w:b/>
        </w:rPr>
        <w:t>shall</w:t>
      </w:r>
      <w:r>
        <w:t xml:space="preserve"> expose it as its own DataSet(s) per §5.2.1, still recognizable through the composing binding's </w:t>
      </w:r>
      <w:r>
        <w:rPr>
          <w:rStyle w:val="VARIABLE"/>
        </w:rPr>
        <w:t>BaseDataSetClassIds</w:t>
      </w:r>
      <w:r>
        <w:t>.</w:t>
      </w:r>
    </w:p>
    <w:p w14:paraId="789C4B2A" w14:textId="77777777" w:rsidR="0009715A" w:rsidRDefault="006855E6">
      <w:pPr>
        <w:pStyle w:val="PARAGRAPH"/>
      </w:pPr>
      <w:r>
        <w:t xml:space="preserve">A subscriber that understands a base facet selects exactly the composed fields whose </w:t>
      </w:r>
      <w:r>
        <w:rPr>
          <w:rStyle w:val="VARIABLE"/>
        </w:rPr>
        <w:t>SourceBindingClassId</w:t>
      </w:r>
      <w:r>
        <w:t xml:space="preserve"> equals that facet's </w:t>
      </w:r>
      <w:r>
        <w:rPr>
          <w:rStyle w:val="VARIABLE"/>
        </w:rPr>
        <w:t>DataSetClassId</w:t>
      </w:r>
      <w:r>
        <w:t>; a subscriber that understands the full composed class consumes every field.</w:t>
      </w:r>
    </w:p>
    <w:p w14:paraId="1EFC8119" w14:textId="77777777" w:rsidR="0009715A" w:rsidRDefault="006855E6">
      <w:pPr>
        <w:pStyle w:val="PARAGRAPH"/>
      </w:pPr>
      <w:r>
        <w:t>Guidance: use a subtype binding for is-a refinement, use an Interface facet binding for a contract capability implemented by many types, and use an AddIn binding for a reusable structural block that brings its own sub-objects.</w:t>
      </w:r>
    </w:p>
    <w:p w14:paraId="57F169C8" w14:textId="77777777" w:rsidR="0009715A" w:rsidRDefault="006855E6">
      <w:pPr>
        <w:pStyle w:val="Heading2"/>
      </w:pPr>
      <w:bookmarkStart w:id="265" w:name="_Clause_c6_14"/>
      <w:bookmarkStart w:id="266" w:name="_Toc236243998"/>
      <w:r>
        <w:t>OTEL mapping</w:t>
      </w:r>
      <w:bookmarkEnd w:id="265"/>
      <w:bookmarkEnd w:id="266"/>
    </w:p>
    <w:p w14:paraId="6374055B" w14:textId="38C63138" w:rsidR="0009715A" w:rsidRDefault="006855E6">
      <w:pPr>
        <w:pStyle w:val="PARAGRAPH"/>
      </w:pPr>
      <w:r>
        <w:t xml:space="preserve">This clause defines how a bridge maps an `ObservabilityBindingType` to OpenTelemetry signals. The mapping is expressed in OTEL terms; </w:t>
      </w:r>
      <w:r>
        <w:fldChar w:fldCharType="begin"/>
      </w:r>
      <w:r>
        <w:instrText xml:space="preserve"> REF _Clause_c8 \r \h </w:instrText>
      </w:r>
      <w:r>
        <w:fldChar w:fldCharType="separate"/>
      </w:r>
      <w:r w:rsidR="009A61FE">
        <w:t>8</w:t>
      </w:r>
      <w:r>
        <w:fldChar w:fldCharType="end"/>
      </w:r>
      <w:r>
        <w:t xml:space="preserve"> notes how the same metadata drives other backends.</w:t>
      </w:r>
    </w:p>
    <w:p w14:paraId="74FE5CE1" w14:textId="77777777" w:rsidR="0009715A" w:rsidRDefault="006855E6">
      <w:pPr>
        <w:pStyle w:val="Heading1"/>
      </w:pPr>
      <w:bookmarkStart w:id="267" w:name="_Clause_c7"/>
      <w:bookmarkStart w:id="268" w:name="_Toc236243999"/>
      <w:r>
        <w:t>OPC UA ObjectTypes</w:t>
      </w:r>
      <w:bookmarkEnd w:id="267"/>
      <w:bookmarkEnd w:id="268"/>
    </w:p>
    <w:p w14:paraId="5D3E285C" w14:textId="77777777" w:rsidR="0009715A" w:rsidRDefault="006855E6">
      <w:pPr>
        <w:pStyle w:val="Heading2"/>
      </w:pPr>
      <w:bookmarkStart w:id="269" w:name="_Clause_c7_1"/>
      <w:bookmarkStart w:id="270" w:name="_Toc236244000"/>
      <w:r>
        <w:t>ObservabilityFolderType</w:t>
      </w:r>
      <w:bookmarkEnd w:id="269"/>
      <w:bookmarkEnd w:id="270"/>
    </w:p>
    <w:p w14:paraId="349F3EBE" w14:textId="77777777" w:rsidR="0009715A" w:rsidRDefault="006855E6">
      <w:pPr>
        <w:pStyle w:val="PARAGRAPH"/>
      </w:pPr>
      <w:r>
        <w:t xml:space="preserve">The server-wide </w:t>
      </w:r>
      <w:r>
        <w:rPr>
          <w:rStyle w:val="VARIABLE"/>
        </w:rPr>
        <w:t>Observability</w:t>
      </w:r>
      <w:r>
        <w:t xml:space="preserve"> registry is an `ObservabilityFolderType` Object exposed as a component of the </w:t>
      </w:r>
      <w:r>
        <w:rPr>
          <w:b/>
        </w:rPr>
        <w:t>Server Object</w:t>
      </w:r>
      <w:r>
        <w:t xml:space="preserve">. It references, through `Collects`, every `ObservabilityBindingGroupType` in the Server. A Client follows those references to the groups and browses each group's </w:t>
      </w:r>
      <w:r>
        <w:rPr>
          <w:rStyle w:val="VARIABLE"/>
        </w:rPr>
        <w:t>&lt;ObservabilityBinding&gt;</w:t>
      </w:r>
      <w:r>
        <w:t xml:space="preserve"> children. No query Method is defined — Browse and Read already provide enumeration and selection, and requiring a Method would burden the classic Servers that are the common case.</w:t>
      </w:r>
    </w:p>
    <w:p w14:paraId="5C36D963" w14:textId="2BB2E438" w:rsidR="0009715A" w:rsidRDefault="006855E6">
      <w:pPr>
        <w:pStyle w:val="TABLE-title"/>
      </w:pPr>
      <w:bookmarkStart w:id="271" w:name="_Tab_c7_1_tab"/>
      <w:bookmarkStart w:id="272" w:name="_Toc236244055"/>
      <w:r>
        <w:t xml:space="preserve">Table </w:t>
      </w:r>
      <w:r>
        <w:fldChar w:fldCharType="begin"/>
      </w:r>
      <w:r>
        <w:instrText xml:space="preserve"> SEQ Table \* ARABIC </w:instrText>
      </w:r>
      <w:r>
        <w:fldChar w:fldCharType="separate"/>
      </w:r>
      <w:r w:rsidR="009A61FE">
        <w:rPr>
          <w:noProof/>
        </w:rPr>
        <w:t>15</w:t>
      </w:r>
      <w:r>
        <w:fldChar w:fldCharType="end"/>
      </w:r>
      <w:r>
        <w:t xml:space="preserve"> – ObservabilityFolderType definition</w:t>
      </w:r>
      <w:bookmarkEnd w:id="271"/>
      <w:bookmarkEnd w:id="2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9715A" w14:paraId="2DE9515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3E870D" w14:textId="77777777" w:rsidR="0009715A" w:rsidRDefault="006855E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CCFE0A0" w14:textId="77777777" w:rsidR="0009715A" w:rsidRDefault="006855E6">
            <w:pPr>
              <w:pStyle w:val="TableText"/>
            </w:pPr>
            <w:r>
              <w:rPr>
                <w:b/>
              </w:rPr>
              <w:t>Value</w:t>
            </w:r>
          </w:p>
        </w:tc>
      </w:tr>
      <w:tr w:rsidR="0009715A" w14:paraId="61C406F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E229B4" w14:textId="77777777" w:rsidR="0009715A" w:rsidRDefault="006855E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166D9F4" w14:textId="77777777" w:rsidR="0009715A" w:rsidRDefault="006855E6">
            <w:pPr>
              <w:pStyle w:val="TableText"/>
            </w:pPr>
            <w:r>
              <w:t>1:ObservabilityFolderType</w:t>
            </w:r>
          </w:p>
        </w:tc>
      </w:tr>
      <w:tr w:rsidR="0009715A" w14:paraId="71EF24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4CC4DE" w14:textId="77777777" w:rsidR="0009715A" w:rsidRDefault="006855E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4295D59" w14:textId="77777777" w:rsidR="0009715A" w:rsidRDefault="006855E6">
            <w:pPr>
              <w:pStyle w:val="TableText"/>
            </w:pPr>
            <w:r>
              <w:t>False</w:t>
            </w:r>
          </w:p>
        </w:tc>
      </w:tr>
      <w:tr w:rsidR="0009715A" w14:paraId="40D02B9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E51943C" w14:textId="77777777" w:rsidR="0009715A" w:rsidRDefault="006855E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AB0CD64" w14:textId="77777777" w:rsidR="0009715A" w:rsidRDefault="006855E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BC43818" w14:textId="77777777" w:rsidR="0009715A" w:rsidRDefault="006855E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1A89E21" w14:textId="77777777" w:rsidR="0009715A" w:rsidRDefault="006855E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CC70E50" w14:textId="77777777" w:rsidR="0009715A" w:rsidRDefault="006855E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B7CE0FD" w14:textId="77777777" w:rsidR="0009715A" w:rsidRDefault="006855E6">
            <w:pPr>
              <w:pStyle w:val="TableText"/>
            </w:pPr>
            <w:r>
              <w:rPr>
                <w:b/>
              </w:rPr>
              <w:t>Other</w:t>
            </w:r>
          </w:p>
        </w:tc>
      </w:tr>
      <w:tr w:rsidR="0009715A" w14:paraId="0AC6CD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2620D9" w14:textId="77777777" w:rsidR="0009715A" w:rsidRDefault="006855E6">
            <w:pPr>
              <w:pStyle w:val="TableText"/>
            </w:pPr>
            <w:r>
              <w:t>Subtype of the 0:FolderType defined in OPC 10000-5, i.e. inheriting the InstanceDeclarations of that Node.</w:t>
            </w:r>
          </w:p>
        </w:tc>
      </w:tr>
      <w:tr w:rsidR="0009715A" w14:paraId="589C143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B8D3A5" w14:textId="77777777" w:rsidR="0009715A" w:rsidRDefault="006855E6">
            <w:pPr>
              <w:pStyle w:val="TableText"/>
            </w:pPr>
            <w:r>
              <w:rPr>
                <w:b/>
              </w:rPr>
              <w:t>Conformance Units</w:t>
            </w:r>
          </w:p>
        </w:tc>
      </w:tr>
      <w:tr w:rsidR="0009715A" w14:paraId="2B7556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BF7EEE" w14:textId="77777777" w:rsidR="0009715A" w:rsidRDefault="006855E6">
            <w:pPr>
              <w:pStyle w:val="TableText"/>
            </w:pPr>
            <w:r>
              <w:t>OBS-Discovery</w:t>
            </w:r>
          </w:p>
        </w:tc>
      </w:tr>
    </w:tbl>
    <w:p w14:paraId="4F79493B" w14:textId="77777777" w:rsidR="0009715A" w:rsidRDefault="0009715A">
      <w:pPr>
        <w:pStyle w:val="spacer"/>
      </w:pPr>
    </w:p>
    <w:p w14:paraId="7AFB40AF" w14:textId="77777777" w:rsidR="0009715A" w:rsidRDefault="006855E6">
      <w:pPr>
        <w:pStyle w:val="Heading2"/>
      </w:pPr>
      <w:bookmarkStart w:id="273" w:name="_Clause_c7_2"/>
      <w:bookmarkStart w:id="274" w:name="_Toc236244001"/>
      <w:r>
        <w:t>ObservabilityBindingType</w:t>
      </w:r>
      <w:bookmarkEnd w:id="273"/>
      <w:bookmarkEnd w:id="274"/>
    </w:p>
    <w:p w14:paraId="13ED7B21" w14:textId="28274808" w:rsidR="0009715A" w:rsidRDefault="006855E6">
      <w:pPr>
        <w:pStyle w:val="PARAGRAPH"/>
      </w:pPr>
      <w:r>
        <w:t xml:space="preserve">An `ObservabilityBindingType` represents exactly one observability binding — one OTEL signal (a metric set, a log stream, or a trace stream) for one bound target. </w:t>
      </w:r>
      <w:r>
        <w:rPr>
          <w:rStyle w:val="VARIABLE"/>
        </w:rPr>
        <w:t>SignalKind</w:t>
      </w:r>
      <w:r>
        <w:t xml:space="preserve"> (Mandatory, an `ObservabilitySignalKindEnum`) selects the signal — </w:t>
      </w:r>
      <w:r>
        <w:rPr>
          <w:rStyle w:val="VARIABLE"/>
        </w:rPr>
        <w:t>Metrics</w:t>
      </w:r>
      <w:r>
        <w:t xml:space="preserve">, </w:t>
      </w:r>
      <w:r>
        <w:rPr>
          <w:rStyle w:val="VARIABLE"/>
        </w:rPr>
        <w:t>Logs</w:t>
      </w:r>
      <w:r>
        <w:t xml:space="preserve"> or </w:t>
      </w:r>
      <w:r>
        <w:rPr>
          <w:rStyle w:val="VARIABLE"/>
        </w:rPr>
        <w:t>Traces</w:t>
      </w:r>
      <w:r>
        <w:t xml:space="preserve"> (</w:t>
      </w:r>
      <w:r>
        <w:fldChar w:fldCharType="begin"/>
      </w:r>
      <w:r>
        <w:instrText xml:space="preserve"> REF _Clause_c6_8 \r \h </w:instrText>
      </w:r>
      <w:r>
        <w:fldChar w:fldCharType="separate"/>
      </w:r>
      <w:r w:rsidR="009A61FE">
        <w:t>6.8</w:t>
      </w:r>
      <w:r>
        <w:fldChar w:fldCharType="end"/>
      </w:r>
      <w:r>
        <w:t xml:space="preserve">). </w:t>
      </w:r>
      <w:r>
        <w:rPr>
          <w:rStyle w:val="VARIABLE"/>
        </w:rPr>
        <w:t>ConfigurationVersion</w:t>
      </w:r>
      <w:r>
        <w:t xml:space="preserve"> aligns the binding with the </w:t>
      </w:r>
      <w:r>
        <w:rPr>
          <w:rStyle w:val="VARIABLE"/>
        </w:rPr>
        <w:t>ConfigurationVersion</w:t>
      </w:r>
      <w:r>
        <w:t xml:space="preserve"> of its schema so a consumer can detect change. </w:t>
      </w:r>
      <w:r>
        <w:rPr>
          <w:rStyle w:val="VARIABLE"/>
        </w:rPr>
        <w:t>DataSetClassId</w:t>
      </w:r>
      <w:r>
        <w:t xml:space="preserve"> (Mandatory) is the stable Part 14 class identity for </w:t>
      </w:r>
      <w:r>
        <w:lastRenderedPageBreak/>
        <w:t>the binding and already encodes the signal kind (</w:t>
      </w:r>
      <w:r>
        <w:fldChar w:fldCharType="begin"/>
      </w:r>
      <w:r>
        <w:instrText xml:space="preserve"> REF _Clause_c6_9 \r \h </w:instrText>
      </w:r>
      <w:r>
        <w:fldChar w:fldCharType="separate"/>
      </w:r>
      <w:r w:rsidR="009A61FE">
        <w:t>6.9</w:t>
      </w:r>
      <w:r>
        <w:fldChar w:fldCharType="end"/>
      </w:r>
      <w:r>
        <w:t xml:space="preserve">). </w:t>
      </w:r>
      <w:r>
        <w:rPr>
          <w:rStyle w:val="VARIABLE"/>
        </w:rPr>
        <w:t>DataSetCardinalityPath</w:t>
      </w:r>
      <w:r>
        <w:t xml:space="preserve"> (Optional) selects the cardinality level for instances of that class; when omitted, the cardinality level is the bound root.</w:t>
      </w:r>
    </w:p>
    <w:p w14:paraId="189956B7" w14:textId="77777777" w:rsidR="0009715A" w:rsidRDefault="006855E6">
      <w:pPr>
        <w:pStyle w:val="PARAGRAPH"/>
      </w:pPr>
      <w:r>
        <w:t xml:space="preserve">The bound items are exposed </w:t>
      </w:r>
      <w:r>
        <w:rPr>
          <w:b/>
        </w:rPr>
        <w:t>both</w:t>
      </w:r>
      <w:r>
        <w:t xml:space="preserve"> as browsable </w:t>
      </w:r>
      <w:r>
        <w:rPr>
          <w:rStyle w:val="VARIABLE"/>
        </w:rPr>
        <w:t>&lt;BoundItem&gt;</w:t>
      </w:r>
      <w:r>
        <w:t xml:space="preserve"> objects </w:t>
      </w:r>
      <w:r>
        <w:rPr>
          <w:b/>
        </w:rPr>
        <w:t>and</w:t>
      </w:r>
      <w:r>
        <w:t xml:space="preserve"> as a compact </w:t>
      </w:r>
      <w:r>
        <w:rPr>
          <w:rStyle w:val="VARIABLE"/>
        </w:rPr>
        <w:t>BoundItems</w:t>
      </w:r>
      <w:r>
        <w:t xml:space="preserve"> array of `BoundItemDataType`; when both are present they </w:t>
      </w:r>
      <w:r>
        <w:rPr>
          <w:b/>
        </w:rPr>
        <w:t>shall</w:t>
      </w:r>
      <w:r>
        <w:t xml:space="preserve"> carry equivalent bound-item information (the same members and values). The bound items are homogeneous per binding: Variables for a metric set, event fields for a log or trace stream.</w:t>
      </w:r>
    </w:p>
    <w:p w14:paraId="4DA06706" w14:textId="0D4A8EBA" w:rsidR="0009715A" w:rsidRDefault="006855E6">
      <w:pPr>
        <w:pStyle w:val="PARAGRAPH"/>
      </w:pPr>
      <w:r>
        <w:rPr>
          <w:rStyle w:val="VARIABLE"/>
        </w:rPr>
        <w:t>DataSetMetaData</w:t>
      </w:r>
      <w:r>
        <w:t xml:space="preserve"> (Optional) exposes the Part 14 `DataSetMetaDataType` schema offline (</w:t>
      </w:r>
      <w:r>
        <w:fldChar w:fldCharType="begin"/>
      </w:r>
      <w:r>
        <w:instrText xml:space="preserve"> REF _Clause_c6_10 \r \h </w:instrText>
      </w:r>
      <w:r>
        <w:fldChar w:fldCharType="separate"/>
      </w:r>
      <w:r w:rsidR="009A61FE">
        <w:t>6.10</w:t>
      </w:r>
      <w:r>
        <w:fldChar w:fldCharType="end"/>
      </w:r>
      <w:r>
        <w:t xml:space="preserve">). For log and trace bindings, </w:t>
      </w:r>
      <w:r>
        <w:rPr>
          <w:rStyle w:val="VARIABLE"/>
        </w:rPr>
        <w:t>EventSourcePath</w:t>
      </w:r>
      <w:r>
        <w:t xml:space="preserve"> (Optional) identifies the event notifier; when omitted, the notifier is the cardinality anchor (the bound root when </w:t>
      </w:r>
      <w:r>
        <w:rPr>
          <w:rStyle w:val="VARIABLE"/>
        </w:rPr>
        <w:t>DataSetCardinalityPath</w:t>
      </w:r>
      <w:r>
        <w:t xml:space="preserve"> is omitted). </w:t>
      </w:r>
      <w:r>
        <w:rPr>
          <w:rStyle w:val="VARIABLE"/>
        </w:rPr>
        <w:t>Filter</w:t>
      </w:r>
      <w:r>
        <w:t xml:space="preserve"> (Optional, a `ContentFilter`) is the event where-clause. The OTEL mapping members (</w:t>
      </w:r>
      <w:r>
        <w:rPr>
          <w:rStyle w:val="VARIABLE"/>
        </w:rPr>
        <w:t>Log*</w:t>
      </w:r>
      <w:r>
        <w:t xml:space="preserve">, </w:t>
      </w:r>
      <w:r>
        <w:rPr>
          <w:rStyle w:val="VARIABLE"/>
        </w:rPr>
        <w:t>Span*</w:t>
      </w:r>
      <w:r>
        <w:t xml:space="preserve">, and the per-item metric members) are described in </w:t>
      </w:r>
      <w:r>
        <w:fldChar w:fldCharType="begin"/>
      </w:r>
      <w:r>
        <w:instrText xml:space="preserve"> REF _Clause_c6_14 \r \h </w:instrText>
      </w:r>
      <w:r>
        <w:fldChar w:fldCharType="separate"/>
      </w:r>
      <w:r w:rsidR="009A61FE">
        <w:t>6.14</w:t>
      </w:r>
      <w:r>
        <w:fldChar w:fldCharType="end"/>
      </w:r>
      <w:r>
        <w:t>. Where PubSub is configured, this binding references the realizing Part 14 node with `ExportedBy`.</w:t>
      </w:r>
    </w:p>
    <w:p w14:paraId="1D9D2208" w14:textId="4A81E561" w:rsidR="0009715A" w:rsidRDefault="006855E6">
      <w:pPr>
        <w:pStyle w:val="TABLE-title"/>
      </w:pPr>
      <w:bookmarkStart w:id="275" w:name="_Tab_c7_2_tab"/>
      <w:bookmarkStart w:id="276" w:name="_Toc236244056"/>
      <w:r>
        <w:t xml:space="preserve">Table </w:t>
      </w:r>
      <w:r>
        <w:fldChar w:fldCharType="begin"/>
      </w:r>
      <w:r>
        <w:instrText xml:space="preserve"> SEQ Table \* ARABIC </w:instrText>
      </w:r>
      <w:r>
        <w:fldChar w:fldCharType="separate"/>
      </w:r>
      <w:r w:rsidR="009A61FE">
        <w:rPr>
          <w:noProof/>
        </w:rPr>
        <w:t>16</w:t>
      </w:r>
      <w:r>
        <w:fldChar w:fldCharType="end"/>
      </w:r>
      <w:r>
        <w:t xml:space="preserve"> – ObservabilityBindingType definition</w:t>
      </w:r>
      <w:bookmarkEnd w:id="275"/>
      <w:bookmarkEnd w:id="2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9715A" w14:paraId="5934625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2F4002" w14:textId="77777777" w:rsidR="0009715A" w:rsidRDefault="006855E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B761EC" w14:textId="77777777" w:rsidR="0009715A" w:rsidRDefault="006855E6">
            <w:pPr>
              <w:pStyle w:val="TableText"/>
            </w:pPr>
            <w:r>
              <w:rPr>
                <w:b/>
              </w:rPr>
              <w:t>Value</w:t>
            </w:r>
          </w:p>
        </w:tc>
      </w:tr>
      <w:tr w:rsidR="0009715A" w14:paraId="66FF393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9AE7C80" w14:textId="77777777" w:rsidR="0009715A" w:rsidRDefault="006855E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5EB17DC" w14:textId="77777777" w:rsidR="0009715A" w:rsidRDefault="006855E6">
            <w:pPr>
              <w:pStyle w:val="TableText"/>
            </w:pPr>
            <w:r>
              <w:t>1:ObservabilityBindingType</w:t>
            </w:r>
          </w:p>
        </w:tc>
      </w:tr>
      <w:tr w:rsidR="0009715A" w14:paraId="605675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42310B" w14:textId="77777777" w:rsidR="0009715A" w:rsidRDefault="006855E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E6052D4" w14:textId="77777777" w:rsidR="0009715A" w:rsidRDefault="006855E6">
            <w:pPr>
              <w:pStyle w:val="TableText"/>
            </w:pPr>
            <w:r>
              <w:t>False</w:t>
            </w:r>
          </w:p>
        </w:tc>
      </w:tr>
      <w:tr w:rsidR="0009715A" w14:paraId="3A29C71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FD5F626" w14:textId="77777777" w:rsidR="0009715A" w:rsidRDefault="006855E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50FBFF" w14:textId="77777777" w:rsidR="0009715A" w:rsidRDefault="006855E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E070EF" w14:textId="77777777" w:rsidR="0009715A" w:rsidRDefault="006855E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45927B6" w14:textId="77777777" w:rsidR="0009715A" w:rsidRDefault="006855E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B55555E" w14:textId="77777777" w:rsidR="0009715A" w:rsidRDefault="006855E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B8F8B4" w14:textId="77777777" w:rsidR="0009715A" w:rsidRDefault="006855E6">
            <w:pPr>
              <w:pStyle w:val="TableText"/>
            </w:pPr>
            <w:r>
              <w:rPr>
                <w:b/>
              </w:rPr>
              <w:t>Other</w:t>
            </w:r>
          </w:p>
        </w:tc>
      </w:tr>
      <w:tr w:rsidR="0009715A" w14:paraId="7ADA6D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C88670" w14:textId="77777777" w:rsidR="0009715A" w:rsidRDefault="006855E6">
            <w:pPr>
              <w:pStyle w:val="TableText"/>
            </w:pPr>
            <w:r>
              <w:t>Subtype of the 0:BaseObjectType defined in OPC 10000-5, i.e. inheriting the InstanceDeclarations of that Node.</w:t>
            </w:r>
          </w:p>
        </w:tc>
      </w:tr>
      <w:tr w:rsidR="0009715A" w14:paraId="50F4A8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6EA19"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3F76F5"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C35F7B" w14:textId="77777777" w:rsidR="0009715A" w:rsidRDefault="006855E6">
            <w:pPr>
              <w:pStyle w:val="TableTextWithTabs"/>
            </w:pPr>
            <w:r>
              <w:t>SignalKind</w:t>
            </w:r>
          </w:p>
        </w:tc>
        <w:tc>
          <w:tcPr>
            <w:tcW w:w="1275" w:type="dxa"/>
            <w:tcBorders>
              <w:top w:val="single" w:sz="4" w:space="0" w:color="auto"/>
              <w:left w:val="single" w:sz="4" w:space="0" w:color="auto"/>
              <w:bottom w:val="single" w:sz="4" w:space="0" w:color="auto"/>
              <w:right w:val="single" w:sz="4" w:space="0" w:color="auto"/>
            </w:tcBorders>
          </w:tcPr>
          <w:p w14:paraId="5732E0A7" w14:textId="77777777" w:rsidR="0009715A" w:rsidRDefault="006855E6">
            <w:pPr>
              <w:pStyle w:val="TableText"/>
            </w:pPr>
            <w:r>
              <w:t>ObservabilitySignalKindEnum</w:t>
            </w:r>
          </w:p>
        </w:tc>
        <w:tc>
          <w:tcPr>
            <w:tcW w:w="1843" w:type="dxa"/>
            <w:tcBorders>
              <w:top w:val="single" w:sz="4" w:space="0" w:color="auto"/>
              <w:left w:val="single" w:sz="4" w:space="0" w:color="auto"/>
              <w:bottom w:val="single" w:sz="4" w:space="0" w:color="auto"/>
              <w:right w:val="single" w:sz="4" w:space="0" w:color="auto"/>
            </w:tcBorders>
          </w:tcPr>
          <w:p w14:paraId="55E140F5"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D85CC1F" w14:textId="77777777" w:rsidR="0009715A" w:rsidRDefault="006855E6">
            <w:pPr>
              <w:pStyle w:val="TableText"/>
            </w:pPr>
            <w:r>
              <w:t>M</w:t>
            </w:r>
          </w:p>
        </w:tc>
      </w:tr>
      <w:tr w:rsidR="0009715A" w14:paraId="4BA4CF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E8EF5B"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33530C"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05B6CB" w14:textId="77777777" w:rsidR="0009715A" w:rsidRDefault="006855E6">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114275DF" w14:textId="77777777" w:rsidR="0009715A" w:rsidRDefault="006855E6">
            <w:pPr>
              <w:pStyle w:val="TableText"/>
            </w:pPr>
            <w:r>
              <w:t>i=14593</w:t>
            </w:r>
          </w:p>
        </w:tc>
        <w:tc>
          <w:tcPr>
            <w:tcW w:w="1843" w:type="dxa"/>
            <w:tcBorders>
              <w:top w:val="single" w:sz="4" w:space="0" w:color="auto"/>
              <w:left w:val="single" w:sz="4" w:space="0" w:color="auto"/>
              <w:bottom w:val="single" w:sz="4" w:space="0" w:color="auto"/>
              <w:right w:val="single" w:sz="4" w:space="0" w:color="auto"/>
            </w:tcBorders>
          </w:tcPr>
          <w:p w14:paraId="3DB0A39C"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8168F8" w14:textId="77777777" w:rsidR="0009715A" w:rsidRDefault="006855E6">
            <w:pPr>
              <w:pStyle w:val="TableText"/>
            </w:pPr>
            <w:r>
              <w:t>O</w:t>
            </w:r>
          </w:p>
        </w:tc>
      </w:tr>
      <w:tr w:rsidR="0009715A" w14:paraId="2D665A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A63C32"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60140B"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EDC794" w14:textId="77777777" w:rsidR="0009715A" w:rsidRDefault="006855E6">
            <w:pPr>
              <w:pStyle w:val="TableTextWithTabs"/>
            </w:pPr>
            <w:r>
              <w:t>DataSetClassId</w:t>
            </w:r>
          </w:p>
        </w:tc>
        <w:tc>
          <w:tcPr>
            <w:tcW w:w="1275" w:type="dxa"/>
            <w:tcBorders>
              <w:top w:val="single" w:sz="4" w:space="0" w:color="auto"/>
              <w:left w:val="single" w:sz="4" w:space="0" w:color="auto"/>
              <w:bottom w:val="single" w:sz="4" w:space="0" w:color="auto"/>
              <w:right w:val="single" w:sz="4" w:space="0" w:color="auto"/>
            </w:tcBorders>
          </w:tcPr>
          <w:p w14:paraId="1D0E73F3" w14:textId="77777777" w:rsidR="0009715A" w:rsidRDefault="006855E6">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4E82FC6E"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1AE8EC" w14:textId="77777777" w:rsidR="0009715A" w:rsidRDefault="006855E6">
            <w:pPr>
              <w:pStyle w:val="TableText"/>
            </w:pPr>
            <w:r>
              <w:t>M</w:t>
            </w:r>
          </w:p>
        </w:tc>
      </w:tr>
      <w:tr w:rsidR="0009715A" w14:paraId="5D3605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B87B72"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648FDE"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F00E1F" w14:textId="77777777" w:rsidR="0009715A" w:rsidRDefault="006855E6">
            <w:pPr>
              <w:pStyle w:val="TableTextWithTabs"/>
            </w:pPr>
            <w:r>
              <w:t>BaseDataSetClassIds</w:t>
            </w:r>
          </w:p>
        </w:tc>
        <w:tc>
          <w:tcPr>
            <w:tcW w:w="1275" w:type="dxa"/>
            <w:tcBorders>
              <w:top w:val="single" w:sz="4" w:space="0" w:color="auto"/>
              <w:left w:val="single" w:sz="4" w:space="0" w:color="auto"/>
              <w:bottom w:val="single" w:sz="4" w:space="0" w:color="auto"/>
              <w:right w:val="single" w:sz="4" w:space="0" w:color="auto"/>
            </w:tcBorders>
          </w:tcPr>
          <w:p w14:paraId="425A5FE7" w14:textId="77777777" w:rsidR="0009715A" w:rsidRDefault="006855E6">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201DF3F1"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2421EB" w14:textId="77777777" w:rsidR="0009715A" w:rsidRDefault="006855E6">
            <w:pPr>
              <w:pStyle w:val="TableText"/>
            </w:pPr>
            <w:r>
              <w:t>O</w:t>
            </w:r>
          </w:p>
        </w:tc>
      </w:tr>
      <w:tr w:rsidR="0009715A" w14:paraId="77A596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702EEF"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C58680"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5CA20" w14:textId="77777777" w:rsidR="0009715A" w:rsidRDefault="006855E6">
            <w:pPr>
              <w:pStyle w:val="TableTextWithTabs"/>
            </w:pPr>
            <w:r>
              <w:t>DataSetCardinalityPath</w:t>
            </w:r>
          </w:p>
        </w:tc>
        <w:tc>
          <w:tcPr>
            <w:tcW w:w="1275" w:type="dxa"/>
            <w:tcBorders>
              <w:top w:val="single" w:sz="4" w:space="0" w:color="auto"/>
              <w:left w:val="single" w:sz="4" w:space="0" w:color="auto"/>
              <w:bottom w:val="single" w:sz="4" w:space="0" w:color="auto"/>
              <w:right w:val="single" w:sz="4" w:space="0" w:color="auto"/>
            </w:tcBorders>
          </w:tcPr>
          <w:p w14:paraId="48E7D736" w14:textId="77777777" w:rsidR="0009715A" w:rsidRDefault="006855E6">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01380531"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2BE2B8" w14:textId="77777777" w:rsidR="0009715A" w:rsidRDefault="006855E6">
            <w:pPr>
              <w:pStyle w:val="TableText"/>
            </w:pPr>
            <w:r>
              <w:t>O</w:t>
            </w:r>
          </w:p>
        </w:tc>
      </w:tr>
      <w:tr w:rsidR="0009715A" w14:paraId="7B5FDF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8589AF"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FFBEA3"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4158AB" w14:textId="77777777" w:rsidR="0009715A" w:rsidRDefault="006855E6">
            <w:pPr>
              <w:pStyle w:val="TableTextWithTabs"/>
            </w:pPr>
            <w:r>
              <w:t>DataSetMetaData</w:t>
            </w:r>
          </w:p>
        </w:tc>
        <w:tc>
          <w:tcPr>
            <w:tcW w:w="1275" w:type="dxa"/>
            <w:tcBorders>
              <w:top w:val="single" w:sz="4" w:space="0" w:color="auto"/>
              <w:left w:val="single" w:sz="4" w:space="0" w:color="auto"/>
              <w:bottom w:val="single" w:sz="4" w:space="0" w:color="auto"/>
              <w:right w:val="single" w:sz="4" w:space="0" w:color="auto"/>
            </w:tcBorders>
          </w:tcPr>
          <w:p w14:paraId="5EF36FDC" w14:textId="77777777" w:rsidR="0009715A" w:rsidRDefault="006855E6">
            <w:pPr>
              <w:pStyle w:val="TableText"/>
            </w:pPr>
            <w:r>
              <w:t>i=14523</w:t>
            </w:r>
          </w:p>
        </w:tc>
        <w:tc>
          <w:tcPr>
            <w:tcW w:w="1843" w:type="dxa"/>
            <w:tcBorders>
              <w:top w:val="single" w:sz="4" w:space="0" w:color="auto"/>
              <w:left w:val="single" w:sz="4" w:space="0" w:color="auto"/>
              <w:bottom w:val="single" w:sz="4" w:space="0" w:color="auto"/>
              <w:right w:val="single" w:sz="4" w:space="0" w:color="auto"/>
            </w:tcBorders>
          </w:tcPr>
          <w:p w14:paraId="3C173FA9"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F21015" w14:textId="77777777" w:rsidR="0009715A" w:rsidRDefault="006855E6">
            <w:pPr>
              <w:pStyle w:val="TableText"/>
            </w:pPr>
            <w:r>
              <w:t>O</w:t>
            </w:r>
          </w:p>
        </w:tc>
      </w:tr>
      <w:tr w:rsidR="0009715A" w14:paraId="668211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16C434"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71CC72"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BCE4D2" w14:textId="77777777" w:rsidR="0009715A" w:rsidRDefault="006855E6">
            <w:pPr>
              <w:pStyle w:val="TableTextWithTabs"/>
            </w:pPr>
            <w:r>
              <w:t>EventSourcePath</w:t>
            </w:r>
          </w:p>
        </w:tc>
        <w:tc>
          <w:tcPr>
            <w:tcW w:w="1275" w:type="dxa"/>
            <w:tcBorders>
              <w:top w:val="single" w:sz="4" w:space="0" w:color="auto"/>
              <w:left w:val="single" w:sz="4" w:space="0" w:color="auto"/>
              <w:bottom w:val="single" w:sz="4" w:space="0" w:color="auto"/>
              <w:right w:val="single" w:sz="4" w:space="0" w:color="auto"/>
            </w:tcBorders>
          </w:tcPr>
          <w:p w14:paraId="5DA2F0A1" w14:textId="77777777" w:rsidR="0009715A" w:rsidRDefault="006855E6">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4EF62E00"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F83D9" w14:textId="77777777" w:rsidR="0009715A" w:rsidRDefault="006855E6">
            <w:pPr>
              <w:pStyle w:val="TableText"/>
            </w:pPr>
            <w:r>
              <w:t>O</w:t>
            </w:r>
          </w:p>
        </w:tc>
      </w:tr>
      <w:tr w:rsidR="0009715A" w14:paraId="072102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E5092E"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9DE25B"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01A330" w14:textId="77777777" w:rsidR="0009715A" w:rsidRDefault="006855E6">
            <w:pPr>
              <w:pStyle w:val="TableTextWithTabs"/>
            </w:pPr>
            <w:r>
              <w:t>Filter</w:t>
            </w:r>
          </w:p>
        </w:tc>
        <w:tc>
          <w:tcPr>
            <w:tcW w:w="1275" w:type="dxa"/>
            <w:tcBorders>
              <w:top w:val="single" w:sz="4" w:space="0" w:color="auto"/>
              <w:left w:val="single" w:sz="4" w:space="0" w:color="auto"/>
              <w:bottom w:val="single" w:sz="4" w:space="0" w:color="auto"/>
              <w:right w:val="single" w:sz="4" w:space="0" w:color="auto"/>
            </w:tcBorders>
          </w:tcPr>
          <w:p w14:paraId="60DE3204" w14:textId="77777777" w:rsidR="0009715A" w:rsidRDefault="006855E6">
            <w:pPr>
              <w:pStyle w:val="TableText"/>
            </w:pPr>
            <w:r>
              <w:t>i=586</w:t>
            </w:r>
          </w:p>
        </w:tc>
        <w:tc>
          <w:tcPr>
            <w:tcW w:w="1843" w:type="dxa"/>
            <w:tcBorders>
              <w:top w:val="single" w:sz="4" w:space="0" w:color="auto"/>
              <w:left w:val="single" w:sz="4" w:space="0" w:color="auto"/>
              <w:bottom w:val="single" w:sz="4" w:space="0" w:color="auto"/>
              <w:right w:val="single" w:sz="4" w:space="0" w:color="auto"/>
            </w:tcBorders>
          </w:tcPr>
          <w:p w14:paraId="4731AB87"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8E3F58" w14:textId="77777777" w:rsidR="0009715A" w:rsidRDefault="006855E6">
            <w:pPr>
              <w:pStyle w:val="TableText"/>
            </w:pPr>
            <w:r>
              <w:t>O</w:t>
            </w:r>
          </w:p>
        </w:tc>
      </w:tr>
      <w:tr w:rsidR="0009715A" w14:paraId="71576C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7C6C98"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5EBE09"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AD4FA9" w14:textId="77777777" w:rsidR="0009715A" w:rsidRDefault="006855E6">
            <w:pPr>
              <w:pStyle w:val="TableTextWithTabs"/>
            </w:pPr>
            <w:r>
              <w:t>LogTemplate</w:t>
            </w:r>
          </w:p>
        </w:tc>
        <w:tc>
          <w:tcPr>
            <w:tcW w:w="1275" w:type="dxa"/>
            <w:tcBorders>
              <w:top w:val="single" w:sz="4" w:space="0" w:color="auto"/>
              <w:left w:val="single" w:sz="4" w:space="0" w:color="auto"/>
              <w:bottom w:val="single" w:sz="4" w:space="0" w:color="auto"/>
              <w:right w:val="single" w:sz="4" w:space="0" w:color="auto"/>
            </w:tcBorders>
          </w:tcPr>
          <w:p w14:paraId="44D5F1EB" w14:textId="77777777" w:rsidR="0009715A" w:rsidRDefault="006855E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EAE90F2"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FB862D" w14:textId="77777777" w:rsidR="0009715A" w:rsidRDefault="006855E6">
            <w:pPr>
              <w:pStyle w:val="TableText"/>
            </w:pPr>
            <w:r>
              <w:t>O</w:t>
            </w:r>
          </w:p>
        </w:tc>
      </w:tr>
      <w:tr w:rsidR="0009715A" w14:paraId="7DD7F1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EF0EC4"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164A8D"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36B26D" w14:textId="77777777" w:rsidR="0009715A" w:rsidRDefault="006855E6">
            <w:pPr>
              <w:pStyle w:val="TableTextWithTabs"/>
            </w:pPr>
            <w:r>
              <w:t>LogSeverityFieldName</w:t>
            </w:r>
          </w:p>
        </w:tc>
        <w:tc>
          <w:tcPr>
            <w:tcW w:w="1275" w:type="dxa"/>
            <w:tcBorders>
              <w:top w:val="single" w:sz="4" w:space="0" w:color="auto"/>
              <w:left w:val="single" w:sz="4" w:space="0" w:color="auto"/>
              <w:bottom w:val="single" w:sz="4" w:space="0" w:color="auto"/>
              <w:right w:val="single" w:sz="4" w:space="0" w:color="auto"/>
            </w:tcBorders>
          </w:tcPr>
          <w:p w14:paraId="5A67EA12" w14:textId="77777777" w:rsidR="0009715A" w:rsidRDefault="006855E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F8B92B9"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88A96A" w14:textId="77777777" w:rsidR="0009715A" w:rsidRDefault="006855E6">
            <w:pPr>
              <w:pStyle w:val="TableText"/>
            </w:pPr>
            <w:r>
              <w:t>O</w:t>
            </w:r>
          </w:p>
        </w:tc>
      </w:tr>
      <w:tr w:rsidR="0009715A" w14:paraId="62504B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5FF741"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9D5E70"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3CE91F" w14:textId="77777777" w:rsidR="0009715A" w:rsidRDefault="006855E6">
            <w:pPr>
              <w:pStyle w:val="TableTextWithTabs"/>
            </w:pPr>
            <w:r>
              <w:t>LogBodyFieldName</w:t>
            </w:r>
          </w:p>
        </w:tc>
        <w:tc>
          <w:tcPr>
            <w:tcW w:w="1275" w:type="dxa"/>
            <w:tcBorders>
              <w:top w:val="single" w:sz="4" w:space="0" w:color="auto"/>
              <w:left w:val="single" w:sz="4" w:space="0" w:color="auto"/>
              <w:bottom w:val="single" w:sz="4" w:space="0" w:color="auto"/>
              <w:right w:val="single" w:sz="4" w:space="0" w:color="auto"/>
            </w:tcBorders>
          </w:tcPr>
          <w:p w14:paraId="67C81C75" w14:textId="77777777" w:rsidR="0009715A" w:rsidRDefault="006855E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2F89850"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F7E671" w14:textId="77777777" w:rsidR="0009715A" w:rsidRDefault="006855E6">
            <w:pPr>
              <w:pStyle w:val="TableText"/>
            </w:pPr>
            <w:r>
              <w:t>O</w:t>
            </w:r>
          </w:p>
        </w:tc>
      </w:tr>
      <w:tr w:rsidR="0009715A" w14:paraId="68DBC0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6A854A"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8848EA"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621B77" w14:textId="77777777" w:rsidR="0009715A" w:rsidRDefault="006855E6">
            <w:pPr>
              <w:pStyle w:val="TableTextWithTabs"/>
            </w:pPr>
            <w:r>
              <w:t>LogTimestampFieldName</w:t>
            </w:r>
          </w:p>
        </w:tc>
        <w:tc>
          <w:tcPr>
            <w:tcW w:w="1275" w:type="dxa"/>
            <w:tcBorders>
              <w:top w:val="single" w:sz="4" w:space="0" w:color="auto"/>
              <w:left w:val="single" w:sz="4" w:space="0" w:color="auto"/>
              <w:bottom w:val="single" w:sz="4" w:space="0" w:color="auto"/>
              <w:right w:val="single" w:sz="4" w:space="0" w:color="auto"/>
            </w:tcBorders>
          </w:tcPr>
          <w:p w14:paraId="63C471A1" w14:textId="77777777" w:rsidR="0009715A" w:rsidRDefault="006855E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2481FAF"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F42929" w14:textId="77777777" w:rsidR="0009715A" w:rsidRDefault="006855E6">
            <w:pPr>
              <w:pStyle w:val="TableText"/>
            </w:pPr>
            <w:r>
              <w:t>O</w:t>
            </w:r>
          </w:p>
        </w:tc>
      </w:tr>
      <w:tr w:rsidR="0009715A" w14:paraId="332CCE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6CE924"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38F97F"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85ACC" w14:textId="77777777" w:rsidR="0009715A" w:rsidRDefault="006855E6">
            <w:pPr>
              <w:pStyle w:val="TableTextWithTabs"/>
            </w:pPr>
            <w:r>
              <w:t>SpanNameTemplate</w:t>
            </w:r>
          </w:p>
        </w:tc>
        <w:tc>
          <w:tcPr>
            <w:tcW w:w="1275" w:type="dxa"/>
            <w:tcBorders>
              <w:top w:val="single" w:sz="4" w:space="0" w:color="auto"/>
              <w:left w:val="single" w:sz="4" w:space="0" w:color="auto"/>
              <w:bottom w:val="single" w:sz="4" w:space="0" w:color="auto"/>
              <w:right w:val="single" w:sz="4" w:space="0" w:color="auto"/>
            </w:tcBorders>
          </w:tcPr>
          <w:p w14:paraId="5F501FE5" w14:textId="77777777" w:rsidR="0009715A" w:rsidRDefault="006855E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FE48197"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4C38D4" w14:textId="77777777" w:rsidR="0009715A" w:rsidRDefault="006855E6">
            <w:pPr>
              <w:pStyle w:val="TableText"/>
            </w:pPr>
            <w:r>
              <w:t>O</w:t>
            </w:r>
          </w:p>
        </w:tc>
      </w:tr>
      <w:tr w:rsidR="0009715A" w14:paraId="796C46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FF66AD"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12EE89"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55E8FE" w14:textId="77777777" w:rsidR="0009715A" w:rsidRDefault="006855E6">
            <w:pPr>
              <w:pStyle w:val="TableTextWithTabs"/>
            </w:pPr>
            <w:r>
              <w:t>SpanNameFieldName</w:t>
            </w:r>
          </w:p>
        </w:tc>
        <w:tc>
          <w:tcPr>
            <w:tcW w:w="1275" w:type="dxa"/>
            <w:tcBorders>
              <w:top w:val="single" w:sz="4" w:space="0" w:color="auto"/>
              <w:left w:val="single" w:sz="4" w:space="0" w:color="auto"/>
              <w:bottom w:val="single" w:sz="4" w:space="0" w:color="auto"/>
              <w:right w:val="single" w:sz="4" w:space="0" w:color="auto"/>
            </w:tcBorders>
          </w:tcPr>
          <w:p w14:paraId="68D82F57" w14:textId="77777777" w:rsidR="0009715A" w:rsidRDefault="006855E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9CF8FE"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0900B0" w14:textId="77777777" w:rsidR="0009715A" w:rsidRDefault="006855E6">
            <w:pPr>
              <w:pStyle w:val="TableText"/>
            </w:pPr>
            <w:r>
              <w:t>O</w:t>
            </w:r>
          </w:p>
        </w:tc>
      </w:tr>
      <w:tr w:rsidR="0009715A" w14:paraId="65C072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DFC2B8"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3DFA77"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BE771A" w14:textId="77777777" w:rsidR="0009715A" w:rsidRDefault="006855E6">
            <w:pPr>
              <w:pStyle w:val="TableTextWithTabs"/>
            </w:pPr>
            <w:r>
              <w:t>TraceIdFieldName</w:t>
            </w:r>
          </w:p>
        </w:tc>
        <w:tc>
          <w:tcPr>
            <w:tcW w:w="1275" w:type="dxa"/>
            <w:tcBorders>
              <w:top w:val="single" w:sz="4" w:space="0" w:color="auto"/>
              <w:left w:val="single" w:sz="4" w:space="0" w:color="auto"/>
              <w:bottom w:val="single" w:sz="4" w:space="0" w:color="auto"/>
              <w:right w:val="single" w:sz="4" w:space="0" w:color="auto"/>
            </w:tcBorders>
          </w:tcPr>
          <w:p w14:paraId="61EC1269" w14:textId="77777777" w:rsidR="0009715A" w:rsidRDefault="006855E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88B2AA0"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EF05DB" w14:textId="77777777" w:rsidR="0009715A" w:rsidRDefault="006855E6">
            <w:pPr>
              <w:pStyle w:val="TableText"/>
            </w:pPr>
            <w:r>
              <w:t>O</w:t>
            </w:r>
          </w:p>
        </w:tc>
      </w:tr>
      <w:tr w:rsidR="0009715A" w14:paraId="41CFBD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EA3851"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7F45D5"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A6BE04" w14:textId="77777777" w:rsidR="0009715A" w:rsidRDefault="006855E6">
            <w:pPr>
              <w:pStyle w:val="TableTextWithTabs"/>
            </w:pPr>
            <w:r>
              <w:t>SpanIdFieldName</w:t>
            </w:r>
          </w:p>
        </w:tc>
        <w:tc>
          <w:tcPr>
            <w:tcW w:w="1275" w:type="dxa"/>
            <w:tcBorders>
              <w:top w:val="single" w:sz="4" w:space="0" w:color="auto"/>
              <w:left w:val="single" w:sz="4" w:space="0" w:color="auto"/>
              <w:bottom w:val="single" w:sz="4" w:space="0" w:color="auto"/>
              <w:right w:val="single" w:sz="4" w:space="0" w:color="auto"/>
            </w:tcBorders>
          </w:tcPr>
          <w:p w14:paraId="6ED47DC9" w14:textId="77777777" w:rsidR="0009715A" w:rsidRDefault="006855E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8EA7C28"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A9F95B" w14:textId="77777777" w:rsidR="0009715A" w:rsidRDefault="006855E6">
            <w:pPr>
              <w:pStyle w:val="TableText"/>
            </w:pPr>
            <w:r>
              <w:t>O</w:t>
            </w:r>
          </w:p>
        </w:tc>
      </w:tr>
      <w:tr w:rsidR="0009715A" w14:paraId="068233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B7CFD9"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ADA23A"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358893" w14:textId="77777777" w:rsidR="0009715A" w:rsidRDefault="006855E6">
            <w:pPr>
              <w:pStyle w:val="TableTextWithTabs"/>
            </w:pPr>
            <w:r>
              <w:t>ParentSpanIdFieldName</w:t>
            </w:r>
          </w:p>
        </w:tc>
        <w:tc>
          <w:tcPr>
            <w:tcW w:w="1275" w:type="dxa"/>
            <w:tcBorders>
              <w:top w:val="single" w:sz="4" w:space="0" w:color="auto"/>
              <w:left w:val="single" w:sz="4" w:space="0" w:color="auto"/>
              <w:bottom w:val="single" w:sz="4" w:space="0" w:color="auto"/>
              <w:right w:val="single" w:sz="4" w:space="0" w:color="auto"/>
            </w:tcBorders>
          </w:tcPr>
          <w:p w14:paraId="53C552D5" w14:textId="77777777" w:rsidR="0009715A" w:rsidRDefault="006855E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40790A4"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44C68F" w14:textId="77777777" w:rsidR="0009715A" w:rsidRDefault="006855E6">
            <w:pPr>
              <w:pStyle w:val="TableText"/>
            </w:pPr>
            <w:r>
              <w:t>O</w:t>
            </w:r>
          </w:p>
        </w:tc>
      </w:tr>
      <w:tr w:rsidR="0009715A" w14:paraId="6590B0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08BB8C"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0FBF6E"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2FA313" w14:textId="77777777" w:rsidR="0009715A" w:rsidRDefault="006855E6">
            <w:pPr>
              <w:pStyle w:val="TableTextWithTabs"/>
            </w:pPr>
            <w:r>
              <w:t>SpanStartTimeFieldName</w:t>
            </w:r>
          </w:p>
        </w:tc>
        <w:tc>
          <w:tcPr>
            <w:tcW w:w="1275" w:type="dxa"/>
            <w:tcBorders>
              <w:top w:val="single" w:sz="4" w:space="0" w:color="auto"/>
              <w:left w:val="single" w:sz="4" w:space="0" w:color="auto"/>
              <w:bottom w:val="single" w:sz="4" w:space="0" w:color="auto"/>
              <w:right w:val="single" w:sz="4" w:space="0" w:color="auto"/>
            </w:tcBorders>
          </w:tcPr>
          <w:p w14:paraId="2F8FC7A6" w14:textId="77777777" w:rsidR="0009715A" w:rsidRDefault="006855E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9EB0A8A"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0024CE" w14:textId="77777777" w:rsidR="0009715A" w:rsidRDefault="006855E6">
            <w:pPr>
              <w:pStyle w:val="TableText"/>
            </w:pPr>
            <w:r>
              <w:t>O</w:t>
            </w:r>
          </w:p>
        </w:tc>
      </w:tr>
      <w:tr w:rsidR="0009715A" w14:paraId="6EB729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BECBEB"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A1F77A"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9FB599" w14:textId="77777777" w:rsidR="0009715A" w:rsidRDefault="006855E6">
            <w:pPr>
              <w:pStyle w:val="TableTextWithTabs"/>
            </w:pPr>
            <w:r>
              <w:t>SpanEndTimeFieldName</w:t>
            </w:r>
          </w:p>
        </w:tc>
        <w:tc>
          <w:tcPr>
            <w:tcW w:w="1275" w:type="dxa"/>
            <w:tcBorders>
              <w:top w:val="single" w:sz="4" w:space="0" w:color="auto"/>
              <w:left w:val="single" w:sz="4" w:space="0" w:color="auto"/>
              <w:bottom w:val="single" w:sz="4" w:space="0" w:color="auto"/>
              <w:right w:val="single" w:sz="4" w:space="0" w:color="auto"/>
            </w:tcBorders>
          </w:tcPr>
          <w:p w14:paraId="0E0683DB" w14:textId="77777777" w:rsidR="0009715A" w:rsidRDefault="006855E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AFD10CC"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7A2A57" w14:textId="77777777" w:rsidR="0009715A" w:rsidRDefault="006855E6">
            <w:pPr>
              <w:pStyle w:val="TableText"/>
            </w:pPr>
            <w:r>
              <w:t>O</w:t>
            </w:r>
          </w:p>
        </w:tc>
      </w:tr>
      <w:tr w:rsidR="0009715A" w14:paraId="2CC68B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B9D15D"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A19FD9"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7E111C" w14:textId="77777777" w:rsidR="0009715A" w:rsidRDefault="006855E6">
            <w:pPr>
              <w:pStyle w:val="TableTextWithTabs"/>
            </w:pPr>
            <w:r>
              <w:t>SpanStatusFieldName</w:t>
            </w:r>
          </w:p>
        </w:tc>
        <w:tc>
          <w:tcPr>
            <w:tcW w:w="1275" w:type="dxa"/>
            <w:tcBorders>
              <w:top w:val="single" w:sz="4" w:space="0" w:color="auto"/>
              <w:left w:val="single" w:sz="4" w:space="0" w:color="auto"/>
              <w:bottom w:val="single" w:sz="4" w:space="0" w:color="auto"/>
              <w:right w:val="single" w:sz="4" w:space="0" w:color="auto"/>
            </w:tcBorders>
          </w:tcPr>
          <w:p w14:paraId="006351BE" w14:textId="77777777" w:rsidR="0009715A" w:rsidRDefault="006855E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438F28"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D7E706" w14:textId="77777777" w:rsidR="0009715A" w:rsidRDefault="006855E6">
            <w:pPr>
              <w:pStyle w:val="TableText"/>
            </w:pPr>
            <w:r>
              <w:t>O</w:t>
            </w:r>
          </w:p>
        </w:tc>
      </w:tr>
      <w:tr w:rsidR="0009715A" w14:paraId="2B09BF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EFE649"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627249"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C72659" w14:textId="77777777" w:rsidR="0009715A" w:rsidRDefault="006855E6">
            <w:pPr>
              <w:pStyle w:val="TableTextWithTabs"/>
            </w:pPr>
            <w:r>
              <w:t>SpanKind</w:t>
            </w:r>
          </w:p>
        </w:tc>
        <w:tc>
          <w:tcPr>
            <w:tcW w:w="1275" w:type="dxa"/>
            <w:tcBorders>
              <w:top w:val="single" w:sz="4" w:space="0" w:color="auto"/>
              <w:left w:val="single" w:sz="4" w:space="0" w:color="auto"/>
              <w:bottom w:val="single" w:sz="4" w:space="0" w:color="auto"/>
              <w:right w:val="single" w:sz="4" w:space="0" w:color="auto"/>
            </w:tcBorders>
          </w:tcPr>
          <w:p w14:paraId="3316F747" w14:textId="77777777" w:rsidR="0009715A" w:rsidRDefault="006855E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3193B8F"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0E8B7B" w14:textId="77777777" w:rsidR="0009715A" w:rsidRDefault="006855E6">
            <w:pPr>
              <w:pStyle w:val="TableText"/>
            </w:pPr>
            <w:r>
              <w:t>O</w:t>
            </w:r>
          </w:p>
        </w:tc>
      </w:tr>
      <w:tr w:rsidR="0009715A" w14:paraId="6F4DA2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101EAC"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758858"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FC8C55" w14:textId="77777777" w:rsidR="0009715A" w:rsidRDefault="006855E6">
            <w:pPr>
              <w:pStyle w:val="TableTextWithTabs"/>
            </w:pPr>
            <w:r>
              <w:t>SpanCorrelationFieldName</w:t>
            </w:r>
          </w:p>
        </w:tc>
        <w:tc>
          <w:tcPr>
            <w:tcW w:w="1275" w:type="dxa"/>
            <w:tcBorders>
              <w:top w:val="single" w:sz="4" w:space="0" w:color="auto"/>
              <w:left w:val="single" w:sz="4" w:space="0" w:color="auto"/>
              <w:bottom w:val="single" w:sz="4" w:space="0" w:color="auto"/>
              <w:right w:val="single" w:sz="4" w:space="0" w:color="auto"/>
            </w:tcBorders>
          </w:tcPr>
          <w:p w14:paraId="4BA0762A" w14:textId="77777777" w:rsidR="0009715A" w:rsidRDefault="006855E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5E20891"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6F7E51" w14:textId="77777777" w:rsidR="0009715A" w:rsidRDefault="006855E6">
            <w:pPr>
              <w:pStyle w:val="TableText"/>
            </w:pPr>
            <w:r>
              <w:t>O</w:t>
            </w:r>
          </w:p>
        </w:tc>
      </w:tr>
      <w:tr w:rsidR="0009715A" w14:paraId="273741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60B1E5"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954F1E"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092331" w14:textId="77777777" w:rsidR="0009715A" w:rsidRDefault="006855E6">
            <w:pPr>
              <w:pStyle w:val="TableTextWithTabs"/>
            </w:pPr>
            <w:r>
              <w:t>BoundItems</w:t>
            </w:r>
          </w:p>
        </w:tc>
        <w:tc>
          <w:tcPr>
            <w:tcW w:w="1275" w:type="dxa"/>
            <w:tcBorders>
              <w:top w:val="single" w:sz="4" w:space="0" w:color="auto"/>
              <w:left w:val="single" w:sz="4" w:space="0" w:color="auto"/>
              <w:bottom w:val="single" w:sz="4" w:space="0" w:color="auto"/>
              <w:right w:val="single" w:sz="4" w:space="0" w:color="auto"/>
            </w:tcBorders>
          </w:tcPr>
          <w:p w14:paraId="5097DADA" w14:textId="77777777" w:rsidR="0009715A" w:rsidRDefault="006855E6">
            <w:pPr>
              <w:pStyle w:val="TableText"/>
            </w:pPr>
            <w:r>
              <w:t>BoundItemDataType[]</w:t>
            </w:r>
          </w:p>
        </w:tc>
        <w:tc>
          <w:tcPr>
            <w:tcW w:w="1843" w:type="dxa"/>
            <w:tcBorders>
              <w:top w:val="single" w:sz="4" w:space="0" w:color="auto"/>
              <w:left w:val="single" w:sz="4" w:space="0" w:color="auto"/>
              <w:bottom w:val="single" w:sz="4" w:space="0" w:color="auto"/>
              <w:right w:val="single" w:sz="4" w:space="0" w:color="auto"/>
            </w:tcBorders>
          </w:tcPr>
          <w:p w14:paraId="6CB3C50B"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9B2DC2" w14:textId="77777777" w:rsidR="0009715A" w:rsidRDefault="006855E6">
            <w:pPr>
              <w:pStyle w:val="TableText"/>
            </w:pPr>
            <w:r>
              <w:t>O</w:t>
            </w:r>
          </w:p>
        </w:tc>
      </w:tr>
      <w:tr w:rsidR="0009715A" w14:paraId="184D21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DB4C91" w14:textId="77777777" w:rsidR="0009715A" w:rsidRDefault="006855E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11517F1" w14:textId="77777777" w:rsidR="0009715A" w:rsidRDefault="006855E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144340C" w14:textId="77777777" w:rsidR="0009715A" w:rsidRDefault="006855E6">
            <w:pPr>
              <w:pStyle w:val="TableTextWithTabs"/>
            </w:pPr>
            <w:r>
              <w:t>&lt;BoundItem&gt;</w:t>
            </w:r>
          </w:p>
        </w:tc>
        <w:tc>
          <w:tcPr>
            <w:tcW w:w="1275" w:type="dxa"/>
            <w:tcBorders>
              <w:top w:val="single" w:sz="4" w:space="0" w:color="auto"/>
              <w:left w:val="single" w:sz="4" w:space="0" w:color="auto"/>
              <w:bottom w:val="single" w:sz="4" w:space="0" w:color="auto"/>
              <w:right w:val="single" w:sz="4" w:space="0" w:color="auto"/>
            </w:tcBorders>
          </w:tcPr>
          <w:p w14:paraId="008D6C62" w14:textId="77777777" w:rsidR="0009715A" w:rsidRDefault="0009715A">
            <w:pPr>
              <w:pStyle w:val="TableText"/>
            </w:pPr>
          </w:p>
        </w:tc>
        <w:tc>
          <w:tcPr>
            <w:tcW w:w="1843" w:type="dxa"/>
            <w:tcBorders>
              <w:top w:val="single" w:sz="4" w:space="0" w:color="auto"/>
              <w:left w:val="single" w:sz="4" w:space="0" w:color="auto"/>
              <w:bottom w:val="single" w:sz="4" w:space="0" w:color="auto"/>
              <w:right w:val="single" w:sz="4" w:space="0" w:color="auto"/>
            </w:tcBorders>
          </w:tcPr>
          <w:p w14:paraId="4C838BAC" w14:textId="77777777" w:rsidR="0009715A" w:rsidRDefault="006855E6">
            <w:pPr>
              <w:pStyle w:val="TableText"/>
            </w:pPr>
            <w:r>
              <w:t>BoundItemType</w:t>
            </w:r>
          </w:p>
        </w:tc>
        <w:tc>
          <w:tcPr>
            <w:tcW w:w="851" w:type="dxa"/>
            <w:tcBorders>
              <w:top w:val="single" w:sz="4" w:space="0" w:color="auto"/>
              <w:left w:val="single" w:sz="4" w:space="0" w:color="auto"/>
              <w:bottom w:val="single" w:sz="4" w:space="0" w:color="auto"/>
              <w:right w:val="single" w:sz="4" w:space="0" w:color="auto"/>
            </w:tcBorders>
          </w:tcPr>
          <w:p w14:paraId="6D92156E" w14:textId="77777777" w:rsidR="0009715A" w:rsidRDefault="006855E6">
            <w:pPr>
              <w:pStyle w:val="TableText"/>
            </w:pPr>
            <w:r>
              <w:t>OP</w:t>
            </w:r>
          </w:p>
        </w:tc>
      </w:tr>
      <w:tr w:rsidR="0009715A" w14:paraId="0CA87E9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2059EC3" w14:textId="77777777" w:rsidR="0009715A" w:rsidRDefault="006855E6">
            <w:pPr>
              <w:pStyle w:val="TableText"/>
            </w:pPr>
            <w:r>
              <w:rPr>
                <w:b/>
              </w:rPr>
              <w:t>Conformance Units</w:t>
            </w:r>
          </w:p>
        </w:tc>
      </w:tr>
      <w:tr w:rsidR="0009715A" w14:paraId="1EC070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0D92AB" w14:textId="77777777" w:rsidR="0009715A" w:rsidRDefault="006855E6">
            <w:pPr>
              <w:pStyle w:val="TableText"/>
            </w:pPr>
            <w:r>
              <w:t>OBS-DataSetCardinality</w:t>
            </w:r>
          </w:p>
        </w:tc>
      </w:tr>
      <w:tr w:rsidR="0009715A" w14:paraId="06CF4CE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7B64704" w14:textId="77777777" w:rsidR="0009715A" w:rsidRDefault="006855E6">
            <w:pPr>
              <w:pStyle w:val="TableText"/>
            </w:pPr>
            <w:r>
              <w:t>OBS-DataSetClassIdentity</w:t>
            </w:r>
          </w:p>
        </w:tc>
      </w:tr>
      <w:tr w:rsidR="0009715A" w14:paraId="20217D7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9C61BB3" w14:textId="77777777" w:rsidR="0009715A" w:rsidRDefault="006855E6">
            <w:pPr>
              <w:pStyle w:val="TableText"/>
            </w:pPr>
            <w:r>
              <w:t>OBS-BindingInheritance</w:t>
            </w:r>
          </w:p>
        </w:tc>
      </w:tr>
    </w:tbl>
    <w:p w14:paraId="3FD6229B" w14:textId="77777777" w:rsidR="0009715A" w:rsidRDefault="0009715A">
      <w:pPr>
        <w:pStyle w:val="spacer"/>
      </w:pPr>
    </w:p>
    <w:p w14:paraId="14FA63E3" w14:textId="77777777" w:rsidR="0009715A" w:rsidRDefault="006855E6">
      <w:pPr>
        <w:pStyle w:val="Heading2"/>
      </w:pPr>
      <w:bookmarkStart w:id="277" w:name="_Clause_c7_3"/>
      <w:bookmarkStart w:id="278" w:name="_Toc236244002"/>
      <w:r>
        <w:t>BoundItemType</w:t>
      </w:r>
      <w:bookmarkEnd w:id="277"/>
      <w:bookmarkEnd w:id="278"/>
    </w:p>
    <w:p w14:paraId="64D6AB31" w14:textId="589C14BF" w:rsidR="0009715A" w:rsidRDefault="006855E6">
      <w:pPr>
        <w:pStyle w:val="PARAGRAPH"/>
      </w:pPr>
      <w:r>
        <w:t>A `BoundItemType`</w:t>
      </w:r>
      <w:r>
        <w:t xml:space="preserve"> describes one metric, dimension, or event field. It </w:t>
      </w:r>
      <w:r>
        <w:rPr>
          <w:b/>
        </w:rPr>
        <w:t>shall</w:t>
      </w:r>
      <w:r>
        <w:t xml:space="preserve"> carry a </w:t>
      </w:r>
      <w:r>
        <w:rPr>
          <w:rStyle w:val="VARIABLE"/>
        </w:rPr>
        <w:t>FieldName</w:t>
      </w:r>
      <w:r>
        <w:t xml:space="preserve"> and a </w:t>
      </w:r>
      <w:r>
        <w:rPr>
          <w:rStyle w:val="VARIABLE"/>
        </w:rPr>
        <w:t>Kind</w:t>
      </w:r>
      <w:r>
        <w:t xml:space="preserve"> (a `BoundItemKindEnum`). It locates its source in one of two ways (</w:t>
      </w:r>
      <w:r>
        <w:fldChar w:fldCharType="begin"/>
      </w:r>
      <w:r>
        <w:instrText xml:space="preserve"> REF _Clause_c6_11 \r \h </w:instrText>
      </w:r>
      <w:r>
        <w:fldChar w:fldCharType="separate"/>
      </w:r>
      <w:r w:rsidR="009A61FE">
        <w:t>6.11</w:t>
      </w:r>
      <w:r>
        <w:fldChar w:fldCharType="end"/>
      </w:r>
      <w:r>
        <w:t>) and carries the semantic cross-reference (</w:t>
      </w:r>
      <w:r>
        <w:fldChar w:fldCharType="begin"/>
      </w:r>
      <w:r>
        <w:instrText xml:space="preserve"> REF _Clause_c6_6 \r \h </w:instrText>
      </w:r>
      <w:r>
        <w:fldChar w:fldCharType="separate"/>
      </w:r>
      <w:r w:rsidR="009A61FE">
        <w:t>6.6</w:t>
      </w:r>
      <w:r>
        <w:fldChar w:fldCharType="end"/>
      </w:r>
      <w:r>
        <w:t xml:space="preserve">). `BoundVariableType` binds a Variable exposed as a metric </w:t>
      </w:r>
      <w:r>
        <w:lastRenderedPageBreak/>
        <w:t>field and adds the OTEL metric members (</w:t>
      </w:r>
      <w:r>
        <w:rPr>
          <w:rStyle w:val="VARIABLE"/>
        </w:rPr>
        <w:t>MetricInstrumentType</w:t>
      </w:r>
      <w:r>
        <w:t xml:space="preserve">, </w:t>
      </w:r>
      <w:r>
        <w:rPr>
          <w:rStyle w:val="VARIABLE"/>
        </w:rPr>
        <w:t>Unit</w:t>
      </w:r>
      <w:r>
        <w:t xml:space="preserve">, </w:t>
      </w:r>
      <w:r>
        <w:rPr>
          <w:rStyle w:val="VARIABLE"/>
        </w:rPr>
        <w:t>ExplicitBucketBoundaries</w:t>
      </w:r>
      <w:r>
        <w:t xml:space="preserve">, </w:t>
      </w:r>
      <w:r>
        <w:rPr>
          <w:rStyle w:val="VARIABLE"/>
        </w:rPr>
        <w:t>MetricTemporality</w:t>
      </w:r>
      <w:r>
        <w:t xml:space="preserve">, </w:t>
      </w:r>
      <w:r>
        <w:rPr>
          <w:rStyle w:val="VARIABLE"/>
        </w:rPr>
        <w:t>Monotonic</w:t>
      </w:r>
      <w:r>
        <w:t>); a bound item may instead be a metric dimension (</w:t>
      </w:r>
      <w:r>
        <w:rPr>
          <w:rStyle w:val="VARIABLE"/>
        </w:rPr>
        <w:t>Kind = Dimension</w:t>
      </w:r>
      <w:r>
        <w:t xml:space="preserve">, optionally with a </w:t>
      </w:r>
      <w:r>
        <w:rPr>
          <w:rStyle w:val="VARIABLE"/>
        </w:rPr>
        <w:t>DimensionConstantValue</w:t>
      </w:r>
      <w:r>
        <w:t xml:space="preserve">). `BoundEventFieldType` binds an event field of a log or trace stream, selected by a `SimpleAttributeOperand`; its </w:t>
      </w:r>
      <w:r>
        <w:rPr>
          <w:rStyle w:val="VARIABLE"/>
        </w:rPr>
        <w:t>BrowsePath</w:t>
      </w:r>
      <w:r>
        <w:t xml:space="preserve"> is relative to the event </w:t>
      </w:r>
      <w:r>
        <w:rPr>
          <w:rStyle w:val="VARIABLE"/>
        </w:rPr>
        <w:t>SourceTypeDefinition</w:t>
      </w:r>
      <w:r>
        <w:t>, not to the AddressSpace instance.</w:t>
      </w:r>
    </w:p>
    <w:p w14:paraId="1A726BB1" w14:textId="25C04513" w:rsidR="0009715A" w:rsidRDefault="009A61FE">
      <w:pPr>
        <w:pStyle w:val="FIGURE"/>
      </w:pPr>
      <w:r>
        <w:object w:dxaOrig="4143" w:dyaOrig="2697" w14:anchorId="5815660F">
          <v:shape id="_x0000_i1036" type="#_x0000_t75" style="width:207pt;height:135pt" o:ole="">
            <v:imagedata r:id="rId75" o:title=""/>
          </v:shape>
          <o:OLEObject Type="Embed" ProgID="PowerPoint.Show.12" ShapeID="_x0000_i1036" DrawAspect="Content" ObjectID="_1846856704" r:id="rId76"/>
        </w:object>
      </w:r>
    </w:p>
    <w:p w14:paraId="3B4E401A" w14:textId="7CF0AD76" w:rsidR="0009715A" w:rsidRDefault="006855E6">
      <w:pPr>
        <w:pStyle w:val="FIGURE-title"/>
      </w:pPr>
      <w:bookmarkStart w:id="279" w:name="_Fig_fig_obs_bounditem"/>
      <w:bookmarkStart w:id="280" w:name="_Toc236244038"/>
      <w:r>
        <w:t xml:space="preserve">Figure </w:t>
      </w:r>
      <w:r>
        <w:fldChar w:fldCharType="begin"/>
      </w:r>
      <w:r>
        <w:instrText xml:space="preserve"> SEQ Figure \* ARABIC </w:instrText>
      </w:r>
      <w:r>
        <w:fldChar w:fldCharType="separate"/>
      </w:r>
      <w:r w:rsidR="009A61FE">
        <w:rPr>
          <w:noProof/>
        </w:rPr>
        <w:t>8</w:t>
      </w:r>
      <w:r>
        <w:fldChar w:fldCharType="end"/>
      </w:r>
      <w:r>
        <w:t xml:space="preserve"> – BoundItemType and its subtypes</w:t>
      </w:r>
      <w:bookmarkEnd w:id="279"/>
      <w:bookmarkEnd w:id="280"/>
    </w:p>
    <w:p w14:paraId="43FDE895" w14:textId="498BD425" w:rsidR="0009715A" w:rsidRDefault="006855E6">
      <w:pPr>
        <w:pStyle w:val="TABLE-title"/>
      </w:pPr>
      <w:bookmarkStart w:id="281" w:name="_Tab_c7_3_tab"/>
      <w:bookmarkStart w:id="282" w:name="_Toc236244057"/>
      <w:r>
        <w:t xml:space="preserve">Table </w:t>
      </w:r>
      <w:r>
        <w:fldChar w:fldCharType="begin"/>
      </w:r>
      <w:r>
        <w:instrText xml:space="preserve"> SEQ Table \* ARABIC </w:instrText>
      </w:r>
      <w:r>
        <w:fldChar w:fldCharType="separate"/>
      </w:r>
      <w:r w:rsidR="009A61FE">
        <w:rPr>
          <w:noProof/>
        </w:rPr>
        <w:t>17</w:t>
      </w:r>
      <w:r>
        <w:fldChar w:fldCharType="end"/>
      </w:r>
      <w:r>
        <w:t xml:space="preserve"> – BoundItemType definition</w:t>
      </w:r>
      <w:bookmarkEnd w:id="281"/>
      <w:bookmarkEnd w:id="2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9715A" w14:paraId="076C52B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D06C60" w14:textId="77777777" w:rsidR="0009715A" w:rsidRDefault="006855E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DA8D52" w14:textId="77777777" w:rsidR="0009715A" w:rsidRDefault="006855E6">
            <w:pPr>
              <w:pStyle w:val="TableText"/>
            </w:pPr>
            <w:r>
              <w:rPr>
                <w:b/>
              </w:rPr>
              <w:t>Value</w:t>
            </w:r>
          </w:p>
        </w:tc>
      </w:tr>
      <w:tr w:rsidR="0009715A" w14:paraId="550277F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1AEEF3B" w14:textId="77777777" w:rsidR="0009715A" w:rsidRDefault="006855E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F1C8AB8" w14:textId="77777777" w:rsidR="0009715A" w:rsidRDefault="006855E6">
            <w:pPr>
              <w:pStyle w:val="TableText"/>
            </w:pPr>
            <w:r>
              <w:t>1:BoundItemType</w:t>
            </w:r>
          </w:p>
        </w:tc>
      </w:tr>
      <w:tr w:rsidR="0009715A" w14:paraId="659CCF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C1A86E" w14:textId="77777777" w:rsidR="0009715A" w:rsidRDefault="006855E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2677268" w14:textId="77777777" w:rsidR="0009715A" w:rsidRDefault="006855E6">
            <w:pPr>
              <w:pStyle w:val="TableText"/>
            </w:pPr>
            <w:r>
              <w:t>False</w:t>
            </w:r>
          </w:p>
        </w:tc>
      </w:tr>
      <w:tr w:rsidR="0009715A" w14:paraId="0187FEA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D44BC3" w14:textId="77777777" w:rsidR="0009715A" w:rsidRDefault="006855E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A6B605E" w14:textId="77777777" w:rsidR="0009715A" w:rsidRDefault="006855E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45CB888" w14:textId="77777777" w:rsidR="0009715A" w:rsidRDefault="006855E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203710" w14:textId="77777777" w:rsidR="0009715A" w:rsidRDefault="006855E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ED2BD2" w14:textId="77777777" w:rsidR="0009715A" w:rsidRDefault="006855E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FB6C3F2" w14:textId="77777777" w:rsidR="0009715A" w:rsidRDefault="006855E6">
            <w:pPr>
              <w:pStyle w:val="TableText"/>
            </w:pPr>
            <w:r>
              <w:rPr>
                <w:b/>
              </w:rPr>
              <w:t>Other</w:t>
            </w:r>
          </w:p>
        </w:tc>
      </w:tr>
      <w:tr w:rsidR="0009715A" w14:paraId="2A0647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40E7B7" w14:textId="77777777" w:rsidR="0009715A" w:rsidRDefault="006855E6">
            <w:pPr>
              <w:pStyle w:val="TableText"/>
            </w:pPr>
            <w:r>
              <w:t>Subtype of the 0:BaseObjectType defined in OPC 10000-5, i.e. inheriting the InstanceDeclarations of that Node.</w:t>
            </w:r>
          </w:p>
        </w:tc>
      </w:tr>
      <w:tr w:rsidR="0009715A" w14:paraId="790249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E92E08"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97CE70"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D756E3" w14:textId="77777777" w:rsidR="0009715A" w:rsidRDefault="006855E6">
            <w:pPr>
              <w:pStyle w:val="TableTextWithTabs"/>
            </w:pPr>
            <w:r>
              <w:t>FieldName</w:t>
            </w:r>
          </w:p>
        </w:tc>
        <w:tc>
          <w:tcPr>
            <w:tcW w:w="1275" w:type="dxa"/>
            <w:tcBorders>
              <w:top w:val="single" w:sz="4" w:space="0" w:color="auto"/>
              <w:left w:val="single" w:sz="4" w:space="0" w:color="auto"/>
              <w:bottom w:val="single" w:sz="4" w:space="0" w:color="auto"/>
              <w:right w:val="single" w:sz="4" w:space="0" w:color="auto"/>
            </w:tcBorders>
          </w:tcPr>
          <w:p w14:paraId="7F2CFEC7" w14:textId="77777777" w:rsidR="0009715A" w:rsidRDefault="006855E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C3720F5"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F86331" w14:textId="77777777" w:rsidR="0009715A" w:rsidRDefault="006855E6">
            <w:pPr>
              <w:pStyle w:val="TableText"/>
            </w:pPr>
            <w:r>
              <w:t>M</w:t>
            </w:r>
          </w:p>
        </w:tc>
      </w:tr>
      <w:tr w:rsidR="0009715A" w14:paraId="6F2727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C334DD"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CFE21E"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227EF4" w14:textId="77777777" w:rsidR="0009715A" w:rsidRDefault="006855E6">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366D1941" w14:textId="77777777" w:rsidR="0009715A" w:rsidRDefault="006855E6">
            <w:pPr>
              <w:pStyle w:val="TableText"/>
            </w:pPr>
            <w:r>
              <w:t>BoundItemKindEnum</w:t>
            </w:r>
          </w:p>
        </w:tc>
        <w:tc>
          <w:tcPr>
            <w:tcW w:w="1843" w:type="dxa"/>
            <w:tcBorders>
              <w:top w:val="single" w:sz="4" w:space="0" w:color="auto"/>
              <w:left w:val="single" w:sz="4" w:space="0" w:color="auto"/>
              <w:bottom w:val="single" w:sz="4" w:space="0" w:color="auto"/>
              <w:right w:val="single" w:sz="4" w:space="0" w:color="auto"/>
            </w:tcBorders>
          </w:tcPr>
          <w:p w14:paraId="126E9873"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DB3258" w14:textId="77777777" w:rsidR="0009715A" w:rsidRDefault="006855E6">
            <w:pPr>
              <w:pStyle w:val="TableText"/>
            </w:pPr>
            <w:r>
              <w:t>M</w:t>
            </w:r>
          </w:p>
        </w:tc>
      </w:tr>
      <w:tr w:rsidR="0009715A" w14:paraId="5AB729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1593BA"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D125F4"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A9E43F" w14:textId="77777777" w:rsidR="0009715A" w:rsidRDefault="006855E6">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7CA62039" w14:textId="77777777" w:rsidR="0009715A" w:rsidRDefault="006855E6">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C2F14A9"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3844E1" w14:textId="77777777" w:rsidR="0009715A" w:rsidRDefault="006855E6">
            <w:pPr>
              <w:pStyle w:val="TableText"/>
            </w:pPr>
            <w:r>
              <w:t>O</w:t>
            </w:r>
          </w:p>
        </w:tc>
      </w:tr>
      <w:tr w:rsidR="0009715A" w14:paraId="212012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ADE1B6"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B8D9BD"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85DA3D" w14:textId="77777777" w:rsidR="0009715A" w:rsidRDefault="006855E6">
            <w:pPr>
              <w:pStyle w:val="TableTextWithTabs"/>
            </w:pPr>
            <w:r>
              <w:t>BrowsePath</w:t>
            </w:r>
          </w:p>
        </w:tc>
        <w:tc>
          <w:tcPr>
            <w:tcW w:w="1275" w:type="dxa"/>
            <w:tcBorders>
              <w:top w:val="single" w:sz="4" w:space="0" w:color="auto"/>
              <w:left w:val="single" w:sz="4" w:space="0" w:color="auto"/>
              <w:bottom w:val="single" w:sz="4" w:space="0" w:color="auto"/>
              <w:right w:val="single" w:sz="4" w:space="0" w:color="auto"/>
            </w:tcBorders>
          </w:tcPr>
          <w:p w14:paraId="6C1220F0" w14:textId="77777777" w:rsidR="0009715A" w:rsidRDefault="006855E6">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0E867BAB"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4318ED" w14:textId="77777777" w:rsidR="0009715A" w:rsidRDefault="006855E6">
            <w:pPr>
              <w:pStyle w:val="TableText"/>
            </w:pPr>
            <w:r>
              <w:t>O</w:t>
            </w:r>
          </w:p>
        </w:tc>
      </w:tr>
      <w:tr w:rsidR="0009715A" w14:paraId="44B4FE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7ACF6B"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742D04"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EFB091" w14:textId="77777777" w:rsidR="0009715A" w:rsidRDefault="006855E6">
            <w:pPr>
              <w:pStyle w:val="TableTextWithTabs"/>
            </w:pPr>
            <w:r>
              <w:t>StartingNode</w:t>
            </w:r>
          </w:p>
        </w:tc>
        <w:tc>
          <w:tcPr>
            <w:tcW w:w="1275" w:type="dxa"/>
            <w:tcBorders>
              <w:top w:val="single" w:sz="4" w:space="0" w:color="auto"/>
              <w:left w:val="single" w:sz="4" w:space="0" w:color="auto"/>
              <w:bottom w:val="single" w:sz="4" w:space="0" w:color="auto"/>
              <w:right w:val="single" w:sz="4" w:space="0" w:color="auto"/>
            </w:tcBorders>
          </w:tcPr>
          <w:p w14:paraId="2D559AC5" w14:textId="77777777" w:rsidR="0009715A" w:rsidRDefault="006855E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81F4737"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FBE60A" w14:textId="77777777" w:rsidR="0009715A" w:rsidRDefault="006855E6">
            <w:pPr>
              <w:pStyle w:val="TableText"/>
            </w:pPr>
            <w:r>
              <w:t>O</w:t>
            </w:r>
          </w:p>
        </w:tc>
      </w:tr>
      <w:tr w:rsidR="0009715A" w14:paraId="2189D3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907721"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37124B"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590E6" w14:textId="77777777" w:rsidR="0009715A" w:rsidRDefault="006855E6">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7454B698" w14:textId="77777777" w:rsidR="0009715A" w:rsidRDefault="006855E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0EDECC3"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A0E54E" w14:textId="77777777" w:rsidR="0009715A" w:rsidRDefault="006855E6">
            <w:pPr>
              <w:pStyle w:val="TableText"/>
            </w:pPr>
            <w:r>
              <w:t>O</w:t>
            </w:r>
          </w:p>
        </w:tc>
      </w:tr>
      <w:tr w:rsidR="0009715A" w14:paraId="23C913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93146B"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831C00"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D5D849" w14:textId="77777777" w:rsidR="0009715A" w:rsidRDefault="006855E6">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2ED72969" w14:textId="77777777" w:rsidR="0009715A" w:rsidRDefault="006855E6">
            <w:pPr>
              <w:pStyle w:val="TableText"/>
            </w:pPr>
            <w:r>
              <w:t>i=290</w:t>
            </w:r>
          </w:p>
        </w:tc>
        <w:tc>
          <w:tcPr>
            <w:tcW w:w="1843" w:type="dxa"/>
            <w:tcBorders>
              <w:top w:val="single" w:sz="4" w:space="0" w:color="auto"/>
              <w:left w:val="single" w:sz="4" w:space="0" w:color="auto"/>
              <w:bottom w:val="single" w:sz="4" w:space="0" w:color="auto"/>
              <w:right w:val="single" w:sz="4" w:space="0" w:color="auto"/>
            </w:tcBorders>
          </w:tcPr>
          <w:p w14:paraId="0F5C602A"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E1D584" w14:textId="77777777" w:rsidR="0009715A" w:rsidRDefault="006855E6">
            <w:pPr>
              <w:pStyle w:val="TableText"/>
            </w:pPr>
            <w:r>
              <w:t>O</w:t>
            </w:r>
          </w:p>
        </w:tc>
      </w:tr>
      <w:tr w:rsidR="0009715A" w14:paraId="1A60E7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0C59EE"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E2EC56"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914FDF" w14:textId="77777777" w:rsidR="0009715A" w:rsidRDefault="006855E6">
            <w:pPr>
              <w:pStyle w:val="TableTextWithTabs"/>
            </w:pPr>
            <w:r>
              <w:t>IndexRange</w:t>
            </w:r>
          </w:p>
        </w:tc>
        <w:tc>
          <w:tcPr>
            <w:tcW w:w="1275" w:type="dxa"/>
            <w:tcBorders>
              <w:top w:val="single" w:sz="4" w:space="0" w:color="auto"/>
              <w:left w:val="single" w:sz="4" w:space="0" w:color="auto"/>
              <w:bottom w:val="single" w:sz="4" w:space="0" w:color="auto"/>
              <w:right w:val="single" w:sz="4" w:space="0" w:color="auto"/>
            </w:tcBorders>
          </w:tcPr>
          <w:p w14:paraId="65B1F36E" w14:textId="77777777" w:rsidR="0009715A" w:rsidRDefault="006855E6">
            <w:pPr>
              <w:pStyle w:val="TableText"/>
            </w:pPr>
            <w:r>
              <w:t>i=291</w:t>
            </w:r>
          </w:p>
        </w:tc>
        <w:tc>
          <w:tcPr>
            <w:tcW w:w="1843" w:type="dxa"/>
            <w:tcBorders>
              <w:top w:val="single" w:sz="4" w:space="0" w:color="auto"/>
              <w:left w:val="single" w:sz="4" w:space="0" w:color="auto"/>
              <w:bottom w:val="single" w:sz="4" w:space="0" w:color="auto"/>
              <w:right w:val="single" w:sz="4" w:space="0" w:color="auto"/>
            </w:tcBorders>
          </w:tcPr>
          <w:p w14:paraId="76D49F7F"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F7B17D" w14:textId="77777777" w:rsidR="0009715A" w:rsidRDefault="006855E6">
            <w:pPr>
              <w:pStyle w:val="TableText"/>
            </w:pPr>
            <w:r>
              <w:t>O</w:t>
            </w:r>
          </w:p>
        </w:tc>
      </w:tr>
      <w:tr w:rsidR="0009715A" w14:paraId="0D9FB7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8C7AA6"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49EA21"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A7B3D3" w14:textId="77777777" w:rsidR="0009715A" w:rsidRDefault="006855E6">
            <w:pPr>
              <w:pStyle w:val="TableTextWithTabs"/>
            </w:pPr>
            <w:r>
              <w:t>SourceTypeDefinition</w:t>
            </w:r>
          </w:p>
        </w:tc>
        <w:tc>
          <w:tcPr>
            <w:tcW w:w="1275" w:type="dxa"/>
            <w:tcBorders>
              <w:top w:val="single" w:sz="4" w:space="0" w:color="auto"/>
              <w:left w:val="single" w:sz="4" w:space="0" w:color="auto"/>
              <w:bottom w:val="single" w:sz="4" w:space="0" w:color="auto"/>
              <w:right w:val="single" w:sz="4" w:space="0" w:color="auto"/>
            </w:tcBorders>
          </w:tcPr>
          <w:p w14:paraId="34AA9C91" w14:textId="77777777" w:rsidR="0009715A" w:rsidRDefault="006855E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0452445"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8D2A61" w14:textId="77777777" w:rsidR="0009715A" w:rsidRDefault="006855E6">
            <w:pPr>
              <w:pStyle w:val="TableText"/>
            </w:pPr>
            <w:r>
              <w:t>O</w:t>
            </w:r>
          </w:p>
        </w:tc>
      </w:tr>
      <w:tr w:rsidR="0009715A" w14:paraId="7C3BF5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5881BC"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75EC5A"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F9177C" w14:textId="77777777" w:rsidR="0009715A" w:rsidRDefault="006855E6">
            <w:pPr>
              <w:pStyle w:val="TableTextWithTabs"/>
            </w:pPr>
            <w:r>
              <w:t>SourceBrowseName</w:t>
            </w:r>
          </w:p>
        </w:tc>
        <w:tc>
          <w:tcPr>
            <w:tcW w:w="1275" w:type="dxa"/>
            <w:tcBorders>
              <w:top w:val="single" w:sz="4" w:space="0" w:color="auto"/>
              <w:left w:val="single" w:sz="4" w:space="0" w:color="auto"/>
              <w:bottom w:val="single" w:sz="4" w:space="0" w:color="auto"/>
              <w:right w:val="single" w:sz="4" w:space="0" w:color="auto"/>
            </w:tcBorders>
          </w:tcPr>
          <w:p w14:paraId="7A069AE7" w14:textId="77777777" w:rsidR="0009715A" w:rsidRDefault="006855E6">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6A718C39"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1D4DBC" w14:textId="77777777" w:rsidR="0009715A" w:rsidRDefault="006855E6">
            <w:pPr>
              <w:pStyle w:val="TableText"/>
            </w:pPr>
            <w:r>
              <w:t>O</w:t>
            </w:r>
          </w:p>
        </w:tc>
      </w:tr>
      <w:tr w:rsidR="0009715A" w14:paraId="4B1D25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50638E"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080218"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4545CE" w14:textId="77777777" w:rsidR="0009715A" w:rsidRDefault="006855E6">
            <w:pPr>
              <w:pStyle w:val="TableTextWithTabs"/>
            </w:pPr>
            <w:r>
              <w:t>ModelNamespaceUri</w:t>
            </w:r>
          </w:p>
        </w:tc>
        <w:tc>
          <w:tcPr>
            <w:tcW w:w="1275" w:type="dxa"/>
            <w:tcBorders>
              <w:top w:val="single" w:sz="4" w:space="0" w:color="auto"/>
              <w:left w:val="single" w:sz="4" w:space="0" w:color="auto"/>
              <w:bottom w:val="single" w:sz="4" w:space="0" w:color="auto"/>
              <w:right w:val="single" w:sz="4" w:space="0" w:color="auto"/>
            </w:tcBorders>
          </w:tcPr>
          <w:p w14:paraId="2093F00A" w14:textId="77777777" w:rsidR="0009715A" w:rsidRDefault="006855E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66C8161"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AC4698" w14:textId="77777777" w:rsidR="0009715A" w:rsidRDefault="006855E6">
            <w:pPr>
              <w:pStyle w:val="TableText"/>
            </w:pPr>
            <w:r>
              <w:t>O</w:t>
            </w:r>
          </w:p>
        </w:tc>
      </w:tr>
      <w:tr w:rsidR="0009715A" w14:paraId="4D979D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3B9D24"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083D80"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2C4604" w14:textId="77777777" w:rsidR="0009715A" w:rsidRDefault="006855E6">
            <w:pPr>
              <w:pStyle w:val="TableTextWithTabs"/>
            </w:pPr>
            <w:r>
              <w:t>DataSetFieldId</w:t>
            </w:r>
          </w:p>
        </w:tc>
        <w:tc>
          <w:tcPr>
            <w:tcW w:w="1275" w:type="dxa"/>
            <w:tcBorders>
              <w:top w:val="single" w:sz="4" w:space="0" w:color="auto"/>
              <w:left w:val="single" w:sz="4" w:space="0" w:color="auto"/>
              <w:bottom w:val="single" w:sz="4" w:space="0" w:color="auto"/>
              <w:right w:val="single" w:sz="4" w:space="0" w:color="auto"/>
            </w:tcBorders>
          </w:tcPr>
          <w:p w14:paraId="4A870495" w14:textId="77777777" w:rsidR="0009715A" w:rsidRDefault="006855E6">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38C7AF28"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976201" w14:textId="77777777" w:rsidR="0009715A" w:rsidRDefault="006855E6">
            <w:pPr>
              <w:pStyle w:val="TableText"/>
            </w:pPr>
            <w:r>
              <w:t>O</w:t>
            </w:r>
          </w:p>
        </w:tc>
      </w:tr>
      <w:tr w:rsidR="0009715A" w14:paraId="3E883E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4921"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0E631C"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FD0721" w14:textId="77777777" w:rsidR="0009715A" w:rsidRDefault="006855E6">
            <w:pPr>
              <w:pStyle w:val="TableTextWithTabs"/>
            </w:pPr>
            <w:r>
              <w:t>SourceBindingClassId</w:t>
            </w:r>
          </w:p>
        </w:tc>
        <w:tc>
          <w:tcPr>
            <w:tcW w:w="1275" w:type="dxa"/>
            <w:tcBorders>
              <w:top w:val="single" w:sz="4" w:space="0" w:color="auto"/>
              <w:left w:val="single" w:sz="4" w:space="0" w:color="auto"/>
              <w:bottom w:val="single" w:sz="4" w:space="0" w:color="auto"/>
              <w:right w:val="single" w:sz="4" w:space="0" w:color="auto"/>
            </w:tcBorders>
          </w:tcPr>
          <w:p w14:paraId="4F0774A6" w14:textId="77777777" w:rsidR="0009715A" w:rsidRDefault="006855E6">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6C12E137"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56DDD0" w14:textId="77777777" w:rsidR="0009715A" w:rsidRDefault="006855E6">
            <w:pPr>
              <w:pStyle w:val="TableText"/>
            </w:pPr>
            <w:r>
              <w:t>O</w:t>
            </w:r>
          </w:p>
        </w:tc>
      </w:tr>
      <w:tr w:rsidR="0009715A" w14:paraId="14D531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D33283"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4575ED"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C9D0A0" w14:textId="77777777" w:rsidR="0009715A" w:rsidRDefault="006855E6">
            <w:pPr>
              <w:pStyle w:val="TableTextWithTabs"/>
            </w:pPr>
            <w:r>
              <w:t>SemanticReferenceUri</w:t>
            </w:r>
          </w:p>
        </w:tc>
        <w:tc>
          <w:tcPr>
            <w:tcW w:w="1275" w:type="dxa"/>
            <w:tcBorders>
              <w:top w:val="single" w:sz="4" w:space="0" w:color="auto"/>
              <w:left w:val="single" w:sz="4" w:space="0" w:color="auto"/>
              <w:bottom w:val="single" w:sz="4" w:space="0" w:color="auto"/>
              <w:right w:val="single" w:sz="4" w:space="0" w:color="auto"/>
            </w:tcBorders>
          </w:tcPr>
          <w:p w14:paraId="30556790" w14:textId="77777777" w:rsidR="0009715A" w:rsidRDefault="006855E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772C632"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2A3F8F" w14:textId="77777777" w:rsidR="0009715A" w:rsidRDefault="006855E6">
            <w:pPr>
              <w:pStyle w:val="TableText"/>
            </w:pPr>
            <w:r>
              <w:t>O</w:t>
            </w:r>
          </w:p>
        </w:tc>
      </w:tr>
      <w:tr w:rsidR="0009715A" w14:paraId="02D570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CBAE10"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E1702F"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9982C8" w14:textId="77777777" w:rsidR="0009715A" w:rsidRDefault="006855E6">
            <w:pPr>
              <w:pStyle w:val="TableTextWithTabs"/>
            </w:pPr>
            <w:r>
              <w:t>DimensionConstantValue</w:t>
            </w:r>
          </w:p>
        </w:tc>
        <w:tc>
          <w:tcPr>
            <w:tcW w:w="1275" w:type="dxa"/>
            <w:tcBorders>
              <w:top w:val="single" w:sz="4" w:space="0" w:color="auto"/>
              <w:left w:val="single" w:sz="4" w:space="0" w:color="auto"/>
              <w:bottom w:val="single" w:sz="4" w:space="0" w:color="auto"/>
              <w:right w:val="single" w:sz="4" w:space="0" w:color="auto"/>
            </w:tcBorders>
          </w:tcPr>
          <w:p w14:paraId="483B05FA" w14:textId="77777777" w:rsidR="0009715A" w:rsidRDefault="006855E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B612110"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3E2319" w14:textId="77777777" w:rsidR="0009715A" w:rsidRDefault="006855E6">
            <w:pPr>
              <w:pStyle w:val="TableText"/>
            </w:pPr>
            <w:r>
              <w:t>O</w:t>
            </w:r>
          </w:p>
        </w:tc>
      </w:tr>
      <w:tr w:rsidR="0009715A" w14:paraId="3BC7ED9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1476A5A" w14:textId="77777777" w:rsidR="0009715A" w:rsidRDefault="006855E6">
            <w:pPr>
              <w:pStyle w:val="TableText"/>
            </w:pPr>
            <w:r>
              <w:rPr>
                <w:b/>
              </w:rPr>
              <w:t>Conformance Units</w:t>
            </w:r>
          </w:p>
        </w:tc>
      </w:tr>
      <w:tr w:rsidR="0009715A" w14:paraId="1A8E69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F2A41A" w14:textId="77777777" w:rsidR="0009715A" w:rsidRDefault="006855E6">
            <w:pPr>
              <w:pStyle w:val="TableText"/>
            </w:pPr>
            <w:r>
              <w:t>OBS-BrowsePathResolution</w:t>
            </w:r>
          </w:p>
        </w:tc>
      </w:tr>
      <w:tr w:rsidR="0009715A" w14:paraId="3F4EAA5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45F83C3" w14:textId="77777777" w:rsidR="0009715A" w:rsidRDefault="006855E6">
            <w:pPr>
              <w:pStyle w:val="TableText"/>
            </w:pPr>
            <w:r>
              <w:t>OBS-SemanticCrossReference</w:t>
            </w:r>
          </w:p>
        </w:tc>
      </w:tr>
    </w:tbl>
    <w:p w14:paraId="47EA28B8" w14:textId="77777777" w:rsidR="0009715A" w:rsidRDefault="0009715A">
      <w:pPr>
        <w:pStyle w:val="spacer"/>
      </w:pPr>
    </w:p>
    <w:p w14:paraId="7D28F581" w14:textId="77777777" w:rsidR="0009715A" w:rsidRDefault="006855E6">
      <w:pPr>
        <w:pStyle w:val="Heading2"/>
      </w:pPr>
      <w:bookmarkStart w:id="283" w:name="_Clause_c7_4"/>
      <w:bookmarkStart w:id="284" w:name="_Toc236244003"/>
      <w:r>
        <w:t>IObservableType</w:t>
      </w:r>
      <w:bookmarkEnd w:id="283"/>
      <w:bookmarkEnd w:id="284"/>
    </w:p>
    <w:p w14:paraId="275F4DD3" w14:textId="77777777" w:rsidR="0009715A" w:rsidRDefault="006855E6">
      <w:pPr>
        <w:pStyle w:val="PARAGRAPH"/>
      </w:pPr>
      <w:r>
        <w:t xml:space="preserve">An Interface a model may apply (via </w:t>
      </w:r>
      <w:r>
        <w:rPr>
          <w:rStyle w:val="VARIABLE"/>
        </w:rPr>
        <w:t>HasInterface</w:t>
      </w:r>
      <w:r>
        <w:t>) to advertise that it exports observability data. It contains the Object's per-</w:t>
      </w:r>
      <w:r>
        <w:rPr>
          <w:rStyle w:val="VARIABLE"/>
        </w:rPr>
        <w:t>CompanionSpecificationUri</w:t>
      </w:r>
      <w:r>
        <w:t xml:space="preserve"> `ObservabilityBindingGroupType`</w:t>
      </w:r>
      <w:r>
        <w:t xml:space="preserve"> components directly — typically one for a single-specification instance — rather than a separate container; sibling group BrowseNames are unique (§5.1.1). Each contained group is </w:t>
      </w:r>
      <w:r>
        <w:rPr>
          <w:rStyle w:val="VARIABLE"/>
        </w:rPr>
        <w:t>CollectedBy</w:t>
      </w:r>
      <w:r>
        <w:t xml:space="preserve"> the server-wide </w:t>
      </w:r>
      <w:r>
        <w:rPr>
          <w:rStyle w:val="VARIABLE"/>
        </w:rPr>
        <w:t>Observability</w:t>
      </w:r>
      <w:r>
        <w:t xml:space="preserve"> registry. Applying the Interface at the </w:t>
      </w:r>
      <w:r>
        <w:rPr>
          <w:b/>
        </w:rPr>
        <w:t>type</w:t>
      </w:r>
      <w:r>
        <w:t xml:space="preserve"> level, with type-level BrowsePath bindings, is the recommended way for a companion specification to adopt this specification without changing its own types' semantics.</w:t>
      </w:r>
    </w:p>
    <w:p w14:paraId="0E396A27" w14:textId="7CA0F293" w:rsidR="0009715A" w:rsidRDefault="006855E6">
      <w:pPr>
        <w:pStyle w:val="TABLE-title"/>
      </w:pPr>
      <w:bookmarkStart w:id="285" w:name="_Tab_c7_4_tab"/>
      <w:bookmarkStart w:id="286" w:name="_Toc236244058"/>
      <w:r>
        <w:lastRenderedPageBreak/>
        <w:t xml:space="preserve">Table </w:t>
      </w:r>
      <w:r>
        <w:fldChar w:fldCharType="begin"/>
      </w:r>
      <w:r>
        <w:instrText xml:space="preserve"> SEQ Table \* ARABIC </w:instrText>
      </w:r>
      <w:r>
        <w:fldChar w:fldCharType="separate"/>
      </w:r>
      <w:r w:rsidR="009A61FE">
        <w:rPr>
          <w:noProof/>
        </w:rPr>
        <w:t>18</w:t>
      </w:r>
      <w:r>
        <w:fldChar w:fldCharType="end"/>
      </w:r>
      <w:r>
        <w:t xml:space="preserve"> – IObservableType definition</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9715A" w14:paraId="2D9A2F3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AA0D1E" w14:textId="77777777" w:rsidR="0009715A" w:rsidRDefault="006855E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C62584" w14:textId="77777777" w:rsidR="0009715A" w:rsidRDefault="006855E6">
            <w:pPr>
              <w:pStyle w:val="TableText"/>
            </w:pPr>
            <w:r>
              <w:rPr>
                <w:b/>
              </w:rPr>
              <w:t>Value</w:t>
            </w:r>
          </w:p>
        </w:tc>
      </w:tr>
      <w:tr w:rsidR="0009715A" w14:paraId="7C29EE6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F113668" w14:textId="77777777" w:rsidR="0009715A" w:rsidRDefault="006855E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260F1D3" w14:textId="77777777" w:rsidR="0009715A" w:rsidRDefault="006855E6">
            <w:pPr>
              <w:pStyle w:val="TableText"/>
            </w:pPr>
            <w:r>
              <w:t>1:IObservableType</w:t>
            </w:r>
          </w:p>
        </w:tc>
      </w:tr>
      <w:tr w:rsidR="0009715A" w14:paraId="0E5908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AC2C46" w14:textId="77777777" w:rsidR="0009715A" w:rsidRDefault="006855E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B2B7CA1" w14:textId="77777777" w:rsidR="0009715A" w:rsidRDefault="006855E6">
            <w:pPr>
              <w:pStyle w:val="TableText"/>
            </w:pPr>
            <w:r>
              <w:t>True</w:t>
            </w:r>
          </w:p>
        </w:tc>
      </w:tr>
      <w:tr w:rsidR="0009715A" w14:paraId="53E8882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A51292" w14:textId="77777777" w:rsidR="0009715A" w:rsidRDefault="006855E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C61DC4" w14:textId="77777777" w:rsidR="0009715A" w:rsidRDefault="006855E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E70C0EB" w14:textId="77777777" w:rsidR="0009715A" w:rsidRDefault="006855E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6A5D39C" w14:textId="77777777" w:rsidR="0009715A" w:rsidRDefault="006855E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B3D227" w14:textId="77777777" w:rsidR="0009715A" w:rsidRDefault="006855E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791EAC7" w14:textId="77777777" w:rsidR="0009715A" w:rsidRDefault="006855E6">
            <w:pPr>
              <w:pStyle w:val="TableText"/>
            </w:pPr>
            <w:r>
              <w:rPr>
                <w:b/>
              </w:rPr>
              <w:t>Other</w:t>
            </w:r>
          </w:p>
        </w:tc>
      </w:tr>
      <w:tr w:rsidR="0009715A" w14:paraId="2FFEA90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BBC198" w14:textId="77777777" w:rsidR="0009715A" w:rsidRDefault="006855E6">
            <w:pPr>
              <w:pStyle w:val="TableText"/>
            </w:pPr>
            <w:r>
              <w:t>Subtype of the 0:BaseInterfaceType defined in OPC 10000-5, i.e. inheriting the InstanceDeclarations of that Node.</w:t>
            </w:r>
          </w:p>
        </w:tc>
      </w:tr>
      <w:tr w:rsidR="0009715A" w14:paraId="70C796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A65B76" w14:textId="77777777" w:rsidR="0009715A" w:rsidRDefault="006855E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40F9E60" w14:textId="77777777" w:rsidR="0009715A" w:rsidRDefault="006855E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63BA0EB" w14:textId="77777777" w:rsidR="0009715A" w:rsidRDefault="006855E6">
            <w:pPr>
              <w:pStyle w:val="TableTextWithTabs"/>
            </w:pPr>
            <w:r>
              <w:t>&lt;ObservabilityBindingGroup&gt;</w:t>
            </w:r>
          </w:p>
        </w:tc>
        <w:tc>
          <w:tcPr>
            <w:tcW w:w="1275" w:type="dxa"/>
            <w:tcBorders>
              <w:top w:val="single" w:sz="4" w:space="0" w:color="auto"/>
              <w:left w:val="single" w:sz="4" w:space="0" w:color="auto"/>
              <w:bottom w:val="single" w:sz="4" w:space="0" w:color="auto"/>
              <w:right w:val="single" w:sz="4" w:space="0" w:color="auto"/>
            </w:tcBorders>
          </w:tcPr>
          <w:p w14:paraId="38991B42" w14:textId="77777777" w:rsidR="0009715A" w:rsidRDefault="0009715A">
            <w:pPr>
              <w:pStyle w:val="TableText"/>
            </w:pPr>
          </w:p>
        </w:tc>
        <w:tc>
          <w:tcPr>
            <w:tcW w:w="1843" w:type="dxa"/>
            <w:tcBorders>
              <w:top w:val="single" w:sz="4" w:space="0" w:color="auto"/>
              <w:left w:val="single" w:sz="4" w:space="0" w:color="auto"/>
              <w:bottom w:val="single" w:sz="4" w:space="0" w:color="auto"/>
              <w:right w:val="single" w:sz="4" w:space="0" w:color="auto"/>
            </w:tcBorders>
          </w:tcPr>
          <w:p w14:paraId="64B77C2E" w14:textId="77777777" w:rsidR="0009715A" w:rsidRDefault="006855E6">
            <w:pPr>
              <w:pStyle w:val="TableText"/>
            </w:pPr>
            <w:r>
              <w:t>ObservabilityBindingGroupType</w:t>
            </w:r>
          </w:p>
        </w:tc>
        <w:tc>
          <w:tcPr>
            <w:tcW w:w="851" w:type="dxa"/>
            <w:tcBorders>
              <w:top w:val="single" w:sz="4" w:space="0" w:color="auto"/>
              <w:left w:val="single" w:sz="4" w:space="0" w:color="auto"/>
              <w:bottom w:val="single" w:sz="4" w:space="0" w:color="auto"/>
              <w:right w:val="single" w:sz="4" w:space="0" w:color="auto"/>
            </w:tcBorders>
          </w:tcPr>
          <w:p w14:paraId="6E23DC4E" w14:textId="77777777" w:rsidR="0009715A" w:rsidRDefault="006855E6">
            <w:pPr>
              <w:pStyle w:val="TableText"/>
            </w:pPr>
            <w:r>
              <w:t>OP</w:t>
            </w:r>
          </w:p>
        </w:tc>
      </w:tr>
      <w:tr w:rsidR="0009715A" w14:paraId="0EFE785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DBB6BE" w14:textId="77777777" w:rsidR="0009715A" w:rsidRDefault="006855E6">
            <w:pPr>
              <w:pStyle w:val="TableText"/>
            </w:pPr>
            <w:r>
              <w:rPr>
                <w:b/>
              </w:rPr>
              <w:t>Conformance Units</w:t>
            </w:r>
          </w:p>
        </w:tc>
      </w:tr>
      <w:tr w:rsidR="0009715A" w14:paraId="0E52B07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5C1306" w14:textId="77777777" w:rsidR="0009715A" w:rsidRDefault="006855E6">
            <w:pPr>
              <w:pStyle w:val="TableText"/>
            </w:pPr>
            <w:r>
              <w:t>OBS-BindingGrouping</w:t>
            </w:r>
          </w:p>
        </w:tc>
      </w:tr>
    </w:tbl>
    <w:p w14:paraId="15486C32" w14:textId="77777777" w:rsidR="0009715A" w:rsidRDefault="0009715A">
      <w:pPr>
        <w:pStyle w:val="spacer"/>
      </w:pPr>
    </w:p>
    <w:p w14:paraId="166B7F07" w14:textId="77777777" w:rsidR="0009715A" w:rsidRDefault="006855E6">
      <w:pPr>
        <w:pStyle w:val="Heading2"/>
      </w:pPr>
      <w:bookmarkStart w:id="287" w:name="_Clause_c7_5"/>
      <w:bookmarkStart w:id="288" w:name="_Toc236244004"/>
      <w:r>
        <w:t>BoundVariableType</w:t>
      </w:r>
      <w:bookmarkEnd w:id="287"/>
      <w:bookmarkEnd w:id="288"/>
    </w:p>
    <w:p w14:paraId="34F4E03F" w14:textId="77777777" w:rsidR="0009715A" w:rsidRDefault="006855E6">
      <w:pPr>
        <w:pStyle w:val="PARAGRAPH"/>
      </w:pPr>
      <w:r>
        <w:t>A bound Variable exposed as a PubSub DataSet field.</w:t>
      </w:r>
    </w:p>
    <w:p w14:paraId="314BAD46" w14:textId="062651A5" w:rsidR="0009715A" w:rsidRDefault="006855E6">
      <w:pPr>
        <w:pStyle w:val="TABLE-title"/>
      </w:pPr>
      <w:bookmarkStart w:id="289" w:name="_Tab_c7_5_def"/>
      <w:bookmarkStart w:id="290" w:name="_Toc236244059"/>
      <w:r>
        <w:t xml:space="preserve">Table </w:t>
      </w:r>
      <w:r>
        <w:fldChar w:fldCharType="begin"/>
      </w:r>
      <w:r>
        <w:instrText xml:space="preserve"> SEQ Table \* ARABIC </w:instrText>
      </w:r>
      <w:r>
        <w:fldChar w:fldCharType="separate"/>
      </w:r>
      <w:r w:rsidR="009A61FE">
        <w:rPr>
          <w:noProof/>
        </w:rPr>
        <w:t>19</w:t>
      </w:r>
      <w:r>
        <w:fldChar w:fldCharType="end"/>
      </w:r>
      <w:r>
        <w:t xml:space="preserve"> – BoundVariableType definition</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9715A" w14:paraId="4979882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432ED8" w14:textId="77777777" w:rsidR="0009715A" w:rsidRDefault="006855E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68FB33" w14:textId="77777777" w:rsidR="0009715A" w:rsidRDefault="006855E6">
            <w:pPr>
              <w:pStyle w:val="TableText"/>
            </w:pPr>
            <w:r>
              <w:rPr>
                <w:b/>
              </w:rPr>
              <w:t>Value</w:t>
            </w:r>
          </w:p>
        </w:tc>
      </w:tr>
      <w:tr w:rsidR="0009715A" w14:paraId="3A5159A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6682118" w14:textId="77777777" w:rsidR="0009715A" w:rsidRDefault="006855E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3CA7E04" w14:textId="77777777" w:rsidR="0009715A" w:rsidRDefault="006855E6">
            <w:pPr>
              <w:pStyle w:val="TableText"/>
            </w:pPr>
            <w:r>
              <w:t>1:BoundVariableType</w:t>
            </w:r>
          </w:p>
        </w:tc>
      </w:tr>
      <w:tr w:rsidR="0009715A" w14:paraId="2A64B3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E98C1F" w14:textId="77777777" w:rsidR="0009715A" w:rsidRDefault="006855E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3B17865" w14:textId="77777777" w:rsidR="0009715A" w:rsidRDefault="006855E6">
            <w:pPr>
              <w:pStyle w:val="TableText"/>
            </w:pPr>
            <w:r>
              <w:t>False</w:t>
            </w:r>
          </w:p>
        </w:tc>
      </w:tr>
      <w:tr w:rsidR="0009715A" w14:paraId="5400DDA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4490189" w14:textId="77777777" w:rsidR="0009715A" w:rsidRDefault="006855E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CCD264" w14:textId="77777777" w:rsidR="0009715A" w:rsidRDefault="006855E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B01646" w14:textId="77777777" w:rsidR="0009715A" w:rsidRDefault="006855E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153745E" w14:textId="77777777" w:rsidR="0009715A" w:rsidRDefault="006855E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9A3F411" w14:textId="77777777" w:rsidR="0009715A" w:rsidRDefault="006855E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D719AE" w14:textId="77777777" w:rsidR="0009715A" w:rsidRDefault="006855E6">
            <w:pPr>
              <w:pStyle w:val="TableText"/>
            </w:pPr>
            <w:r>
              <w:rPr>
                <w:b/>
              </w:rPr>
              <w:t>Other</w:t>
            </w:r>
          </w:p>
        </w:tc>
      </w:tr>
      <w:tr w:rsidR="0009715A" w14:paraId="7828BB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0437D3F" w14:textId="77777777" w:rsidR="0009715A" w:rsidRDefault="006855E6">
            <w:pPr>
              <w:pStyle w:val="TableText"/>
            </w:pPr>
            <w:r>
              <w:t>Subtype of the BoundItemType defined in OPC 10000-5, i.e. inheriting the InstanceDeclarations of that Node.</w:t>
            </w:r>
          </w:p>
        </w:tc>
      </w:tr>
      <w:tr w:rsidR="0009715A" w14:paraId="4EA963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A32B4F"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C15922"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852241" w14:textId="77777777" w:rsidR="0009715A" w:rsidRDefault="006855E6">
            <w:pPr>
              <w:pStyle w:val="TableTextWithTabs"/>
            </w:pPr>
            <w:r>
              <w:t>MetricInstrumentType</w:t>
            </w:r>
          </w:p>
        </w:tc>
        <w:tc>
          <w:tcPr>
            <w:tcW w:w="1275" w:type="dxa"/>
            <w:tcBorders>
              <w:top w:val="single" w:sz="4" w:space="0" w:color="auto"/>
              <w:left w:val="single" w:sz="4" w:space="0" w:color="auto"/>
              <w:bottom w:val="single" w:sz="4" w:space="0" w:color="auto"/>
              <w:right w:val="single" w:sz="4" w:space="0" w:color="auto"/>
            </w:tcBorders>
          </w:tcPr>
          <w:p w14:paraId="517FD43B" w14:textId="77777777" w:rsidR="0009715A" w:rsidRDefault="006855E6">
            <w:pPr>
              <w:pStyle w:val="TableText"/>
            </w:pPr>
            <w:r>
              <w:t>MetricInstrumentTypeEnum</w:t>
            </w:r>
          </w:p>
        </w:tc>
        <w:tc>
          <w:tcPr>
            <w:tcW w:w="1843" w:type="dxa"/>
            <w:tcBorders>
              <w:top w:val="single" w:sz="4" w:space="0" w:color="auto"/>
              <w:left w:val="single" w:sz="4" w:space="0" w:color="auto"/>
              <w:bottom w:val="single" w:sz="4" w:space="0" w:color="auto"/>
              <w:right w:val="single" w:sz="4" w:space="0" w:color="auto"/>
            </w:tcBorders>
          </w:tcPr>
          <w:p w14:paraId="2FFDB340"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D27398" w14:textId="77777777" w:rsidR="0009715A" w:rsidRDefault="006855E6">
            <w:pPr>
              <w:pStyle w:val="TableText"/>
            </w:pPr>
            <w:r>
              <w:t>O</w:t>
            </w:r>
          </w:p>
        </w:tc>
      </w:tr>
      <w:tr w:rsidR="0009715A" w14:paraId="29848A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66007E"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2DBFE3"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272055" w14:textId="77777777" w:rsidR="0009715A" w:rsidRDefault="006855E6">
            <w:pPr>
              <w:pStyle w:val="TableTextWithTabs"/>
            </w:pPr>
            <w:r>
              <w:t>Unit</w:t>
            </w:r>
          </w:p>
        </w:tc>
        <w:tc>
          <w:tcPr>
            <w:tcW w:w="1275" w:type="dxa"/>
            <w:tcBorders>
              <w:top w:val="single" w:sz="4" w:space="0" w:color="auto"/>
              <w:left w:val="single" w:sz="4" w:space="0" w:color="auto"/>
              <w:bottom w:val="single" w:sz="4" w:space="0" w:color="auto"/>
              <w:right w:val="single" w:sz="4" w:space="0" w:color="auto"/>
            </w:tcBorders>
          </w:tcPr>
          <w:p w14:paraId="791057E8" w14:textId="77777777" w:rsidR="0009715A" w:rsidRDefault="006855E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3096961"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1C58BA" w14:textId="77777777" w:rsidR="0009715A" w:rsidRDefault="006855E6">
            <w:pPr>
              <w:pStyle w:val="TableText"/>
            </w:pPr>
            <w:r>
              <w:t>O</w:t>
            </w:r>
          </w:p>
        </w:tc>
      </w:tr>
      <w:tr w:rsidR="0009715A" w14:paraId="3D4C58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C8D4AE"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93FC24"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3CBE42" w14:textId="77777777" w:rsidR="0009715A" w:rsidRDefault="006855E6">
            <w:pPr>
              <w:pStyle w:val="TableTextWithTabs"/>
            </w:pPr>
            <w:r>
              <w:t>ExplicitBucketBoundaries</w:t>
            </w:r>
          </w:p>
        </w:tc>
        <w:tc>
          <w:tcPr>
            <w:tcW w:w="1275" w:type="dxa"/>
            <w:tcBorders>
              <w:top w:val="single" w:sz="4" w:space="0" w:color="auto"/>
              <w:left w:val="single" w:sz="4" w:space="0" w:color="auto"/>
              <w:bottom w:val="single" w:sz="4" w:space="0" w:color="auto"/>
              <w:right w:val="single" w:sz="4" w:space="0" w:color="auto"/>
            </w:tcBorders>
          </w:tcPr>
          <w:p w14:paraId="345BA0E6" w14:textId="77777777" w:rsidR="0009715A" w:rsidRDefault="006855E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A3876DD"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34D7ED" w14:textId="77777777" w:rsidR="0009715A" w:rsidRDefault="006855E6">
            <w:pPr>
              <w:pStyle w:val="TableText"/>
            </w:pPr>
            <w:r>
              <w:t>O</w:t>
            </w:r>
          </w:p>
        </w:tc>
      </w:tr>
      <w:tr w:rsidR="0009715A" w14:paraId="40C5F9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E03960"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05EF18"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B22FAF" w14:textId="77777777" w:rsidR="0009715A" w:rsidRDefault="006855E6">
            <w:pPr>
              <w:pStyle w:val="TableTextWithTabs"/>
            </w:pPr>
            <w:r>
              <w:t>MetricTemporality</w:t>
            </w:r>
          </w:p>
        </w:tc>
        <w:tc>
          <w:tcPr>
            <w:tcW w:w="1275" w:type="dxa"/>
            <w:tcBorders>
              <w:top w:val="single" w:sz="4" w:space="0" w:color="auto"/>
              <w:left w:val="single" w:sz="4" w:space="0" w:color="auto"/>
              <w:bottom w:val="single" w:sz="4" w:space="0" w:color="auto"/>
              <w:right w:val="single" w:sz="4" w:space="0" w:color="auto"/>
            </w:tcBorders>
          </w:tcPr>
          <w:p w14:paraId="35DBF663" w14:textId="77777777" w:rsidR="0009715A" w:rsidRDefault="006855E6">
            <w:pPr>
              <w:pStyle w:val="TableText"/>
            </w:pPr>
            <w:r>
              <w:t>MetricTemporalityEnum</w:t>
            </w:r>
          </w:p>
        </w:tc>
        <w:tc>
          <w:tcPr>
            <w:tcW w:w="1843" w:type="dxa"/>
            <w:tcBorders>
              <w:top w:val="single" w:sz="4" w:space="0" w:color="auto"/>
              <w:left w:val="single" w:sz="4" w:space="0" w:color="auto"/>
              <w:bottom w:val="single" w:sz="4" w:space="0" w:color="auto"/>
              <w:right w:val="single" w:sz="4" w:space="0" w:color="auto"/>
            </w:tcBorders>
          </w:tcPr>
          <w:p w14:paraId="5287F514"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D1D42F" w14:textId="77777777" w:rsidR="0009715A" w:rsidRDefault="006855E6">
            <w:pPr>
              <w:pStyle w:val="TableText"/>
            </w:pPr>
            <w:r>
              <w:t>O</w:t>
            </w:r>
          </w:p>
        </w:tc>
      </w:tr>
      <w:tr w:rsidR="0009715A" w14:paraId="59C98D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090DB7"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5FD61C"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A5C598" w14:textId="77777777" w:rsidR="0009715A" w:rsidRDefault="006855E6">
            <w:pPr>
              <w:pStyle w:val="TableTextWithTabs"/>
            </w:pPr>
            <w:r>
              <w:t>Monotonic</w:t>
            </w:r>
          </w:p>
        </w:tc>
        <w:tc>
          <w:tcPr>
            <w:tcW w:w="1275" w:type="dxa"/>
            <w:tcBorders>
              <w:top w:val="single" w:sz="4" w:space="0" w:color="auto"/>
              <w:left w:val="single" w:sz="4" w:space="0" w:color="auto"/>
              <w:bottom w:val="single" w:sz="4" w:space="0" w:color="auto"/>
              <w:right w:val="single" w:sz="4" w:space="0" w:color="auto"/>
            </w:tcBorders>
          </w:tcPr>
          <w:p w14:paraId="719A0E64" w14:textId="77777777" w:rsidR="0009715A" w:rsidRDefault="006855E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E26F8AE"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1F09D8" w14:textId="77777777" w:rsidR="0009715A" w:rsidRDefault="006855E6">
            <w:pPr>
              <w:pStyle w:val="TableText"/>
            </w:pPr>
            <w:r>
              <w:t>O</w:t>
            </w:r>
          </w:p>
        </w:tc>
      </w:tr>
      <w:tr w:rsidR="0009715A" w14:paraId="038B499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437963C" w14:textId="77777777" w:rsidR="0009715A" w:rsidRDefault="006855E6">
            <w:pPr>
              <w:pStyle w:val="TableText"/>
            </w:pPr>
            <w:r>
              <w:rPr>
                <w:b/>
              </w:rPr>
              <w:t>Conformance Units</w:t>
            </w:r>
          </w:p>
        </w:tc>
      </w:tr>
      <w:tr w:rsidR="0009715A" w14:paraId="35C888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9254B6" w14:textId="77777777" w:rsidR="0009715A" w:rsidRDefault="006855E6">
            <w:pPr>
              <w:pStyle w:val="TableText"/>
            </w:pPr>
            <w:r>
              <w:t>OBS-MetricsMapping</w:t>
            </w:r>
          </w:p>
        </w:tc>
      </w:tr>
    </w:tbl>
    <w:p w14:paraId="6927CF23" w14:textId="77777777" w:rsidR="0009715A" w:rsidRDefault="0009715A">
      <w:pPr>
        <w:pStyle w:val="spacer"/>
      </w:pPr>
    </w:p>
    <w:p w14:paraId="37425B5D" w14:textId="77777777" w:rsidR="0009715A" w:rsidRDefault="006855E6">
      <w:pPr>
        <w:pStyle w:val="Heading2"/>
      </w:pPr>
      <w:bookmarkStart w:id="291" w:name="_Clause_c7_6"/>
      <w:bookmarkStart w:id="292" w:name="_Toc236244005"/>
      <w:r>
        <w:t>BoundEventFieldType</w:t>
      </w:r>
      <w:bookmarkEnd w:id="291"/>
      <w:bookmarkEnd w:id="292"/>
    </w:p>
    <w:p w14:paraId="07B7DCF9" w14:textId="77777777" w:rsidR="0009715A" w:rsidRDefault="006855E6">
      <w:pPr>
        <w:pStyle w:val="PARAGRAPH"/>
      </w:pPr>
      <w:r>
        <w:t>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p w14:paraId="33A4FC4C" w14:textId="02E6C296" w:rsidR="0009715A" w:rsidRDefault="006855E6">
      <w:pPr>
        <w:pStyle w:val="TABLE-title"/>
      </w:pPr>
      <w:bookmarkStart w:id="293" w:name="_Tab_c7_6_def"/>
      <w:bookmarkStart w:id="294" w:name="_Toc236244060"/>
      <w:r>
        <w:t xml:space="preserve">Table </w:t>
      </w:r>
      <w:r>
        <w:fldChar w:fldCharType="begin"/>
      </w:r>
      <w:r>
        <w:instrText xml:space="preserve"> SEQ Table \* ARABIC </w:instrText>
      </w:r>
      <w:r>
        <w:fldChar w:fldCharType="separate"/>
      </w:r>
      <w:r w:rsidR="009A61FE">
        <w:rPr>
          <w:noProof/>
        </w:rPr>
        <w:t>20</w:t>
      </w:r>
      <w:r>
        <w:fldChar w:fldCharType="end"/>
      </w:r>
      <w:r>
        <w:t xml:space="preserve"> – BoundEventFieldType definition</w:t>
      </w:r>
      <w:bookmarkEnd w:id="293"/>
      <w:bookmarkEnd w:id="2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9715A" w14:paraId="4A0554B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B6FC028" w14:textId="77777777" w:rsidR="0009715A" w:rsidRDefault="006855E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92BA27C" w14:textId="77777777" w:rsidR="0009715A" w:rsidRDefault="006855E6">
            <w:pPr>
              <w:pStyle w:val="TableText"/>
            </w:pPr>
            <w:r>
              <w:rPr>
                <w:b/>
              </w:rPr>
              <w:t>Value</w:t>
            </w:r>
          </w:p>
        </w:tc>
      </w:tr>
      <w:tr w:rsidR="0009715A" w14:paraId="296B801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99029B4" w14:textId="77777777" w:rsidR="0009715A" w:rsidRDefault="006855E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A9CB8D4" w14:textId="77777777" w:rsidR="0009715A" w:rsidRDefault="006855E6">
            <w:pPr>
              <w:pStyle w:val="TableText"/>
            </w:pPr>
            <w:r>
              <w:t>1:BoundEventFieldType</w:t>
            </w:r>
          </w:p>
        </w:tc>
      </w:tr>
      <w:tr w:rsidR="0009715A" w14:paraId="6A4D2E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1D1153" w14:textId="77777777" w:rsidR="0009715A" w:rsidRDefault="006855E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2E6E60" w14:textId="77777777" w:rsidR="0009715A" w:rsidRDefault="006855E6">
            <w:pPr>
              <w:pStyle w:val="TableText"/>
            </w:pPr>
            <w:r>
              <w:t>False</w:t>
            </w:r>
          </w:p>
        </w:tc>
      </w:tr>
      <w:tr w:rsidR="0009715A" w14:paraId="3E85F92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09EEE1" w14:textId="77777777" w:rsidR="0009715A" w:rsidRDefault="006855E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1DF73E" w14:textId="77777777" w:rsidR="0009715A" w:rsidRDefault="006855E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A2E6A1" w14:textId="77777777" w:rsidR="0009715A" w:rsidRDefault="006855E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A7697E9" w14:textId="77777777" w:rsidR="0009715A" w:rsidRDefault="006855E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2AEB55D" w14:textId="77777777" w:rsidR="0009715A" w:rsidRDefault="006855E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3708407" w14:textId="77777777" w:rsidR="0009715A" w:rsidRDefault="006855E6">
            <w:pPr>
              <w:pStyle w:val="TableText"/>
            </w:pPr>
            <w:r>
              <w:rPr>
                <w:b/>
              </w:rPr>
              <w:t>Other</w:t>
            </w:r>
          </w:p>
        </w:tc>
      </w:tr>
      <w:tr w:rsidR="0009715A" w14:paraId="23571E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B51E45" w14:textId="77777777" w:rsidR="0009715A" w:rsidRDefault="006855E6">
            <w:pPr>
              <w:pStyle w:val="TableText"/>
            </w:pPr>
            <w:r>
              <w:t>Subtype of the BoundItemType defined in OPC 10000-5, i.e. inheriting the InstanceDeclarations of that Node.</w:t>
            </w:r>
          </w:p>
        </w:tc>
      </w:tr>
      <w:tr w:rsidR="0009715A" w14:paraId="6F7539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3EA6A2"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8B6BC4"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B23305" w14:textId="77777777" w:rsidR="0009715A" w:rsidRDefault="006855E6">
            <w:pPr>
              <w:pStyle w:val="TableTextWithTabs"/>
            </w:pPr>
            <w:r>
              <w:t>EventFieldOperand</w:t>
            </w:r>
          </w:p>
        </w:tc>
        <w:tc>
          <w:tcPr>
            <w:tcW w:w="1275" w:type="dxa"/>
            <w:tcBorders>
              <w:top w:val="single" w:sz="4" w:space="0" w:color="auto"/>
              <w:left w:val="single" w:sz="4" w:space="0" w:color="auto"/>
              <w:bottom w:val="single" w:sz="4" w:space="0" w:color="auto"/>
              <w:right w:val="single" w:sz="4" w:space="0" w:color="auto"/>
            </w:tcBorders>
          </w:tcPr>
          <w:p w14:paraId="405C011C" w14:textId="77777777" w:rsidR="0009715A" w:rsidRDefault="006855E6">
            <w:pPr>
              <w:pStyle w:val="TableText"/>
            </w:pPr>
            <w:r>
              <w:t>i=601</w:t>
            </w:r>
          </w:p>
        </w:tc>
        <w:tc>
          <w:tcPr>
            <w:tcW w:w="1843" w:type="dxa"/>
            <w:tcBorders>
              <w:top w:val="single" w:sz="4" w:space="0" w:color="auto"/>
              <w:left w:val="single" w:sz="4" w:space="0" w:color="auto"/>
              <w:bottom w:val="single" w:sz="4" w:space="0" w:color="auto"/>
              <w:right w:val="single" w:sz="4" w:space="0" w:color="auto"/>
            </w:tcBorders>
          </w:tcPr>
          <w:p w14:paraId="24A37527"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D214D0" w14:textId="77777777" w:rsidR="0009715A" w:rsidRDefault="006855E6">
            <w:pPr>
              <w:pStyle w:val="TableText"/>
            </w:pPr>
            <w:r>
              <w:t>O</w:t>
            </w:r>
          </w:p>
        </w:tc>
      </w:tr>
      <w:tr w:rsidR="0009715A" w14:paraId="64A5891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2C6181" w14:textId="77777777" w:rsidR="0009715A" w:rsidRDefault="006855E6">
            <w:pPr>
              <w:pStyle w:val="TableText"/>
            </w:pPr>
            <w:r>
              <w:rPr>
                <w:b/>
              </w:rPr>
              <w:t>Conformance Units</w:t>
            </w:r>
          </w:p>
        </w:tc>
      </w:tr>
      <w:tr w:rsidR="0009715A" w14:paraId="375B06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887771" w14:textId="77777777" w:rsidR="0009715A" w:rsidRDefault="006855E6">
            <w:pPr>
              <w:pStyle w:val="TableText"/>
            </w:pPr>
            <w:r>
              <w:t>OBS-LogsMapping</w:t>
            </w:r>
          </w:p>
        </w:tc>
      </w:tr>
      <w:tr w:rsidR="0009715A" w14:paraId="33CCC18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A0A2F7E" w14:textId="77777777" w:rsidR="0009715A" w:rsidRDefault="006855E6">
            <w:pPr>
              <w:pStyle w:val="TableText"/>
            </w:pPr>
            <w:r>
              <w:t>OBS-TracesMapping</w:t>
            </w:r>
          </w:p>
        </w:tc>
      </w:tr>
    </w:tbl>
    <w:p w14:paraId="51282557" w14:textId="77777777" w:rsidR="0009715A" w:rsidRDefault="0009715A">
      <w:pPr>
        <w:pStyle w:val="spacer"/>
      </w:pPr>
    </w:p>
    <w:p w14:paraId="0C2D4C48" w14:textId="77777777" w:rsidR="0009715A" w:rsidRDefault="006855E6">
      <w:pPr>
        <w:pStyle w:val="Heading2"/>
      </w:pPr>
      <w:bookmarkStart w:id="295" w:name="_Clause_c7_7"/>
      <w:bookmarkStart w:id="296" w:name="_Toc236244006"/>
      <w:r>
        <w:t>ObservabilityBindingGroupType</w:t>
      </w:r>
      <w:bookmarkEnd w:id="295"/>
      <w:bookmarkEnd w:id="296"/>
    </w:p>
    <w:p w14:paraId="40D4192F" w14:textId="77777777" w:rsidR="0009715A" w:rsidRDefault="006855E6">
      <w:pPr>
        <w:pStyle w:val="PARAGRAPH"/>
      </w:pPr>
      <w:r>
        <w:t xml:space="preserve">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distinct from a namespace URI, because a companion specification may define several </w:t>
      </w:r>
      <w:r>
        <w:lastRenderedPageBreak/>
        <w:t>namespace URIs), so groups from different specifications on one object never collide by BrowseName.</w:t>
      </w:r>
    </w:p>
    <w:p w14:paraId="23D6EE4D" w14:textId="334148C2" w:rsidR="0009715A" w:rsidRDefault="006855E6">
      <w:pPr>
        <w:pStyle w:val="TABLE-title"/>
      </w:pPr>
      <w:bookmarkStart w:id="297" w:name="_Tab_c7_7_def"/>
      <w:bookmarkStart w:id="298" w:name="_Toc236244061"/>
      <w:r>
        <w:t xml:space="preserve">Table </w:t>
      </w:r>
      <w:r>
        <w:fldChar w:fldCharType="begin"/>
      </w:r>
      <w:r>
        <w:instrText xml:space="preserve"> SEQ Table \* ARABIC </w:instrText>
      </w:r>
      <w:r>
        <w:fldChar w:fldCharType="separate"/>
      </w:r>
      <w:r w:rsidR="009A61FE">
        <w:rPr>
          <w:noProof/>
        </w:rPr>
        <w:t>21</w:t>
      </w:r>
      <w:r>
        <w:fldChar w:fldCharType="end"/>
      </w:r>
      <w:r>
        <w:t xml:space="preserve"> – ObservabilityBindingGroupType definition</w:t>
      </w:r>
      <w:bookmarkEnd w:id="297"/>
      <w:bookmarkEnd w:id="2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9715A" w14:paraId="71485DB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80CBBB" w14:textId="77777777" w:rsidR="0009715A" w:rsidRDefault="006855E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3146A8B" w14:textId="77777777" w:rsidR="0009715A" w:rsidRDefault="006855E6">
            <w:pPr>
              <w:pStyle w:val="TableText"/>
            </w:pPr>
            <w:r>
              <w:rPr>
                <w:b/>
              </w:rPr>
              <w:t>Value</w:t>
            </w:r>
          </w:p>
        </w:tc>
      </w:tr>
      <w:tr w:rsidR="0009715A" w14:paraId="0E2A81E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041169F" w14:textId="77777777" w:rsidR="0009715A" w:rsidRDefault="006855E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0D8815" w14:textId="77777777" w:rsidR="0009715A" w:rsidRDefault="006855E6">
            <w:pPr>
              <w:pStyle w:val="TableText"/>
            </w:pPr>
            <w:r>
              <w:t>1:ObservabilityBindingGroupType</w:t>
            </w:r>
          </w:p>
        </w:tc>
      </w:tr>
      <w:tr w:rsidR="0009715A" w14:paraId="66C903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C6F901" w14:textId="77777777" w:rsidR="0009715A" w:rsidRDefault="006855E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4B4CAA" w14:textId="77777777" w:rsidR="0009715A" w:rsidRDefault="006855E6">
            <w:pPr>
              <w:pStyle w:val="TableText"/>
            </w:pPr>
            <w:r>
              <w:t>False</w:t>
            </w:r>
          </w:p>
        </w:tc>
      </w:tr>
      <w:tr w:rsidR="0009715A" w14:paraId="1625B98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8992FDA" w14:textId="77777777" w:rsidR="0009715A" w:rsidRDefault="006855E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CDA7EC" w14:textId="77777777" w:rsidR="0009715A" w:rsidRDefault="006855E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7AFC786" w14:textId="77777777" w:rsidR="0009715A" w:rsidRDefault="006855E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D8641C2" w14:textId="77777777" w:rsidR="0009715A" w:rsidRDefault="006855E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95A6C4" w14:textId="77777777" w:rsidR="0009715A" w:rsidRDefault="006855E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2B6746" w14:textId="77777777" w:rsidR="0009715A" w:rsidRDefault="006855E6">
            <w:pPr>
              <w:pStyle w:val="TableText"/>
            </w:pPr>
            <w:r>
              <w:rPr>
                <w:b/>
              </w:rPr>
              <w:t>Other</w:t>
            </w:r>
          </w:p>
        </w:tc>
      </w:tr>
      <w:tr w:rsidR="0009715A" w14:paraId="01A619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04A68DF" w14:textId="77777777" w:rsidR="0009715A" w:rsidRDefault="006855E6">
            <w:pPr>
              <w:pStyle w:val="TableText"/>
            </w:pPr>
            <w:r>
              <w:t>Subtype of the 0:FolderType defined in OPC 10000-5, i.e. inheriting the InstanceDeclarations of that Node.</w:t>
            </w:r>
          </w:p>
        </w:tc>
      </w:tr>
      <w:tr w:rsidR="0009715A" w14:paraId="1DB20B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1F43A8"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736C1C"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073894" w14:textId="77777777" w:rsidR="0009715A" w:rsidRDefault="006855E6">
            <w:pPr>
              <w:pStyle w:val="TableTextWithTabs"/>
            </w:pPr>
            <w:r>
              <w:t>CompanionSpecificationUri</w:t>
            </w:r>
          </w:p>
        </w:tc>
        <w:tc>
          <w:tcPr>
            <w:tcW w:w="1275" w:type="dxa"/>
            <w:tcBorders>
              <w:top w:val="single" w:sz="4" w:space="0" w:color="auto"/>
              <w:left w:val="single" w:sz="4" w:space="0" w:color="auto"/>
              <w:bottom w:val="single" w:sz="4" w:space="0" w:color="auto"/>
              <w:right w:val="single" w:sz="4" w:space="0" w:color="auto"/>
            </w:tcBorders>
          </w:tcPr>
          <w:p w14:paraId="01124768" w14:textId="77777777" w:rsidR="0009715A" w:rsidRDefault="006855E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54A18C1"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A471E3" w14:textId="77777777" w:rsidR="0009715A" w:rsidRDefault="006855E6">
            <w:pPr>
              <w:pStyle w:val="TableText"/>
            </w:pPr>
            <w:r>
              <w:t>M</w:t>
            </w:r>
          </w:p>
        </w:tc>
      </w:tr>
      <w:tr w:rsidR="0009715A" w14:paraId="45435F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753951"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24AEBD"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509273" w14:textId="77777777" w:rsidR="0009715A" w:rsidRDefault="006855E6">
            <w:pPr>
              <w:pStyle w:val="TableTextWithTabs"/>
            </w:pPr>
            <w:r>
              <w:t>ModelNamespaceUris</w:t>
            </w:r>
          </w:p>
        </w:tc>
        <w:tc>
          <w:tcPr>
            <w:tcW w:w="1275" w:type="dxa"/>
            <w:tcBorders>
              <w:top w:val="single" w:sz="4" w:space="0" w:color="auto"/>
              <w:left w:val="single" w:sz="4" w:space="0" w:color="auto"/>
              <w:bottom w:val="single" w:sz="4" w:space="0" w:color="auto"/>
              <w:right w:val="single" w:sz="4" w:space="0" w:color="auto"/>
            </w:tcBorders>
          </w:tcPr>
          <w:p w14:paraId="460F477A" w14:textId="77777777" w:rsidR="0009715A" w:rsidRDefault="006855E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335FD58"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44F3A1" w14:textId="77777777" w:rsidR="0009715A" w:rsidRDefault="006855E6">
            <w:pPr>
              <w:pStyle w:val="TableText"/>
            </w:pPr>
            <w:r>
              <w:t>M</w:t>
            </w:r>
          </w:p>
        </w:tc>
      </w:tr>
      <w:tr w:rsidR="0009715A" w14:paraId="4CD3A0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B19133" w14:textId="77777777" w:rsidR="0009715A" w:rsidRDefault="006855E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B1C23DF" w14:textId="77777777" w:rsidR="0009715A" w:rsidRDefault="006855E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19913C1" w14:textId="77777777" w:rsidR="0009715A" w:rsidRDefault="006855E6">
            <w:pPr>
              <w:pStyle w:val="TableTextWithTabs"/>
            </w:pPr>
            <w:r>
              <w:t>&lt;ObservabilityBinding&gt;</w:t>
            </w:r>
          </w:p>
        </w:tc>
        <w:tc>
          <w:tcPr>
            <w:tcW w:w="1275" w:type="dxa"/>
            <w:tcBorders>
              <w:top w:val="single" w:sz="4" w:space="0" w:color="auto"/>
              <w:left w:val="single" w:sz="4" w:space="0" w:color="auto"/>
              <w:bottom w:val="single" w:sz="4" w:space="0" w:color="auto"/>
              <w:right w:val="single" w:sz="4" w:space="0" w:color="auto"/>
            </w:tcBorders>
          </w:tcPr>
          <w:p w14:paraId="5897A2C3" w14:textId="77777777" w:rsidR="0009715A" w:rsidRDefault="0009715A">
            <w:pPr>
              <w:pStyle w:val="TableText"/>
            </w:pPr>
          </w:p>
        </w:tc>
        <w:tc>
          <w:tcPr>
            <w:tcW w:w="1843" w:type="dxa"/>
            <w:tcBorders>
              <w:top w:val="single" w:sz="4" w:space="0" w:color="auto"/>
              <w:left w:val="single" w:sz="4" w:space="0" w:color="auto"/>
              <w:bottom w:val="single" w:sz="4" w:space="0" w:color="auto"/>
              <w:right w:val="single" w:sz="4" w:space="0" w:color="auto"/>
            </w:tcBorders>
          </w:tcPr>
          <w:p w14:paraId="4C4BEFE6" w14:textId="77777777" w:rsidR="0009715A" w:rsidRDefault="006855E6">
            <w:pPr>
              <w:pStyle w:val="TableText"/>
            </w:pPr>
            <w:r>
              <w:t>ObservabilityBindingType</w:t>
            </w:r>
          </w:p>
        </w:tc>
        <w:tc>
          <w:tcPr>
            <w:tcW w:w="851" w:type="dxa"/>
            <w:tcBorders>
              <w:top w:val="single" w:sz="4" w:space="0" w:color="auto"/>
              <w:left w:val="single" w:sz="4" w:space="0" w:color="auto"/>
              <w:bottom w:val="single" w:sz="4" w:space="0" w:color="auto"/>
              <w:right w:val="single" w:sz="4" w:space="0" w:color="auto"/>
            </w:tcBorders>
          </w:tcPr>
          <w:p w14:paraId="183F3B53" w14:textId="77777777" w:rsidR="0009715A" w:rsidRDefault="006855E6">
            <w:pPr>
              <w:pStyle w:val="TableText"/>
            </w:pPr>
            <w:r>
              <w:t>OP</w:t>
            </w:r>
          </w:p>
        </w:tc>
      </w:tr>
      <w:tr w:rsidR="0009715A" w14:paraId="504EB79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CC43B7" w14:textId="77777777" w:rsidR="0009715A" w:rsidRDefault="006855E6">
            <w:pPr>
              <w:pStyle w:val="TableText"/>
            </w:pPr>
            <w:r>
              <w:rPr>
                <w:b/>
              </w:rPr>
              <w:t>Conformance Units</w:t>
            </w:r>
          </w:p>
        </w:tc>
      </w:tr>
      <w:tr w:rsidR="0009715A" w14:paraId="1A728B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E71737" w14:textId="77777777" w:rsidR="0009715A" w:rsidRDefault="006855E6">
            <w:pPr>
              <w:pStyle w:val="TableText"/>
            </w:pPr>
            <w:r>
              <w:t>OBS-BindingGrouping</w:t>
            </w:r>
          </w:p>
        </w:tc>
      </w:tr>
    </w:tbl>
    <w:p w14:paraId="3763294E" w14:textId="77777777" w:rsidR="0009715A" w:rsidRDefault="0009715A">
      <w:pPr>
        <w:pStyle w:val="spacer"/>
      </w:pPr>
    </w:p>
    <w:p w14:paraId="7234674E" w14:textId="77777777" w:rsidR="0009715A" w:rsidRDefault="006855E6">
      <w:pPr>
        <w:pStyle w:val="Heading1"/>
      </w:pPr>
      <w:bookmarkStart w:id="299" w:name="_Clause_c8"/>
      <w:bookmarkStart w:id="300" w:name="_Toc236244007"/>
      <w:r>
        <w:t>OPC UA DataTypes</w:t>
      </w:r>
      <w:bookmarkEnd w:id="299"/>
      <w:bookmarkEnd w:id="300"/>
    </w:p>
    <w:p w14:paraId="5F6C1099" w14:textId="77777777" w:rsidR="0009715A" w:rsidRDefault="006855E6">
      <w:pPr>
        <w:pStyle w:val="Heading2"/>
      </w:pPr>
      <w:bookmarkStart w:id="301" w:name="_Clause_c8_1"/>
      <w:bookmarkStart w:id="302" w:name="_Toc236244008"/>
      <w:r>
        <w:t>BoundItemKindEnum</w:t>
      </w:r>
      <w:bookmarkEnd w:id="301"/>
      <w:bookmarkEnd w:id="302"/>
    </w:p>
    <w:p w14:paraId="4FC5A1C3" w14:textId="77777777" w:rsidR="0009715A" w:rsidRDefault="006855E6">
      <w:pPr>
        <w:pStyle w:val="PARAGRAPH"/>
      </w:pPr>
      <w:r>
        <w:t>Generic role of a bound item for routing/bridging to an observability backend. It is intentionally domain-agnostic: a bridge maps each Kind to its target signal without understanding the companion-specification semantics.</w:t>
      </w:r>
    </w:p>
    <w:p w14:paraId="6BDB8A0F" w14:textId="060CADF6" w:rsidR="0009715A" w:rsidRDefault="006855E6">
      <w:pPr>
        <w:pStyle w:val="TABLE-title"/>
      </w:pPr>
      <w:bookmarkStart w:id="303" w:name="_Tab_c8_1_items_items"/>
      <w:bookmarkStart w:id="304" w:name="_Toc236244062"/>
      <w:r>
        <w:t xml:space="preserve">Table </w:t>
      </w:r>
      <w:r>
        <w:fldChar w:fldCharType="begin"/>
      </w:r>
      <w:r>
        <w:instrText xml:space="preserve"> SEQ Table \* ARABIC </w:instrText>
      </w:r>
      <w:r>
        <w:fldChar w:fldCharType="separate"/>
      </w:r>
      <w:r w:rsidR="009A61FE">
        <w:rPr>
          <w:noProof/>
        </w:rPr>
        <w:t>22</w:t>
      </w:r>
      <w:r>
        <w:fldChar w:fldCharType="end"/>
      </w:r>
      <w:r>
        <w:t xml:space="preserve"> – BoundItemKindEnum Items</w:t>
      </w:r>
      <w:bookmarkEnd w:id="303"/>
      <w:bookmarkEnd w:id="3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9715A" w14:paraId="1F4AEEF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04C4195" w14:textId="77777777" w:rsidR="0009715A" w:rsidRDefault="006855E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87CCCC4" w14:textId="77777777" w:rsidR="0009715A" w:rsidRDefault="006855E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6C85AAA" w14:textId="77777777" w:rsidR="0009715A" w:rsidRDefault="006855E6">
            <w:pPr>
              <w:pStyle w:val="TableText"/>
            </w:pPr>
            <w:r>
              <w:rPr>
                <w:b/>
              </w:rPr>
              <w:t>Description</w:t>
            </w:r>
          </w:p>
        </w:tc>
      </w:tr>
      <w:tr w:rsidR="0009715A" w14:paraId="61B65E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BE7750" w14:textId="77777777" w:rsidR="0009715A" w:rsidRDefault="006855E6">
            <w:pPr>
              <w:pStyle w:val="TableText"/>
            </w:pPr>
            <w:r>
              <w:t>Telemetry</w:t>
            </w:r>
          </w:p>
        </w:tc>
        <w:tc>
          <w:tcPr>
            <w:tcW w:w="1200" w:type="dxa"/>
            <w:tcBorders>
              <w:top w:val="single" w:sz="4" w:space="0" w:color="auto"/>
              <w:left w:val="single" w:sz="4" w:space="0" w:color="auto"/>
              <w:bottom w:val="single" w:sz="4" w:space="0" w:color="auto"/>
              <w:right w:val="single" w:sz="4" w:space="0" w:color="auto"/>
            </w:tcBorders>
          </w:tcPr>
          <w:p w14:paraId="5DF3FC05" w14:textId="77777777" w:rsidR="0009715A" w:rsidRDefault="006855E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418425A" w14:textId="77777777" w:rsidR="0009715A" w:rsidRDefault="006855E6">
            <w:pPr>
              <w:pStyle w:val="TableText"/>
            </w:pPr>
            <w:r>
              <w:t>A measured/process value that changes continuously (maps to a metric time series).</w:t>
            </w:r>
          </w:p>
        </w:tc>
      </w:tr>
      <w:tr w:rsidR="0009715A" w14:paraId="27D89A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4791FB" w14:textId="77777777" w:rsidR="0009715A" w:rsidRDefault="006855E6">
            <w:pPr>
              <w:pStyle w:val="TableText"/>
            </w:pPr>
            <w:r>
              <w:t>Status</w:t>
            </w:r>
          </w:p>
        </w:tc>
        <w:tc>
          <w:tcPr>
            <w:tcW w:w="1200" w:type="dxa"/>
            <w:tcBorders>
              <w:top w:val="single" w:sz="4" w:space="0" w:color="auto"/>
              <w:left w:val="single" w:sz="4" w:space="0" w:color="auto"/>
              <w:bottom w:val="single" w:sz="4" w:space="0" w:color="auto"/>
              <w:right w:val="single" w:sz="4" w:space="0" w:color="auto"/>
            </w:tcBorders>
          </w:tcPr>
          <w:p w14:paraId="50B81569" w14:textId="77777777" w:rsidR="0009715A" w:rsidRDefault="006855E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11A4512" w14:textId="77777777" w:rsidR="0009715A" w:rsidRDefault="006855E6">
            <w:pPr>
              <w:pStyle w:val="TableText"/>
            </w:pPr>
            <w:r>
              <w:t>A discrete state/health/mode value (maps to a numeric-state gauge).</w:t>
            </w:r>
          </w:p>
        </w:tc>
      </w:tr>
      <w:tr w:rsidR="0009715A" w14:paraId="69630E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BB882E" w14:textId="77777777" w:rsidR="0009715A" w:rsidRDefault="006855E6">
            <w:pPr>
              <w:pStyle w:val="TableText"/>
            </w:pPr>
            <w:r>
              <w:t>Metric</w:t>
            </w:r>
          </w:p>
        </w:tc>
        <w:tc>
          <w:tcPr>
            <w:tcW w:w="1200" w:type="dxa"/>
            <w:tcBorders>
              <w:top w:val="single" w:sz="4" w:space="0" w:color="auto"/>
              <w:left w:val="single" w:sz="4" w:space="0" w:color="auto"/>
              <w:bottom w:val="single" w:sz="4" w:space="0" w:color="auto"/>
              <w:right w:val="single" w:sz="4" w:space="0" w:color="auto"/>
            </w:tcBorders>
          </w:tcPr>
          <w:p w14:paraId="246414A5" w14:textId="77777777" w:rsidR="0009715A" w:rsidRDefault="006855E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78BFCE" w14:textId="77777777" w:rsidR="0009715A" w:rsidRDefault="006855E6">
            <w:pPr>
              <w:pStyle w:val="TableText"/>
            </w:pPr>
            <w:r>
              <w:t>An aggregated KPI or computed value.</w:t>
            </w:r>
          </w:p>
        </w:tc>
      </w:tr>
      <w:tr w:rsidR="0009715A" w14:paraId="13CEF7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3843E5" w14:textId="77777777" w:rsidR="0009715A" w:rsidRDefault="006855E6">
            <w:pPr>
              <w:pStyle w:val="TableText"/>
            </w:pPr>
            <w:r>
              <w:t>Counter</w:t>
            </w:r>
          </w:p>
        </w:tc>
        <w:tc>
          <w:tcPr>
            <w:tcW w:w="1200" w:type="dxa"/>
            <w:tcBorders>
              <w:top w:val="single" w:sz="4" w:space="0" w:color="auto"/>
              <w:left w:val="single" w:sz="4" w:space="0" w:color="auto"/>
              <w:bottom w:val="single" w:sz="4" w:space="0" w:color="auto"/>
              <w:right w:val="single" w:sz="4" w:space="0" w:color="auto"/>
            </w:tcBorders>
          </w:tcPr>
          <w:p w14:paraId="4191719F" w14:textId="77777777" w:rsidR="0009715A" w:rsidRDefault="006855E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3C0BAE8" w14:textId="77777777" w:rsidR="0009715A" w:rsidRDefault="006855E6">
            <w:pPr>
              <w:pStyle w:val="TableText"/>
            </w:pPr>
            <w:r>
              <w:t>A monotonically increasing counter/total.</w:t>
            </w:r>
          </w:p>
        </w:tc>
      </w:tr>
      <w:tr w:rsidR="0009715A" w14:paraId="7016D9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EA695B" w14:textId="77777777" w:rsidR="0009715A" w:rsidRDefault="006855E6">
            <w:pPr>
              <w:pStyle w:val="TableText"/>
            </w:pPr>
            <w:r>
              <w:t>Event</w:t>
            </w:r>
          </w:p>
        </w:tc>
        <w:tc>
          <w:tcPr>
            <w:tcW w:w="1200" w:type="dxa"/>
            <w:tcBorders>
              <w:top w:val="single" w:sz="4" w:space="0" w:color="auto"/>
              <w:left w:val="single" w:sz="4" w:space="0" w:color="auto"/>
              <w:bottom w:val="single" w:sz="4" w:space="0" w:color="auto"/>
              <w:right w:val="single" w:sz="4" w:space="0" w:color="auto"/>
            </w:tcBorders>
          </w:tcPr>
          <w:p w14:paraId="0CD8716C" w14:textId="77777777" w:rsidR="0009715A" w:rsidRDefault="006855E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683F9E6" w14:textId="77777777" w:rsidR="0009715A" w:rsidRDefault="006855E6">
            <w:pPr>
              <w:pStyle w:val="TableText"/>
            </w:pPr>
            <w:r>
              <w:t>An event or condition field (maps to a log record or a span).</w:t>
            </w:r>
          </w:p>
        </w:tc>
      </w:tr>
      <w:tr w:rsidR="0009715A" w14:paraId="31D87D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9761E7" w14:textId="77777777" w:rsidR="0009715A" w:rsidRDefault="006855E6">
            <w:pPr>
              <w:pStyle w:val="TableText"/>
            </w:pPr>
            <w:r>
              <w:t>Dimension</w:t>
            </w:r>
          </w:p>
        </w:tc>
        <w:tc>
          <w:tcPr>
            <w:tcW w:w="1200" w:type="dxa"/>
            <w:tcBorders>
              <w:top w:val="single" w:sz="4" w:space="0" w:color="auto"/>
              <w:left w:val="single" w:sz="4" w:space="0" w:color="auto"/>
              <w:bottom w:val="single" w:sz="4" w:space="0" w:color="auto"/>
              <w:right w:val="single" w:sz="4" w:space="0" w:color="auto"/>
            </w:tcBorders>
          </w:tcPr>
          <w:p w14:paraId="4593B5CE" w14:textId="77777777" w:rsidR="0009715A" w:rsidRDefault="006855E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EB28656" w14:textId="77777777" w:rsidR="0009715A" w:rsidRDefault="006855E6">
            <w:pPr>
              <w:pStyle w:val="TableText"/>
            </w:pPr>
            <w:r>
              <w:t>An attribute/label that qualifies the metrics, logs and traces of its binding (an OTEL attribute or Resource dimension), not a measured value. Applied to every data point the binding produces.</w:t>
            </w:r>
          </w:p>
        </w:tc>
      </w:tr>
      <w:tr w:rsidR="0009715A" w14:paraId="3609D1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59B63A" w14:textId="77777777" w:rsidR="0009715A" w:rsidRDefault="006855E6">
            <w:pPr>
              <w:pStyle w:val="TableText"/>
            </w:pPr>
            <w:r>
              <w:t>Identification</w:t>
            </w:r>
          </w:p>
        </w:tc>
        <w:tc>
          <w:tcPr>
            <w:tcW w:w="1200" w:type="dxa"/>
            <w:tcBorders>
              <w:top w:val="single" w:sz="4" w:space="0" w:color="auto"/>
              <w:left w:val="single" w:sz="4" w:space="0" w:color="auto"/>
              <w:bottom w:val="single" w:sz="4" w:space="0" w:color="auto"/>
              <w:right w:val="single" w:sz="4" w:space="0" w:color="auto"/>
            </w:tcBorders>
          </w:tcPr>
          <w:p w14:paraId="61B0B63F" w14:textId="77777777" w:rsidR="0009715A" w:rsidRDefault="006855E6">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534C6D4C" w14:textId="77777777" w:rsidR="0009715A" w:rsidRDefault="006855E6">
            <w:pPr>
              <w:pStyle w:val="TableText"/>
            </w:pPr>
            <w:r>
              <w:t>Static nameplate/identity information, typically emitted as an OTEL Resource attribute.</w:t>
            </w:r>
          </w:p>
        </w:tc>
      </w:tr>
      <w:tr w:rsidR="0009715A" w14:paraId="40CB72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B1543F" w14:textId="77777777" w:rsidR="0009715A" w:rsidRDefault="006855E6">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7AF9B399" w14:textId="77777777" w:rsidR="0009715A" w:rsidRDefault="006855E6">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586BF60F" w14:textId="77777777" w:rsidR="0009715A" w:rsidRDefault="006855E6">
            <w:pPr>
              <w:pStyle w:val="TableText"/>
            </w:pPr>
            <w:r>
              <w:t>Any other role.</w:t>
            </w:r>
          </w:p>
        </w:tc>
      </w:tr>
    </w:tbl>
    <w:p w14:paraId="57F42BD5" w14:textId="77777777" w:rsidR="0009715A" w:rsidRDefault="0009715A">
      <w:pPr>
        <w:pStyle w:val="spacer"/>
      </w:pPr>
    </w:p>
    <w:p w14:paraId="4D425EF9" w14:textId="36E43C94" w:rsidR="0009715A" w:rsidRDefault="006855E6">
      <w:pPr>
        <w:pStyle w:val="TABLE-title"/>
      </w:pPr>
      <w:bookmarkStart w:id="305" w:name="_Tab_c8_1_def"/>
      <w:bookmarkStart w:id="306" w:name="_Toc236244063"/>
      <w:r>
        <w:t xml:space="preserve">Table </w:t>
      </w:r>
      <w:r>
        <w:fldChar w:fldCharType="begin"/>
      </w:r>
      <w:r>
        <w:instrText xml:space="preserve"> SEQ Table \* ARABIC </w:instrText>
      </w:r>
      <w:r>
        <w:fldChar w:fldCharType="separate"/>
      </w:r>
      <w:r w:rsidR="009A61FE">
        <w:rPr>
          <w:noProof/>
        </w:rPr>
        <w:t>23</w:t>
      </w:r>
      <w:r>
        <w:fldChar w:fldCharType="end"/>
      </w:r>
      <w:r>
        <w:t xml:space="preserve"> – BoundItemKindEnum definition</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9715A" w14:paraId="0A0F028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6425312" w14:textId="77777777" w:rsidR="0009715A" w:rsidRDefault="006855E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979A07F" w14:textId="77777777" w:rsidR="0009715A" w:rsidRDefault="006855E6">
            <w:pPr>
              <w:pStyle w:val="TableText"/>
            </w:pPr>
            <w:r>
              <w:rPr>
                <w:b/>
              </w:rPr>
              <w:t>Value</w:t>
            </w:r>
          </w:p>
        </w:tc>
      </w:tr>
      <w:tr w:rsidR="0009715A" w14:paraId="3227C6E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DFC495" w14:textId="77777777" w:rsidR="0009715A" w:rsidRDefault="006855E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859166" w14:textId="77777777" w:rsidR="0009715A" w:rsidRDefault="006855E6">
            <w:pPr>
              <w:pStyle w:val="TableText"/>
            </w:pPr>
            <w:r>
              <w:t>1:BoundItemKindEnum</w:t>
            </w:r>
          </w:p>
        </w:tc>
      </w:tr>
      <w:tr w:rsidR="0009715A" w14:paraId="75589A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066562" w14:textId="77777777" w:rsidR="0009715A" w:rsidRDefault="006855E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F6C35CB" w14:textId="77777777" w:rsidR="0009715A" w:rsidRDefault="006855E6">
            <w:pPr>
              <w:pStyle w:val="TableText"/>
            </w:pPr>
            <w:r>
              <w:t>False</w:t>
            </w:r>
          </w:p>
        </w:tc>
      </w:tr>
      <w:tr w:rsidR="0009715A" w14:paraId="449A78E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3353760" w14:textId="77777777" w:rsidR="0009715A" w:rsidRDefault="006855E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B9A3B50" w14:textId="77777777" w:rsidR="0009715A" w:rsidRDefault="006855E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E232F2" w14:textId="77777777" w:rsidR="0009715A" w:rsidRDefault="006855E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94150" w14:textId="77777777" w:rsidR="0009715A" w:rsidRDefault="006855E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9DB53E9" w14:textId="77777777" w:rsidR="0009715A" w:rsidRDefault="006855E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E2ECDCF" w14:textId="77777777" w:rsidR="0009715A" w:rsidRDefault="006855E6">
            <w:pPr>
              <w:pStyle w:val="TableText"/>
            </w:pPr>
            <w:r>
              <w:rPr>
                <w:b/>
              </w:rPr>
              <w:t>Other</w:t>
            </w:r>
          </w:p>
        </w:tc>
      </w:tr>
      <w:tr w:rsidR="0009715A" w14:paraId="2238A4B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1E3087" w14:textId="77777777" w:rsidR="0009715A" w:rsidRDefault="006855E6">
            <w:pPr>
              <w:pStyle w:val="TableText"/>
            </w:pPr>
            <w:r>
              <w:t>Subtype of the 0:Enumeration defined in OPC 10000-5, i.e. inheriting the InstanceDeclarations of that Node.</w:t>
            </w:r>
          </w:p>
        </w:tc>
      </w:tr>
      <w:tr w:rsidR="0009715A" w14:paraId="66DC95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144CCF"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D387DB"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0F8A57" w14:textId="77777777" w:rsidR="0009715A" w:rsidRDefault="006855E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C3B04C6" w14:textId="77777777" w:rsidR="0009715A" w:rsidRDefault="006855E6">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4F32D940"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C5445D" w14:textId="77777777" w:rsidR="0009715A" w:rsidRDefault="0009715A">
            <w:pPr>
              <w:pStyle w:val="TableText"/>
            </w:pPr>
          </w:p>
        </w:tc>
      </w:tr>
      <w:tr w:rsidR="0009715A" w14:paraId="21E63D4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74D0C86" w14:textId="77777777" w:rsidR="0009715A" w:rsidRDefault="006855E6">
            <w:pPr>
              <w:pStyle w:val="TableText"/>
            </w:pPr>
            <w:r>
              <w:rPr>
                <w:b/>
              </w:rPr>
              <w:t>Conformance Units</w:t>
            </w:r>
          </w:p>
        </w:tc>
      </w:tr>
      <w:tr w:rsidR="0009715A" w14:paraId="6C3509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C8D8E2" w14:textId="77777777" w:rsidR="0009715A" w:rsidRDefault="006855E6">
            <w:pPr>
              <w:pStyle w:val="TableText"/>
            </w:pPr>
            <w:r>
              <w:t>OBS-BrowsePathResolution</w:t>
            </w:r>
          </w:p>
        </w:tc>
      </w:tr>
    </w:tbl>
    <w:p w14:paraId="49C0244F" w14:textId="77777777" w:rsidR="0009715A" w:rsidRDefault="0009715A">
      <w:pPr>
        <w:pStyle w:val="spacer"/>
      </w:pPr>
    </w:p>
    <w:p w14:paraId="6B3DC00A" w14:textId="77777777" w:rsidR="0009715A" w:rsidRDefault="006855E6">
      <w:pPr>
        <w:pStyle w:val="Heading2"/>
      </w:pPr>
      <w:bookmarkStart w:id="307" w:name="_Clause_c8_2"/>
      <w:bookmarkStart w:id="308" w:name="_Toc236244009"/>
      <w:r>
        <w:t>MetricInstrumentTypeEnum</w:t>
      </w:r>
      <w:bookmarkEnd w:id="307"/>
      <w:bookmarkEnd w:id="308"/>
    </w:p>
    <w:p w14:paraId="3AFD3B91" w14:textId="77777777" w:rsidR="0009715A" w:rsidRDefault="006855E6">
      <w:pPr>
        <w:pStyle w:val="PARAGRAPH"/>
      </w:pPr>
      <w:r>
        <w:t>The OpenTelemetry-style metric instrument a bound value maps to. Lets a bridge emit the correct instrument without domain knowledge; complements the coarser BoundItemKindEnum.</w:t>
      </w:r>
    </w:p>
    <w:p w14:paraId="1FE2EDF0" w14:textId="6AEAFD38" w:rsidR="0009715A" w:rsidRDefault="006855E6">
      <w:pPr>
        <w:pStyle w:val="TABLE-title"/>
      </w:pPr>
      <w:bookmarkStart w:id="309" w:name="_Tab_c8_2_items_items"/>
      <w:bookmarkStart w:id="310" w:name="_Toc236244064"/>
      <w:r>
        <w:lastRenderedPageBreak/>
        <w:t xml:space="preserve">Table </w:t>
      </w:r>
      <w:r>
        <w:fldChar w:fldCharType="begin"/>
      </w:r>
      <w:r>
        <w:instrText xml:space="preserve"> SEQ Table \* ARABIC </w:instrText>
      </w:r>
      <w:r>
        <w:fldChar w:fldCharType="separate"/>
      </w:r>
      <w:r w:rsidR="009A61FE">
        <w:rPr>
          <w:noProof/>
        </w:rPr>
        <w:t>24</w:t>
      </w:r>
      <w:r>
        <w:fldChar w:fldCharType="end"/>
      </w:r>
      <w:r>
        <w:t xml:space="preserve"> – MetricInstrumentTypeEnum Items</w:t>
      </w:r>
      <w:bookmarkEnd w:id="309"/>
      <w:bookmarkEnd w:id="3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9715A" w14:paraId="1CA1FF3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FCED5DF" w14:textId="77777777" w:rsidR="0009715A" w:rsidRDefault="006855E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EFA302" w14:textId="77777777" w:rsidR="0009715A" w:rsidRDefault="006855E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04D32C8" w14:textId="77777777" w:rsidR="0009715A" w:rsidRDefault="006855E6">
            <w:pPr>
              <w:pStyle w:val="TableText"/>
            </w:pPr>
            <w:r>
              <w:rPr>
                <w:b/>
              </w:rPr>
              <w:t>Description</w:t>
            </w:r>
          </w:p>
        </w:tc>
      </w:tr>
      <w:tr w:rsidR="0009715A" w14:paraId="5328D4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C7E128" w14:textId="77777777" w:rsidR="0009715A" w:rsidRDefault="006855E6">
            <w:pPr>
              <w:pStyle w:val="TableText"/>
            </w:pPr>
            <w:r>
              <w:t>Counter</w:t>
            </w:r>
          </w:p>
        </w:tc>
        <w:tc>
          <w:tcPr>
            <w:tcW w:w="1200" w:type="dxa"/>
            <w:tcBorders>
              <w:top w:val="single" w:sz="4" w:space="0" w:color="auto"/>
              <w:left w:val="single" w:sz="4" w:space="0" w:color="auto"/>
              <w:bottom w:val="single" w:sz="4" w:space="0" w:color="auto"/>
              <w:right w:val="single" w:sz="4" w:space="0" w:color="auto"/>
            </w:tcBorders>
          </w:tcPr>
          <w:p w14:paraId="481573A7" w14:textId="77777777" w:rsidR="0009715A" w:rsidRDefault="006855E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A02A961" w14:textId="77777777" w:rsidR="0009715A" w:rsidRDefault="006855E6">
            <w:pPr>
              <w:pStyle w:val="TableText"/>
            </w:pPr>
            <w:r>
              <w:t>Monotonically increasing synchronous sum (OTEL Counter).</w:t>
            </w:r>
          </w:p>
        </w:tc>
      </w:tr>
      <w:tr w:rsidR="0009715A" w14:paraId="367959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736349" w14:textId="77777777" w:rsidR="0009715A" w:rsidRDefault="006855E6">
            <w:pPr>
              <w:pStyle w:val="TableText"/>
            </w:pPr>
            <w:r>
              <w:t>UpDownCounter</w:t>
            </w:r>
          </w:p>
        </w:tc>
        <w:tc>
          <w:tcPr>
            <w:tcW w:w="1200" w:type="dxa"/>
            <w:tcBorders>
              <w:top w:val="single" w:sz="4" w:space="0" w:color="auto"/>
              <w:left w:val="single" w:sz="4" w:space="0" w:color="auto"/>
              <w:bottom w:val="single" w:sz="4" w:space="0" w:color="auto"/>
              <w:right w:val="single" w:sz="4" w:space="0" w:color="auto"/>
            </w:tcBorders>
          </w:tcPr>
          <w:p w14:paraId="45B4C614" w14:textId="77777777" w:rsidR="0009715A" w:rsidRDefault="006855E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31FCFF2" w14:textId="77777777" w:rsidR="0009715A" w:rsidRDefault="006855E6">
            <w:pPr>
              <w:pStyle w:val="TableText"/>
            </w:pPr>
            <w:r>
              <w:t>Non-monotonic synchronous sum (OTEL UpDownCounter).</w:t>
            </w:r>
          </w:p>
        </w:tc>
      </w:tr>
      <w:tr w:rsidR="0009715A" w14:paraId="667BF3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609F2B" w14:textId="77777777" w:rsidR="0009715A" w:rsidRDefault="006855E6">
            <w:pPr>
              <w:pStyle w:val="TableText"/>
            </w:pPr>
            <w:r>
              <w:t>Histogram</w:t>
            </w:r>
          </w:p>
        </w:tc>
        <w:tc>
          <w:tcPr>
            <w:tcW w:w="1200" w:type="dxa"/>
            <w:tcBorders>
              <w:top w:val="single" w:sz="4" w:space="0" w:color="auto"/>
              <w:left w:val="single" w:sz="4" w:space="0" w:color="auto"/>
              <w:bottom w:val="single" w:sz="4" w:space="0" w:color="auto"/>
              <w:right w:val="single" w:sz="4" w:space="0" w:color="auto"/>
            </w:tcBorders>
          </w:tcPr>
          <w:p w14:paraId="5DC72F0D" w14:textId="77777777" w:rsidR="0009715A" w:rsidRDefault="006855E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D64FE48" w14:textId="77777777" w:rsidR="0009715A" w:rsidRDefault="006855E6">
            <w:pPr>
              <w:pStyle w:val="TableText"/>
            </w:pPr>
            <w:r>
              <w:t>Synchronous distribution of values (OTEL Histogram).</w:t>
            </w:r>
          </w:p>
        </w:tc>
      </w:tr>
      <w:tr w:rsidR="0009715A" w14:paraId="3F93D4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4AFC1C" w14:textId="77777777" w:rsidR="0009715A" w:rsidRDefault="006855E6">
            <w:pPr>
              <w:pStyle w:val="TableText"/>
            </w:pPr>
            <w:r>
              <w:t>Gauge</w:t>
            </w:r>
          </w:p>
        </w:tc>
        <w:tc>
          <w:tcPr>
            <w:tcW w:w="1200" w:type="dxa"/>
            <w:tcBorders>
              <w:top w:val="single" w:sz="4" w:space="0" w:color="auto"/>
              <w:left w:val="single" w:sz="4" w:space="0" w:color="auto"/>
              <w:bottom w:val="single" w:sz="4" w:space="0" w:color="auto"/>
              <w:right w:val="single" w:sz="4" w:space="0" w:color="auto"/>
            </w:tcBorders>
          </w:tcPr>
          <w:p w14:paraId="23B68C8D" w14:textId="77777777" w:rsidR="0009715A" w:rsidRDefault="006855E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D3AB08D" w14:textId="77777777" w:rsidR="0009715A" w:rsidRDefault="006855E6">
            <w:pPr>
              <w:pStyle w:val="TableText"/>
            </w:pPr>
            <w:r>
              <w:t>Synchronous last-value sample (OTEL Gauge).</w:t>
            </w:r>
          </w:p>
        </w:tc>
      </w:tr>
      <w:tr w:rsidR="0009715A" w14:paraId="525278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5D9CA3" w14:textId="77777777" w:rsidR="0009715A" w:rsidRDefault="006855E6">
            <w:pPr>
              <w:pStyle w:val="TableText"/>
            </w:pPr>
            <w:r>
              <w:t>ObservableCounter</w:t>
            </w:r>
          </w:p>
        </w:tc>
        <w:tc>
          <w:tcPr>
            <w:tcW w:w="1200" w:type="dxa"/>
            <w:tcBorders>
              <w:top w:val="single" w:sz="4" w:space="0" w:color="auto"/>
              <w:left w:val="single" w:sz="4" w:space="0" w:color="auto"/>
              <w:bottom w:val="single" w:sz="4" w:space="0" w:color="auto"/>
              <w:right w:val="single" w:sz="4" w:space="0" w:color="auto"/>
            </w:tcBorders>
          </w:tcPr>
          <w:p w14:paraId="134EE6B2" w14:textId="77777777" w:rsidR="0009715A" w:rsidRDefault="006855E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4F4E718" w14:textId="77777777" w:rsidR="0009715A" w:rsidRDefault="006855E6">
            <w:pPr>
              <w:pStyle w:val="TableText"/>
            </w:pPr>
            <w:r>
              <w:t>Asynchronous monotonic sum, observed on collect (OTEL ObservableCounter).</w:t>
            </w:r>
          </w:p>
        </w:tc>
      </w:tr>
      <w:tr w:rsidR="0009715A" w14:paraId="4DEA4B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F5396B" w14:textId="77777777" w:rsidR="0009715A" w:rsidRDefault="006855E6">
            <w:pPr>
              <w:pStyle w:val="TableText"/>
            </w:pPr>
            <w:r>
              <w:t>ObservableUpDownCounter</w:t>
            </w:r>
          </w:p>
        </w:tc>
        <w:tc>
          <w:tcPr>
            <w:tcW w:w="1200" w:type="dxa"/>
            <w:tcBorders>
              <w:top w:val="single" w:sz="4" w:space="0" w:color="auto"/>
              <w:left w:val="single" w:sz="4" w:space="0" w:color="auto"/>
              <w:bottom w:val="single" w:sz="4" w:space="0" w:color="auto"/>
              <w:right w:val="single" w:sz="4" w:space="0" w:color="auto"/>
            </w:tcBorders>
          </w:tcPr>
          <w:p w14:paraId="1AA88F3F" w14:textId="77777777" w:rsidR="0009715A" w:rsidRDefault="006855E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F8C2167" w14:textId="77777777" w:rsidR="0009715A" w:rsidRDefault="006855E6">
            <w:pPr>
              <w:pStyle w:val="TableText"/>
            </w:pPr>
            <w:r>
              <w:t>Asynchronous non-monotonic sum (OTEL ObservableUpDownCounter).</w:t>
            </w:r>
          </w:p>
        </w:tc>
      </w:tr>
      <w:tr w:rsidR="0009715A" w14:paraId="46F2E7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50FB3E" w14:textId="77777777" w:rsidR="0009715A" w:rsidRDefault="006855E6">
            <w:pPr>
              <w:pStyle w:val="TableText"/>
            </w:pPr>
            <w:r>
              <w:t>ObservableGauge</w:t>
            </w:r>
          </w:p>
        </w:tc>
        <w:tc>
          <w:tcPr>
            <w:tcW w:w="1200" w:type="dxa"/>
            <w:tcBorders>
              <w:top w:val="single" w:sz="4" w:space="0" w:color="auto"/>
              <w:left w:val="single" w:sz="4" w:space="0" w:color="auto"/>
              <w:bottom w:val="single" w:sz="4" w:space="0" w:color="auto"/>
              <w:right w:val="single" w:sz="4" w:space="0" w:color="auto"/>
            </w:tcBorders>
          </w:tcPr>
          <w:p w14:paraId="2DC35397" w14:textId="77777777" w:rsidR="0009715A" w:rsidRDefault="006855E6">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96A8812" w14:textId="77777777" w:rsidR="0009715A" w:rsidRDefault="006855E6">
            <w:pPr>
              <w:pStyle w:val="TableText"/>
            </w:pPr>
            <w:r>
              <w:t>Asynchronous last-value sample (OTEL ObservableGauge).</w:t>
            </w:r>
          </w:p>
        </w:tc>
      </w:tr>
    </w:tbl>
    <w:p w14:paraId="6FAA7506" w14:textId="77777777" w:rsidR="0009715A" w:rsidRDefault="0009715A">
      <w:pPr>
        <w:pStyle w:val="spacer"/>
      </w:pPr>
    </w:p>
    <w:p w14:paraId="79584EBA" w14:textId="0341B355" w:rsidR="0009715A" w:rsidRDefault="006855E6">
      <w:pPr>
        <w:pStyle w:val="TABLE-title"/>
      </w:pPr>
      <w:bookmarkStart w:id="311" w:name="_Tab_c8_2_def"/>
      <w:bookmarkStart w:id="312" w:name="_Toc236244065"/>
      <w:r>
        <w:t xml:space="preserve">Table </w:t>
      </w:r>
      <w:r>
        <w:fldChar w:fldCharType="begin"/>
      </w:r>
      <w:r>
        <w:instrText xml:space="preserve"> SEQ Table \* ARABIC </w:instrText>
      </w:r>
      <w:r>
        <w:fldChar w:fldCharType="separate"/>
      </w:r>
      <w:r w:rsidR="009A61FE">
        <w:rPr>
          <w:noProof/>
        </w:rPr>
        <w:t>25</w:t>
      </w:r>
      <w:r>
        <w:fldChar w:fldCharType="end"/>
      </w:r>
      <w:r>
        <w:t xml:space="preserve"> – MetricInstrumentTypeEnum definition</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9715A" w14:paraId="32EE717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D136F9" w14:textId="77777777" w:rsidR="0009715A" w:rsidRDefault="006855E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436BC9C" w14:textId="77777777" w:rsidR="0009715A" w:rsidRDefault="006855E6">
            <w:pPr>
              <w:pStyle w:val="TableText"/>
            </w:pPr>
            <w:r>
              <w:rPr>
                <w:b/>
              </w:rPr>
              <w:t>Value</w:t>
            </w:r>
          </w:p>
        </w:tc>
      </w:tr>
      <w:tr w:rsidR="0009715A" w14:paraId="11212B3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083659B" w14:textId="77777777" w:rsidR="0009715A" w:rsidRDefault="006855E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DDA574" w14:textId="77777777" w:rsidR="0009715A" w:rsidRDefault="006855E6">
            <w:pPr>
              <w:pStyle w:val="TableText"/>
            </w:pPr>
            <w:r>
              <w:t>1:MetricInstrumentTypeEnum</w:t>
            </w:r>
          </w:p>
        </w:tc>
      </w:tr>
      <w:tr w:rsidR="0009715A" w14:paraId="06C5F8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82796C" w14:textId="77777777" w:rsidR="0009715A" w:rsidRDefault="006855E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8790BC8" w14:textId="77777777" w:rsidR="0009715A" w:rsidRDefault="006855E6">
            <w:pPr>
              <w:pStyle w:val="TableText"/>
            </w:pPr>
            <w:r>
              <w:t>False</w:t>
            </w:r>
          </w:p>
        </w:tc>
      </w:tr>
      <w:tr w:rsidR="0009715A" w14:paraId="4B26B2B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EAC2C8" w14:textId="77777777" w:rsidR="0009715A" w:rsidRDefault="006855E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03F5F15" w14:textId="77777777" w:rsidR="0009715A" w:rsidRDefault="006855E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A2F55CF" w14:textId="77777777" w:rsidR="0009715A" w:rsidRDefault="006855E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4FBD458" w14:textId="77777777" w:rsidR="0009715A" w:rsidRDefault="006855E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C0E0E42" w14:textId="77777777" w:rsidR="0009715A" w:rsidRDefault="006855E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245CF19" w14:textId="77777777" w:rsidR="0009715A" w:rsidRDefault="006855E6">
            <w:pPr>
              <w:pStyle w:val="TableText"/>
            </w:pPr>
            <w:r>
              <w:rPr>
                <w:b/>
              </w:rPr>
              <w:t>Other</w:t>
            </w:r>
          </w:p>
        </w:tc>
      </w:tr>
      <w:tr w:rsidR="0009715A" w14:paraId="008100E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A419DD" w14:textId="77777777" w:rsidR="0009715A" w:rsidRDefault="006855E6">
            <w:pPr>
              <w:pStyle w:val="TableText"/>
            </w:pPr>
            <w:r>
              <w:t>Subtype of the 0:Enumeration defined in OPC 10000-5, i.e. inheriting the InstanceDeclarations of that Node.</w:t>
            </w:r>
          </w:p>
        </w:tc>
      </w:tr>
      <w:tr w:rsidR="0009715A" w14:paraId="195C75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0CCB60"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E30ED3"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BC77B6" w14:textId="77777777" w:rsidR="0009715A" w:rsidRDefault="006855E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34970C2" w14:textId="77777777" w:rsidR="0009715A" w:rsidRDefault="006855E6">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6377B50A"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693680" w14:textId="77777777" w:rsidR="0009715A" w:rsidRDefault="0009715A">
            <w:pPr>
              <w:pStyle w:val="TableText"/>
            </w:pPr>
          </w:p>
        </w:tc>
      </w:tr>
      <w:tr w:rsidR="0009715A" w14:paraId="4E218AC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B0B5DFE" w14:textId="77777777" w:rsidR="0009715A" w:rsidRDefault="006855E6">
            <w:pPr>
              <w:pStyle w:val="TableText"/>
            </w:pPr>
            <w:r>
              <w:rPr>
                <w:b/>
              </w:rPr>
              <w:t>Conformance Units</w:t>
            </w:r>
          </w:p>
        </w:tc>
      </w:tr>
      <w:tr w:rsidR="0009715A" w14:paraId="032F0E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D6B6C8" w14:textId="77777777" w:rsidR="0009715A" w:rsidRDefault="006855E6">
            <w:pPr>
              <w:pStyle w:val="TableText"/>
            </w:pPr>
            <w:r>
              <w:t>OBS-MetricsMapping</w:t>
            </w:r>
          </w:p>
        </w:tc>
      </w:tr>
    </w:tbl>
    <w:p w14:paraId="3F4AD627" w14:textId="77777777" w:rsidR="0009715A" w:rsidRDefault="0009715A">
      <w:pPr>
        <w:pStyle w:val="spacer"/>
      </w:pPr>
    </w:p>
    <w:p w14:paraId="350677BA" w14:textId="77777777" w:rsidR="0009715A" w:rsidRDefault="006855E6">
      <w:pPr>
        <w:pStyle w:val="Heading2"/>
      </w:pPr>
      <w:bookmarkStart w:id="313" w:name="_Clause_c8_3"/>
      <w:bookmarkStart w:id="314" w:name="_Toc236244010"/>
      <w:r>
        <w:t>MetricTemporalityEnum</w:t>
      </w:r>
      <w:bookmarkEnd w:id="313"/>
      <w:bookmarkEnd w:id="314"/>
    </w:p>
    <w:p w14:paraId="542BF814" w14:textId="77777777" w:rsidR="0009715A" w:rsidRDefault="006855E6">
      <w:pPr>
        <w:pStyle w:val="PARAGRAPH"/>
      </w:pPr>
      <w:r>
        <w:t>Aggregation temporality of a metric value, so a bridge accumulates or reports it correctly.</w:t>
      </w:r>
    </w:p>
    <w:p w14:paraId="35D90B7B" w14:textId="2AE3A6A3" w:rsidR="0009715A" w:rsidRDefault="006855E6">
      <w:pPr>
        <w:pStyle w:val="TABLE-title"/>
      </w:pPr>
      <w:bookmarkStart w:id="315" w:name="_Tab_c8_3_items_items"/>
      <w:bookmarkStart w:id="316" w:name="_Toc236244066"/>
      <w:r>
        <w:t xml:space="preserve">Table </w:t>
      </w:r>
      <w:r>
        <w:fldChar w:fldCharType="begin"/>
      </w:r>
      <w:r>
        <w:instrText xml:space="preserve"> SEQ Table \* ARABIC </w:instrText>
      </w:r>
      <w:r>
        <w:fldChar w:fldCharType="separate"/>
      </w:r>
      <w:r w:rsidR="009A61FE">
        <w:rPr>
          <w:noProof/>
        </w:rPr>
        <w:t>26</w:t>
      </w:r>
      <w:r>
        <w:fldChar w:fldCharType="end"/>
      </w:r>
      <w:r>
        <w:t xml:space="preserve"> – MetricTemporalityEnum Items</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9715A" w14:paraId="357B24A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29A3CF5" w14:textId="77777777" w:rsidR="0009715A" w:rsidRDefault="006855E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16396" w14:textId="77777777" w:rsidR="0009715A" w:rsidRDefault="006855E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5F65080" w14:textId="77777777" w:rsidR="0009715A" w:rsidRDefault="006855E6">
            <w:pPr>
              <w:pStyle w:val="TableText"/>
            </w:pPr>
            <w:r>
              <w:rPr>
                <w:b/>
              </w:rPr>
              <w:t>Description</w:t>
            </w:r>
          </w:p>
        </w:tc>
      </w:tr>
      <w:tr w:rsidR="0009715A" w14:paraId="6E0827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38FE11" w14:textId="77777777" w:rsidR="0009715A" w:rsidRDefault="006855E6">
            <w:pPr>
              <w:pStyle w:val="TableText"/>
            </w:pPr>
            <w:r>
              <w:t>Cumulative</w:t>
            </w:r>
          </w:p>
        </w:tc>
        <w:tc>
          <w:tcPr>
            <w:tcW w:w="1200" w:type="dxa"/>
            <w:tcBorders>
              <w:top w:val="single" w:sz="4" w:space="0" w:color="auto"/>
              <w:left w:val="single" w:sz="4" w:space="0" w:color="auto"/>
              <w:bottom w:val="single" w:sz="4" w:space="0" w:color="auto"/>
              <w:right w:val="single" w:sz="4" w:space="0" w:color="auto"/>
            </w:tcBorders>
          </w:tcPr>
          <w:p w14:paraId="3577BA41" w14:textId="77777777" w:rsidR="0009715A" w:rsidRDefault="006855E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D310E8D" w14:textId="77777777" w:rsidR="0009715A" w:rsidRDefault="006855E6">
            <w:pPr>
              <w:pStyle w:val="TableText"/>
            </w:pPr>
            <w:r>
              <w:t>The value is a running total since a fixed start (OTEL cumulative).</w:t>
            </w:r>
          </w:p>
        </w:tc>
      </w:tr>
      <w:tr w:rsidR="0009715A" w14:paraId="644D85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D63E34" w14:textId="77777777" w:rsidR="0009715A" w:rsidRDefault="006855E6">
            <w:pPr>
              <w:pStyle w:val="TableText"/>
            </w:pPr>
            <w:r>
              <w:t>Delta</w:t>
            </w:r>
          </w:p>
        </w:tc>
        <w:tc>
          <w:tcPr>
            <w:tcW w:w="1200" w:type="dxa"/>
            <w:tcBorders>
              <w:top w:val="single" w:sz="4" w:space="0" w:color="auto"/>
              <w:left w:val="single" w:sz="4" w:space="0" w:color="auto"/>
              <w:bottom w:val="single" w:sz="4" w:space="0" w:color="auto"/>
              <w:right w:val="single" w:sz="4" w:space="0" w:color="auto"/>
            </w:tcBorders>
          </w:tcPr>
          <w:p w14:paraId="3B1D3239" w14:textId="77777777" w:rsidR="0009715A" w:rsidRDefault="006855E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A1C8CAC" w14:textId="77777777" w:rsidR="0009715A" w:rsidRDefault="006855E6">
            <w:pPr>
              <w:pStyle w:val="TableText"/>
            </w:pPr>
            <w:r>
              <w:t>The value is the change since the previous report (OTEL delta).</w:t>
            </w:r>
          </w:p>
        </w:tc>
      </w:tr>
    </w:tbl>
    <w:p w14:paraId="0D117D88" w14:textId="77777777" w:rsidR="0009715A" w:rsidRDefault="0009715A">
      <w:pPr>
        <w:pStyle w:val="spacer"/>
      </w:pPr>
    </w:p>
    <w:p w14:paraId="73098F43" w14:textId="5BC49A38" w:rsidR="0009715A" w:rsidRDefault="006855E6">
      <w:pPr>
        <w:pStyle w:val="TABLE-title"/>
      </w:pPr>
      <w:bookmarkStart w:id="317" w:name="_Tab_c8_3_def"/>
      <w:bookmarkStart w:id="318" w:name="_Toc236244067"/>
      <w:r>
        <w:t xml:space="preserve">Table </w:t>
      </w:r>
      <w:r>
        <w:fldChar w:fldCharType="begin"/>
      </w:r>
      <w:r>
        <w:instrText xml:space="preserve"> SEQ Table \* ARABIC </w:instrText>
      </w:r>
      <w:r>
        <w:fldChar w:fldCharType="separate"/>
      </w:r>
      <w:r w:rsidR="009A61FE">
        <w:rPr>
          <w:noProof/>
        </w:rPr>
        <w:t>27</w:t>
      </w:r>
      <w:r>
        <w:fldChar w:fldCharType="end"/>
      </w:r>
      <w:r>
        <w:t xml:space="preserve"> – MetricTemporalityEnum definition</w:t>
      </w:r>
      <w:bookmarkEnd w:id="317"/>
      <w:bookmarkEnd w:id="3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9715A" w14:paraId="5629AFC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C9FAC5" w14:textId="77777777" w:rsidR="0009715A" w:rsidRDefault="006855E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FA6341A" w14:textId="77777777" w:rsidR="0009715A" w:rsidRDefault="006855E6">
            <w:pPr>
              <w:pStyle w:val="TableText"/>
            </w:pPr>
            <w:r>
              <w:rPr>
                <w:b/>
              </w:rPr>
              <w:t>Value</w:t>
            </w:r>
          </w:p>
        </w:tc>
      </w:tr>
      <w:tr w:rsidR="0009715A" w14:paraId="110E99A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84A03BF" w14:textId="77777777" w:rsidR="0009715A" w:rsidRDefault="006855E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7E79AC" w14:textId="77777777" w:rsidR="0009715A" w:rsidRDefault="006855E6">
            <w:pPr>
              <w:pStyle w:val="TableText"/>
            </w:pPr>
            <w:r>
              <w:t>1:MetricTemporalityEnum</w:t>
            </w:r>
          </w:p>
        </w:tc>
      </w:tr>
      <w:tr w:rsidR="0009715A" w14:paraId="46D22A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2A1B52" w14:textId="77777777" w:rsidR="0009715A" w:rsidRDefault="006855E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2670FB4" w14:textId="77777777" w:rsidR="0009715A" w:rsidRDefault="006855E6">
            <w:pPr>
              <w:pStyle w:val="TableText"/>
            </w:pPr>
            <w:r>
              <w:t>False</w:t>
            </w:r>
          </w:p>
        </w:tc>
      </w:tr>
      <w:tr w:rsidR="0009715A" w14:paraId="30FB464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A447BD" w14:textId="77777777" w:rsidR="0009715A" w:rsidRDefault="006855E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60D050" w14:textId="77777777" w:rsidR="0009715A" w:rsidRDefault="006855E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245ECF" w14:textId="77777777" w:rsidR="0009715A" w:rsidRDefault="006855E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560B8E" w14:textId="77777777" w:rsidR="0009715A" w:rsidRDefault="006855E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F06370E" w14:textId="77777777" w:rsidR="0009715A" w:rsidRDefault="006855E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C7AE04A" w14:textId="77777777" w:rsidR="0009715A" w:rsidRDefault="006855E6">
            <w:pPr>
              <w:pStyle w:val="TableText"/>
            </w:pPr>
            <w:r>
              <w:rPr>
                <w:b/>
              </w:rPr>
              <w:t>Other</w:t>
            </w:r>
          </w:p>
        </w:tc>
      </w:tr>
      <w:tr w:rsidR="0009715A" w14:paraId="4C8B045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C50CDB" w14:textId="77777777" w:rsidR="0009715A" w:rsidRDefault="006855E6">
            <w:pPr>
              <w:pStyle w:val="TableText"/>
            </w:pPr>
            <w:r>
              <w:t>Subtype of the 0:Enumeration defined in OPC 10000-5, i.e. inheriting the InstanceDeclarations of that Node.</w:t>
            </w:r>
          </w:p>
        </w:tc>
      </w:tr>
      <w:tr w:rsidR="0009715A" w14:paraId="0F69E1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31CB08"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46B471"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853847" w14:textId="77777777" w:rsidR="0009715A" w:rsidRDefault="006855E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DCCE4EB" w14:textId="77777777" w:rsidR="0009715A" w:rsidRDefault="006855E6">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2876DF25"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5B44C3" w14:textId="77777777" w:rsidR="0009715A" w:rsidRDefault="0009715A">
            <w:pPr>
              <w:pStyle w:val="TableText"/>
            </w:pPr>
          </w:p>
        </w:tc>
      </w:tr>
      <w:tr w:rsidR="0009715A" w14:paraId="387A04E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E853A" w14:textId="77777777" w:rsidR="0009715A" w:rsidRDefault="006855E6">
            <w:pPr>
              <w:pStyle w:val="TableText"/>
            </w:pPr>
            <w:r>
              <w:rPr>
                <w:b/>
              </w:rPr>
              <w:t>Conformance Units</w:t>
            </w:r>
          </w:p>
        </w:tc>
      </w:tr>
      <w:tr w:rsidR="0009715A" w14:paraId="652E3D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1AA4BA" w14:textId="77777777" w:rsidR="0009715A" w:rsidRDefault="006855E6">
            <w:pPr>
              <w:pStyle w:val="TableText"/>
            </w:pPr>
            <w:r>
              <w:t>OBS-MetricsMapping</w:t>
            </w:r>
          </w:p>
        </w:tc>
      </w:tr>
    </w:tbl>
    <w:p w14:paraId="3A03C1D9" w14:textId="77777777" w:rsidR="0009715A" w:rsidRDefault="0009715A">
      <w:pPr>
        <w:pStyle w:val="spacer"/>
      </w:pPr>
    </w:p>
    <w:p w14:paraId="3D30662B" w14:textId="77777777" w:rsidR="0009715A" w:rsidRDefault="006855E6">
      <w:pPr>
        <w:pStyle w:val="Heading2"/>
      </w:pPr>
      <w:bookmarkStart w:id="319" w:name="_Clause_c8_4"/>
      <w:bookmarkStart w:id="320" w:name="_Toc236244011"/>
      <w:r>
        <w:t>ObservabilitySignalKindEnum</w:t>
      </w:r>
      <w:bookmarkEnd w:id="319"/>
      <w:bookmarkEnd w:id="320"/>
    </w:p>
    <w:p w14:paraId="04CC4C47" w14:textId="77777777" w:rsidR="0009715A" w:rsidRDefault="006855E6">
      <w:pPr>
        <w:pStyle w:val="PARAGRAPH"/>
      </w:pPr>
      <w:r>
        <w:t>The OTEL signal an observability binding exposes: metrics (a Part 14 data DataSet, PublishedDataItems), logs (an event DataSet, PublishedEvents), or traces (spans produced from Program executions, audit events or correlated events). A binding is exactly one signal kind.</w:t>
      </w:r>
    </w:p>
    <w:p w14:paraId="2C96EC4D" w14:textId="3C51B584" w:rsidR="0009715A" w:rsidRDefault="006855E6">
      <w:pPr>
        <w:pStyle w:val="TABLE-title"/>
      </w:pPr>
      <w:bookmarkStart w:id="321" w:name="_Tab_c8_4_items_items"/>
      <w:bookmarkStart w:id="322" w:name="_Toc236244068"/>
      <w:r>
        <w:lastRenderedPageBreak/>
        <w:t xml:space="preserve">Table </w:t>
      </w:r>
      <w:r>
        <w:fldChar w:fldCharType="begin"/>
      </w:r>
      <w:r>
        <w:instrText xml:space="preserve"> SEQ Table \* ARABIC </w:instrText>
      </w:r>
      <w:r>
        <w:fldChar w:fldCharType="separate"/>
      </w:r>
      <w:r w:rsidR="009A61FE">
        <w:rPr>
          <w:noProof/>
        </w:rPr>
        <w:t>28</w:t>
      </w:r>
      <w:r>
        <w:fldChar w:fldCharType="end"/>
      </w:r>
      <w:r>
        <w:t xml:space="preserve"> – ObservabilitySignalKindEnum Items</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9715A" w14:paraId="5E236FB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4F41BC4" w14:textId="77777777" w:rsidR="0009715A" w:rsidRDefault="006855E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3DA0739" w14:textId="77777777" w:rsidR="0009715A" w:rsidRDefault="006855E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E53C118" w14:textId="77777777" w:rsidR="0009715A" w:rsidRDefault="006855E6">
            <w:pPr>
              <w:pStyle w:val="TableText"/>
            </w:pPr>
            <w:r>
              <w:rPr>
                <w:b/>
              </w:rPr>
              <w:t>Description</w:t>
            </w:r>
          </w:p>
        </w:tc>
      </w:tr>
      <w:tr w:rsidR="0009715A" w14:paraId="6A797F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818996" w14:textId="77777777" w:rsidR="0009715A" w:rsidRDefault="006855E6">
            <w:pPr>
              <w:pStyle w:val="TableText"/>
            </w:pPr>
            <w:r>
              <w:t>Metrics</w:t>
            </w:r>
          </w:p>
        </w:tc>
        <w:tc>
          <w:tcPr>
            <w:tcW w:w="1200" w:type="dxa"/>
            <w:tcBorders>
              <w:top w:val="single" w:sz="4" w:space="0" w:color="auto"/>
              <w:left w:val="single" w:sz="4" w:space="0" w:color="auto"/>
              <w:bottom w:val="single" w:sz="4" w:space="0" w:color="auto"/>
              <w:right w:val="single" w:sz="4" w:space="0" w:color="auto"/>
            </w:tcBorders>
          </w:tcPr>
          <w:p w14:paraId="54880B9E" w14:textId="77777777" w:rsidR="0009715A" w:rsidRDefault="006855E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329B39" w14:textId="77777777" w:rsidR="0009715A" w:rsidRDefault="006855E6">
            <w:pPr>
              <w:pStyle w:val="TableText"/>
            </w:pPr>
            <w:r>
              <w:t>A metric set: grouped Variable values mapped to OTEL metric instruments (PublishedDataItemsType).</w:t>
            </w:r>
          </w:p>
        </w:tc>
      </w:tr>
      <w:tr w:rsidR="0009715A" w14:paraId="297731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21CD28" w14:textId="77777777" w:rsidR="0009715A" w:rsidRDefault="006855E6">
            <w:pPr>
              <w:pStyle w:val="TableText"/>
            </w:pPr>
            <w:r>
              <w:t>Logs</w:t>
            </w:r>
          </w:p>
        </w:tc>
        <w:tc>
          <w:tcPr>
            <w:tcW w:w="1200" w:type="dxa"/>
            <w:tcBorders>
              <w:top w:val="single" w:sz="4" w:space="0" w:color="auto"/>
              <w:left w:val="single" w:sz="4" w:space="0" w:color="auto"/>
              <w:bottom w:val="single" w:sz="4" w:space="0" w:color="auto"/>
              <w:right w:val="single" w:sz="4" w:space="0" w:color="auto"/>
            </w:tcBorders>
          </w:tcPr>
          <w:p w14:paraId="75C85291" w14:textId="77777777" w:rsidR="0009715A" w:rsidRDefault="006855E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114791E" w14:textId="77777777" w:rsidR="0009715A" w:rsidRDefault="006855E6">
            <w:pPr>
              <w:pStyle w:val="TableText"/>
            </w:pPr>
            <w:r>
              <w:t>A log stream: selected event fields from a notifier mapped to OTEL LogRecords (PublishedEventsType).</w:t>
            </w:r>
          </w:p>
        </w:tc>
      </w:tr>
      <w:tr w:rsidR="0009715A" w14:paraId="2768DB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C0CD71" w14:textId="77777777" w:rsidR="0009715A" w:rsidRDefault="006855E6">
            <w:pPr>
              <w:pStyle w:val="TableText"/>
            </w:pPr>
            <w:r>
              <w:t>Traces</w:t>
            </w:r>
          </w:p>
        </w:tc>
        <w:tc>
          <w:tcPr>
            <w:tcW w:w="1200" w:type="dxa"/>
            <w:tcBorders>
              <w:top w:val="single" w:sz="4" w:space="0" w:color="auto"/>
              <w:left w:val="single" w:sz="4" w:space="0" w:color="auto"/>
              <w:bottom w:val="single" w:sz="4" w:space="0" w:color="auto"/>
              <w:right w:val="single" w:sz="4" w:space="0" w:color="auto"/>
            </w:tcBorders>
          </w:tcPr>
          <w:p w14:paraId="6B963FF0" w14:textId="77777777" w:rsidR="0009715A" w:rsidRDefault="006855E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E1FDCDC" w14:textId="77777777" w:rsidR="0009715A" w:rsidRDefault="006855E6">
            <w:pPr>
              <w:pStyle w:val="TableText"/>
            </w:pPr>
            <w:r>
              <w:t>A trace/span stream: Program executions, audit events or correlated events mapped to OTEL spans (PublishedEventsType).</w:t>
            </w:r>
          </w:p>
        </w:tc>
      </w:tr>
    </w:tbl>
    <w:p w14:paraId="7CC27FDA" w14:textId="77777777" w:rsidR="0009715A" w:rsidRDefault="0009715A">
      <w:pPr>
        <w:pStyle w:val="spacer"/>
      </w:pPr>
    </w:p>
    <w:p w14:paraId="4CAFD61D" w14:textId="2F6BA5F4" w:rsidR="0009715A" w:rsidRDefault="006855E6">
      <w:pPr>
        <w:pStyle w:val="TABLE-title"/>
      </w:pPr>
      <w:bookmarkStart w:id="323" w:name="_Tab_c8_4_def"/>
      <w:bookmarkStart w:id="324" w:name="_Toc236244069"/>
      <w:r>
        <w:t xml:space="preserve">Table </w:t>
      </w:r>
      <w:r>
        <w:fldChar w:fldCharType="begin"/>
      </w:r>
      <w:r>
        <w:instrText xml:space="preserve"> SEQ Table \* ARABIC </w:instrText>
      </w:r>
      <w:r>
        <w:fldChar w:fldCharType="separate"/>
      </w:r>
      <w:r w:rsidR="009A61FE">
        <w:rPr>
          <w:noProof/>
        </w:rPr>
        <w:t>29</w:t>
      </w:r>
      <w:r>
        <w:fldChar w:fldCharType="end"/>
      </w:r>
      <w:r>
        <w:t xml:space="preserve"> – ObservabilitySignalKindEnum definition</w:t>
      </w:r>
      <w:bookmarkEnd w:id="323"/>
      <w:bookmarkEnd w:id="3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9715A" w14:paraId="452F0C4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B6038F" w14:textId="77777777" w:rsidR="0009715A" w:rsidRDefault="006855E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B34371" w14:textId="77777777" w:rsidR="0009715A" w:rsidRDefault="006855E6">
            <w:pPr>
              <w:pStyle w:val="TableText"/>
            </w:pPr>
            <w:r>
              <w:rPr>
                <w:b/>
              </w:rPr>
              <w:t>Value</w:t>
            </w:r>
          </w:p>
        </w:tc>
      </w:tr>
      <w:tr w:rsidR="0009715A" w14:paraId="19D4E5E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F62162" w14:textId="77777777" w:rsidR="0009715A" w:rsidRDefault="006855E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6B8B89" w14:textId="77777777" w:rsidR="0009715A" w:rsidRDefault="006855E6">
            <w:pPr>
              <w:pStyle w:val="TableText"/>
            </w:pPr>
            <w:r>
              <w:t>1:ObservabilitySignalKindEnum</w:t>
            </w:r>
          </w:p>
        </w:tc>
      </w:tr>
      <w:tr w:rsidR="0009715A" w14:paraId="018DBD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85A92A" w14:textId="77777777" w:rsidR="0009715A" w:rsidRDefault="006855E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B77198" w14:textId="77777777" w:rsidR="0009715A" w:rsidRDefault="006855E6">
            <w:pPr>
              <w:pStyle w:val="TableText"/>
            </w:pPr>
            <w:r>
              <w:t>False</w:t>
            </w:r>
          </w:p>
        </w:tc>
      </w:tr>
      <w:tr w:rsidR="0009715A" w14:paraId="3DD3465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59A2D55" w14:textId="77777777" w:rsidR="0009715A" w:rsidRDefault="006855E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6C9E3A7" w14:textId="77777777" w:rsidR="0009715A" w:rsidRDefault="006855E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F77CD" w14:textId="77777777" w:rsidR="0009715A" w:rsidRDefault="006855E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A13D04F" w14:textId="77777777" w:rsidR="0009715A" w:rsidRDefault="006855E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2B428F" w14:textId="77777777" w:rsidR="0009715A" w:rsidRDefault="006855E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7A55C51" w14:textId="77777777" w:rsidR="0009715A" w:rsidRDefault="006855E6">
            <w:pPr>
              <w:pStyle w:val="TableText"/>
            </w:pPr>
            <w:r>
              <w:rPr>
                <w:b/>
              </w:rPr>
              <w:t>Other</w:t>
            </w:r>
          </w:p>
        </w:tc>
      </w:tr>
      <w:tr w:rsidR="0009715A" w14:paraId="1718A63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3EA3A3" w14:textId="77777777" w:rsidR="0009715A" w:rsidRDefault="006855E6">
            <w:pPr>
              <w:pStyle w:val="TableText"/>
            </w:pPr>
            <w:r>
              <w:t>Subtype of the 0:Enumeration defined in OPC 10000-5, i.e. inheriting the InstanceDeclarations of that Node.</w:t>
            </w:r>
          </w:p>
        </w:tc>
      </w:tr>
      <w:tr w:rsidR="0009715A" w14:paraId="36BFA5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AD6B84" w14:textId="77777777" w:rsidR="0009715A" w:rsidRDefault="006855E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027122" w14:textId="77777777" w:rsidR="0009715A" w:rsidRDefault="006855E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BAF872" w14:textId="77777777" w:rsidR="0009715A" w:rsidRDefault="006855E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2DA181C" w14:textId="77777777" w:rsidR="0009715A" w:rsidRDefault="006855E6">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13DBDD31" w14:textId="77777777" w:rsidR="0009715A" w:rsidRDefault="006855E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4C14D4E" w14:textId="77777777" w:rsidR="0009715A" w:rsidRDefault="0009715A">
            <w:pPr>
              <w:pStyle w:val="TableText"/>
            </w:pPr>
          </w:p>
        </w:tc>
      </w:tr>
      <w:tr w:rsidR="0009715A" w14:paraId="3F9A160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13CABDC" w14:textId="77777777" w:rsidR="0009715A" w:rsidRDefault="006855E6">
            <w:pPr>
              <w:pStyle w:val="TableText"/>
            </w:pPr>
            <w:r>
              <w:rPr>
                <w:b/>
              </w:rPr>
              <w:t>Conformance Units</w:t>
            </w:r>
          </w:p>
        </w:tc>
      </w:tr>
      <w:tr w:rsidR="0009715A" w14:paraId="73A320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4ADA3D" w14:textId="77777777" w:rsidR="0009715A" w:rsidRDefault="006855E6">
            <w:pPr>
              <w:pStyle w:val="TableText"/>
            </w:pPr>
            <w:r>
              <w:t>OBS-Discovery</w:t>
            </w:r>
          </w:p>
        </w:tc>
      </w:tr>
    </w:tbl>
    <w:p w14:paraId="5427FC2F" w14:textId="77777777" w:rsidR="0009715A" w:rsidRDefault="0009715A">
      <w:pPr>
        <w:pStyle w:val="spacer"/>
      </w:pPr>
    </w:p>
    <w:p w14:paraId="1D02715E" w14:textId="77777777" w:rsidR="0009715A" w:rsidRDefault="006855E6">
      <w:pPr>
        <w:pStyle w:val="Heading2"/>
      </w:pPr>
      <w:bookmarkStart w:id="325" w:name="_Clause_c8_5"/>
      <w:bookmarkStart w:id="326" w:name="_Toc236244012"/>
      <w:r>
        <w:t>BoundItemDataType</w:t>
      </w:r>
      <w:bookmarkEnd w:id="325"/>
      <w:bookmarkEnd w:id="326"/>
    </w:p>
    <w:p w14:paraId="01C3D1E8" w14:textId="77777777" w:rsidR="0009715A" w:rsidRDefault="006855E6">
      <w:pPr>
        <w:pStyle w:val="PARAGRAPH"/>
      </w:pPr>
      <w:r>
        <w:t>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p w14:paraId="505871F2" w14:textId="2DBDF613" w:rsidR="0009715A" w:rsidRDefault="006855E6">
      <w:pPr>
        <w:pStyle w:val="TABLE-title"/>
      </w:pPr>
      <w:bookmarkStart w:id="327" w:name="_Tab_c8_5_items_items"/>
      <w:bookmarkStart w:id="328" w:name="_Toc236244070"/>
      <w:r>
        <w:lastRenderedPageBreak/>
        <w:t xml:space="preserve">Table </w:t>
      </w:r>
      <w:r>
        <w:fldChar w:fldCharType="begin"/>
      </w:r>
      <w:r>
        <w:instrText xml:space="preserve"> SEQ Table \* ARABIC </w:instrText>
      </w:r>
      <w:r>
        <w:fldChar w:fldCharType="separate"/>
      </w:r>
      <w:r w:rsidR="009A61FE">
        <w:rPr>
          <w:noProof/>
        </w:rPr>
        <w:t>30</w:t>
      </w:r>
      <w:r>
        <w:fldChar w:fldCharType="end"/>
      </w:r>
      <w:r>
        <w:t xml:space="preserve"> – BoundItemDataType Items</w:t>
      </w:r>
      <w:bookmarkEnd w:id="327"/>
      <w:bookmarkEnd w:id="3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09715A" w14:paraId="3F4DAC8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C182163" w14:textId="77777777" w:rsidR="0009715A" w:rsidRDefault="006855E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4C5C6F3" w14:textId="77777777" w:rsidR="0009715A" w:rsidRDefault="006855E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26E5F5F" w14:textId="77777777" w:rsidR="0009715A" w:rsidRDefault="006855E6">
            <w:pPr>
              <w:pStyle w:val="TableText"/>
            </w:pPr>
            <w:r>
              <w:rPr>
                <w:b/>
              </w:rPr>
              <w:t>Description</w:t>
            </w:r>
          </w:p>
        </w:tc>
      </w:tr>
      <w:tr w:rsidR="0009715A" w14:paraId="707915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E0C243" w14:textId="77777777" w:rsidR="0009715A" w:rsidRDefault="006855E6">
            <w:pPr>
              <w:pStyle w:val="TableText"/>
            </w:pPr>
            <w:r>
              <w:t>FieldName</w:t>
            </w:r>
          </w:p>
        </w:tc>
        <w:tc>
          <w:tcPr>
            <w:tcW w:w="1200" w:type="dxa"/>
            <w:tcBorders>
              <w:top w:val="single" w:sz="4" w:space="0" w:color="auto"/>
              <w:left w:val="single" w:sz="4" w:space="0" w:color="auto"/>
              <w:bottom w:val="single" w:sz="4" w:space="0" w:color="auto"/>
              <w:right w:val="single" w:sz="4" w:space="0" w:color="auto"/>
            </w:tcBorders>
          </w:tcPr>
          <w:p w14:paraId="46894A8C" w14:textId="77777777" w:rsidR="0009715A" w:rsidRDefault="0009715A">
            <w:pPr>
              <w:pStyle w:val="TableText"/>
            </w:pPr>
          </w:p>
        </w:tc>
        <w:tc>
          <w:tcPr>
            <w:tcW w:w="5526" w:type="dxa"/>
            <w:tcBorders>
              <w:top w:val="single" w:sz="4" w:space="0" w:color="auto"/>
              <w:left w:val="single" w:sz="4" w:space="0" w:color="auto"/>
              <w:bottom w:val="single" w:sz="4" w:space="0" w:color="auto"/>
              <w:right w:val="single" w:sz="4" w:space="0" w:color="auto"/>
            </w:tcBorders>
          </w:tcPr>
          <w:p w14:paraId="1BFDBE45" w14:textId="77777777" w:rsidR="0009715A" w:rsidRDefault="006855E6">
            <w:pPr>
              <w:pStyle w:val="TableText"/>
            </w:pPr>
            <w:r>
              <w:t>Stable logical field name; matches the PubSub DataSet field name.</w:t>
            </w:r>
          </w:p>
        </w:tc>
      </w:tr>
      <w:tr w:rsidR="0009715A" w14:paraId="26FBA5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3FED5F" w14:textId="77777777" w:rsidR="0009715A" w:rsidRDefault="006855E6">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5F8249B9" w14:textId="77777777" w:rsidR="0009715A" w:rsidRDefault="0009715A">
            <w:pPr>
              <w:pStyle w:val="TableText"/>
            </w:pPr>
          </w:p>
        </w:tc>
        <w:tc>
          <w:tcPr>
            <w:tcW w:w="5526" w:type="dxa"/>
            <w:tcBorders>
              <w:top w:val="single" w:sz="4" w:space="0" w:color="auto"/>
              <w:left w:val="single" w:sz="4" w:space="0" w:color="auto"/>
              <w:bottom w:val="single" w:sz="4" w:space="0" w:color="auto"/>
              <w:right w:val="single" w:sz="4" w:space="0" w:color="auto"/>
            </w:tcBorders>
          </w:tcPr>
          <w:p w14:paraId="245333EC" w14:textId="77777777" w:rsidR="0009715A" w:rsidRDefault="006855E6">
            <w:pPr>
              <w:pStyle w:val="TableText"/>
            </w:pPr>
            <w:r>
              <w:t>Generic routing role of the item.</w:t>
            </w:r>
          </w:p>
        </w:tc>
      </w:tr>
      <w:tr w:rsidR="0009715A" w14:paraId="1CB341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1929A0" w14:textId="77777777" w:rsidR="0009715A" w:rsidRDefault="006855E6">
            <w:pPr>
              <w:pStyle w:val="TableText"/>
            </w:pPr>
            <w:r>
              <w:t>AttributeId</w:t>
            </w:r>
          </w:p>
        </w:tc>
        <w:tc>
          <w:tcPr>
            <w:tcW w:w="1200" w:type="dxa"/>
            <w:tcBorders>
              <w:top w:val="single" w:sz="4" w:space="0" w:color="auto"/>
              <w:left w:val="single" w:sz="4" w:space="0" w:color="auto"/>
              <w:bottom w:val="single" w:sz="4" w:space="0" w:color="auto"/>
              <w:right w:val="single" w:sz="4" w:space="0" w:color="auto"/>
            </w:tcBorders>
          </w:tcPr>
          <w:p w14:paraId="235E9F44" w14:textId="77777777" w:rsidR="0009715A" w:rsidRDefault="0009715A">
            <w:pPr>
              <w:pStyle w:val="TableText"/>
            </w:pPr>
          </w:p>
        </w:tc>
        <w:tc>
          <w:tcPr>
            <w:tcW w:w="5526" w:type="dxa"/>
            <w:tcBorders>
              <w:top w:val="single" w:sz="4" w:space="0" w:color="auto"/>
              <w:left w:val="single" w:sz="4" w:space="0" w:color="auto"/>
              <w:bottom w:val="single" w:sz="4" w:space="0" w:color="auto"/>
              <w:right w:val="single" w:sz="4" w:space="0" w:color="auto"/>
            </w:tcBorders>
          </w:tcPr>
          <w:p w14:paraId="0010B9C4" w14:textId="77777777" w:rsidR="0009715A" w:rsidRDefault="006855E6">
            <w:pPr>
              <w:pStyle w:val="TableText"/>
            </w:pPr>
            <w:r>
              <w:t>Attribute of the source node to expose (default 13 = Value).</w:t>
            </w:r>
          </w:p>
        </w:tc>
      </w:tr>
      <w:tr w:rsidR="0009715A" w14:paraId="7FF09B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DD5AE1" w14:textId="77777777" w:rsidR="0009715A" w:rsidRDefault="006855E6">
            <w:pPr>
              <w:pStyle w:val="TableText"/>
            </w:pPr>
            <w:r>
              <w:t>SamplingIntervalHint</w:t>
            </w:r>
          </w:p>
        </w:tc>
        <w:tc>
          <w:tcPr>
            <w:tcW w:w="1200" w:type="dxa"/>
            <w:tcBorders>
              <w:top w:val="single" w:sz="4" w:space="0" w:color="auto"/>
              <w:left w:val="single" w:sz="4" w:space="0" w:color="auto"/>
              <w:bottom w:val="single" w:sz="4" w:space="0" w:color="auto"/>
              <w:right w:val="single" w:sz="4" w:space="0" w:color="auto"/>
            </w:tcBorders>
          </w:tcPr>
          <w:p w14:paraId="7DF42F6B" w14:textId="77777777" w:rsidR="0009715A" w:rsidRDefault="0009715A">
            <w:pPr>
              <w:pStyle w:val="TableText"/>
            </w:pPr>
          </w:p>
        </w:tc>
        <w:tc>
          <w:tcPr>
            <w:tcW w:w="5526" w:type="dxa"/>
            <w:tcBorders>
              <w:top w:val="single" w:sz="4" w:space="0" w:color="auto"/>
              <w:left w:val="single" w:sz="4" w:space="0" w:color="auto"/>
              <w:bottom w:val="single" w:sz="4" w:space="0" w:color="auto"/>
              <w:right w:val="single" w:sz="4" w:space="0" w:color="auto"/>
            </w:tcBorders>
          </w:tcPr>
          <w:p w14:paraId="1BCC193B" w14:textId="77777777" w:rsidR="0009715A" w:rsidRDefault="006855E6">
            <w:pPr>
              <w:pStyle w:val="TableText"/>
            </w:pPr>
            <w:r>
              <w:t>Recommended sampling/publishing interval, in ms.</w:t>
            </w:r>
          </w:p>
        </w:tc>
      </w:tr>
      <w:tr w:rsidR="0009715A" w14:paraId="2D4CCF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8CC6D1" w14:textId="77777777" w:rsidR="0009715A" w:rsidRDefault="006855E6">
            <w:pPr>
              <w:pStyle w:val="TableText"/>
            </w:pPr>
            <w:r>
              <w:t>IndexRange</w:t>
            </w:r>
          </w:p>
        </w:tc>
        <w:tc>
          <w:tcPr>
            <w:tcW w:w="1200" w:type="dxa"/>
            <w:tcBorders>
              <w:top w:val="single" w:sz="4" w:space="0" w:color="auto"/>
              <w:left w:val="single" w:sz="4" w:space="0" w:color="auto"/>
              <w:bottom w:val="single" w:sz="4" w:space="0" w:color="auto"/>
              <w:right w:val="single" w:sz="4" w:space="0" w:color="auto"/>
            </w:tcBorders>
          </w:tcPr>
          <w:p w14:paraId="4FB42228" w14:textId="77777777" w:rsidR="0009715A" w:rsidRDefault="0009715A">
            <w:pPr>
              <w:pStyle w:val="TableText"/>
            </w:pPr>
          </w:p>
        </w:tc>
        <w:tc>
          <w:tcPr>
            <w:tcW w:w="5526" w:type="dxa"/>
            <w:tcBorders>
              <w:top w:val="single" w:sz="4" w:space="0" w:color="auto"/>
              <w:left w:val="single" w:sz="4" w:space="0" w:color="auto"/>
              <w:bottom w:val="single" w:sz="4" w:space="0" w:color="auto"/>
              <w:right w:val="single" w:sz="4" w:space="0" w:color="auto"/>
            </w:tcBorders>
          </w:tcPr>
          <w:p w14:paraId="4C8F3764" w14:textId="77777777" w:rsidR="0009715A" w:rsidRDefault="006855E6">
            <w:pPr>
              <w:pStyle w:val="TableText"/>
            </w:pPr>
            <w:r>
              <w:t>Optional sub-range for array values.</w:t>
            </w:r>
          </w:p>
        </w:tc>
      </w:tr>
      <w:tr w:rsidR="0009715A" w14:paraId="3543BD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C1F323" w14:textId="77777777" w:rsidR="0009715A" w:rsidRDefault="006855E6">
            <w:pPr>
              <w:pStyle w:val="TableText"/>
            </w:pPr>
            <w:r>
              <w:t>StartingNode</w:t>
            </w:r>
          </w:p>
        </w:tc>
        <w:tc>
          <w:tcPr>
            <w:tcW w:w="1200" w:type="dxa"/>
            <w:tcBorders>
              <w:top w:val="single" w:sz="4" w:space="0" w:color="auto"/>
              <w:left w:val="single" w:sz="4" w:space="0" w:color="auto"/>
              <w:bottom w:val="single" w:sz="4" w:space="0" w:color="auto"/>
              <w:right w:val="single" w:sz="4" w:space="0" w:color="auto"/>
            </w:tcBorders>
          </w:tcPr>
          <w:p w14:paraId="09996D0B" w14:textId="77777777" w:rsidR="0009715A" w:rsidRDefault="0009715A">
            <w:pPr>
              <w:pStyle w:val="TableText"/>
            </w:pPr>
          </w:p>
        </w:tc>
        <w:tc>
          <w:tcPr>
            <w:tcW w:w="5526" w:type="dxa"/>
            <w:tcBorders>
              <w:top w:val="single" w:sz="4" w:space="0" w:color="auto"/>
              <w:left w:val="single" w:sz="4" w:space="0" w:color="auto"/>
              <w:bottom w:val="single" w:sz="4" w:space="0" w:color="auto"/>
              <w:right w:val="single" w:sz="4" w:space="0" w:color="auto"/>
            </w:tcBorders>
          </w:tcPr>
          <w:p w14:paraId="5DF9050D" w14:textId="77777777" w:rsidR="0009715A" w:rsidRDefault="006855E6">
            <w:pPr>
              <w:pStyle w:val="TableText"/>
            </w:pPr>
            <w:r>
              <w:t>Node the BrowsePath is resolved from (default: the bound root).</w:t>
            </w:r>
          </w:p>
        </w:tc>
      </w:tr>
      <w:tr w:rsidR="0009715A" w14:paraId="593432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CBD7C4" w14:textId="77777777" w:rsidR="0009715A" w:rsidRDefault="006855E6">
            <w:pPr>
              <w:pStyle w:val="TableText"/>
            </w:pPr>
            <w:r>
              <w:t>BrowsePath</w:t>
            </w:r>
          </w:p>
        </w:tc>
        <w:tc>
          <w:tcPr>
            <w:tcW w:w="1200" w:type="dxa"/>
            <w:tcBorders>
              <w:top w:val="single" w:sz="4" w:space="0" w:color="auto"/>
              <w:left w:val="single" w:sz="4" w:space="0" w:color="auto"/>
              <w:bottom w:val="single" w:sz="4" w:space="0" w:color="auto"/>
              <w:right w:val="single" w:sz="4" w:space="0" w:color="auto"/>
            </w:tcBorders>
          </w:tcPr>
          <w:p w14:paraId="6121323F" w14:textId="77777777" w:rsidR="0009715A" w:rsidRDefault="0009715A">
            <w:pPr>
              <w:pStyle w:val="TableText"/>
            </w:pPr>
          </w:p>
        </w:tc>
        <w:tc>
          <w:tcPr>
            <w:tcW w:w="5526" w:type="dxa"/>
            <w:tcBorders>
              <w:top w:val="single" w:sz="4" w:space="0" w:color="auto"/>
              <w:left w:val="single" w:sz="4" w:space="0" w:color="auto"/>
              <w:bottom w:val="single" w:sz="4" w:space="0" w:color="auto"/>
              <w:right w:val="single" w:sz="4" w:space="0" w:color="auto"/>
            </w:tcBorders>
          </w:tcPr>
          <w:p w14:paraId="519195FF" w14:textId="77777777" w:rsidR="0009715A" w:rsidRDefault="006855E6">
            <w:pPr>
              <w:pStyle w:val="TableText"/>
            </w:pPr>
            <w:r>
              <w:t>RECOMMENDED locator: RelativePath from StartingNode (type-level, portable).</w:t>
            </w:r>
          </w:p>
        </w:tc>
      </w:tr>
      <w:tr w:rsidR="0009715A" w14:paraId="4767EE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8EA4AA" w14:textId="77777777" w:rsidR="0009715A" w:rsidRDefault="006855E6">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754FE9B1" w14:textId="77777777" w:rsidR="0009715A" w:rsidRDefault="0009715A">
            <w:pPr>
              <w:pStyle w:val="TableText"/>
            </w:pPr>
          </w:p>
        </w:tc>
        <w:tc>
          <w:tcPr>
            <w:tcW w:w="5526" w:type="dxa"/>
            <w:tcBorders>
              <w:top w:val="single" w:sz="4" w:space="0" w:color="auto"/>
              <w:left w:val="single" w:sz="4" w:space="0" w:color="auto"/>
              <w:bottom w:val="single" w:sz="4" w:space="0" w:color="auto"/>
              <w:right w:val="single" w:sz="4" w:space="0" w:color="auto"/>
            </w:tcBorders>
          </w:tcPr>
          <w:p w14:paraId="15C526A3" w14:textId="77777777" w:rsidR="0009715A" w:rsidRDefault="006855E6">
            <w:pPr>
              <w:pStyle w:val="TableText"/>
            </w:pPr>
            <w:r>
              <w:t>Alternative absolute locator (instance/server-specific).</w:t>
            </w:r>
          </w:p>
        </w:tc>
      </w:tr>
      <w:tr w:rsidR="0009715A" w14:paraId="4ED389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25CF01" w14:textId="77777777" w:rsidR="0009715A" w:rsidRDefault="006855E6">
            <w:pPr>
              <w:pStyle w:val="TableText"/>
            </w:pPr>
            <w:r>
              <w:t>SourceTypeDefinition</w:t>
            </w:r>
          </w:p>
        </w:tc>
        <w:tc>
          <w:tcPr>
            <w:tcW w:w="1200" w:type="dxa"/>
            <w:tcBorders>
              <w:top w:val="single" w:sz="4" w:space="0" w:color="auto"/>
              <w:left w:val="single" w:sz="4" w:space="0" w:color="auto"/>
              <w:bottom w:val="single" w:sz="4" w:space="0" w:color="auto"/>
              <w:right w:val="single" w:sz="4" w:space="0" w:color="auto"/>
            </w:tcBorders>
          </w:tcPr>
          <w:p w14:paraId="3A8353B9" w14:textId="77777777" w:rsidR="0009715A" w:rsidRDefault="0009715A">
            <w:pPr>
              <w:pStyle w:val="TableText"/>
            </w:pPr>
          </w:p>
        </w:tc>
        <w:tc>
          <w:tcPr>
            <w:tcW w:w="5526" w:type="dxa"/>
            <w:tcBorders>
              <w:top w:val="single" w:sz="4" w:space="0" w:color="auto"/>
              <w:left w:val="single" w:sz="4" w:space="0" w:color="auto"/>
              <w:bottom w:val="single" w:sz="4" w:space="0" w:color="auto"/>
              <w:right w:val="single" w:sz="4" w:space="0" w:color="auto"/>
            </w:tcBorders>
          </w:tcPr>
          <w:p w14:paraId="5B2FAB82" w14:textId="77777777" w:rsidR="0009715A" w:rsidRDefault="006855E6">
            <w:pPr>
              <w:pStyle w:val="TableText"/>
            </w:pPr>
            <w:r>
              <w:t>TypeDefinition of the source node (semantic identity).</w:t>
            </w:r>
          </w:p>
        </w:tc>
      </w:tr>
      <w:tr w:rsidR="0009715A" w14:paraId="77D54E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403D82" w14:textId="77777777" w:rsidR="0009715A" w:rsidRDefault="006855E6">
            <w:pPr>
              <w:pStyle w:val="TableText"/>
            </w:pPr>
            <w:r>
              <w:t>SourceBrowseName</w:t>
            </w:r>
          </w:p>
        </w:tc>
        <w:tc>
          <w:tcPr>
            <w:tcW w:w="1200" w:type="dxa"/>
            <w:tcBorders>
              <w:top w:val="single" w:sz="4" w:space="0" w:color="auto"/>
              <w:left w:val="single" w:sz="4" w:space="0" w:color="auto"/>
              <w:bottom w:val="single" w:sz="4" w:space="0" w:color="auto"/>
              <w:right w:val="single" w:sz="4" w:space="0" w:color="auto"/>
            </w:tcBorders>
          </w:tcPr>
          <w:p w14:paraId="4F84767F" w14:textId="77777777" w:rsidR="0009715A" w:rsidRDefault="0009715A">
            <w:pPr>
              <w:pStyle w:val="TableText"/>
            </w:pPr>
          </w:p>
        </w:tc>
        <w:tc>
          <w:tcPr>
            <w:tcW w:w="5526" w:type="dxa"/>
            <w:tcBorders>
              <w:top w:val="single" w:sz="4" w:space="0" w:color="auto"/>
              <w:left w:val="single" w:sz="4" w:space="0" w:color="auto"/>
              <w:bottom w:val="single" w:sz="4" w:space="0" w:color="auto"/>
              <w:right w:val="single" w:sz="4" w:space="0" w:color="auto"/>
            </w:tcBorders>
          </w:tcPr>
          <w:p w14:paraId="27C2D0E9" w14:textId="77777777" w:rsidR="0009715A" w:rsidRDefault="006855E6">
            <w:pPr>
              <w:pStyle w:val="TableText"/>
            </w:pPr>
            <w:r>
              <w:t>Namespace-qualified BrowseName of the source node.</w:t>
            </w:r>
          </w:p>
        </w:tc>
      </w:tr>
      <w:tr w:rsidR="0009715A" w14:paraId="001CC2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285574" w14:textId="77777777" w:rsidR="0009715A" w:rsidRDefault="006855E6">
            <w:pPr>
              <w:pStyle w:val="TableText"/>
            </w:pPr>
            <w:r>
              <w:t>ModelNamespaceUri</w:t>
            </w:r>
          </w:p>
        </w:tc>
        <w:tc>
          <w:tcPr>
            <w:tcW w:w="1200" w:type="dxa"/>
            <w:tcBorders>
              <w:top w:val="single" w:sz="4" w:space="0" w:color="auto"/>
              <w:left w:val="single" w:sz="4" w:space="0" w:color="auto"/>
              <w:bottom w:val="single" w:sz="4" w:space="0" w:color="auto"/>
              <w:right w:val="single" w:sz="4" w:space="0" w:color="auto"/>
            </w:tcBorders>
          </w:tcPr>
          <w:p w14:paraId="1F631963" w14:textId="77777777" w:rsidR="0009715A" w:rsidRDefault="0009715A">
            <w:pPr>
              <w:pStyle w:val="TableText"/>
            </w:pPr>
          </w:p>
        </w:tc>
        <w:tc>
          <w:tcPr>
            <w:tcW w:w="5526" w:type="dxa"/>
            <w:tcBorders>
              <w:top w:val="single" w:sz="4" w:space="0" w:color="auto"/>
              <w:left w:val="single" w:sz="4" w:space="0" w:color="auto"/>
              <w:bottom w:val="single" w:sz="4" w:space="0" w:color="auto"/>
              <w:right w:val="single" w:sz="4" w:space="0" w:color="auto"/>
            </w:tcBorders>
          </w:tcPr>
          <w:p w14:paraId="37D1A110" w14:textId="77777777" w:rsidR="0009715A" w:rsidRDefault="006855E6">
            <w:pPr>
              <w:pStyle w:val="TableText"/>
            </w:pPr>
            <w:r>
              <w:t>Namespace URI of the companion model that defines the source.</w:t>
            </w:r>
          </w:p>
        </w:tc>
      </w:tr>
      <w:tr w:rsidR="0009715A" w14:paraId="44B7AC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52DAC4" w14:textId="77777777" w:rsidR="0009715A" w:rsidRDefault="006855E6">
            <w:pPr>
              <w:pStyle w:val="TableText"/>
            </w:pPr>
            <w:r>
              <w:t>DataSetFieldId</w:t>
            </w:r>
          </w:p>
        </w:tc>
        <w:tc>
          <w:tcPr>
            <w:tcW w:w="1200" w:type="dxa"/>
            <w:tcBorders>
              <w:top w:val="single" w:sz="4" w:space="0" w:color="auto"/>
              <w:left w:val="single" w:sz="4" w:space="0" w:color="auto"/>
              <w:bottom w:val="single" w:sz="4" w:space="0" w:color="auto"/>
              <w:right w:val="single" w:sz="4" w:space="0" w:color="auto"/>
            </w:tcBorders>
          </w:tcPr>
          <w:p w14:paraId="079F92E9" w14:textId="77777777" w:rsidR="0009715A" w:rsidRDefault="0009715A">
            <w:pPr>
              <w:pStyle w:val="TableText"/>
            </w:pPr>
          </w:p>
        </w:tc>
        <w:tc>
          <w:tcPr>
            <w:tcW w:w="5526" w:type="dxa"/>
            <w:tcBorders>
              <w:top w:val="single" w:sz="4" w:space="0" w:color="auto"/>
              <w:left w:val="single" w:sz="4" w:space="0" w:color="auto"/>
              <w:bottom w:val="single" w:sz="4" w:space="0" w:color="auto"/>
              <w:right w:val="single" w:sz="4" w:space="0" w:color="auto"/>
            </w:tcBorders>
          </w:tcPr>
          <w:p w14:paraId="0FD3A042" w14:textId="77777777" w:rsidR="0009715A" w:rsidRDefault="006855E6">
            <w:pPr>
              <w:pStyle w:val="TableText"/>
            </w:pPr>
            <w:r>
              <w:t>GUID correlating this item to Part 14 FieldMetaData.dataSetFieldId.</w:t>
            </w:r>
          </w:p>
        </w:tc>
      </w:tr>
      <w:tr w:rsidR="0009715A" w14:paraId="65E5EC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6201B1" w14:textId="77777777" w:rsidR="0009715A" w:rsidRDefault="006855E6">
            <w:pPr>
              <w:pStyle w:val="TableText"/>
            </w:pPr>
            <w:r>
              <w:t>SourceBindingClassId</w:t>
            </w:r>
          </w:p>
        </w:tc>
        <w:tc>
          <w:tcPr>
            <w:tcW w:w="1200" w:type="dxa"/>
            <w:tcBorders>
              <w:top w:val="single" w:sz="4" w:space="0" w:color="auto"/>
              <w:left w:val="single" w:sz="4" w:space="0" w:color="auto"/>
              <w:bottom w:val="single" w:sz="4" w:space="0" w:color="auto"/>
              <w:right w:val="single" w:sz="4" w:space="0" w:color="auto"/>
            </w:tcBorders>
          </w:tcPr>
          <w:p w14:paraId="2BE7D6EB" w14:textId="77777777" w:rsidR="0009715A" w:rsidRDefault="0009715A">
            <w:pPr>
              <w:pStyle w:val="TableText"/>
            </w:pPr>
          </w:p>
        </w:tc>
        <w:tc>
          <w:tcPr>
            <w:tcW w:w="5526" w:type="dxa"/>
            <w:tcBorders>
              <w:top w:val="single" w:sz="4" w:space="0" w:color="auto"/>
              <w:left w:val="single" w:sz="4" w:space="0" w:color="auto"/>
              <w:bottom w:val="single" w:sz="4" w:space="0" w:color="auto"/>
              <w:right w:val="single" w:sz="4" w:space="0" w:color="auto"/>
            </w:tcBorders>
          </w:tcPr>
          <w:p w14:paraId="782CB342" w14:textId="77777777" w:rsidR="0009715A" w:rsidRDefault="006855E6">
            <w:pPr>
              <w:pStyle w:val="TableText"/>
            </w:pPr>
            <w:r>
              <w:t>Provenance: DataSetClassId of the base observability binding this field originates from (its facet). Lets a subscriber partition a composed DataSet into exact per-base-class field subsets. Absent for fields defined by this binding itself.</w:t>
            </w:r>
          </w:p>
        </w:tc>
      </w:tr>
      <w:tr w:rsidR="0009715A" w14:paraId="1A0446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AFD321" w14:textId="77777777" w:rsidR="0009715A" w:rsidRDefault="006855E6">
            <w:pPr>
              <w:pStyle w:val="TableText"/>
            </w:pPr>
            <w:r>
              <w:t>SemanticReferenceUri</w:t>
            </w:r>
          </w:p>
        </w:tc>
        <w:tc>
          <w:tcPr>
            <w:tcW w:w="1200" w:type="dxa"/>
            <w:tcBorders>
              <w:top w:val="single" w:sz="4" w:space="0" w:color="auto"/>
              <w:left w:val="single" w:sz="4" w:space="0" w:color="auto"/>
              <w:bottom w:val="single" w:sz="4" w:space="0" w:color="auto"/>
              <w:right w:val="single" w:sz="4" w:space="0" w:color="auto"/>
            </w:tcBorders>
          </w:tcPr>
          <w:p w14:paraId="34437BE5" w14:textId="77777777" w:rsidR="0009715A" w:rsidRDefault="0009715A">
            <w:pPr>
              <w:pStyle w:val="TableText"/>
            </w:pPr>
          </w:p>
        </w:tc>
        <w:tc>
          <w:tcPr>
            <w:tcW w:w="5526" w:type="dxa"/>
            <w:tcBorders>
              <w:top w:val="single" w:sz="4" w:space="0" w:color="auto"/>
              <w:left w:val="single" w:sz="4" w:space="0" w:color="auto"/>
              <w:bottom w:val="single" w:sz="4" w:space="0" w:color="auto"/>
              <w:right w:val="single" w:sz="4" w:space="0" w:color="auto"/>
            </w:tcBorders>
          </w:tcPr>
          <w:p w14:paraId="1BF4D10B" w14:textId="77777777" w:rsidR="0009715A" w:rsidRDefault="006855E6">
            <w:pPr>
              <w:pStyle w:val="TableText"/>
            </w:pPr>
            <w:r>
              <w:t>Optional external semantic identifier (e.g. IRDI/CDD) for the item.</w:t>
            </w:r>
          </w:p>
        </w:tc>
      </w:tr>
      <w:tr w:rsidR="0009715A" w14:paraId="58A851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020247" w14:textId="77777777" w:rsidR="0009715A" w:rsidRDefault="006855E6">
            <w:pPr>
              <w:pStyle w:val="TableText"/>
            </w:pPr>
            <w:r>
              <w:t>EventFieldOperand</w:t>
            </w:r>
          </w:p>
        </w:tc>
        <w:tc>
          <w:tcPr>
            <w:tcW w:w="1200" w:type="dxa"/>
            <w:tcBorders>
              <w:top w:val="single" w:sz="4" w:space="0" w:color="auto"/>
              <w:left w:val="single" w:sz="4" w:space="0" w:color="auto"/>
              <w:bottom w:val="single" w:sz="4" w:space="0" w:color="auto"/>
              <w:right w:val="single" w:sz="4" w:space="0" w:color="auto"/>
            </w:tcBorders>
          </w:tcPr>
          <w:p w14:paraId="351E256D" w14:textId="77777777" w:rsidR="0009715A" w:rsidRDefault="0009715A">
            <w:pPr>
              <w:pStyle w:val="TableText"/>
            </w:pPr>
          </w:p>
        </w:tc>
        <w:tc>
          <w:tcPr>
            <w:tcW w:w="5526" w:type="dxa"/>
            <w:tcBorders>
              <w:top w:val="single" w:sz="4" w:space="0" w:color="auto"/>
              <w:left w:val="single" w:sz="4" w:space="0" w:color="auto"/>
              <w:bottom w:val="single" w:sz="4" w:space="0" w:color="auto"/>
              <w:right w:val="single" w:sz="4" w:space="0" w:color="auto"/>
            </w:tcBorders>
          </w:tcPr>
          <w:p w14:paraId="608E92F3" w14:textId="77777777" w:rsidR="0009715A" w:rsidRDefault="006855E6">
            <w:pPr>
              <w:pStyle w:val="TableText"/>
            </w:pPr>
            <w:r>
              <w:t>For a log/trace (event-DataSet) field: the Part 14 SimpleAttributeOperand that selects it (alternative/complement to BrowsePath, whose segments are then relative to the event TypeDefinition).</w:t>
            </w:r>
          </w:p>
        </w:tc>
      </w:tr>
      <w:tr w:rsidR="0009715A" w14:paraId="1371B1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50C07E" w14:textId="77777777" w:rsidR="0009715A" w:rsidRDefault="006855E6">
            <w:pPr>
              <w:pStyle w:val="TableText"/>
            </w:pPr>
            <w:r>
              <w:t>MetricInstrumentType</w:t>
            </w:r>
          </w:p>
        </w:tc>
        <w:tc>
          <w:tcPr>
            <w:tcW w:w="1200" w:type="dxa"/>
            <w:tcBorders>
              <w:top w:val="single" w:sz="4" w:space="0" w:color="auto"/>
              <w:left w:val="single" w:sz="4" w:space="0" w:color="auto"/>
              <w:bottom w:val="single" w:sz="4" w:space="0" w:color="auto"/>
              <w:right w:val="single" w:sz="4" w:space="0" w:color="auto"/>
            </w:tcBorders>
          </w:tcPr>
          <w:p w14:paraId="50F5794A" w14:textId="77777777" w:rsidR="0009715A" w:rsidRDefault="0009715A">
            <w:pPr>
              <w:pStyle w:val="TableText"/>
            </w:pPr>
          </w:p>
        </w:tc>
        <w:tc>
          <w:tcPr>
            <w:tcW w:w="5526" w:type="dxa"/>
            <w:tcBorders>
              <w:top w:val="single" w:sz="4" w:space="0" w:color="auto"/>
              <w:left w:val="single" w:sz="4" w:space="0" w:color="auto"/>
              <w:bottom w:val="single" w:sz="4" w:space="0" w:color="auto"/>
              <w:right w:val="single" w:sz="4" w:space="0" w:color="auto"/>
            </w:tcBorders>
          </w:tcPr>
          <w:p w14:paraId="743AEBB7" w14:textId="77777777" w:rsidR="0009715A" w:rsidRDefault="006855E6">
            <w:pPr>
              <w:pStyle w:val="TableText"/>
            </w:pPr>
            <w:r>
              <w:t>OTEL metric instrument this value maps to (Counter, Histogram, Gauge, …), for a Metrics binding.</w:t>
            </w:r>
          </w:p>
        </w:tc>
      </w:tr>
      <w:tr w:rsidR="0009715A" w14:paraId="7BE206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B49789" w14:textId="77777777" w:rsidR="0009715A" w:rsidRDefault="006855E6">
            <w:pPr>
              <w:pStyle w:val="TableText"/>
            </w:pPr>
            <w:r>
              <w:t>Unit</w:t>
            </w:r>
          </w:p>
        </w:tc>
        <w:tc>
          <w:tcPr>
            <w:tcW w:w="1200" w:type="dxa"/>
            <w:tcBorders>
              <w:top w:val="single" w:sz="4" w:space="0" w:color="auto"/>
              <w:left w:val="single" w:sz="4" w:space="0" w:color="auto"/>
              <w:bottom w:val="single" w:sz="4" w:space="0" w:color="auto"/>
              <w:right w:val="single" w:sz="4" w:space="0" w:color="auto"/>
            </w:tcBorders>
          </w:tcPr>
          <w:p w14:paraId="2A26102E" w14:textId="77777777" w:rsidR="0009715A" w:rsidRDefault="0009715A">
            <w:pPr>
              <w:pStyle w:val="TableText"/>
            </w:pPr>
          </w:p>
        </w:tc>
        <w:tc>
          <w:tcPr>
            <w:tcW w:w="5526" w:type="dxa"/>
            <w:tcBorders>
              <w:top w:val="single" w:sz="4" w:space="0" w:color="auto"/>
              <w:left w:val="single" w:sz="4" w:space="0" w:color="auto"/>
              <w:bottom w:val="single" w:sz="4" w:space="0" w:color="auto"/>
              <w:right w:val="single" w:sz="4" w:space="0" w:color="auto"/>
            </w:tcBorders>
          </w:tcPr>
          <w:p w14:paraId="11476B0A" w14:textId="77777777" w:rsidR="0009715A" w:rsidRDefault="006855E6">
            <w:pPr>
              <w:pStyle w:val="TableText"/>
            </w:pPr>
            <w:r>
              <w:t>UCUM unit annotation for the metric; if absent a bridge derives it from the source node's EngineeringUnits.</w:t>
            </w:r>
          </w:p>
        </w:tc>
      </w:tr>
      <w:tr w:rsidR="0009715A" w14:paraId="7B0F01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148269" w14:textId="77777777" w:rsidR="0009715A" w:rsidRDefault="006855E6">
            <w:pPr>
              <w:pStyle w:val="TableText"/>
            </w:pPr>
            <w:r>
              <w:t>ExplicitBucketBoundaries</w:t>
            </w:r>
          </w:p>
        </w:tc>
        <w:tc>
          <w:tcPr>
            <w:tcW w:w="1200" w:type="dxa"/>
            <w:tcBorders>
              <w:top w:val="single" w:sz="4" w:space="0" w:color="auto"/>
              <w:left w:val="single" w:sz="4" w:space="0" w:color="auto"/>
              <w:bottom w:val="single" w:sz="4" w:space="0" w:color="auto"/>
              <w:right w:val="single" w:sz="4" w:space="0" w:color="auto"/>
            </w:tcBorders>
          </w:tcPr>
          <w:p w14:paraId="12DBAC52" w14:textId="77777777" w:rsidR="0009715A" w:rsidRDefault="0009715A">
            <w:pPr>
              <w:pStyle w:val="TableText"/>
            </w:pPr>
          </w:p>
        </w:tc>
        <w:tc>
          <w:tcPr>
            <w:tcW w:w="5526" w:type="dxa"/>
            <w:tcBorders>
              <w:top w:val="single" w:sz="4" w:space="0" w:color="auto"/>
              <w:left w:val="single" w:sz="4" w:space="0" w:color="auto"/>
              <w:bottom w:val="single" w:sz="4" w:space="0" w:color="auto"/>
              <w:right w:val="single" w:sz="4" w:space="0" w:color="auto"/>
            </w:tcBorders>
          </w:tcPr>
          <w:p w14:paraId="106E85C8" w14:textId="77777777" w:rsidR="0009715A" w:rsidRDefault="006855E6">
            <w:pPr>
              <w:pStyle w:val="TableText"/>
            </w:pPr>
            <w:r>
              <w:t>For a Histogram instrument: the explicit bucket boundaries.</w:t>
            </w:r>
          </w:p>
        </w:tc>
      </w:tr>
      <w:tr w:rsidR="0009715A" w14:paraId="1F9DCE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C40B02" w14:textId="77777777" w:rsidR="0009715A" w:rsidRDefault="006855E6">
            <w:pPr>
              <w:pStyle w:val="TableText"/>
            </w:pPr>
            <w:r>
              <w:t>MetricTemporality</w:t>
            </w:r>
          </w:p>
        </w:tc>
        <w:tc>
          <w:tcPr>
            <w:tcW w:w="1200" w:type="dxa"/>
            <w:tcBorders>
              <w:top w:val="single" w:sz="4" w:space="0" w:color="auto"/>
              <w:left w:val="single" w:sz="4" w:space="0" w:color="auto"/>
              <w:bottom w:val="single" w:sz="4" w:space="0" w:color="auto"/>
              <w:right w:val="single" w:sz="4" w:space="0" w:color="auto"/>
            </w:tcBorders>
          </w:tcPr>
          <w:p w14:paraId="40E70BCA" w14:textId="77777777" w:rsidR="0009715A" w:rsidRDefault="0009715A">
            <w:pPr>
              <w:pStyle w:val="TableText"/>
            </w:pPr>
          </w:p>
        </w:tc>
        <w:tc>
          <w:tcPr>
            <w:tcW w:w="5526" w:type="dxa"/>
            <w:tcBorders>
              <w:top w:val="single" w:sz="4" w:space="0" w:color="auto"/>
              <w:left w:val="single" w:sz="4" w:space="0" w:color="auto"/>
              <w:bottom w:val="single" w:sz="4" w:space="0" w:color="auto"/>
              <w:right w:val="single" w:sz="4" w:space="0" w:color="auto"/>
            </w:tcBorders>
          </w:tcPr>
          <w:p w14:paraId="7ABC29D5" w14:textId="77777777" w:rsidR="0009715A" w:rsidRDefault="006855E6">
            <w:pPr>
              <w:pStyle w:val="TableText"/>
            </w:pPr>
            <w:r>
              <w:t>Aggregation temporality (Cumulative/Delta) of the metric value.</w:t>
            </w:r>
          </w:p>
        </w:tc>
      </w:tr>
      <w:tr w:rsidR="0009715A" w14:paraId="00AA9E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0179C2" w14:textId="77777777" w:rsidR="0009715A" w:rsidRDefault="006855E6">
            <w:pPr>
              <w:pStyle w:val="TableText"/>
            </w:pPr>
            <w:r>
              <w:t>Monotonic</w:t>
            </w:r>
          </w:p>
        </w:tc>
        <w:tc>
          <w:tcPr>
            <w:tcW w:w="1200" w:type="dxa"/>
            <w:tcBorders>
              <w:top w:val="single" w:sz="4" w:space="0" w:color="auto"/>
              <w:left w:val="single" w:sz="4" w:space="0" w:color="auto"/>
              <w:bottom w:val="single" w:sz="4" w:space="0" w:color="auto"/>
              <w:right w:val="single" w:sz="4" w:space="0" w:color="auto"/>
            </w:tcBorders>
          </w:tcPr>
          <w:p w14:paraId="47A8CA03" w14:textId="77777777" w:rsidR="0009715A" w:rsidRDefault="0009715A">
            <w:pPr>
              <w:pStyle w:val="TableText"/>
            </w:pPr>
          </w:p>
        </w:tc>
        <w:tc>
          <w:tcPr>
            <w:tcW w:w="5526" w:type="dxa"/>
            <w:tcBorders>
              <w:top w:val="single" w:sz="4" w:space="0" w:color="auto"/>
              <w:left w:val="single" w:sz="4" w:space="0" w:color="auto"/>
              <w:bottom w:val="single" w:sz="4" w:space="0" w:color="auto"/>
              <w:right w:val="single" w:sz="4" w:space="0" w:color="auto"/>
            </w:tcBorders>
          </w:tcPr>
          <w:p w14:paraId="315ABA52" w14:textId="77777777" w:rsidR="0009715A" w:rsidRDefault="006855E6">
            <w:pPr>
              <w:pStyle w:val="TableText"/>
            </w:pPr>
            <w:r>
              <w:t>Whether the metric is monotonic; if absent it is implied by MetricInstrumentType.</w:t>
            </w:r>
          </w:p>
        </w:tc>
      </w:tr>
      <w:tr w:rsidR="0009715A" w14:paraId="78FBA5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8E7B20" w14:textId="77777777" w:rsidR="0009715A" w:rsidRDefault="006855E6">
            <w:pPr>
              <w:pStyle w:val="TableText"/>
            </w:pPr>
            <w:r>
              <w:t>DimensionConstantValue</w:t>
            </w:r>
          </w:p>
        </w:tc>
        <w:tc>
          <w:tcPr>
            <w:tcW w:w="1200" w:type="dxa"/>
            <w:tcBorders>
              <w:top w:val="single" w:sz="4" w:space="0" w:color="auto"/>
              <w:left w:val="single" w:sz="4" w:space="0" w:color="auto"/>
              <w:bottom w:val="single" w:sz="4" w:space="0" w:color="auto"/>
              <w:right w:val="single" w:sz="4" w:space="0" w:color="auto"/>
            </w:tcBorders>
          </w:tcPr>
          <w:p w14:paraId="71163511" w14:textId="77777777" w:rsidR="0009715A" w:rsidRDefault="0009715A">
            <w:pPr>
              <w:pStyle w:val="TableText"/>
            </w:pPr>
          </w:p>
        </w:tc>
        <w:tc>
          <w:tcPr>
            <w:tcW w:w="5526" w:type="dxa"/>
            <w:tcBorders>
              <w:top w:val="single" w:sz="4" w:space="0" w:color="auto"/>
              <w:left w:val="single" w:sz="4" w:space="0" w:color="auto"/>
              <w:bottom w:val="single" w:sz="4" w:space="0" w:color="auto"/>
              <w:right w:val="single" w:sz="4" w:space="0" w:color="auto"/>
            </w:tcBorders>
          </w:tcPr>
          <w:p w14:paraId="7BFECC97" w14:textId="77777777" w:rsidR="0009715A" w:rsidRDefault="006855E6">
            <w:pPr>
              <w:pStyle w:val="TableText"/>
            </w:pPr>
            <w:r>
              <w:t>For a Kind=Dimension item with a constant value: the attribute value (key is FieldName). Absent when the dimension value is read from the source node.</w:t>
            </w:r>
          </w:p>
        </w:tc>
      </w:tr>
    </w:tbl>
    <w:p w14:paraId="69046310" w14:textId="77777777" w:rsidR="0009715A" w:rsidRDefault="0009715A">
      <w:pPr>
        <w:pStyle w:val="spacer"/>
      </w:pPr>
    </w:p>
    <w:p w14:paraId="68593B25" w14:textId="7C88B213" w:rsidR="0009715A" w:rsidRDefault="006855E6">
      <w:pPr>
        <w:pStyle w:val="TABLE-title"/>
      </w:pPr>
      <w:bookmarkStart w:id="329" w:name="_Tab_c8_5_def"/>
      <w:bookmarkStart w:id="330" w:name="_Toc236244071"/>
      <w:r>
        <w:t xml:space="preserve">Table </w:t>
      </w:r>
      <w:r>
        <w:fldChar w:fldCharType="begin"/>
      </w:r>
      <w:r>
        <w:instrText xml:space="preserve"> SEQ Table \* ARABIC </w:instrText>
      </w:r>
      <w:r>
        <w:fldChar w:fldCharType="separate"/>
      </w:r>
      <w:r w:rsidR="009A61FE">
        <w:rPr>
          <w:noProof/>
        </w:rPr>
        <w:t>31</w:t>
      </w:r>
      <w:r>
        <w:fldChar w:fldCharType="end"/>
      </w:r>
      <w:r>
        <w:t xml:space="preserve"> – BoundItemDataType definition</w:t>
      </w:r>
      <w:bookmarkEnd w:id="329"/>
      <w:bookmarkEnd w:id="3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9715A" w14:paraId="3825910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3EEE95" w14:textId="77777777" w:rsidR="0009715A" w:rsidRDefault="006855E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3539270" w14:textId="77777777" w:rsidR="0009715A" w:rsidRDefault="006855E6">
            <w:pPr>
              <w:pStyle w:val="TableText"/>
            </w:pPr>
            <w:r>
              <w:rPr>
                <w:b/>
              </w:rPr>
              <w:t>Value</w:t>
            </w:r>
          </w:p>
        </w:tc>
      </w:tr>
      <w:tr w:rsidR="0009715A" w14:paraId="2E03901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39982F" w14:textId="77777777" w:rsidR="0009715A" w:rsidRDefault="006855E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08FF701" w14:textId="77777777" w:rsidR="0009715A" w:rsidRDefault="006855E6">
            <w:pPr>
              <w:pStyle w:val="TableText"/>
            </w:pPr>
            <w:r>
              <w:t>1:BoundItemDataType</w:t>
            </w:r>
          </w:p>
        </w:tc>
      </w:tr>
      <w:tr w:rsidR="0009715A" w14:paraId="7BAD9B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BCB5ED" w14:textId="77777777" w:rsidR="0009715A" w:rsidRDefault="006855E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79C2113" w14:textId="77777777" w:rsidR="0009715A" w:rsidRDefault="006855E6">
            <w:pPr>
              <w:pStyle w:val="TableText"/>
            </w:pPr>
            <w:r>
              <w:t>False</w:t>
            </w:r>
          </w:p>
        </w:tc>
      </w:tr>
      <w:tr w:rsidR="0009715A" w14:paraId="0BFABB0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E256142" w14:textId="77777777" w:rsidR="0009715A" w:rsidRDefault="006855E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B110F33" w14:textId="77777777" w:rsidR="0009715A" w:rsidRDefault="006855E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80D26C" w14:textId="77777777" w:rsidR="0009715A" w:rsidRDefault="006855E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154A3B" w14:textId="77777777" w:rsidR="0009715A" w:rsidRDefault="006855E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8CDA0D5" w14:textId="77777777" w:rsidR="0009715A" w:rsidRDefault="006855E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39FFEB1" w14:textId="77777777" w:rsidR="0009715A" w:rsidRDefault="006855E6">
            <w:pPr>
              <w:pStyle w:val="TableText"/>
            </w:pPr>
            <w:r>
              <w:rPr>
                <w:b/>
              </w:rPr>
              <w:t>Other</w:t>
            </w:r>
          </w:p>
        </w:tc>
      </w:tr>
      <w:tr w:rsidR="0009715A" w14:paraId="21E2FA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E680AB" w14:textId="77777777" w:rsidR="0009715A" w:rsidRDefault="006855E6">
            <w:pPr>
              <w:pStyle w:val="TableText"/>
            </w:pPr>
            <w:r>
              <w:t>Subtype of the 0:Structure defined in OPC 10000-5, i.e. inheriting the InstanceDeclarations of that Node.</w:t>
            </w:r>
          </w:p>
        </w:tc>
      </w:tr>
      <w:tr w:rsidR="0009715A" w14:paraId="313EAC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B602E1" w14:textId="77777777" w:rsidR="0009715A" w:rsidRDefault="006855E6">
            <w:pPr>
              <w:pStyle w:val="TableText"/>
            </w:pPr>
            <w:r>
              <w:t>i=38</w:t>
            </w:r>
          </w:p>
        </w:tc>
        <w:tc>
          <w:tcPr>
            <w:tcW w:w="1134" w:type="dxa"/>
            <w:tcBorders>
              <w:top w:val="single" w:sz="4" w:space="0" w:color="auto"/>
              <w:left w:val="single" w:sz="4" w:space="0" w:color="auto"/>
              <w:bottom w:val="single" w:sz="4" w:space="0" w:color="auto"/>
              <w:right w:val="single" w:sz="4" w:space="0" w:color="auto"/>
            </w:tcBorders>
          </w:tcPr>
          <w:p w14:paraId="3099260A" w14:textId="77777777" w:rsidR="0009715A" w:rsidRDefault="006855E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E551F3A" w14:textId="77777777" w:rsidR="0009715A" w:rsidRDefault="006855E6">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29BECDB" w14:textId="77777777" w:rsidR="0009715A" w:rsidRDefault="0009715A">
            <w:pPr>
              <w:pStyle w:val="TableText"/>
            </w:pPr>
          </w:p>
        </w:tc>
        <w:tc>
          <w:tcPr>
            <w:tcW w:w="1843" w:type="dxa"/>
            <w:tcBorders>
              <w:top w:val="single" w:sz="4" w:space="0" w:color="auto"/>
              <w:left w:val="single" w:sz="4" w:space="0" w:color="auto"/>
              <w:bottom w:val="single" w:sz="4" w:space="0" w:color="auto"/>
              <w:right w:val="single" w:sz="4" w:space="0" w:color="auto"/>
            </w:tcBorders>
          </w:tcPr>
          <w:p w14:paraId="52DA5FE7" w14:textId="77777777" w:rsidR="0009715A" w:rsidRDefault="006855E6">
            <w:pPr>
              <w:pStyle w:val="TableText"/>
            </w:pPr>
            <w:r>
              <w:t>i=76</w:t>
            </w:r>
          </w:p>
        </w:tc>
        <w:tc>
          <w:tcPr>
            <w:tcW w:w="851" w:type="dxa"/>
            <w:tcBorders>
              <w:top w:val="single" w:sz="4" w:space="0" w:color="auto"/>
              <w:left w:val="single" w:sz="4" w:space="0" w:color="auto"/>
              <w:bottom w:val="single" w:sz="4" w:space="0" w:color="auto"/>
              <w:right w:val="single" w:sz="4" w:space="0" w:color="auto"/>
            </w:tcBorders>
          </w:tcPr>
          <w:p w14:paraId="1E9E12A9" w14:textId="77777777" w:rsidR="0009715A" w:rsidRDefault="0009715A">
            <w:pPr>
              <w:pStyle w:val="TableText"/>
            </w:pPr>
          </w:p>
        </w:tc>
      </w:tr>
      <w:tr w:rsidR="0009715A" w14:paraId="022D81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B9C51" w14:textId="77777777" w:rsidR="0009715A" w:rsidRDefault="006855E6">
            <w:pPr>
              <w:pStyle w:val="TableText"/>
            </w:pPr>
            <w:r>
              <w:t>i=38</w:t>
            </w:r>
          </w:p>
        </w:tc>
        <w:tc>
          <w:tcPr>
            <w:tcW w:w="1134" w:type="dxa"/>
            <w:tcBorders>
              <w:top w:val="single" w:sz="4" w:space="0" w:color="auto"/>
              <w:left w:val="single" w:sz="4" w:space="0" w:color="auto"/>
              <w:bottom w:val="single" w:sz="4" w:space="0" w:color="auto"/>
              <w:right w:val="single" w:sz="4" w:space="0" w:color="auto"/>
            </w:tcBorders>
          </w:tcPr>
          <w:p w14:paraId="3D28A212" w14:textId="77777777" w:rsidR="0009715A" w:rsidRDefault="006855E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ADE73CA" w14:textId="77777777" w:rsidR="0009715A" w:rsidRDefault="006855E6">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230CF1C3" w14:textId="77777777" w:rsidR="0009715A" w:rsidRDefault="0009715A">
            <w:pPr>
              <w:pStyle w:val="TableText"/>
            </w:pPr>
          </w:p>
        </w:tc>
        <w:tc>
          <w:tcPr>
            <w:tcW w:w="1843" w:type="dxa"/>
            <w:tcBorders>
              <w:top w:val="single" w:sz="4" w:space="0" w:color="auto"/>
              <w:left w:val="single" w:sz="4" w:space="0" w:color="auto"/>
              <w:bottom w:val="single" w:sz="4" w:space="0" w:color="auto"/>
              <w:right w:val="single" w:sz="4" w:space="0" w:color="auto"/>
            </w:tcBorders>
          </w:tcPr>
          <w:p w14:paraId="42A39676" w14:textId="77777777" w:rsidR="0009715A" w:rsidRDefault="006855E6">
            <w:pPr>
              <w:pStyle w:val="TableText"/>
            </w:pPr>
            <w:r>
              <w:t>i=76</w:t>
            </w:r>
          </w:p>
        </w:tc>
        <w:tc>
          <w:tcPr>
            <w:tcW w:w="851" w:type="dxa"/>
            <w:tcBorders>
              <w:top w:val="single" w:sz="4" w:space="0" w:color="auto"/>
              <w:left w:val="single" w:sz="4" w:space="0" w:color="auto"/>
              <w:bottom w:val="single" w:sz="4" w:space="0" w:color="auto"/>
              <w:right w:val="single" w:sz="4" w:space="0" w:color="auto"/>
            </w:tcBorders>
          </w:tcPr>
          <w:p w14:paraId="18D017CB" w14:textId="77777777" w:rsidR="0009715A" w:rsidRDefault="0009715A">
            <w:pPr>
              <w:pStyle w:val="TableText"/>
            </w:pPr>
          </w:p>
        </w:tc>
      </w:tr>
      <w:tr w:rsidR="0009715A" w14:paraId="4AA1335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6DEC10F" w14:textId="77777777" w:rsidR="0009715A" w:rsidRDefault="006855E6">
            <w:pPr>
              <w:pStyle w:val="TableText"/>
            </w:pPr>
            <w:r>
              <w:rPr>
                <w:b/>
              </w:rPr>
              <w:t>Conformance Units</w:t>
            </w:r>
          </w:p>
        </w:tc>
      </w:tr>
      <w:tr w:rsidR="0009715A" w14:paraId="1D6B25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3C829A" w14:textId="77777777" w:rsidR="0009715A" w:rsidRDefault="006855E6">
            <w:pPr>
              <w:pStyle w:val="TableText"/>
            </w:pPr>
            <w:r>
              <w:t>OBS-SemanticCrossReference</w:t>
            </w:r>
          </w:p>
        </w:tc>
      </w:tr>
    </w:tbl>
    <w:p w14:paraId="328BDF93" w14:textId="77777777" w:rsidR="0009715A" w:rsidRDefault="0009715A">
      <w:pPr>
        <w:pStyle w:val="spacer"/>
      </w:pPr>
    </w:p>
    <w:p w14:paraId="3B0CC5F9" w14:textId="77777777" w:rsidR="0009715A" w:rsidRDefault="006855E6">
      <w:pPr>
        <w:pStyle w:val="Heading1"/>
      </w:pPr>
      <w:bookmarkStart w:id="331" w:name="_Clause_c9"/>
      <w:bookmarkStart w:id="332" w:name="_Toc236244013"/>
      <w:r>
        <w:t>OPC UA ReferenceTypes</w:t>
      </w:r>
      <w:bookmarkEnd w:id="331"/>
      <w:bookmarkEnd w:id="332"/>
    </w:p>
    <w:p w14:paraId="7413A471" w14:textId="77777777" w:rsidR="0009715A" w:rsidRDefault="006855E6">
      <w:pPr>
        <w:pStyle w:val="Heading2"/>
      </w:pPr>
      <w:bookmarkStart w:id="333" w:name="_Clause_c9_1"/>
      <w:bookmarkStart w:id="334" w:name="_Toc236244014"/>
      <w:r>
        <w:t>BindsToNode</w:t>
      </w:r>
      <w:bookmarkEnd w:id="333"/>
      <w:bookmarkEnd w:id="334"/>
    </w:p>
    <w:p w14:paraId="30986BBA" w14:textId="77777777" w:rsidR="0009715A" w:rsidRDefault="006855E6">
      <w:pPr>
        <w:pStyle w:val="PARAGRAPH"/>
      </w:pPr>
      <w:r>
        <w:t>Links a BoundItem to the companion-specification Variable, event source or Program in the AddressSpace that it exposes for observability export. The target is the authoritative semantic node; the BoundItem does not copy its meaning.</w:t>
      </w:r>
    </w:p>
    <w:p w14:paraId="62698EF7" w14:textId="521FB12D" w:rsidR="0009715A" w:rsidRDefault="006855E6">
      <w:pPr>
        <w:pStyle w:val="TABLE-title"/>
      </w:pPr>
      <w:bookmarkStart w:id="335" w:name="_Tab_c9_1_def"/>
      <w:bookmarkStart w:id="336" w:name="_Toc236244072"/>
      <w:r>
        <w:lastRenderedPageBreak/>
        <w:t xml:space="preserve">Table </w:t>
      </w:r>
      <w:r>
        <w:fldChar w:fldCharType="begin"/>
      </w:r>
      <w:r>
        <w:instrText xml:space="preserve"> SEQ Table \* ARABIC </w:instrText>
      </w:r>
      <w:r>
        <w:fldChar w:fldCharType="separate"/>
      </w:r>
      <w:r w:rsidR="009A61FE">
        <w:rPr>
          <w:noProof/>
        </w:rPr>
        <w:t>32</w:t>
      </w:r>
      <w:r>
        <w:fldChar w:fldCharType="end"/>
      </w:r>
      <w:r>
        <w:t xml:space="preserve"> – BindsToNode definition</w:t>
      </w:r>
      <w:bookmarkEnd w:id="335"/>
      <w:bookmarkEnd w:id="3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9715A" w14:paraId="2C4AC41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69E961E" w14:textId="77777777" w:rsidR="0009715A" w:rsidRDefault="006855E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CF19E18" w14:textId="77777777" w:rsidR="0009715A" w:rsidRDefault="006855E6">
            <w:pPr>
              <w:pStyle w:val="TableText"/>
            </w:pPr>
            <w:r>
              <w:rPr>
                <w:b/>
              </w:rPr>
              <w:t>Value</w:t>
            </w:r>
          </w:p>
        </w:tc>
      </w:tr>
      <w:tr w:rsidR="0009715A" w14:paraId="5A4EA70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B51FAED" w14:textId="77777777" w:rsidR="0009715A" w:rsidRDefault="006855E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143C01" w14:textId="77777777" w:rsidR="0009715A" w:rsidRDefault="006855E6">
            <w:pPr>
              <w:pStyle w:val="TableText"/>
            </w:pPr>
            <w:r>
              <w:t>1:BindsToNode</w:t>
            </w:r>
          </w:p>
        </w:tc>
      </w:tr>
      <w:tr w:rsidR="0009715A" w14:paraId="044074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6AF8B6" w14:textId="77777777" w:rsidR="0009715A" w:rsidRDefault="006855E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D41BEF" w14:textId="77777777" w:rsidR="0009715A" w:rsidRDefault="006855E6">
            <w:pPr>
              <w:pStyle w:val="TableText"/>
            </w:pPr>
            <w:r>
              <w:t>False</w:t>
            </w:r>
          </w:p>
        </w:tc>
      </w:tr>
      <w:tr w:rsidR="0009715A" w14:paraId="123EEC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B0AA21" w14:textId="77777777" w:rsidR="0009715A" w:rsidRDefault="006855E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0F7B8F8E" w14:textId="77777777" w:rsidR="0009715A" w:rsidRDefault="006855E6">
            <w:pPr>
              <w:pStyle w:val="TableText"/>
            </w:pPr>
            <w:r>
              <w:t>IsBoundBy</w:t>
            </w:r>
          </w:p>
        </w:tc>
      </w:tr>
      <w:tr w:rsidR="0009715A" w14:paraId="1736BE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0BEFD1" w14:textId="77777777" w:rsidR="0009715A" w:rsidRDefault="006855E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4BFBD567" w14:textId="77777777" w:rsidR="0009715A" w:rsidRDefault="006855E6">
            <w:pPr>
              <w:pStyle w:val="TableText"/>
            </w:pPr>
            <w:r>
              <w:t>False</w:t>
            </w:r>
          </w:p>
        </w:tc>
      </w:tr>
      <w:tr w:rsidR="0009715A" w14:paraId="1C4FDD4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2DF51F" w14:textId="77777777" w:rsidR="0009715A" w:rsidRDefault="006855E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16580" w14:textId="77777777" w:rsidR="0009715A" w:rsidRDefault="006855E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C3FC507" w14:textId="77777777" w:rsidR="0009715A" w:rsidRDefault="006855E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5767C1B" w14:textId="77777777" w:rsidR="0009715A" w:rsidRDefault="006855E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D83D41F" w14:textId="77777777" w:rsidR="0009715A" w:rsidRDefault="006855E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56DB1EE" w14:textId="77777777" w:rsidR="0009715A" w:rsidRDefault="006855E6">
            <w:pPr>
              <w:pStyle w:val="TableText"/>
            </w:pPr>
            <w:r>
              <w:rPr>
                <w:b/>
              </w:rPr>
              <w:t>Other</w:t>
            </w:r>
          </w:p>
        </w:tc>
      </w:tr>
      <w:tr w:rsidR="0009715A" w14:paraId="137AE9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E933F4" w14:textId="77777777" w:rsidR="0009715A" w:rsidRDefault="006855E6">
            <w:pPr>
              <w:pStyle w:val="TableText"/>
            </w:pPr>
            <w:r>
              <w:t>Subtype of the 0:NonHierarchicalReferences defined in OPC 10000-5, i.e. inheriting the InstanceDeclarations of that Node.</w:t>
            </w:r>
          </w:p>
        </w:tc>
      </w:tr>
      <w:tr w:rsidR="0009715A" w14:paraId="075AC49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699A8B" w14:textId="77777777" w:rsidR="0009715A" w:rsidRDefault="006855E6">
            <w:pPr>
              <w:pStyle w:val="TableText"/>
            </w:pPr>
            <w:r>
              <w:rPr>
                <w:b/>
              </w:rPr>
              <w:t>Conformance Units</w:t>
            </w:r>
          </w:p>
        </w:tc>
      </w:tr>
      <w:tr w:rsidR="0009715A" w14:paraId="4FA901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0351665" w14:textId="77777777" w:rsidR="0009715A" w:rsidRDefault="006855E6">
            <w:pPr>
              <w:pStyle w:val="TableText"/>
            </w:pPr>
            <w:r>
              <w:t>OBS-BrowsePathResolution</w:t>
            </w:r>
          </w:p>
        </w:tc>
      </w:tr>
    </w:tbl>
    <w:p w14:paraId="21A59950" w14:textId="77777777" w:rsidR="0009715A" w:rsidRDefault="0009715A">
      <w:pPr>
        <w:pStyle w:val="spacer"/>
      </w:pPr>
    </w:p>
    <w:p w14:paraId="68F74DB4" w14:textId="77777777" w:rsidR="0009715A" w:rsidRDefault="006855E6">
      <w:pPr>
        <w:pStyle w:val="Heading2"/>
      </w:pPr>
      <w:bookmarkStart w:id="337" w:name="_Clause_c9_2"/>
      <w:bookmarkStart w:id="338" w:name="_Toc236244015"/>
      <w:r>
        <w:t>ExportedBy</w:t>
      </w:r>
      <w:bookmarkEnd w:id="337"/>
      <w:bookmarkEnd w:id="338"/>
    </w:p>
    <w:p w14:paraId="726CE2B5" w14:textId="77777777" w:rsidR="0009715A" w:rsidRDefault="006855E6">
      <w:pPr>
        <w:pStyle w:val="PARAGRAPH"/>
      </w:pPr>
      <w:r>
        <w:t>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p w14:paraId="56421E4F" w14:textId="23D3C34F" w:rsidR="0009715A" w:rsidRDefault="006855E6">
      <w:pPr>
        <w:pStyle w:val="TABLE-title"/>
      </w:pPr>
      <w:bookmarkStart w:id="339" w:name="_Tab_c9_2_def"/>
      <w:bookmarkStart w:id="340" w:name="_Toc236244073"/>
      <w:r>
        <w:t xml:space="preserve">Table </w:t>
      </w:r>
      <w:r>
        <w:fldChar w:fldCharType="begin"/>
      </w:r>
      <w:r>
        <w:instrText xml:space="preserve"> SEQ Table \* ARABIC </w:instrText>
      </w:r>
      <w:r>
        <w:fldChar w:fldCharType="separate"/>
      </w:r>
      <w:r w:rsidR="009A61FE">
        <w:rPr>
          <w:noProof/>
        </w:rPr>
        <w:t>33</w:t>
      </w:r>
      <w:r>
        <w:fldChar w:fldCharType="end"/>
      </w:r>
      <w:r>
        <w:t xml:space="preserve"> – ExportedBy definition</w:t>
      </w:r>
      <w:bookmarkEnd w:id="339"/>
      <w:bookmarkEnd w:id="3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9715A" w14:paraId="1F3BFE5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918D8C" w14:textId="77777777" w:rsidR="0009715A" w:rsidRDefault="006855E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7F00D54" w14:textId="77777777" w:rsidR="0009715A" w:rsidRDefault="006855E6">
            <w:pPr>
              <w:pStyle w:val="TableText"/>
            </w:pPr>
            <w:r>
              <w:rPr>
                <w:b/>
              </w:rPr>
              <w:t>Value</w:t>
            </w:r>
          </w:p>
        </w:tc>
      </w:tr>
      <w:tr w:rsidR="0009715A" w14:paraId="678E4DF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B9963F6" w14:textId="77777777" w:rsidR="0009715A" w:rsidRDefault="006855E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69CC716" w14:textId="77777777" w:rsidR="0009715A" w:rsidRDefault="006855E6">
            <w:pPr>
              <w:pStyle w:val="TableText"/>
            </w:pPr>
            <w:r>
              <w:t>1:ExportedBy</w:t>
            </w:r>
          </w:p>
        </w:tc>
      </w:tr>
      <w:tr w:rsidR="0009715A" w14:paraId="220D29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52C930" w14:textId="77777777" w:rsidR="0009715A" w:rsidRDefault="006855E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7FD0DF4" w14:textId="77777777" w:rsidR="0009715A" w:rsidRDefault="006855E6">
            <w:pPr>
              <w:pStyle w:val="TableText"/>
            </w:pPr>
            <w:r>
              <w:t>False</w:t>
            </w:r>
          </w:p>
        </w:tc>
      </w:tr>
      <w:tr w:rsidR="0009715A" w14:paraId="4E6115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FCED02" w14:textId="77777777" w:rsidR="0009715A" w:rsidRDefault="006855E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1B1D4EB4" w14:textId="77777777" w:rsidR="0009715A" w:rsidRDefault="006855E6">
            <w:pPr>
              <w:pStyle w:val="TableText"/>
            </w:pPr>
            <w:r>
              <w:t>Exports</w:t>
            </w:r>
          </w:p>
        </w:tc>
      </w:tr>
      <w:tr w:rsidR="0009715A" w14:paraId="189ECB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7AF081" w14:textId="77777777" w:rsidR="0009715A" w:rsidRDefault="006855E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0697447" w14:textId="77777777" w:rsidR="0009715A" w:rsidRDefault="006855E6">
            <w:pPr>
              <w:pStyle w:val="TableText"/>
            </w:pPr>
            <w:r>
              <w:t>False</w:t>
            </w:r>
          </w:p>
        </w:tc>
      </w:tr>
      <w:tr w:rsidR="0009715A" w14:paraId="72BE76A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F00CCA9" w14:textId="77777777" w:rsidR="0009715A" w:rsidRDefault="006855E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CB83945" w14:textId="77777777" w:rsidR="0009715A" w:rsidRDefault="006855E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7A1004" w14:textId="77777777" w:rsidR="0009715A" w:rsidRDefault="006855E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C53E58" w14:textId="77777777" w:rsidR="0009715A" w:rsidRDefault="006855E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CF5AE74" w14:textId="77777777" w:rsidR="0009715A" w:rsidRDefault="006855E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83274FA" w14:textId="77777777" w:rsidR="0009715A" w:rsidRDefault="006855E6">
            <w:pPr>
              <w:pStyle w:val="TableText"/>
            </w:pPr>
            <w:r>
              <w:rPr>
                <w:b/>
              </w:rPr>
              <w:t>Other</w:t>
            </w:r>
          </w:p>
        </w:tc>
      </w:tr>
      <w:tr w:rsidR="0009715A" w14:paraId="020315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DBE594" w14:textId="77777777" w:rsidR="0009715A" w:rsidRDefault="006855E6">
            <w:pPr>
              <w:pStyle w:val="TableText"/>
            </w:pPr>
            <w:r>
              <w:t>Subtype of the 0:NonHierarchicalReferences defined in OPC 10000-5, i.e. inheriting the InstanceDeclarations of that Node.</w:t>
            </w:r>
          </w:p>
        </w:tc>
      </w:tr>
      <w:tr w:rsidR="0009715A" w14:paraId="519EAC8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B63E03F" w14:textId="77777777" w:rsidR="0009715A" w:rsidRDefault="006855E6">
            <w:pPr>
              <w:pStyle w:val="TableText"/>
            </w:pPr>
            <w:r>
              <w:rPr>
                <w:b/>
              </w:rPr>
              <w:t>Conformance Units</w:t>
            </w:r>
          </w:p>
        </w:tc>
      </w:tr>
      <w:tr w:rsidR="0009715A" w14:paraId="6C4650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4D8724" w14:textId="77777777" w:rsidR="0009715A" w:rsidRDefault="006855E6">
            <w:pPr>
              <w:pStyle w:val="TableText"/>
            </w:pPr>
            <w:r>
              <w:t>OBS-SemanticCrossReference</w:t>
            </w:r>
          </w:p>
        </w:tc>
      </w:tr>
    </w:tbl>
    <w:p w14:paraId="608E6288" w14:textId="77777777" w:rsidR="0009715A" w:rsidRDefault="0009715A">
      <w:pPr>
        <w:pStyle w:val="spacer"/>
      </w:pPr>
    </w:p>
    <w:p w14:paraId="5166E5BB" w14:textId="77777777" w:rsidR="0009715A" w:rsidRDefault="006855E6">
      <w:pPr>
        <w:pStyle w:val="Heading2"/>
      </w:pPr>
      <w:bookmarkStart w:id="341" w:name="_Clause_c9_3"/>
      <w:bookmarkStart w:id="342" w:name="_Toc236244016"/>
      <w:r>
        <w:t>HasBaseBinding</w:t>
      </w:r>
      <w:bookmarkEnd w:id="341"/>
      <w:bookmarkEnd w:id="342"/>
    </w:p>
    <w:p w14:paraId="7388071B" w14:textId="77777777" w:rsidR="0009715A" w:rsidRDefault="006855E6">
      <w:pPr>
        <w:pStyle w:val="PARAGRAPH"/>
      </w:pPr>
      <w:r>
        <w:t>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p w14:paraId="44857E49" w14:textId="191C5C31" w:rsidR="0009715A" w:rsidRDefault="006855E6">
      <w:pPr>
        <w:pStyle w:val="TABLE-title"/>
      </w:pPr>
      <w:bookmarkStart w:id="343" w:name="_Tab_c9_3_def"/>
      <w:bookmarkStart w:id="344" w:name="_Toc236244074"/>
      <w:r>
        <w:t xml:space="preserve">Table </w:t>
      </w:r>
      <w:r>
        <w:fldChar w:fldCharType="begin"/>
      </w:r>
      <w:r>
        <w:instrText xml:space="preserve"> SEQ Table \* ARABIC </w:instrText>
      </w:r>
      <w:r>
        <w:fldChar w:fldCharType="separate"/>
      </w:r>
      <w:r w:rsidR="009A61FE">
        <w:rPr>
          <w:noProof/>
        </w:rPr>
        <w:t>34</w:t>
      </w:r>
      <w:r>
        <w:fldChar w:fldCharType="end"/>
      </w:r>
      <w:r>
        <w:t xml:space="preserve"> – HasBaseBinding definition</w:t>
      </w:r>
      <w:bookmarkEnd w:id="343"/>
      <w:bookmarkEnd w:id="3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9715A" w14:paraId="54238DA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4A8A83" w14:textId="77777777" w:rsidR="0009715A" w:rsidRDefault="006855E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B0B52E" w14:textId="77777777" w:rsidR="0009715A" w:rsidRDefault="006855E6">
            <w:pPr>
              <w:pStyle w:val="TableText"/>
            </w:pPr>
            <w:r>
              <w:rPr>
                <w:b/>
              </w:rPr>
              <w:t>Value</w:t>
            </w:r>
          </w:p>
        </w:tc>
      </w:tr>
      <w:tr w:rsidR="0009715A" w14:paraId="5FC6C78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FD7D94" w14:textId="77777777" w:rsidR="0009715A" w:rsidRDefault="006855E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1C78F08" w14:textId="77777777" w:rsidR="0009715A" w:rsidRDefault="006855E6">
            <w:pPr>
              <w:pStyle w:val="TableText"/>
            </w:pPr>
            <w:r>
              <w:t>1:HasBaseBinding</w:t>
            </w:r>
          </w:p>
        </w:tc>
      </w:tr>
      <w:tr w:rsidR="0009715A" w14:paraId="4529F2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E2350E" w14:textId="77777777" w:rsidR="0009715A" w:rsidRDefault="006855E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C1A39D8" w14:textId="77777777" w:rsidR="0009715A" w:rsidRDefault="006855E6">
            <w:pPr>
              <w:pStyle w:val="TableText"/>
            </w:pPr>
            <w:r>
              <w:t>False</w:t>
            </w:r>
          </w:p>
        </w:tc>
      </w:tr>
      <w:tr w:rsidR="0009715A" w14:paraId="12A5EE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4AF864" w14:textId="77777777" w:rsidR="0009715A" w:rsidRDefault="006855E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828071E" w14:textId="77777777" w:rsidR="0009715A" w:rsidRDefault="006855E6">
            <w:pPr>
              <w:pStyle w:val="TableText"/>
            </w:pPr>
            <w:r>
              <w:t>IsBaseBindingOf</w:t>
            </w:r>
          </w:p>
        </w:tc>
      </w:tr>
      <w:tr w:rsidR="0009715A" w14:paraId="2BD932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B1093B" w14:textId="77777777" w:rsidR="0009715A" w:rsidRDefault="006855E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CBBCDF6" w14:textId="77777777" w:rsidR="0009715A" w:rsidRDefault="006855E6">
            <w:pPr>
              <w:pStyle w:val="TableText"/>
            </w:pPr>
            <w:r>
              <w:t>False</w:t>
            </w:r>
          </w:p>
        </w:tc>
      </w:tr>
      <w:tr w:rsidR="0009715A" w14:paraId="570936B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67A25A9" w14:textId="77777777" w:rsidR="0009715A" w:rsidRDefault="006855E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703A62D" w14:textId="77777777" w:rsidR="0009715A" w:rsidRDefault="006855E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0AE7C3" w14:textId="77777777" w:rsidR="0009715A" w:rsidRDefault="006855E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769EE65" w14:textId="77777777" w:rsidR="0009715A" w:rsidRDefault="006855E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EB6843" w14:textId="77777777" w:rsidR="0009715A" w:rsidRDefault="006855E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30BCECB" w14:textId="77777777" w:rsidR="0009715A" w:rsidRDefault="006855E6">
            <w:pPr>
              <w:pStyle w:val="TableText"/>
            </w:pPr>
            <w:r>
              <w:rPr>
                <w:b/>
              </w:rPr>
              <w:t>Other</w:t>
            </w:r>
          </w:p>
        </w:tc>
      </w:tr>
      <w:tr w:rsidR="0009715A" w14:paraId="57D4B01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84AC5A" w14:textId="77777777" w:rsidR="0009715A" w:rsidRDefault="006855E6">
            <w:pPr>
              <w:pStyle w:val="TableText"/>
            </w:pPr>
            <w:r>
              <w:t>Subtype of the 0:NonHierarchicalReferences defined in OPC 10000-5, i.e. inheriting the InstanceDeclarations of that Node.</w:t>
            </w:r>
          </w:p>
        </w:tc>
      </w:tr>
      <w:tr w:rsidR="0009715A" w14:paraId="060DB9B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5735EEF" w14:textId="77777777" w:rsidR="0009715A" w:rsidRDefault="006855E6">
            <w:pPr>
              <w:pStyle w:val="TableText"/>
            </w:pPr>
            <w:r>
              <w:rPr>
                <w:b/>
              </w:rPr>
              <w:t>Conformance Units</w:t>
            </w:r>
          </w:p>
        </w:tc>
      </w:tr>
      <w:tr w:rsidR="0009715A" w14:paraId="7A6651C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9B4301" w14:textId="77777777" w:rsidR="0009715A" w:rsidRDefault="006855E6">
            <w:pPr>
              <w:pStyle w:val="TableText"/>
            </w:pPr>
            <w:r>
              <w:t>OBS-BindingInheritance</w:t>
            </w:r>
          </w:p>
        </w:tc>
      </w:tr>
    </w:tbl>
    <w:p w14:paraId="425D40E0" w14:textId="77777777" w:rsidR="0009715A" w:rsidRDefault="0009715A">
      <w:pPr>
        <w:pStyle w:val="spacer"/>
      </w:pPr>
    </w:p>
    <w:p w14:paraId="0E8EA0BA" w14:textId="77777777" w:rsidR="0009715A" w:rsidRDefault="006855E6">
      <w:pPr>
        <w:pStyle w:val="Heading2"/>
      </w:pPr>
      <w:bookmarkStart w:id="345" w:name="_Clause_c9_4"/>
      <w:bookmarkStart w:id="346" w:name="_Toc236244017"/>
      <w:r>
        <w:t>Collects</w:t>
      </w:r>
      <w:bookmarkEnd w:id="345"/>
      <w:bookmarkEnd w:id="346"/>
    </w:p>
    <w:p w14:paraId="10B8C0C3" w14:textId="77777777" w:rsidR="0009715A" w:rsidRDefault="006855E6">
      <w:pPr>
        <w:pStyle w:val="PARAGRAPH"/>
      </w:pPr>
      <w:r>
        <w:t xml:space="preserve">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w:t>
      </w:r>
      <w:r>
        <w:lastRenderedPageBreak/>
        <w:t>that contains it, so this cross-link never forms a hierarchy loop. Distinct from ExportedBy/Exports, which links a binding to its optional Part 14 PubSub exporter.</w:t>
      </w:r>
    </w:p>
    <w:p w14:paraId="1AC7AD5E" w14:textId="67F524AB" w:rsidR="0009715A" w:rsidRDefault="006855E6">
      <w:pPr>
        <w:pStyle w:val="TABLE-title"/>
      </w:pPr>
      <w:bookmarkStart w:id="347" w:name="_Tab_c9_4_def"/>
      <w:bookmarkStart w:id="348" w:name="_Toc236244075"/>
      <w:r>
        <w:t xml:space="preserve">Table </w:t>
      </w:r>
      <w:r>
        <w:fldChar w:fldCharType="begin"/>
      </w:r>
      <w:r>
        <w:instrText xml:space="preserve"> SEQ Table \* ARABIC </w:instrText>
      </w:r>
      <w:r>
        <w:fldChar w:fldCharType="separate"/>
      </w:r>
      <w:r w:rsidR="009A61FE">
        <w:rPr>
          <w:noProof/>
        </w:rPr>
        <w:t>35</w:t>
      </w:r>
      <w:r>
        <w:fldChar w:fldCharType="end"/>
      </w:r>
      <w:r>
        <w:t xml:space="preserve"> – Collects definition</w:t>
      </w:r>
      <w:bookmarkEnd w:id="347"/>
      <w:bookmarkEnd w:id="3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09715A" w14:paraId="5BA2441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52AF49" w14:textId="77777777" w:rsidR="0009715A" w:rsidRDefault="006855E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1B6FF0" w14:textId="77777777" w:rsidR="0009715A" w:rsidRDefault="006855E6">
            <w:pPr>
              <w:pStyle w:val="TableText"/>
            </w:pPr>
            <w:r>
              <w:rPr>
                <w:b/>
              </w:rPr>
              <w:t>Value</w:t>
            </w:r>
          </w:p>
        </w:tc>
      </w:tr>
      <w:tr w:rsidR="0009715A" w14:paraId="441EE89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B1B3AEF" w14:textId="77777777" w:rsidR="0009715A" w:rsidRDefault="006855E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EB0EA71" w14:textId="77777777" w:rsidR="0009715A" w:rsidRDefault="006855E6">
            <w:pPr>
              <w:pStyle w:val="TableText"/>
            </w:pPr>
            <w:r>
              <w:t>1:Collects</w:t>
            </w:r>
          </w:p>
        </w:tc>
      </w:tr>
      <w:tr w:rsidR="0009715A" w14:paraId="3D4162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CCAB49" w14:textId="77777777" w:rsidR="0009715A" w:rsidRDefault="006855E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6D3FA97" w14:textId="77777777" w:rsidR="0009715A" w:rsidRDefault="006855E6">
            <w:pPr>
              <w:pStyle w:val="TableText"/>
            </w:pPr>
            <w:r>
              <w:t>False</w:t>
            </w:r>
          </w:p>
        </w:tc>
      </w:tr>
      <w:tr w:rsidR="0009715A" w14:paraId="45CE0F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69B4E9" w14:textId="77777777" w:rsidR="0009715A" w:rsidRDefault="006855E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424E02CB" w14:textId="77777777" w:rsidR="0009715A" w:rsidRDefault="006855E6">
            <w:pPr>
              <w:pStyle w:val="TableText"/>
            </w:pPr>
            <w:r>
              <w:t>CollectedBy</w:t>
            </w:r>
          </w:p>
        </w:tc>
      </w:tr>
      <w:tr w:rsidR="0009715A" w14:paraId="1BE615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FD33C" w14:textId="77777777" w:rsidR="0009715A" w:rsidRDefault="006855E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64975007" w14:textId="77777777" w:rsidR="0009715A" w:rsidRDefault="006855E6">
            <w:pPr>
              <w:pStyle w:val="TableText"/>
            </w:pPr>
            <w:r>
              <w:t>False</w:t>
            </w:r>
          </w:p>
        </w:tc>
      </w:tr>
      <w:tr w:rsidR="0009715A" w14:paraId="161F9AB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4CD09DC" w14:textId="77777777" w:rsidR="0009715A" w:rsidRDefault="006855E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9002EAA" w14:textId="77777777" w:rsidR="0009715A" w:rsidRDefault="006855E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70AFF43" w14:textId="77777777" w:rsidR="0009715A" w:rsidRDefault="006855E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EF561A" w14:textId="77777777" w:rsidR="0009715A" w:rsidRDefault="006855E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C6F618" w14:textId="77777777" w:rsidR="0009715A" w:rsidRDefault="006855E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6DBB79B" w14:textId="77777777" w:rsidR="0009715A" w:rsidRDefault="006855E6">
            <w:pPr>
              <w:pStyle w:val="TableText"/>
            </w:pPr>
            <w:r>
              <w:rPr>
                <w:b/>
              </w:rPr>
              <w:t>Other</w:t>
            </w:r>
          </w:p>
        </w:tc>
      </w:tr>
      <w:tr w:rsidR="0009715A" w14:paraId="6300B2D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7E228F" w14:textId="77777777" w:rsidR="0009715A" w:rsidRDefault="006855E6">
            <w:pPr>
              <w:pStyle w:val="TableText"/>
            </w:pPr>
            <w:r>
              <w:t>Subtype of the 0:NonHierarchicalReferences defined in OPC 10000-5, i.e. inheriting the InstanceDeclarations of that Node.</w:t>
            </w:r>
          </w:p>
        </w:tc>
      </w:tr>
      <w:tr w:rsidR="0009715A" w14:paraId="6732058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DAF692" w14:textId="77777777" w:rsidR="0009715A" w:rsidRDefault="006855E6">
            <w:pPr>
              <w:pStyle w:val="TableText"/>
            </w:pPr>
            <w:r>
              <w:rPr>
                <w:b/>
              </w:rPr>
              <w:t>Conformance Units</w:t>
            </w:r>
          </w:p>
        </w:tc>
      </w:tr>
      <w:tr w:rsidR="0009715A" w14:paraId="2A707A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0BA2C8" w14:textId="77777777" w:rsidR="0009715A" w:rsidRDefault="006855E6">
            <w:pPr>
              <w:pStyle w:val="TableText"/>
            </w:pPr>
            <w:r>
              <w:t>OBS-Discovery</w:t>
            </w:r>
          </w:p>
        </w:tc>
      </w:tr>
    </w:tbl>
    <w:p w14:paraId="3821ABAF" w14:textId="77777777" w:rsidR="0009715A" w:rsidRDefault="0009715A">
      <w:pPr>
        <w:pStyle w:val="spacer"/>
      </w:pPr>
    </w:p>
    <w:p w14:paraId="3BC1B8B8" w14:textId="12BB010D" w:rsidR="005E69BD" w:rsidRPr="00EC120D" w:rsidRDefault="006235B1" w:rsidP="002E7A22">
      <w:pPr>
        <w:pStyle w:val="Heading1"/>
        <w:pageBreakBefore/>
      </w:pPr>
      <w:bookmarkStart w:id="349" w:name="_Ref37835213"/>
      <w:bookmarkStart w:id="350" w:name="_Toc184117007"/>
      <w:bookmarkStart w:id="351" w:name="_Ref85018491"/>
      <w:bookmarkStart w:id="352" w:name="_Clause_c10"/>
      <w:bookmarkStart w:id="353" w:name="_Toc236244018"/>
      <w:r w:rsidRPr="00EC120D">
        <w:lastRenderedPageBreak/>
        <w:t>Profiles and conformance units</w:t>
      </w:r>
      <w:bookmarkEnd w:id="349"/>
      <w:bookmarkEnd w:id="350"/>
      <w:bookmarkEnd w:id="351"/>
      <w:bookmarkEnd w:id="352"/>
      <w:bookmarkEnd w:id="353"/>
    </w:p>
    <w:p w14:paraId="7EC4182F" w14:textId="77777777" w:rsidR="0009715A" w:rsidRDefault="006855E6">
      <w:pPr>
        <w:pStyle w:val="PARAGRAPH"/>
      </w:pPr>
      <w:r>
        <w:t>The following Conformance Units (CUs) are defined; Facets group them for Servers and Clients.</w:t>
      </w:r>
    </w:p>
    <w:p w14:paraId="43E0CB72" w14:textId="0DF46A25" w:rsidR="0009715A" w:rsidRDefault="006855E6">
      <w:pPr>
        <w:pStyle w:val="TABLE-title"/>
      </w:pPr>
      <w:bookmarkStart w:id="354" w:name="_Tab_profiles_and_conformance_units_tab1"/>
      <w:bookmarkStart w:id="355" w:name="_Toc236244076"/>
      <w:r>
        <w:t xml:space="preserve">Table </w:t>
      </w:r>
      <w:r>
        <w:fldChar w:fldCharType="begin"/>
      </w:r>
      <w:r>
        <w:instrText xml:space="preserve"> SEQ Table \* ARABIC </w:instrText>
      </w:r>
      <w:r>
        <w:fldChar w:fldCharType="separate"/>
      </w:r>
      <w:r w:rsidR="009A61FE">
        <w:rPr>
          <w:noProof/>
        </w:rPr>
        <w:t>36</w:t>
      </w:r>
      <w:r>
        <w:fldChar w:fldCharType="end"/>
      </w:r>
      <w:r>
        <w:t xml:space="preserve"> – Profiles and conformance units</w:t>
      </w:r>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09715A" w14:paraId="7123AA1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1E99E5F" w14:textId="77777777" w:rsidR="0009715A" w:rsidRDefault="006855E6">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1A6D60B4" w14:textId="77777777" w:rsidR="0009715A" w:rsidRDefault="006855E6">
            <w:pPr>
              <w:pStyle w:val="TableText"/>
            </w:pPr>
            <w:r>
              <w:t>Requirement</w:t>
            </w:r>
          </w:p>
        </w:tc>
      </w:tr>
      <w:tr w:rsidR="0009715A" w14:paraId="5B289B0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40FFE3" w14:textId="77777777" w:rsidR="0009715A" w:rsidRDefault="006855E6">
            <w:pPr>
              <w:pStyle w:val="TableText"/>
            </w:pPr>
            <w:r>
              <w:rPr>
                <w:b/>
              </w:rPr>
              <w:t>OBS-Discovery</w:t>
            </w:r>
          </w:p>
        </w:tc>
        <w:tc>
          <w:tcPr>
            <w:tcW w:w="4463" w:type="dxa"/>
            <w:tcBorders>
              <w:top w:val="single" w:sz="4" w:space="0" w:color="auto"/>
              <w:left w:val="single" w:sz="4" w:space="0" w:color="auto"/>
              <w:bottom w:val="single" w:sz="4" w:space="0" w:color="auto"/>
              <w:right w:val="single" w:sz="4" w:space="0" w:color="auto"/>
            </w:tcBorders>
          </w:tcPr>
          <w:p w14:paraId="58A55E89" w14:textId="77777777" w:rsidR="0009715A" w:rsidRDefault="006855E6">
            <w:pPr>
              <w:pStyle w:val="TableText"/>
            </w:pPr>
            <w:r>
              <w:t xml:space="preserve">Expose a server-wide </w:t>
            </w:r>
            <w:r>
              <w:rPr>
                <w:rStyle w:val="VARIABLE"/>
              </w:rPr>
              <w:t>Observability</w:t>
            </w:r>
            <w:r>
              <w:t xml:space="preserve"> registry of type `ObservabilityFolderType` as a component of the Server Object, referencing every </w:t>
            </w:r>
            <w:r>
              <w:rPr>
                <w:rStyle w:val="VARIABLE"/>
              </w:rPr>
              <w:t>ObservabilityBindingGroup</w:t>
            </w:r>
            <w:r>
              <w:t xml:space="preserve"> through </w:t>
            </w:r>
            <w:r>
              <w:rPr>
                <w:rStyle w:val="VARIABLE"/>
              </w:rPr>
              <w:t>Collects</w:t>
            </w:r>
            <w:r>
              <w:t>.</w:t>
            </w:r>
          </w:p>
        </w:tc>
      </w:tr>
      <w:tr w:rsidR="0009715A" w14:paraId="6882512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FCFCA3C" w14:textId="77777777" w:rsidR="0009715A" w:rsidRDefault="006855E6">
            <w:pPr>
              <w:pStyle w:val="TableText"/>
            </w:pPr>
            <w:r>
              <w:rPr>
                <w:b/>
              </w:rPr>
              <w:t>OBS-BindingGrouping</w:t>
            </w:r>
          </w:p>
        </w:tc>
        <w:tc>
          <w:tcPr>
            <w:tcW w:w="4463" w:type="dxa"/>
            <w:tcBorders>
              <w:top w:val="single" w:sz="4" w:space="0" w:color="auto"/>
              <w:left w:val="single" w:sz="4" w:space="0" w:color="auto"/>
              <w:bottom w:val="single" w:sz="4" w:space="0" w:color="auto"/>
              <w:right w:val="single" w:sz="4" w:space="0" w:color="auto"/>
            </w:tcBorders>
          </w:tcPr>
          <w:p w14:paraId="218E3B36" w14:textId="77777777" w:rsidR="0009715A" w:rsidRDefault="006855E6">
            <w:pPr>
              <w:pStyle w:val="TableText"/>
            </w:pPr>
            <w:r>
              <w:t xml:space="preserve">On each </w:t>
            </w:r>
            <w:r>
              <w:rPr>
                <w:rStyle w:val="VARIABLE"/>
              </w:rPr>
              <w:t>IObservableType</w:t>
            </w:r>
            <w:r>
              <w:t xml:space="preserve"> instance, group bindings under one </w:t>
            </w:r>
            <w:r>
              <w:rPr>
                <w:rStyle w:val="VARIABLE"/>
              </w:rPr>
              <w:t>ObservabilityBindingGroup</w:t>
            </w:r>
            <w:r>
              <w:t xml:space="preserve"> per </w:t>
            </w:r>
            <w:r>
              <w:rPr>
                <w:rStyle w:val="VARIABLE"/>
              </w:rPr>
              <w:t>CompanionSpecificationUri</w:t>
            </w:r>
            <w:r>
              <w:t xml:space="preserve">; make sibling groups unique by that identifier and BrowseName, have each group </w:t>
            </w:r>
            <w:r>
              <w:rPr>
                <w:rStyle w:val="VARIABLE"/>
              </w:rPr>
              <w:t>CollectedBy</w:t>
            </w:r>
            <w:r>
              <w:t xml:space="preserve"> the registry, and expose </w:t>
            </w:r>
            <w:r>
              <w:rPr>
                <w:rStyle w:val="VARIABLE"/>
              </w:rPr>
              <w:t>ModelNamespaceUris</w:t>
            </w:r>
            <w:r>
              <w:t>.</w:t>
            </w:r>
          </w:p>
        </w:tc>
      </w:tr>
      <w:tr w:rsidR="0009715A" w14:paraId="17B39C8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70D48E" w14:textId="77777777" w:rsidR="0009715A" w:rsidRDefault="006855E6">
            <w:pPr>
              <w:pStyle w:val="TableText"/>
            </w:pPr>
            <w:r>
              <w:rPr>
                <w:b/>
              </w:rPr>
              <w:t>OBS-BrowsePathResolution</w:t>
            </w:r>
          </w:p>
        </w:tc>
        <w:tc>
          <w:tcPr>
            <w:tcW w:w="4463" w:type="dxa"/>
            <w:tcBorders>
              <w:top w:val="single" w:sz="4" w:space="0" w:color="auto"/>
              <w:left w:val="single" w:sz="4" w:space="0" w:color="auto"/>
              <w:bottom w:val="single" w:sz="4" w:space="0" w:color="auto"/>
              <w:right w:val="single" w:sz="4" w:space="0" w:color="auto"/>
            </w:tcBorders>
          </w:tcPr>
          <w:p w14:paraId="0597480C" w14:textId="25ABEC56" w:rsidR="0009715A" w:rsidRDefault="006855E6">
            <w:pPr>
              <w:pStyle w:val="TableText"/>
            </w:pPr>
            <w:r>
              <w:t xml:space="preserve">Author bound items as type-level BrowsePaths and resolve them per instance under the rules of </w:t>
            </w:r>
            <w:r>
              <w:fldChar w:fldCharType="begin"/>
            </w:r>
            <w:r>
              <w:instrText xml:space="preserve"> REF _Clause_c6_11 \r \h </w:instrText>
            </w:r>
            <w:r>
              <w:fldChar w:fldCharType="separate"/>
            </w:r>
            <w:r w:rsidR="009A61FE">
              <w:t>6.11</w:t>
            </w:r>
            <w:r>
              <w:fldChar w:fldCharType="end"/>
            </w:r>
            <w:r>
              <w:t>.</w:t>
            </w:r>
          </w:p>
        </w:tc>
      </w:tr>
      <w:tr w:rsidR="0009715A" w14:paraId="132D642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8881F1" w14:textId="77777777" w:rsidR="0009715A" w:rsidRDefault="006855E6">
            <w:pPr>
              <w:pStyle w:val="TableText"/>
            </w:pPr>
            <w:r>
              <w:rPr>
                <w:b/>
              </w:rPr>
              <w:t>OBS-DataSetCardinality</w:t>
            </w:r>
          </w:p>
        </w:tc>
        <w:tc>
          <w:tcPr>
            <w:tcW w:w="4463" w:type="dxa"/>
            <w:tcBorders>
              <w:top w:val="single" w:sz="4" w:space="0" w:color="auto"/>
              <w:left w:val="single" w:sz="4" w:space="0" w:color="auto"/>
              <w:bottom w:val="single" w:sz="4" w:space="0" w:color="auto"/>
              <w:right w:val="single" w:sz="4" w:space="0" w:color="auto"/>
            </w:tcBorders>
          </w:tcPr>
          <w:p w14:paraId="6FEDDC68" w14:textId="77777777" w:rsidR="0009715A" w:rsidRDefault="006855E6">
            <w:pPr>
              <w:pStyle w:val="TableText"/>
            </w:pPr>
            <w:r>
              <w:t xml:space="preserve">Resolve </w:t>
            </w:r>
            <w:r>
              <w:rPr>
                <w:rStyle w:val="VARIABLE"/>
              </w:rPr>
              <w:t>DataSetCardinalityPath</w:t>
            </w:r>
            <w:r>
              <w:t xml:space="preserve"> and create one DataSet instance per matched cardinality anchor while sharing the binding's </w:t>
            </w:r>
            <w:r>
              <w:rPr>
                <w:rStyle w:val="VARIABLE"/>
              </w:rPr>
              <w:t>DataSetClassId</w:t>
            </w:r>
            <w:r>
              <w:t>.</w:t>
            </w:r>
          </w:p>
        </w:tc>
      </w:tr>
      <w:tr w:rsidR="0009715A" w14:paraId="03F35EB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6865C4" w14:textId="77777777" w:rsidR="0009715A" w:rsidRDefault="006855E6">
            <w:pPr>
              <w:pStyle w:val="TableText"/>
            </w:pPr>
            <w:r>
              <w:rPr>
                <w:b/>
              </w:rPr>
              <w:t>OBS-DataSetClassIdentity</w:t>
            </w:r>
          </w:p>
        </w:tc>
        <w:tc>
          <w:tcPr>
            <w:tcW w:w="4463" w:type="dxa"/>
            <w:tcBorders>
              <w:top w:val="single" w:sz="4" w:space="0" w:color="auto"/>
              <w:left w:val="single" w:sz="4" w:space="0" w:color="auto"/>
              <w:bottom w:val="single" w:sz="4" w:space="0" w:color="auto"/>
              <w:right w:val="single" w:sz="4" w:space="0" w:color="auto"/>
            </w:tcBorders>
          </w:tcPr>
          <w:p w14:paraId="7314E71E" w14:textId="55BF2534" w:rsidR="0009715A" w:rsidRDefault="006855E6">
            <w:pPr>
              <w:pStyle w:val="TableText"/>
            </w:pPr>
            <w:r>
              <w:t xml:space="preserve">Compute the deterministic </w:t>
            </w:r>
            <w:r>
              <w:rPr>
                <w:rStyle w:val="VARIABLE"/>
              </w:rPr>
              <w:t>DataSetClassId</w:t>
            </w:r>
            <w:r>
              <w:t xml:space="preserve"> per </w:t>
            </w:r>
            <w:r>
              <w:fldChar w:fldCharType="begin"/>
            </w:r>
            <w:r>
              <w:instrText xml:space="preserve"> REF _Clause_c6_9 \r \h </w:instrText>
            </w:r>
            <w:r>
              <w:fldChar w:fldCharType="separate"/>
            </w:r>
            <w:r w:rsidR="009A61FE">
              <w:t>6.9</w:t>
            </w:r>
            <w:r>
              <w:fldChar w:fldCharType="end"/>
            </w:r>
            <w:r>
              <w:t xml:space="preserve"> and propagate it to </w:t>
            </w:r>
            <w:r>
              <w:rPr>
                <w:rStyle w:val="VARIABLE"/>
              </w:rPr>
              <w:t>DataSetMetaData.dataSetClassId</w:t>
            </w:r>
            <w:r>
              <w:t xml:space="preserve"> and </w:t>
            </w:r>
            <w:r>
              <w:rPr>
                <w:rStyle w:val="VARIABLE"/>
              </w:rPr>
              <w:t>PublishedDataSet.DataSetClassId</w:t>
            </w:r>
            <w:r>
              <w:t xml:space="preserve"> wherever PubSub realization is configured.</w:t>
            </w:r>
          </w:p>
        </w:tc>
      </w:tr>
      <w:tr w:rsidR="0009715A" w14:paraId="3937692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854CDA" w14:textId="77777777" w:rsidR="0009715A" w:rsidRDefault="006855E6">
            <w:pPr>
              <w:pStyle w:val="TableText"/>
            </w:pPr>
            <w:r>
              <w:rPr>
                <w:b/>
              </w:rPr>
              <w:t>OBS-BindingInheritance</w:t>
            </w:r>
          </w:p>
        </w:tc>
        <w:tc>
          <w:tcPr>
            <w:tcW w:w="4463" w:type="dxa"/>
            <w:tcBorders>
              <w:top w:val="single" w:sz="4" w:space="0" w:color="auto"/>
              <w:left w:val="single" w:sz="4" w:space="0" w:color="auto"/>
              <w:bottom w:val="single" w:sz="4" w:space="0" w:color="auto"/>
              <w:right w:val="single" w:sz="4" w:space="0" w:color="auto"/>
            </w:tcBorders>
          </w:tcPr>
          <w:p w14:paraId="56E20DC7" w14:textId="0FDB27CC" w:rsidR="0009715A" w:rsidRDefault="006855E6">
            <w:pPr>
              <w:pStyle w:val="TableText"/>
            </w:pPr>
            <w:r>
              <w:t xml:space="preserve">Compose the effective class by unioning bindings inherited via subtype, </w:t>
            </w:r>
            <w:r>
              <w:rPr>
                <w:rStyle w:val="VARIABLE"/>
              </w:rPr>
              <w:t>HasInterface</w:t>
            </w:r>
            <w:r>
              <w:t xml:space="preserve"> and </w:t>
            </w:r>
            <w:r>
              <w:rPr>
                <w:rStyle w:val="VARIABLE"/>
              </w:rPr>
              <w:t>HasAddIn</w:t>
            </w:r>
            <w:r>
              <w:t xml:space="preserve"> (override by </w:t>
            </w:r>
            <w:r>
              <w:rPr>
                <w:rStyle w:val="VARIABLE"/>
              </w:rPr>
              <w:t>FieldName</w:t>
            </w:r>
            <w:r>
              <w:t xml:space="preserve">), advertise base classes via </w:t>
            </w:r>
            <w:r>
              <w:rPr>
                <w:rStyle w:val="VARIABLE"/>
              </w:rPr>
              <w:t>BaseDataSetClassIds</w:t>
            </w:r>
            <w:r>
              <w:t xml:space="preserve">, and tag field provenance with </w:t>
            </w:r>
            <w:r>
              <w:rPr>
                <w:rStyle w:val="VARIABLE"/>
              </w:rPr>
              <w:t>SourceBindingClassId</w:t>
            </w:r>
            <w:r>
              <w:t xml:space="preserve"> (</w:t>
            </w:r>
            <w:r>
              <w:fldChar w:fldCharType="begin"/>
            </w:r>
            <w:r>
              <w:instrText xml:space="preserve"> REF _Clause_c6_13 \r \h </w:instrText>
            </w:r>
            <w:r>
              <w:fldChar w:fldCharType="separate"/>
            </w:r>
            <w:r w:rsidR="009A61FE">
              <w:t>6.13</w:t>
            </w:r>
            <w:r>
              <w:fldChar w:fldCharType="end"/>
            </w:r>
            <w:r>
              <w:t>).</w:t>
            </w:r>
          </w:p>
        </w:tc>
      </w:tr>
      <w:tr w:rsidR="0009715A" w14:paraId="6063B03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CAD40B" w14:textId="77777777" w:rsidR="0009715A" w:rsidRDefault="006855E6">
            <w:pPr>
              <w:pStyle w:val="TableText"/>
            </w:pPr>
            <w:r>
              <w:rPr>
                <w:b/>
              </w:rPr>
              <w:t>OBS-MetricsMapping</w:t>
            </w:r>
          </w:p>
        </w:tc>
        <w:tc>
          <w:tcPr>
            <w:tcW w:w="4463" w:type="dxa"/>
            <w:tcBorders>
              <w:top w:val="single" w:sz="4" w:space="0" w:color="auto"/>
              <w:left w:val="single" w:sz="4" w:space="0" w:color="auto"/>
              <w:bottom w:val="single" w:sz="4" w:space="0" w:color="auto"/>
              <w:right w:val="single" w:sz="4" w:space="0" w:color="auto"/>
            </w:tcBorders>
          </w:tcPr>
          <w:p w14:paraId="093564AB" w14:textId="77777777" w:rsidR="0009715A" w:rsidRDefault="006855E6">
            <w:pPr>
              <w:pStyle w:val="TableText"/>
            </w:pPr>
            <w:r>
              <w:t xml:space="preserve">For a Metrics binding, map bound Variables to OTEL metric instruments per </w:t>
            </w:r>
            <w:r>
              <w:rPr>
                <w:rStyle w:val="VARIABLE"/>
              </w:rPr>
              <w:t>MetricInstrumentType</w:t>
            </w:r>
            <w:r>
              <w:t xml:space="preserve"> (or the Kind default), unit and temporality, and attach </w:t>
            </w:r>
            <w:r>
              <w:rPr>
                <w:rStyle w:val="VARIABLE"/>
              </w:rPr>
              <w:t>Kind = Dimension</w:t>
            </w:r>
            <w:r>
              <w:t xml:space="preserve"> items as attributes/Resource (§5.13.1, §5.13.4).</w:t>
            </w:r>
          </w:p>
        </w:tc>
      </w:tr>
      <w:tr w:rsidR="0009715A" w14:paraId="5D7210E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6BFB61" w14:textId="77777777" w:rsidR="0009715A" w:rsidRDefault="006855E6">
            <w:pPr>
              <w:pStyle w:val="TableText"/>
            </w:pPr>
            <w:r>
              <w:rPr>
                <w:b/>
              </w:rPr>
              <w:t>OBS-LogsMapping</w:t>
            </w:r>
          </w:p>
        </w:tc>
        <w:tc>
          <w:tcPr>
            <w:tcW w:w="4463" w:type="dxa"/>
            <w:tcBorders>
              <w:top w:val="single" w:sz="4" w:space="0" w:color="auto"/>
              <w:left w:val="single" w:sz="4" w:space="0" w:color="auto"/>
              <w:bottom w:val="single" w:sz="4" w:space="0" w:color="auto"/>
              <w:right w:val="single" w:sz="4" w:space="0" w:color="auto"/>
            </w:tcBorders>
          </w:tcPr>
          <w:p w14:paraId="2897AA6E" w14:textId="77777777" w:rsidR="0009715A" w:rsidRDefault="006855E6">
            <w:pPr>
              <w:pStyle w:val="TableText"/>
            </w:pPr>
            <w:r>
              <w:t xml:space="preserve">For a Logs binding, render event bindings to OTEL LogRecords via </w:t>
            </w:r>
            <w:r>
              <w:rPr>
                <w:rStyle w:val="VARIABLE"/>
              </w:rPr>
              <w:t>LogTemplate</w:t>
            </w:r>
            <w:r>
              <w:t>/</w:t>
            </w:r>
            <w:r>
              <w:rPr>
                <w:rStyle w:val="VARIABLE"/>
              </w:rPr>
              <w:t>LogSeverityFieldName</w:t>
            </w:r>
            <w:r>
              <w:t>/</w:t>
            </w:r>
            <w:r>
              <w:rPr>
                <w:rStyle w:val="VARIABLE"/>
              </w:rPr>
              <w:t>LogBodyFieldName</w:t>
            </w:r>
            <w:r>
              <w:t>/</w:t>
            </w:r>
            <w:r>
              <w:rPr>
                <w:rStyle w:val="VARIABLE"/>
              </w:rPr>
              <w:t>LogTimestampFieldName</w:t>
            </w:r>
            <w:r>
              <w:t>, carrying dimensions as attributes (§5.13.2).</w:t>
            </w:r>
          </w:p>
        </w:tc>
      </w:tr>
      <w:tr w:rsidR="0009715A" w14:paraId="568A080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FF710A" w14:textId="77777777" w:rsidR="0009715A" w:rsidRDefault="006855E6">
            <w:pPr>
              <w:pStyle w:val="TableText"/>
            </w:pPr>
            <w:r>
              <w:rPr>
                <w:b/>
              </w:rPr>
              <w:t>OBS-TracesMapping</w:t>
            </w:r>
          </w:p>
        </w:tc>
        <w:tc>
          <w:tcPr>
            <w:tcW w:w="4463" w:type="dxa"/>
            <w:tcBorders>
              <w:top w:val="single" w:sz="4" w:space="0" w:color="auto"/>
              <w:left w:val="single" w:sz="4" w:space="0" w:color="auto"/>
              <w:bottom w:val="single" w:sz="4" w:space="0" w:color="auto"/>
              <w:right w:val="single" w:sz="4" w:space="0" w:color="auto"/>
            </w:tcBorders>
          </w:tcPr>
          <w:p w14:paraId="11A087E5" w14:textId="77777777" w:rsidR="0009715A" w:rsidRDefault="006855E6">
            <w:pPr>
              <w:pStyle w:val="TableText"/>
            </w:pPr>
            <w:r>
              <w:t xml:space="preserve">For a Traces binding, produce OTEL Spans from Program/audit/correlated events via the </w:t>
            </w:r>
            <w:r>
              <w:rPr>
                <w:rStyle w:val="VARIABLE"/>
              </w:rPr>
              <w:t>Span*</w:t>
            </w:r>
            <w:r>
              <w:t xml:space="preserve"> members (name, identity, timing, correlation, status, kind), carrying dimensions as attributes (§5.13.3).</w:t>
            </w:r>
          </w:p>
        </w:tc>
      </w:tr>
      <w:tr w:rsidR="0009715A" w14:paraId="00A62D4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62B1FD" w14:textId="77777777" w:rsidR="0009715A" w:rsidRDefault="006855E6">
            <w:pPr>
              <w:pStyle w:val="TableText"/>
            </w:pPr>
            <w:r>
              <w:rPr>
                <w:b/>
              </w:rPr>
              <w:t>OBS-MetricRealization</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4D52E84A" w14:textId="77777777" w:rsidR="0009715A" w:rsidRDefault="006855E6">
            <w:pPr>
              <w:pStyle w:val="TableText"/>
            </w:pPr>
            <w:r>
              <w:t xml:space="preserve">Realize a Metrics binding as one Part 14 </w:t>
            </w:r>
            <w:r>
              <w:rPr>
                <w:rStyle w:val="VARIABLE"/>
              </w:rPr>
              <w:t>PublishedDataSet</w:t>
            </w:r>
            <w:r>
              <w:t>/</w:t>
            </w:r>
            <w:r>
              <w:rPr>
                <w:rStyle w:val="VARIABLE"/>
              </w:rPr>
              <w:t>DataSetWriter</w:t>
            </w:r>
            <w:r>
              <w:t xml:space="preserve"> per DataSet instance, with </w:t>
            </w:r>
            <w:r>
              <w:rPr>
                <w:rStyle w:val="VARIABLE"/>
              </w:rPr>
              <w:t>PublishedDataItemsType</w:t>
            </w:r>
            <w:r>
              <w:t>. Applicable only where the Server implements PubSub.</w:t>
            </w:r>
          </w:p>
        </w:tc>
      </w:tr>
      <w:tr w:rsidR="0009715A" w14:paraId="299BFBB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22316AB" w14:textId="77777777" w:rsidR="0009715A" w:rsidRDefault="006855E6">
            <w:pPr>
              <w:pStyle w:val="TableText"/>
            </w:pPr>
            <w:r>
              <w:rPr>
                <w:b/>
              </w:rPr>
              <w:t>OBS-EventDataSetBinding</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172961DC" w14:textId="77777777" w:rsidR="0009715A" w:rsidRDefault="006855E6">
            <w:pPr>
              <w:pStyle w:val="TableText"/>
            </w:pPr>
            <w:r>
              <w:t xml:space="preserve">Realize a Logs or Traces binding as one Part 14 </w:t>
            </w:r>
            <w:r>
              <w:rPr>
                <w:rStyle w:val="VARIABLE"/>
              </w:rPr>
              <w:t>PublishedDataSet</w:t>
            </w:r>
            <w:r>
              <w:t>/</w:t>
            </w:r>
            <w:r>
              <w:rPr>
                <w:rStyle w:val="VARIABLE"/>
              </w:rPr>
              <w:t>DataSetWriter</w:t>
            </w:r>
            <w:r>
              <w:t xml:space="preserve"> per DataSet instance, with </w:t>
            </w:r>
            <w:r>
              <w:rPr>
                <w:rStyle w:val="VARIABLE"/>
              </w:rPr>
              <w:t>PublishedEventsType</w:t>
            </w:r>
            <w:r>
              <w:t xml:space="preserve">, mapping </w:t>
            </w:r>
            <w:r>
              <w:rPr>
                <w:rStyle w:val="VARIABLE"/>
              </w:rPr>
              <w:t>BoundEventFieldType</w:t>
            </w:r>
            <w:r>
              <w:t>/</w:t>
            </w:r>
            <w:r>
              <w:rPr>
                <w:rStyle w:val="VARIABLE"/>
              </w:rPr>
              <w:t>EventFieldOperand</w:t>
            </w:r>
            <w:r>
              <w:t xml:space="preserve"> to </w:t>
            </w:r>
            <w:r>
              <w:rPr>
                <w:rStyle w:val="VARIABLE"/>
              </w:rPr>
              <w:t>SelectedFields</w:t>
            </w:r>
            <w:r>
              <w:t xml:space="preserve">, </w:t>
            </w:r>
            <w:r>
              <w:rPr>
                <w:rStyle w:val="VARIABLE"/>
              </w:rPr>
              <w:t>EventSourcePath</w:t>
            </w:r>
            <w:r>
              <w:t xml:space="preserve"> to the notifier and </w:t>
            </w:r>
            <w:r>
              <w:rPr>
                <w:rStyle w:val="VARIABLE"/>
              </w:rPr>
              <w:t>Filter</w:t>
            </w:r>
            <w:r>
              <w:t xml:space="preserve"> to the event filter. Applicable only where the Server implements PubSub.</w:t>
            </w:r>
          </w:p>
        </w:tc>
      </w:tr>
      <w:tr w:rsidR="0009715A" w14:paraId="1AAC255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137A6C" w14:textId="77777777" w:rsidR="0009715A" w:rsidRDefault="006855E6">
            <w:pPr>
              <w:pStyle w:val="TableText"/>
            </w:pPr>
            <w:r>
              <w:rPr>
                <w:b/>
              </w:rPr>
              <w:t>OBS-SemanticCrossReference</w:t>
            </w:r>
          </w:p>
        </w:tc>
        <w:tc>
          <w:tcPr>
            <w:tcW w:w="4463" w:type="dxa"/>
            <w:tcBorders>
              <w:top w:val="single" w:sz="4" w:space="0" w:color="auto"/>
              <w:left w:val="single" w:sz="4" w:space="0" w:color="auto"/>
              <w:bottom w:val="single" w:sz="4" w:space="0" w:color="auto"/>
              <w:right w:val="single" w:sz="4" w:space="0" w:color="auto"/>
            </w:tcBorders>
          </w:tcPr>
          <w:p w14:paraId="664C5D82" w14:textId="3E187A9D" w:rsidR="0009715A" w:rsidRDefault="006855E6">
            <w:pPr>
              <w:pStyle w:val="TableText"/>
            </w:pPr>
            <w:r>
              <w:t>Populate the semantic fields on every exposed bound item (</w:t>
            </w:r>
            <w:r>
              <w:rPr>
                <w:rStyle w:val="VARIABLE"/>
              </w:rPr>
              <w:t>SourceTypeDefinition</w:t>
            </w:r>
            <w:r>
              <w:t>/</w:t>
            </w:r>
            <w:r>
              <w:rPr>
                <w:rStyle w:val="VARIABLE"/>
              </w:rPr>
              <w:t>SourceBrowseName</w:t>
            </w:r>
            <w:r>
              <w:t>/</w:t>
            </w:r>
            <w:r>
              <w:rPr>
                <w:rStyle w:val="VARIABLE"/>
              </w:rPr>
              <w:t>ModelNamespaceUri</w:t>
            </w:r>
            <w:r>
              <w:t xml:space="preserve">, per </w:t>
            </w:r>
            <w:r>
              <w:fldChar w:fldCharType="begin"/>
            </w:r>
            <w:r>
              <w:instrText xml:space="preserve"> REF _Clause_c6_6 \r \h </w:instrText>
            </w:r>
            <w:r>
              <w:fldChar w:fldCharType="separate"/>
            </w:r>
            <w:r w:rsidR="009A61FE">
              <w:t>6.6</w:t>
            </w:r>
            <w:r>
              <w:fldChar w:fldCharType="end"/>
            </w:r>
            <w:r>
              <w:t>). Independent of PubSub.</w:t>
            </w:r>
          </w:p>
        </w:tc>
      </w:tr>
      <w:tr w:rsidR="0009715A" w14:paraId="26F47D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921174D" w14:textId="77777777" w:rsidR="0009715A" w:rsidRDefault="006855E6">
            <w:pPr>
              <w:pStyle w:val="TableText"/>
            </w:pPr>
            <w:r>
              <w:rPr>
                <w:b/>
              </w:rPr>
              <w:t>OBS-PubSubMetaData</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6587D49D" w14:textId="353460F7" w:rsidR="0009715A" w:rsidRDefault="006855E6">
            <w:pPr>
              <w:pStyle w:val="TableText"/>
            </w:pPr>
            <w:r>
              <w:t xml:space="preserve">Where a binding is realized over PubSub, propagate the semantic fields into </w:t>
            </w:r>
            <w:r>
              <w:rPr>
                <w:rStyle w:val="VARIABLE"/>
              </w:rPr>
              <w:t>DataSetMetaData.FieldMetaData</w:t>
            </w:r>
            <w:r>
              <w:t xml:space="preserve"> per §5.4.1 and the DataSet-level fields per </w:t>
            </w:r>
            <w:r>
              <w:fldChar w:fldCharType="begin"/>
            </w:r>
            <w:r>
              <w:instrText xml:space="preserve"> REF _Clause_c6_7 \r \h </w:instrText>
            </w:r>
            <w:r>
              <w:fldChar w:fldCharType="separate"/>
            </w:r>
            <w:r w:rsidR="009A61FE">
              <w:t>6.7</w:t>
            </w:r>
            <w:r>
              <w:fldChar w:fldCharType="end"/>
            </w:r>
            <w:r>
              <w:t>.</w:t>
            </w:r>
          </w:p>
        </w:tc>
      </w:tr>
    </w:tbl>
    <w:p w14:paraId="0C834C5F" w14:textId="77777777" w:rsidR="0009715A" w:rsidRDefault="0009715A">
      <w:pPr>
        <w:pStyle w:val="spacer"/>
      </w:pPr>
    </w:p>
    <w:p w14:paraId="2415A0AB" w14:textId="77777777" w:rsidR="0009715A" w:rsidRDefault="006855E6">
      <w:pPr>
        <w:pStyle w:val="PARAGRAPH"/>
      </w:pPr>
      <w:r>
        <w:rPr>
          <w:b/>
        </w:rPr>
        <w:t>Facets (informative grouping):</w:t>
      </w:r>
    </w:p>
    <w:p w14:paraId="6CC196E3" w14:textId="77777777" w:rsidR="0009715A" w:rsidRDefault="006855E6">
      <w:pPr>
        <w:pStyle w:val="ListBullet"/>
        <w:numPr>
          <w:ilvl w:val="0"/>
          <w:numId w:val="21"/>
        </w:numPr>
      </w:pPr>
      <w:r>
        <w:rPr>
          <w:b/>
        </w:rPr>
        <w:t>Server Observability Facet</w:t>
      </w:r>
      <w:r>
        <w:t xml:space="preserve"> — Observability Discovery + Binding Grouping + BrowsePath Resolution + DataSet Cardinality + Semantic Cross-Reference + DataSet Class Identity + Binding Inheritance &amp; Facet Composition (mandatory); Metric Realization + Event DataSet Binding + PubSub MetaData Propagation (as offered, only where PubSub is implemented).</w:t>
      </w:r>
    </w:p>
    <w:p w14:paraId="59C66957" w14:textId="77777777" w:rsidR="0009715A" w:rsidRDefault="006855E6">
      <w:pPr>
        <w:pStyle w:val="ListBullet"/>
        <w:numPr>
          <w:ilvl w:val="0"/>
          <w:numId w:val="21"/>
        </w:numPr>
      </w:pPr>
      <w:r>
        <w:rPr>
          <w:b/>
        </w:rPr>
        <w:lastRenderedPageBreak/>
        <w:t>Publisher Facet</w:t>
      </w:r>
      <w:r>
        <w:t xml:space="preserve"> — Metric Realization and/or Event DataSet Binding, plus PubSub MetaData Propagation where DataSet metadata is exposed.</w:t>
      </w:r>
    </w:p>
    <w:p w14:paraId="2BC41795" w14:textId="715B7ABF" w:rsidR="0009715A" w:rsidRDefault="006855E6">
      <w:pPr>
        <w:pStyle w:val="ListBullet"/>
        <w:numPr>
          <w:ilvl w:val="0"/>
          <w:numId w:val="21"/>
        </w:numPr>
      </w:pPr>
      <w:r>
        <w:rPr>
          <w:b/>
        </w:rPr>
        <w:t>Bridge (Client) Facet</w:t>
      </w:r>
      <w:r>
        <w:t xml:space="preserve"> — browse the </w:t>
      </w:r>
      <w:r>
        <w:rPr>
          <w:rStyle w:val="VARIABLE"/>
        </w:rPr>
        <w:t>Observability</w:t>
      </w:r>
      <w:r>
        <w:t xml:space="preserve"> registry, follow </w:t>
      </w:r>
      <w:r>
        <w:rPr>
          <w:rStyle w:val="VARIABLE"/>
        </w:rPr>
        <w:t>Collects</w:t>
      </w:r>
      <w:r>
        <w:t xml:space="preserve"> to groups and bindings, recognize by </w:t>
      </w:r>
      <w:r>
        <w:rPr>
          <w:rStyle w:val="VARIABLE"/>
        </w:rPr>
        <w:t>DataSetClassId</w:t>
      </w:r>
      <w:r>
        <w:t xml:space="preserve">, compose the effective class by the </w:t>
      </w:r>
      <w:r>
        <w:fldChar w:fldCharType="begin"/>
      </w:r>
      <w:r>
        <w:instrText xml:space="preserve"> REF _Clause_c6_13 \r \h </w:instrText>
      </w:r>
      <w:r>
        <w:fldChar w:fldCharType="separate"/>
      </w:r>
      <w:r w:rsidR="009A61FE">
        <w:t>6.13</w:t>
      </w:r>
      <w:r>
        <w:fldChar w:fldCharType="end"/>
      </w:r>
      <w:r>
        <w:t xml:space="preserve"> union algorithm, resolve </w:t>
      </w:r>
      <w:r>
        <w:rPr>
          <w:rStyle w:val="VARIABLE"/>
        </w:rPr>
        <w:t>DataSetCardinalityPath</w:t>
      </w:r>
      <w:r>
        <w:t>, realize via the classic path (default) or PubSub where configured, and emit OTEL per the Metrics/Logs/Traces mapping CUs.</w:t>
      </w:r>
    </w:p>
    <w:p w14:paraId="1CC974F7" w14:textId="77777777" w:rsidR="0009715A" w:rsidRDefault="006855E6">
      <w:pPr>
        <w:pStyle w:val="Heading1"/>
      </w:pPr>
      <w:bookmarkStart w:id="356" w:name="_Clause_c11"/>
      <w:bookmarkStart w:id="357" w:name="_Toc236244019"/>
      <w:r>
        <w:t>Namespaces</w:t>
      </w:r>
      <w:bookmarkEnd w:id="356"/>
      <w:bookmarkEnd w:id="357"/>
    </w:p>
    <w:p w14:paraId="7798E64B" w14:textId="77777777" w:rsidR="0009715A" w:rsidRDefault="006855E6">
      <w:pPr>
        <w:pStyle w:val="Heading2"/>
      </w:pPr>
      <w:bookmarkStart w:id="358" w:name="_Clause_c11_1"/>
      <w:bookmarkStart w:id="359" w:name="_Ref127248897"/>
      <w:bookmarkStart w:id="360" w:name="_Toc236244020"/>
      <w:r>
        <w:t>Namespace metadata</w:t>
      </w:r>
      <w:bookmarkEnd w:id="358"/>
      <w:bookmarkEnd w:id="359"/>
      <w:bookmarkEnd w:id="360"/>
    </w:p>
    <w:p w14:paraId="3FC7BEC9" w14:textId="77777777" w:rsidR="0009715A" w:rsidRDefault="006855E6">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6CEF0274" w14:textId="77777777" w:rsidR="0009715A" w:rsidRDefault="006855E6">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283E0963" w14:textId="02FE5D85" w:rsidR="0009715A" w:rsidRDefault="006855E6">
      <w:pPr>
        <w:pStyle w:val="TABLE-title"/>
      </w:pPr>
      <w:bookmarkStart w:id="361" w:name="_Tab_namespace_metadata_tab1"/>
      <w:bookmarkStart w:id="362" w:name="_Ref16863029"/>
      <w:bookmarkStart w:id="363" w:name="_Toc236244077"/>
      <w:r>
        <w:t xml:space="preserve">Table </w:t>
      </w:r>
      <w:r>
        <w:fldChar w:fldCharType="begin"/>
      </w:r>
      <w:r>
        <w:instrText xml:space="preserve"> SEQ Table \* ARABIC </w:instrText>
      </w:r>
      <w:r>
        <w:fldChar w:fldCharType="separate"/>
      </w:r>
      <w:r w:rsidR="009A61FE">
        <w:rPr>
          <w:noProof/>
        </w:rPr>
        <w:t>37</w:t>
      </w:r>
      <w:r>
        <w:fldChar w:fldCharType="end"/>
      </w:r>
      <w:r>
        <w:t xml:space="preserve"> – NamespaceMetadata Object for this document</w:t>
      </w:r>
      <w:bookmarkEnd w:id="361"/>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09715A" w14:paraId="691A6255"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6EFAEE82" w14:textId="77777777" w:rsidR="0009715A" w:rsidRDefault="006855E6">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2B9CDF5F" w14:textId="77777777" w:rsidR="0009715A" w:rsidRDefault="006855E6">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3C3219F3" w14:textId="77777777" w:rsidR="0009715A" w:rsidRDefault="006855E6">
            <w:pPr>
              <w:pStyle w:val="TableText"/>
            </w:pPr>
            <w:r>
              <w:t>Value</w:t>
            </w:r>
          </w:p>
        </w:tc>
      </w:tr>
      <w:tr w:rsidR="0009715A" w14:paraId="3AB99C9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43B35AA" w14:textId="77777777" w:rsidR="0009715A" w:rsidRDefault="006855E6">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5E868BFB" w14:textId="77777777" w:rsidR="0009715A" w:rsidRDefault="006855E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AB4F220" w14:textId="77777777" w:rsidR="0009715A" w:rsidRDefault="006855E6">
            <w:pPr>
              <w:pStyle w:val="TableText"/>
            </w:pPr>
            <w:r>
              <w:t>http://opcfoundation.org/UA/Observability/</w:t>
            </w:r>
          </w:p>
        </w:tc>
      </w:tr>
      <w:tr w:rsidR="0009715A" w14:paraId="14DE896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DB8A344" w14:textId="77777777" w:rsidR="0009715A" w:rsidRDefault="006855E6">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2F5C6F2D" w14:textId="77777777" w:rsidR="0009715A" w:rsidRDefault="006855E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21D46A" w14:textId="77777777" w:rsidR="0009715A" w:rsidRDefault="006855E6">
            <w:pPr>
              <w:pStyle w:val="TableText"/>
            </w:pPr>
            <w:r>
              <w:t>0.1.0</w:t>
            </w:r>
          </w:p>
        </w:tc>
      </w:tr>
      <w:tr w:rsidR="0009715A" w14:paraId="5EAA7CE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84AE6CD" w14:textId="77777777" w:rsidR="0009715A" w:rsidRDefault="006855E6">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2C8515E6" w14:textId="77777777" w:rsidR="0009715A" w:rsidRDefault="006855E6">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08A5E0B7" w14:textId="77777777" w:rsidR="0009715A" w:rsidRDefault="006855E6">
            <w:pPr>
              <w:pStyle w:val="TableText"/>
            </w:pPr>
            <w:r>
              <w:t>2026-07-01</w:t>
            </w:r>
          </w:p>
        </w:tc>
      </w:tr>
      <w:tr w:rsidR="0009715A" w14:paraId="645FDA9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D85D0FA" w14:textId="77777777" w:rsidR="0009715A" w:rsidRDefault="006855E6">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21AEEFB9" w14:textId="77777777" w:rsidR="0009715A" w:rsidRDefault="006855E6">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F2F4B12" w14:textId="77777777" w:rsidR="0009715A" w:rsidRDefault="006855E6">
            <w:pPr>
              <w:pStyle w:val="TableText"/>
            </w:pPr>
            <w:r>
              <w:t>False</w:t>
            </w:r>
          </w:p>
        </w:tc>
      </w:tr>
      <w:tr w:rsidR="0009715A" w14:paraId="138827E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C519FA8" w14:textId="77777777" w:rsidR="0009715A" w:rsidRDefault="006855E6">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7266D0D6" w14:textId="77777777" w:rsidR="0009715A" w:rsidRDefault="006855E6">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6D6695A7" w14:textId="77777777" w:rsidR="0009715A" w:rsidRDefault="006855E6">
            <w:pPr>
              <w:pStyle w:val="TableText"/>
            </w:pPr>
            <w:r>
              <w:t>0 (Numeric)</w:t>
            </w:r>
          </w:p>
        </w:tc>
      </w:tr>
      <w:tr w:rsidR="0009715A" w14:paraId="3133E4F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96E67C2" w14:textId="77777777" w:rsidR="0009715A" w:rsidRDefault="006855E6">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4B8F5DD5" w14:textId="77777777" w:rsidR="0009715A" w:rsidRDefault="006855E6">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560FA4D8" w14:textId="77777777" w:rsidR="0009715A" w:rsidRDefault="006855E6">
            <w:pPr>
              <w:pStyle w:val="TableText"/>
            </w:pPr>
            <w:r>
              <w:t>1001:9999</w:t>
            </w:r>
          </w:p>
        </w:tc>
      </w:tr>
      <w:tr w:rsidR="0009715A" w14:paraId="40E6AC9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EE379D3" w14:textId="77777777" w:rsidR="0009715A" w:rsidRDefault="006855E6">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67C55FED" w14:textId="77777777" w:rsidR="0009715A" w:rsidRDefault="006855E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9FE03DB" w14:textId="77777777" w:rsidR="0009715A" w:rsidRDefault="006855E6">
            <w:pPr>
              <w:pStyle w:val="TableText"/>
            </w:pPr>
            <w:r>
              <w:t>--</w:t>
            </w:r>
          </w:p>
        </w:tc>
      </w:tr>
    </w:tbl>
    <w:p w14:paraId="6C781A5C" w14:textId="77777777" w:rsidR="0009715A" w:rsidRDefault="0009715A">
      <w:pPr>
        <w:pStyle w:val="spacer"/>
      </w:pPr>
    </w:p>
    <w:p w14:paraId="56981EC7" w14:textId="77777777" w:rsidR="0009715A" w:rsidRDefault="006855E6">
      <w:pPr>
        <w:pStyle w:val="PARAGRAPH"/>
      </w:pPr>
      <w:r>
        <w:t>The IsNamespaceSubset Property is False because the UANodeSet XML file contains the complete namespace. A Server exposing only a subset sets it to True.</w:t>
      </w:r>
    </w:p>
    <w:p w14:paraId="24E18CBD" w14:textId="77777777" w:rsidR="0009715A" w:rsidRDefault="006855E6">
      <w:pPr>
        <w:pStyle w:val="Heading2"/>
      </w:pPr>
      <w:bookmarkStart w:id="364" w:name="_Clause_c11_2"/>
      <w:bookmarkStart w:id="365" w:name="_Ref55114991"/>
      <w:bookmarkStart w:id="366" w:name="_Toc236244021"/>
      <w:r>
        <w:t>Handling of OPC UA namespaces</w:t>
      </w:r>
      <w:bookmarkEnd w:id="364"/>
      <w:bookmarkEnd w:id="365"/>
      <w:bookmarkEnd w:id="366"/>
    </w:p>
    <w:p w14:paraId="7BE0FD55" w14:textId="77777777" w:rsidR="0009715A" w:rsidRDefault="006855E6">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01639B72" w14:textId="2FDF1B52" w:rsidR="0009715A" w:rsidRDefault="006855E6">
      <w:pPr>
        <w:pStyle w:val="TABLE-title"/>
      </w:pPr>
      <w:bookmarkStart w:id="367" w:name="_Tab_handling_of_opc_ua_namespaces_tab1"/>
      <w:bookmarkStart w:id="368" w:name="_Toc236244078"/>
      <w:r>
        <w:t xml:space="preserve">Table </w:t>
      </w:r>
      <w:r>
        <w:fldChar w:fldCharType="begin"/>
      </w:r>
      <w:r>
        <w:instrText xml:space="preserve"> SEQ Table \* ARABIC </w:instrText>
      </w:r>
      <w:r>
        <w:fldChar w:fldCharType="separate"/>
      </w:r>
      <w:r w:rsidR="009A61FE">
        <w:rPr>
          <w:noProof/>
        </w:rPr>
        <w:t>38</w:t>
      </w:r>
      <w:r>
        <w:fldChar w:fldCharType="end"/>
      </w:r>
      <w:r>
        <w:t xml:space="preserve"> – Namespaces used in an OpenUSD Server</w:t>
      </w:r>
      <w:bookmarkEnd w:id="367"/>
      <w:bookmarkEnd w:id="3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09715A" w14:paraId="3020DA93"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54F17BD" w14:textId="77777777" w:rsidR="0009715A" w:rsidRDefault="006855E6">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264E97C3" w14:textId="77777777" w:rsidR="0009715A" w:rsidRDefault="006855E6">
            <w:pPr>
              <w:pStyle w:val="TableText"/>
            </w:pPr>
            <w:r>
              <w:t>Description</w:t>
            </w:r>
          </w:p>
        </w:tc>
      </w:tr>
      <w:tr w:rsidR="0009715A" w14:paraId="45E7EC7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76DFEDC" w14:textId="77777777" w:rsidR="0009715A" w:rsidRDefault="006855E6">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51D7265F" w14:textId="77777777" w:rsidR="0009715A" w:rsidRDefault="006855E6">
            <w:pPr>
              <w:pStyle w:val="TableText"/>
            </w:pPr>
            <w:r>
              <w:t>Namespace for NodeIds and BrowseNames defined in the OPC UA specification (OPC 10000-3, OPC 10000-5).</w:t>
            </w:r>
          </w:p>
        </w:tc>
      </w:tr>
      <w:tr w:rsidR="0009715A" w14:paraId="307AD75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D669466" w14:textId="77777777" w:rsidR="0009715A" w:rsidRDefault="006855E6">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1357F5BC" w14:textId="77777777" w:rsidR="0009715A" w:rsidRDefault="006855E6">
            <w:pPr>
              <w:pStyle w:val="TableText"/>
            </w:pPr>
            <w:r>
              <w:t>Namespace for Nodes defined in the local Server. This namespace shall have index 1.</w:t>
            </w:r>
          </w:p>
        </w:tc>
      </w:tr>
      <w:tr w:rsidR="0009715A" w14:paraId="33D0D5F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3A3ADE5" w14:textId="77777777" w:rsidR="0009715A" w:rsidRDefault="006855E6">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6953181C" w14:textId="77777777" w:rsidR="0009715A" w:rsidRDefault="006855E6">
            <w:pPr>
              <w:pStyle w:val="TableText"/>
            </w:pPr>
            <w:r>
              <w:t>Namespace of the RequiredModel that carries the abstract registry base types this document extends.</w:t>
            </w:r>
          </w:p>
        </w:tc>
      </w:tr>
      <w:tr w:rsidR="0009715A" w14:paraId="3C67986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DAE59B9" w14:textId="77777777" w:rsidR="0009715A" w:rsidRDefault="006855E6">
            <w:pPr>
              <w:pStyle w:val="TableText"/>
            </w:pPr>
            <w:r>
              <w:t>http://opcfoundation.org/UA/Observability/</w:t>
            </w:r>
          </w:p>
        </w:tc>
        <w:tc>
          <w:tcPr>
            <w:tcW w:w="5526" w:type="dxa"/>
            <w:tcBorders>
              <w:top w:val="single" w:sz="4" w:space="0" w:color="auto"/>
              <w:left w:val="single" w:sz="4" w:space="0" w:color="auto"/>
              <w:bottom w:val="single" w:sz="4" w:space="0" w:color="auto"/>
              <w:right w:val="single" w:sz="4" w:space="0" w:color="auto"/>
            </w:tcBorders>
          </w:tcPr>
          <w:p w14:paraId="54B4EFFD" w14:textId="77777777" w:rsidR="0009715A" w:rsidRDefault="006855E6">
            <w:pPr>
              <w:pStyle w:val="TableText"/>
            </w:pPr>
            <w:r>
              <w:t>Namespace for NodeIds and BrowseNames defined in this document.</w:t>
            </w:r>
          </w:p>
        </w:tc>
      </w:tr>
      <w:tr w:rsidR="0009715A" w14:paraId="7AC811E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D4E5293" w14:textId="77777777" w:rsidR="0009715A" w:rsidRDefault="006855E6">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70C2C337" w14:textId="77777777" w:rsidR="0009715A" w:rsidRDefault="006855E6">
            <w:pPr>
              <w:pStyle w:val="TableText"/>
            </w:pPr>
            <w:r>
              <w:t>A Server may provide vendor-specific types derived from the types defined in this document, in one or more additional namespaces.</w:t>
            </w:r>
          </w:p>
        </w:tc>
      </w:tr>
    </w:tbl>
    <w:p w14:paraId="68630382" w14:textId="77777777" w:rsidR="0009715A" w:rsidRDefault="0009715A">
      <w:pPr>
        <w:pStyle w:val="spacer"/>
      </w:pPr>
    </w:p>
    <w:p w14:paraId="398A8E89" w14:textId="77777777" w:rsidR="0009715A" w:rsidRDefault="006855E6">
      <w:pPr>
        <w:pStyle w:val="PARAGRAPH"/>
      </w:pPr>
      <w:r>
        <w:t>The following table lists the namespaces and their indexes used for BrowseNames in this document. The default namespace of this document is not listed, because every BrowseName without a prefix uses it.</w:t>
      </w:r>
    </w:p>
    <w:p w14:paraId="138ADE5C" w14:textId="756DAF32" w:rsidR="0009715A" w:rsidRDefault="006855E6">
      <w:pPr>
        <w:pStyle w:val="TABLE-title"/>
      </w:pPr>
      <w:bookmarkStart w:id="369" w:name="_Tab_handling_of_opc_ua_namespaces_tab2"/>
      <w:bookmarkStart w:id="370" w:name="_Ref16577438"/>
      <w:bookmarkStart w:id="371" w:name="_Toc236244079"/>
      <w:r>
        <w:lastRenderedPageBreak/>
        <w:t xml:space="preserve">Table </w:t>
      </w:r>
      <w:r>
        <w:fldChar w:fldCharType="begin"/>
      </w:r>
      <w:r>
        <w:instrText xml:space="preserve"> SEQ Table \* ARABIC </w:instrText>
      </w:r>
      <w:r>
        <w:fldChar w:fldCharType="separate"/>
      </w:r>
      <w:r w:rsidR="009A61FE">
        <w:rPr>
          <w:noProof/>
        </w:rPr>
        <w:t>39</w:t>
      </w:r>
      <w:r>
        <w:fldChar w:fldCharType="end"/>
      </w:r>
      <w:r>
        <w:t xml:space="preserve"> – Namespaces used in this document</w:t>
      </w:r>
      <w:bookmarkEnd w:id="369"/>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09715A" w14:paraId="262CB5B5"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518138ED" w14:textId="77777777" w:rsidR="0009715A" w:rsidRDefault="006855E6">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6571BD34" w14:textId="77777777" w:rsidR="0009715A" w:rsidRDefault="006855E6">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57745D50" w14:textId="77777777" w:rsidR="0009715A" w:rsidRDefault="006855E6">
            <w:pPr>
              <w:pStyle w:val="TableText"/>
            </w:pPr>
            <w:r>
              <w:t>Example</w:t>
            </w:r>
          </w:p>
        </w:tc>
      </w:tr>
      <w:tr w:rsidR="0009715A" w14:paraId="604D9BBD"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1C43ACF5" w14:textId="77777777" w:rsidR="0009715A" w:rsidRDefault="006855E6">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6B4F026D" w14:textId="77777777" w:rsidR="0009715A" w:rsidRDefault="006855E6">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511CFE1E" w14:textId="77777777" w:rsidR="0009715A" w:rsidRDefault="006855E6">
            <w:pPr>
              <w:pStyle w:val="TableText"/>
            </w:pPr>
            <w:r>
              <w:t>0:EngineeringUnits</w:t>
            </w:r>
          </w:p>
        </w:tc>
      </w:tr>
      <w:tr w:rsidR="0009715A" w14:paraId="5F8F4B3D"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1C5C8F82" w14:textId="77777777" w:rsidR="0009715A" w:rsidRDefault="006855E6">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25FA2CA5" w14:textId="77777777" w:rsidR="0009715A" w:rsidRDefault="006855E6">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098F752F" w14:textId="77777777" w:rsidR="0009715A" w:rsidRDefault="006855E6">
            <w:pPr>
              <w:pStyle w:val="TableText"/>
            </w:pPr>
            <w:r>
              <w:t>1:ResourceType</w:t>
            </w:r>
          </w:p>
        </w:tc>
      </w:tr>
    </w:tbl>
    <w:p w14:paraId="174641B9" w14:textId="77777777" w:rsidR="0009715A" w:rsidRDefault="0009715A">
      <w:pPr>
        <w:pStyle w:val="spacer"/>
      </w:pPr>
    </w:p>
    <w:p w14:paraId="4AC1323A" w14:textId="76AB9FC4" w:rsidR="00F95EC5" w:rsidRPr="00EC120D" w:rsidRDefault="00F95EC5" w:rsidP="00F95EC5">
      <w:pPr>
        <w:pStyle w:val="ANNEXtitle"/>
      </w:pPr>
      <w:r w:rsidRPr="00EC120D">
        <w:lastRenderedPageBreak/>
        <w:br/>
      </w:r>
      <w:bookmarkStart w:id="372" w:name="_Toc355080571"/>
      <w:bookmarkStart w:id="373" w:name="_Toc358798318"/>
      <w:bookmarkStart w:id="374" w:name="_Toc358802876"/>
      <w:bookmarkStart w:id="375" w:name="_Toc358803017"/>
      <w:bookmarkStart w:id="376" w:name="_Toc359335763"/>
      <w:bookmarkStart w:id="377" w:name="_Ref37835123"/>
      <w:bookmarkStart w:id="378" w:name="_Toc184117011"/>
      <w:bookmarkStart w:id="379" w:name="_Toc236244022"/>
      <w:r w:rsidRPr="00EC120D">
        <w:rPr>
          <w:b w:val="0"/>
        </w:rPr>
        <w:t>(normative)</w:t>
      </w:r>
      <w:r w:rsidR="00153F7F" w:rsidRPr="00EC120D">
        <w:rPr>
          <w:b w:val="0"/>
        </w:rPr>
        <w:t xml:space="preserve"> </w:t>
      </w:r>
      <w:r w:rsidR="00546837" w:rsidRPr="00EC120D">
        <w:rPr>
          <w:b w:val="0"/>
        </w:rPr>
        <w:br/>
      </w:r>
      <w:r w:rsidRPr="00EC120D">
        <w:rPr>
          <w:b w:val="0"/>
        </w:rPr>
        <w:br/>
      </w:r>
      <w:bookmarkEnd w:id="372"/>
      <w:bookmarkEnd w:id="373"/>
      <w:bookmarkEnd w:id="374"/>
      <w:bookmarkEnd w:id="375"/>
      <w:bookmarkEnd w:id="376"/>
      <w:r w:rsidR="006235B1" w:rsidRPr="00EC120D">
        <w:rPr>
          <w:color w:val="FF0000"/>
        </w:rPr>
        <w:t>Observability Export</w:t>
      </w:r>
      <w:r w:rsidR="006235B1" w:rsidRPr="00EC120D">
        <w:t xml:space="preserve"> namespace and mappings</w:t>
      </w:r>
      <w:bookmarkEnd w:id="377"/>
      <w:bookmarkEnd w:id="378"/>
      <w:bookmarkEnd w:id="379"/>
    </w:p>
    <w:p w14:paraId="70B0B150" w14:textId="0224F181" w:rsidR="00F95EC5" w:rsidRPr="00EC120D" w:rsidRDefault="003E3B96" w:rsidP="00F95EC5">
      <w:pPr>
        <w:pStyle w:val="ANNEX-heading1"/>
      </w:pPr>
      <w:bookmarkStart w:id="380" w:name="_Toc442691956"/>
      <w:bookmarkStart w:id="381" w:name="_Toc29912017"/>
      <w:bookmarkStart w:id="382" w:name="_Toc184117012"/>
      <w:bookmarkStart w:id="383" w:name="_Hlk127250868"/>
      <w:bookmarkStart w:id="384" w:name="_Toc236244023"/>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Observability Export</w:t>
      </w:r>
      <w:r w:rsidR="006235B1" w:rsidRPr="00EC120D">
        <w:t xml:space="preserve"> Information Model</w:t>
      </w:r>
      <w:bookmarkEnd w:id="380"/>
      <w:bookmarkEnd w:id="381"/>
      <w:bookmarkEnd w:id="382"/>
      <w:bookmarkEnd w:id="384"/>
    </w:p>
    <w:p w14:paraId="28AAC82D" w14:textId="77777777" w:rsidR="00324AC6" w:rsidRPr="00EC120D" w:rsidRDefault="00324AC6" w:rsidP="00324AC6">
      <w:pPr>
        <w:pStyle w:val="spacer"/>
      </w:pPr>
    </w:p>
    <w:p w14:paraId="1DA69E48" w14:textId="36273DFD"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9A61FE" w:rsidRPr="009A61FE">
        <w:rPr>
          <w:color w:val="CC3300"/>
        </w:rPr>
        <w:t>OPC 10000-6,</w:t>
      </w:r>
      <w:r w:rsidR="009A61FE">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://opcfoundation.org/UA/OBS/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tag:opcfoundation.org,yyyy-MM:UA:OBS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0273354F"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OBS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9A61FE">
        <w:rPr>
          <w:color w:val="CC3300"/>
          <w:lang w:eastAsia="ja-JP"/>
        </w:rPr>
        <w:t>10</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22A4603E"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7" w:history="1">
        <w:r w:rsidRPr="00621FAB">
          <w:rPr>
            <w:color w:val="0033CC"/>
            <w:sz w:val="18"/>
            <w:szCs w:val="18"/>
            <w:lang w:eastAsia="ja-JP"/>
          </w:rPr>
          <w:t>https://reference.opcfoundation.org/nodesets?u=http://opcfoundation.org/UA/Observability/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Observability Export</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OBS</w:t>
      </w:r>
      <w:r w:rsidRPr="00EC3C71">
        <w:t>/</w:t>
      </w:r>
    </w:p>
    <w:p w14:paraId="7568F3A8" w14:textId="66BB547E"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8"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http://opcfoundation.org/UA/Observability/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http://opcfoundation.org/UA/Observability/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http://opcfoundation.org/UA/Observability/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http://opcfoundation.org/UA/Observability/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1DD2C63B"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9A61FE">
        <w:rPr>
          <w:color w:val="CC3300"/>
          <w:lang w:eastAsia="ja-JP"/>
        </w:rPr>
        <w:t>11.1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Observability Export</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http://opcfoundation.org/UA/Observability/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http://opcfoundation.org/UA/Observability/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Opc.Ua.OBS.NodeIds.csv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Opc.Ua.OBS.NodeSet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Opc.ua.OBS.Types.xsd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Opc.ua.OBS.Types.bsd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83"/>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85" w:name="_Toc217732200"/>
      <w:bookmarkStart w:id="386" w:name="_Toc217789981"/>
      <w:bookmarkStart w:id="387" w:name="_Toc217732201"/>
      <w:bookmarkStart w:id="388" w:name="_Toc217789982"/>
      <w:bookmarkStart w:id="389" w:name="_Toc217732203"/>
      <w:bookmarkStart w:id="390" w:name="_Toc217789984"/>
      <w:bookmarkStart w:id="391" w:name="_Toc184117013"/>
      <w:bookmarkStart w:id="392" w:name="_Toc236244024"/>
      <w:bookmarkEnd w:id="385"/>
      <w:bookmarkEnd w:id="386"/>
      <w:bookmarkEnd w:id="387"/>
      <w:bookmarkEnd w:id="388"/>
      <w:bookmarkEnd w:id="389"/>
      <w:bookmarkEnd w:id="390"/>
      <w:r w:rsidRPr="00EC120D">
        <w:t>Capability identifier</w:t>
      </w:r>
      <w:bookmarkEnd w:id="391"/>
      <w:bookmarkEnd w:id="392"/>
    </w:p>
    <w:p w14:paraId="0D3974F6" w14:textId="4B078AEE"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93" w:name="OLE_LINK16"/>
      <w:bookmarkStart w:id="394" w:name="OLE_LINK17"/>
      <w:bookmarkStart w:id="395" w:name="OLE_LINK18"/>
      <w:r w:rsidRPr="00EC120D">
        <w:rPr>
          <w:i/>
          <w:color w:val="CC3300"/>
        </w:rPr>
        <w:t>ServerCapabilityIdentifiers</w:t>
      </w:r>
      <w:r w:rsidRPr="00EC120D">
        <w:rPr>
          <w:color w:val="CC3300"/>
        </w:rPr>
        <w:t xml:space="preserve"> </w:t>
      </w:r>
      <w:bookmarkEnd w:id="393"/>
      <w:bookmarkEnd w:id="394"/>
      <w:bookmarkEnd w:id="395"/>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9A61FE">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211792E3"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OBS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9A61FE">
        <w:rPr>
          <w:color w:val="CC3300"/>
        </w:rPr>
        <w:t>10</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OBS</w:t>
      </w:r>
    </w:p>
    <w:p w14:paraId="6204D615" w14:textId="77777777" w:rsidR="00D83AA6" w:rsidRPr="004C388A" w:rsidRDefault="00D83AA6" w:rsidP="00FC03D7">
      <w:pPr>
        <w:pStyle w:val="PARAGRAPH"/>
        <w:spacing w:before="0"/>
        <w:rPr>
          <w:rStyle w:val="Hyperlink"/>
          <w:sz w:val="16"/>
        </w:rPr>
      </w:pPr>
    </w:p>
    <w:p w14:paraId="7D541285" w14:textId="77777777" w:rsidR="0009715A" w:rsidRDefault="006855E6">
      <w:pPr>
        <w:pStyle w:val="ANNEX-heading1"/>
      </w:pPr>
      <w:bookmarkStart w:id="396" w:name="_Toc236244025"/>
      <w:r>
        <w:t>Node reference</w:t>
      </w:r>
      <w:bookmarkEnd w:id="396"/>
    </w:p>
    <w:p w14:paraId="1D5780FD" w14:textId="77777777" w:rsidR="0009715A" w:rsidRDefault="006855E6">
      <w:pPr>
        <w:pStyle w:val="PARAGRAPH"/>
      </w:pPr>
      <w:r>
        <w:t>The following table lists every Node this document defines, with the provisional NodeId assigned by the generator. It is generated from the UANodeSet and is informative for navigation; the UANodeSet is authoritative.</w:t>
      </w:r>
    </w:p>
    <w:p w14:paraId="40FC2960" w14:textId="1688163B" w:rsidR="0009715A" w:rsidRDefault="006855E6">
      <w:pPr>
        <w:pStyle w:val="TABLE-title"/>
      </w:pPr>
      <w:bookmarkStart w:id="397" w:name="_Tab_annex_a_nodes"/>
      <w:bookmarkStart w:id="398" w:name="_Toc236244080"/>
      <w:r>
        <w:lastRenderedPageBreak/>
        <w:t xml:space="preserve">Table </w:t>
      </w:r>
      <w:r>
        <w:fldChar w:fldCharType="begin"/>
      </w:r>
      <w:r>
        <w:instrText xml:space="preserve"> SEQ Table \* ARABIC </w:instrText>
      </w:r>
      <w:r>
        <w:fldChar w:fldCharType="separate"/>
      </w:r>
      <w:r w:rsidR="009A61FE">
        <w:rPr>
          <w:noProof/>
        </w:rPr>
        <w:t>40</w:t>
      </w:r>
      <w:r>
        <w:fldChar w:fldCharType="end"/>
      </w:r>
      <w:r>
        <w:t xml:space="preserve"> – Nodes defined by this document</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09715A" w14:paraId="088BAEC4"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24CC1BF2" w14:textId="77777777" w:rsidR="0009715A" w:rsidRDefault="006855E6">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4558E51C" w14:textId="77777777" w:rsidR="0009715A" w:rsidRDefault="006855E6">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7E5A46F9" w14:textId="77777777" w:rsidR="0009715A" w:rsidRDefault="006855E6">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6861BC8F" w14:textId="77777777" w:rsidR="0009715A" w:rsidRDefault="006855E6">
            <w:pPr>
              <w:pStyle w:val="TableText"/>
            </w:pPr>
            <w:r>
              <w:rPr>
                <w:b/>
              </w:rPr>
              <w:t>Description</w:t>
            </w:r>
          </w:p>
        </w:tc>
      </w:tr>
      <w:tr w:rsidR="0009715A" w14:paraId="427C9F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BC4F7F" w14:textId="77777777" w:rsidR="0009715A" w:rsidRDefault="006855E6">
            <w:pPr>
              <w:pStyle w:val="TableText"/>
            </w:pPr>
            <w:r>
              <w:t>ns=1;i=60001</w:t>
            </w:r>
          </w:p>
        </w:tc>
        <w:tc>
          <w:tcPr>
            <w:tcW w:w="2600" w:type="dxa"/>
            <w:tcBorders>
              <w:top w:val="single" w:sz="4" w:space="0" w:color="auto"/>
              <w:left w:val="single" w:sz="4" w:space="0" w:color="auto"/>
              <w:bottom w:val="single" w:sz="4" w:space="0" w:color="auto"/>
              <w:right w:val="single" w:sz="4" w:space="0" w:color="auto"/>
            </w:tcBorders>
          </w:tcPr>
          <w:p w14:paraId="6042A11D" w14:textId="77777777" w:rsidR="0009715A" w:rsidRDefault="006855E6">
            <w:pPr>
              <w:pStyle w:val="TableText"/>
            </w:pPr>
            <w:r>
              <w:t>BindsToNode</w:t>
            </w:r>
          </w:p>
        </w:tc>
        <w:tc>
          <w:tcPr>
            <w:tcW w:w="1400" w:type="dxa"/>
            <w:tcBorders>
              <w:top w:val="single" w:sz="4" w:space="0" w:color="auto"/>
              <w:left w:val="single" w:sz="4" w:space="0" w:color="auto"/>
              <w:bottom w:val="single" w:sz="4" w:space="0" w:color="auto"/>
              <w:right w:val="single" w:sz="4" w:space="0" w:color="auto"/>
            </w:tcBorders>
          </w:tcPr>
          <w:p w14:paraId="772BB79D" w14:textId="77777777" w:rsidR="0009715A" w:rsidRDefault="006855E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632FF952" w14:textId="77777777" w:rsidR="0009715A" w:rsidRDefault="006855E6">
            <w:pPr>
              <w:pStyle w:val="TableText"/>
            </w:pPr>
            <w:r>
              <w:t>Links a BoundItem to the companion-specification Variable, event source or Program in the AddressSpace that it exposes for observability export. The target is the authoritative semantic node; the BoundItem does not copy its meaning.</w:t>
            </w:r>
          </w:p>
        </w:tc>
      </w:tr>
      <w:tr w:rsidR="0009715A" w14:paraId="6C607D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51EC8" w14:textId="77777777" w:rsidR="0009715A" w:rsidRDefault="006855E6">
            <w:pPr>
              <w:pStyle w:val="TableText"/>
            </w:pPr>
            <w:r>
              <w:t>ns=1;i=60002</w:t>
            </w:r>
          </w:p>
        </w:tc>
        <w:tc>
          <w:tcPr>
            <w:tcW w:w="2600" w:type="dxa"/>
            <w:tcBorders>
              <w:top w:val="single" w:sz="4" w:space="0" w:color="auto"/>
              <w:left w:val="single" w:sz="4" w:space="0" w:color="auto"/>
              <w:bottom w:val="single" w:sz="4" w:space="0" w:color="auto"/>
              <w:right w:val="single" w:sz="4" w:space="0" w:color="auto"/>
            </w:tcBorders>
          </w:tcPr>
          <w:p w14:paraId="73AAA6A9" w14:textId="77777777" w:rsidR="0009715A" w:rsidRDefault="006855E6">
            <w:pPr>
              <w:pStyle w:val="TableText"/>
            </w:pPr>
            <w:r>
              <w:t>ExportedBy</w:t>
            </w:r>
          </w:p>
        </w:tc>
        <w:tc>
          <w:tcPr>
            <w:tcW w:w="1400" w:type="dxa"/>
            <w:tcBorders>
              <w:top w:val="single" w:sz="4" w:space="0" w:color="auto"/>
              <w:left w:val="single" w:sz="4" w:space="0" w:color="auto"/>
              <w:bottom w:val="single" w:sz="4" w:space="0" w:color="auto"/>
              <w:right w:val="single" w:sz="4" w:space="0" w:color="auto"/>
            </w:tcBorders>
          </w:tcPr>
          <w:p w14:paraId="74C89096" w14:textId="77777777" w:rsidR="0009715A" w:rsidRDefault="006855E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D5FB99C" w14:textId="77777777" w:rsidR="0009715A" w:rsidRDefault="006855E6">
            <w:pPr>
              <w:pStyle w:val="TableText"/>
            </w:pPr>
            <w:r>
              <w:t>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tc>
      </w:tr>
      <w:tr w:rsidR="0009715A" w14:paraId="65DC33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CAAD6E" w14:textId="77777777" w:rsidR="0009715A" w:rsidRDefault="006855E6">
            <w:pPr>
              <w:pStyle w:val="TableText"/>
            </w:pPr>
            <w:r>
              <w:t>ns=1;i=60003</w:t>
            </w:r>
          </w:p>
        </w:tc>
        <w:tc>
          <w:tcPr>
            <w:tcW w:w="2600" w:type="dxa"/>
            <w:tcBorders>
              <w:top w:val="single" w:sz="4" w:space="0" w:color="auto"/>
              <w:left w:val="single" w:sz="4" w:space="0" w:color="auto"/>
              <w:bottom w:val="single" w:sz="4" w:space="0" w:color="auto"/>
              <w:right w:val="single" w:sz="4" w:space="0" w:color="auto"/>
            </w:tcBorders>
          </w:tcPr>
          <w:p w14:paraId="166C3CE4" w14:textId="77777777" w:rsidR="0009715A" w:rsidRDefault="006855E6">
            <w:pPr>
              <w:pStyle w:val="TableText"/>
            </w:pPr>
            <w:r>
              <w:t>HasBaseBinding</w:t>
            </w:r>
          </w:p>
        </w:tc>
        <w:tc>
          <w:tcPr>
            <w:tcW w:w="1400" w:type="dxa"/>
            <w:tcBorders>
              <w:top w:val="single" w:sz="4" w:space="0" w:color="auto"/>
              <w:left w:val="single" w:sz="4" w:space="0" w:color="auto"/>
              <w:bottom w:val="single" w:sz="4" w:space="0" w:color="auto"/>
              <w:right w:val="single" w:sz="4" w:space="0" w:color="auto"/>
            </w:tcBorders>
          </w:tcPr>
          <w:p w14:paraId="5168A7D5" w14:textId="77777777" w:rsidR="0009715A" w:rsidRDefault="006855E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36FB6847" w14:textId="77777777" w:rsidR="0009715A" w:rsidRDefault="006855E6">
            <w:pPr>
              <w:pStyle w:val="TableText"/>
            </w:pPr>
            <w:r>
              <w:t>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tc>
      </w:tr>
      <w:tr w:rsidR="0009715A" w14:paraId="4C0EED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B9286F" w14:textId="77777777" w:rsidR="0009715A" w:rsidRDefault="006855E6">
            <w:pPr>
              <w:pStyle w:val="TableText"/>
            </w:pPr>
            <w:r>
              <w:t>ns=1;i=60004</w:t>
            </w:r>
          </w:p>
        </w:tc>
        <w:tc>
          <w:tcPr>
            <w:tcW w:w="2600" w:type="dxa"/>
            <w:tcBorders>
              <w:top w:val="single" w:sz="4" w:space="0" w:color="auto"/>
              <w:left w:val="single" w:sz="4" w:space="0" w:color="auto"/>
              <w:bottom w:val="single" w:sz="4" w:space="0" w:color="auto"/>
              <w:right w:val="single" w:sz="4" w:space="0" w:color="auto"/>
            </w:tcBorders>
          </w:tcPr>
          <w:p w14:paraId="1950F734" w14:textId="77777777" w:rsidR="0009715A" w:rsidRDefault="006855E6">
            <w:pPr>
              <w:pStyle w:val="TableText"/>
            </w:pPr>
            <w:r>
              <w:t>Collects</w:t>
            </w:r>
          </w:p>
        </w:tc>
        <w:tc>
          <w:tcPr>
            <w:tcW w:w="1400" w:type="dxa"/>
            <w:tcBorders>
              <w:top w:val="single" w:sz="4" w:space="0" w:color="auto"/>
              <w:left w:val="single" w:sz="4" w:space="0" w:color="auto"/>
              <w:bottom w:val="single" w:sz="4" w:space="0" w:color="auto"/>
              <w:right w:val="single" w:sz="4" w:space="0" w:color="auto"/>
            </w:tcBorders>
          </w:tcPr>
          <w:p w14:paraId="5228474D" w14:textId="77777777" w:rsidR="0009715A" w:rsidRDefault="006855E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6E4444C3" w14:textId="77777777" w:rsidR="0009715A" w:rsidRDefault="006855E6">
            <w:pPr>
              <w:pStyle w:val="TableText"/>
            </w:pPr>
            <w:r>
              <w:t>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that contains it, so this cross-link never forms a hierarchy loop. Distinct from ExportedBy/Exports, which links a binding to its optio</w:t>
            </w:r>
            <w:r>
              <w:t>nal Part 14 PubSub exporter.</w:t>
            </w:r>
          </w:p>
        </w:tc>
      </w:tr>
      <w:tr w:rsidR="0009715A" w14:paraId="2A8232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B41039" w14:textId="77777777" w:rsidR="0009715A" w:rsidRDefault="006855E6">
            <w:pPr>
              <w:pStyle w:val="TableText"/>
            </w:pPr>
            <w:r>
              <w:t>ns=1;i=60051</w:t>
            </w:r>
          </w:p>
        </w:tc>
        <w:tc>
          <w:tcPr>
            <w:tcW w:w="2600" w:type="dxa"/>
            <w:tcBorders>
              <w:top w:val="single" w:sz="4" w:space="0" w:color="auto"/>
              <w:left w:val="single" w:sz="4" w:space="0" w:color="auto"/>
              <w:bottom w:val="single" w:sz="4" w:space="0" w:color="auto"/>
              <w:right w:val="single" w:sz="4" w:space="0" w:color="auto"/>
            </w:tcBorders>
          </w:tcPr>
          <w:p w14:paraId="5DDF50F1" w14:textId="77777777" w:rsidR="0009715A" w:rsidRDefault="006855E6">
            <w:pPr>
              <w:pStyle w:val="TableText"/>
            </w:pPr>
            <w:r>
              <w:t>BoundItemKindEnum</w:t>
            </w:r>
          </w:p>
        </w:tc>
        <w:tc>
          <w:tcPr>
            <w:tcW w:w="1400" w:type="dxa"/>
            <w:tcBorders>
              <w:top w:val="single" w:sz="4" w:space="0" w:color="auto"/>
              <w:left w:val="single" w:sz="4" w:space="0" w:color="auto"/>
              <w:bottom w:val="single" w:sz="4" w:space="0" w:color="auto"/>
              <w:right w:val="single" w:sz="4" w:space="0" w:color="auto"/>
            </w:tcBorders>
          </w:tcPr>
          <w:p w14:paraId="5B311FAA" w14:textId="77777777" w:rsidR="0009715A" w:rsidRDefault="006855E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698AF1A" w14:textId="77777777" w:rsidR="0009715A" w:rsidRDefault="006855E6">
            <w:pPr>
              <w:pStyle w:val="TableText"/>
            </w:pPr>
            <w:r>
              <w:t>Generic role of a bound item for routing/bridging to an observability backend. It is intentionally domain-agnostic: a bridge maps each Kind to its target signal without understanding the companion-specification semantics.</w:t>
            </w:r>
          </w:p>
        </w:tc>
      </w:tr>
      <w:tr w:rsidR="0009715A" w14:paraId="2C147F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A023F" w14:textId="77777777" w:rsidR="0009715A" w:rsidRDefault="006855E6">
            <w:pPr>
              <w:pStyle w:val="TableText"/>
            </w:pPr>
            <w:r>
              <w:t>ns=1;i=60951</w:t>
            </w:r>
          </w:p>
        </w:tc>
        <w:tc>
          <w:tcPr>
            <w:tcW w:w="2600" w:type="dxa"/>
            <w:tcBorders>
              <w:top w:val="single" w:sz="4" w:space="0" w:color="auto"/>
              <w:left w:val="single" w:sz="4" w:space="0" w:color="auto"/>
              <w:bottom w:val="single" w:sz="4" w:space="0" w:color="auto"/>
              <w:right w:val="single" w:sz="4" w:space="0" w:color="auto"/>
            </w:tcBorders>
          </w:tcPr>
          <w:p w14:paraId="2F6526E5" w14:textId="77777777" w:rsidR="0009715A" w:rsidRDefault="006855E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691EA45"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D5330E" w14:textId="77777777" w:rsidR="0009715A" w:rsidRDefault="0009715A">
            <w:pPr>
              <w:pStyle w:val="TableText"/>
            </w:pPr>
          </w:p>
        </w:tc>
      </w:tr>
      <w:tr w:rsidR="0009715A" w14:paraId="08B301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73A0D0" w14:textId="77777777" w:rsidR="0009715A" w:rsidRDefault="006855E6">
            <w:pPr>
              <w:pStyle w:val="TableText"/>
            </w:pPr>
            <w:r>
              <w:t>ns=1;i=60053</w:t>
            </w:r>
          </w:p>
        </w:tc>
        <w:tc>
          <w:tcPr>
            <w:tcW w:w="2600" w:type="dxa"/>
            <w:tcBorders>
              <w:top w:val="single" w:sz="4" w:space="0" w:color="auto"/>
              <w:left w:val="single" w:sz="4" w:space="0" w:color="auto"/>
              <w:bottom w:val="single" w:sz="4" w:space="0" w:color="auto"/>
              <w:right w:val="single" w:sz="4" w:space="0" w:color="auto"/>
            </w:tcBorders>
          </w:tcPr>
          <w:p w14:paraId="53ED1A89" w14:textId="77777777" w:rsidR="0009715A" w:rsidRDefault="006855E6">
            <w:pPr>
              <w:pStyle w:val="TableText"/>
            </w:pPr>
            <w:r>
              <w:t>MetricInstrumentTypeEnum</w:t>
            </w:r>
          </w:p>
        </w:tc>
        <w:tc>
          <w:tcPr>
            <w:tcW w:w="1400" w:type="dxa"/>
            <w:tcBorders>
              <w:top w:val="single" w:sz="4" w:space="0" w:color="auto"/>
              <w:left w:val="single" w:sz="4" w:space="0" w:color="auto"/>
              <w:bottom w:val="single" w:sz="4" w:space="0" w:color="auto"/>
              <w:right w:val="single" w:sz="4" w:space="0" w:color="auto"/>
            </w:tcBorders>
          </w:tcPr>
          <w:p w14:paraId="4A1FE4D7" w14:textId="77777777" w:rsidR="0009715A" w:rsidRDefault="006855E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49AFB99" w14:textId="77777777" w:rsidR="0009715A" w:rsidRDefault="006855E6">
            <w:pPr>
              <w:pStyle w:val="TableText"/>
            </w:pPr>
            <w:r>
              <w:t>The OpenTelemetry-style metric instrument a bound value maps to. Lets a bridge emit the correct instrument without domain knowledge; complements the coarser BoundItemKindEnum.</w:t>
            </w:r>
          </w:p>
        </w:tc>
      </w:tr>
      <w:tr w:rsidR="0009715A" w14:paraId="7AEF09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424C48" w14:textId="77777777" w:rsidR="0009715A" w:rsidRDefault="006855E6">
            <w:pPr>
              <w:pStyle w:val="TableText"/>
            </w:pPr>
            <w:r>
              <w:t>ns=1;i=60953</w:t>
            </w:r>
          </w:p>
        </w:tc>
        <w:tc>
          <w:tcPr>
            <w:tcW w:w="2600" w:type="dxa"/>
            <w:tcBorders>
              <w:top w:val="single" w:sz="4" w:space="0" w:color="auto"/>
              <w:left w:val="single" w:sz="4" w:space="0" w:color="auto"/>
              <w:bottom w:val="single" w:sz="4" w:space="0" w:color="auto"/>
              <w:right w:val="single" w:sz="4" w:space="0" w:color="auto"/>
            </w:tcBorders>
          </w:tcPr>
          <w:p w14:paraId="487553ED" w14:textId="77777777" w:rsidR="0009715A" w:rsidRDefault="006855E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82188E8"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8E1602" w14:textId="77777777" w:rsidR="0009715A" w:rsidRDefault="0009715A">
            <w:pPr>
              <w:pStyle w:val="TableText"/>
            </w:pPr>
          </w:p>
        </w:tc>
      </w:tr>
      <w:tr w:rsidR="0009715A" w14:paraId="624142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4CEF09" w14:textId="77777777" w:rsidR="0009715A" w:rsidRDefault="006855E6">
            <w:pPr>
              <w:pStyle w:val="TableText"/>
            </w:pPr>
            <w:r>
              <w:t>ns=1;i=60054</w:t>
            </w:r>
          </w:p>
        </w:tc>
        <w:tc>
          <w:tcPr>
            <w:tcW w:w="2600" w:type="dxa"/>
            <w:tcBorders>
              <w:top w:val="single" w:sz="4" w:space="0" w:color="auto"/>
              <w:left w:val="single" w:sz="4" w:space="0" w:color="auto"/>
              <w:bottom w:val="single" w:sz="4" w:space="0" w:color="auto"/>
              <w:right w:val="single" w:sz="4" w:space="0" w:color="auto"/>
            </w:tcBorders>
          </w:tcPr>
          <w:p w14:paraId="057AFD45" w14:textId="77777777" w:rsidR="0009715A" w:rsidRDefault="006855E6">
            <w:pPr>
              <w:pStyle w:val="TableText"/>
            </w:pPr>
            <w:r>
              <w:t>MetricTemporalityEnum</w:t>
            </w:r>
          </w:p>
        </w:tc>
        <w:tc>
          <w:tcPr>
            <w:tcW w:w="1400" w:type="dxa"/>
            <w:tcBorders>
              <w:top w:val="single" w:sz="4" w:space="0" w:color="auto"/>
              <w:left w:val="single" w:sz="4" w:space="0" w:color="auto"/>
              <w:bottom w:val="single" w:sz="4" w:space="0" w:color="auto"/>
              <w:right w:val="single" w:sz="4" w:space="0" w:color="auto"/>
            </w:tcBorders>
          </w:tcPr>
          <w:p w14:paraId="5A53011A" w14:textId="77777777" w:rsidR="0009715A" w:rsidRDefault="006855E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D5E35C3" w14:textId="77777777" w:rsidR="0009715A" w:rsidRDefault="006855E6">
            <w:pPr>
              <w:pStyle w:val="TableText"/>
            </w:pPr>
            <w:r>
              <w:t>Aggregation temporality of a metric value, so a bridge accumulates or reports it correctly.</w:t>
            </w:r>
          </w:p>
        </w:tc>
      </w:tr>
      <w:tr w:rsidR="0009715A" w14:paraId="767B50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964A03" w14:textId="77777777" w:rsidR="0009715A" w:rsidRDefault="006855E6">
            <w:pPr>
              <w:pStyle w:val="TableText"/>
            </w:pPr>
            <w:r>
              <w:t>ns=1;i=60954</w:t>
            </w:r>
          </w:p>
        </w:tc>
        <w:tc>
          <w:tcPr>
            <w:tcW w:w="2600" w:type="dxa"/>
            <w:tcBorders>
              <w:top w:val="single" w:sz="4" w:space="0" w:color="auto"/>
              <w:left w:val="single" w:sz="4" w:space="0" w:color="auto"/>
              <w:bottom w:val="single" w:sz="4" w:space="0" w:color="auto"/>
              <w:right w:val="single" w:sz="4" w:space="0" w:color="auto"/>
            </w:tcBorders>
          </w:tcPr>
          <w:p w14:paraId="2CA255F8" w14:textId="77777777" w:rsidR="0009715A" w:rsidRDefault="006855E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AC8CEC0"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B09CC7" w14:textId="77777777" w:rsidR="0009715A" w:rsidRDefault="0009715A">
            <w:pPr>
              <w:pStyle w:val="TableText"/>
            </w:pPr>
          </w:p>
        </w:tc>
      </w:tr>
      <w:tr w:rsidR="0009715A" w14:paraId="151C54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BA6FFD" w14:textId="77777777" w:rsidR="0009715A" w:rsidRDefault="006855E6">
            <w:pPr>
              <w:pStyle w:val="TableText"/>
            </w:pPr>
            <w:r>
              <w:t>ns=1;i=60052</w:t>
            </w:r>
          </w:p>
        </w:tc>
        <w:tc>
          <w:tcPr>
            <w:tcW w:w="2600" w:type="dxa"/>
            <w:tcBorders>
              <w:top w:val="single" w:sz="4" w:space="0" w:color="auto"/>
              <w:left w:val="single" w:sz="4" w:space="0" w:color="auto"/>
              <w:bottom w:val="single" w:sz="4" w:space="0" w:color="auto"/>
              <w:right w:val="single" w:sz="4" w:space="0" w:color="auto"/>
            </w:tcBorders>
          </w:tcPr>
          <w:p w14:paraId="52672D87" w14:textId="77777777" w:rsidR="0009715A" w:rsidRDefault="006855E6">
            <w:pPr>
              <w:pStyle w:val="TableText"/>
            </w:pPr>
            <w:r>
              <w:t>ObservabilitySignalKindEnum</w:t>
            </w:r>
          </w:p>
        </w:tc>
        <w:tc>
          <w:tcPr>
            <w:tcW w:w="1400" w:type="dxa"/>
            <w:tcBorders>
              <w:top w:val="single" w:sz="4" w:space="0" w:color="auto"/>
              <w:left w:val="single" w:sz="4" w:space="0" w:color="auto"/>
              <w:bottom w:val="single" w:sz="4" w:space="0" w:color="auto"/>
              <w:right w:val="single" w:sz="4" w:space="0" w:color="auto"/>
            </w:tcBorders>
          </w:tcPr>
          <w:p w14:paraId="5B4A6E2E" w14:textId="77777777" w:rsidR="0009715A" w:rsidRDefault="006855E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171C841" w14:textId="77777777" w:rsidR="0009715A" w:rsidRDefault="006855E6">
            <w:pPr>
              <w:pStyle w:val="TableText"/>
            </w:pPr>
            <w:r>
              <w:t>The OTEL signal an observability binding exposes: metrics (a Part 14 data DataSet, PublishedDataItems), logs (an event DataSet, PublishedEvents), or traces (spans produced from Program executions, audit events or correlated events). A binding is exactly one signal kind.</w:t>
            </w:r>
          </w:p>
        </w:tc>
      </w:tr>
      <w:tr w:rsidR="0009715A" w14:paraId="0C790C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F131D2" w14:textId="77777777" w:rsidR="0009715A" w:rsidRDefault="006855E6">
            <w:pPr>
              <w:pStyle w:val="TableText"/>
            </w:pPr>
            <w:r>
              <w:t>ns=1;i=60952</w:t>
            </w:r>
          </w:p>
        </w:tc>
        <w:tc>
          <w:tcPr>
            <w:tcW w:w="2600" w:type="dxa"/>
            <w:tcBorders>
              <w:top w:val="single" w:sz="4" w:space="0" w:color="auto"/>
              <w:left w:val="single" w:sz="4" w:space="0" w:color="auto"/>
              <w:bottom w:val="single" w:sz="4" w:space="0" w:color="auto"/>
              <w:right w:val="single" w:sz="4" w:space="0" w:color="auto"/>
            </w:tcBorders>
          </w:tcPr>
          <w:p w14:paraId="12114FAF" w14:textId="77777777" w:rsidR="0009715A" w:rsidRDefault="006855E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D2AB2EF"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1F43CE" w14:textId="77777777" w:rsidR="0009715A" w:rsidRDefault="0009715A">
            <w:pPr>
              <w:pStyle w:val="TableText"/>
            </w:pPr>
          </w:p>
        </w:tc>
      </w:tr>
      <w:tr w:rsidR="0009715A" w14:paraId="04C749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E276F4" w14:textId="77777777" w:rsidR="0009715A" w:rsidRDefault="006855E6">
            <w:pPr>
              <w:pStyle w:val="TableText"/>
            </w:pPr>
            <w:r>
              <w:lastRenderedPageBreak/>
              <w:t>ns=1;i=60060</w:t>
            </w:r>
          </w:p>
        </w:tc>
        <w:tc>
          <w:tcPr>
            <w:tcW w:w="2600" w:type="dxa"/>
            <w:tcBorders>
              <w:top w:val="single" w:sz="4" w:space="0" w:color="auto"/>
              <w:left w:val="single" w:sz="4" w:space="0" w:color="auto"/>
              <w:bottom w:val="single" w:sz="4" w:space="0" w:color="auto"/>
              <w:right w:val="single" w:sz="4" w:space="0" w:color="auto"/>
            </w:tcBorders>
          </w:tcPr>
          <w:p w14:paraId="7CFA354B" w14:textId="77777777" w:rsidR="0009715A" w:rsidRDefault="006855E6">
            <w:pPr>
              <w:pStyle w:val="TableText"/>
            </w:pPr>
            <w:r>
              <w:t>BoundItemDataType</w:t>
            </w:r>
          </w:p>
        </w:tc>
        <w:tc>
          <w:tcPr>
            <w:tcW w:w="1400" w:type="dxa"/>
            <w:tcBorders>
              <w:top w:val="single" w:sz="4" w:space="0" w:color="auto"/>
              <w:left w:val="single" w:sz="4" w:space="0" w:color="auto"/>
              <w:bottom w:val="single" w:sz="4" w:space="0" w:color="auto"/>
              <w:right w:val="single" w:sz="4" w:space="0" w:color="auto"/>
            </w:tcBorders>
          </w:tcPr>
          <w:p w14:paraId="25DB8977" w14:textId="77777777" w:rsidR="0009715A" w:rsidRDefault="006855E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356096" w14:textId="77777777" w:rsidR="0009715A" w:rsidRDefault="006855E6">
            <w:pPr>
              <w:pStyle w:val="TableText"/>
            </w:pPr>
            <w:r>
              <w:t>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tc>
      </w:tr>
      <w:tr w:rsidR="0009715A" w14:paraId="4F7238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686D95" w14:textId="77777777" w:rsidR="0009715A" w:rsidRDefault="006855E6">
            <w:pPr>
              <w:pStyle w:val="TableText"/>
            </w:pPr>
            <w:r>
              <w:t>ns=1;i=60500</w:t>
            </w:r>
          </w:p>
        </w:tc>
        <w:tc>
          <w:tcPr>
            <w:tcW w:w="2600" w:type="dxa"/>
            <w:tcBorders>
              <w:top w:val="single" w:sz="4" w:space="0" w:color="auto"/>
              <w:left w:val="single" w:sz="4" w:space="0" w:color="auto"/>
              <w:bottom w:val="single" w:sz="4" w:space="0" w:color="auto"/>
              <w:right w:val="single" w:sz="4" w:space="0" w:color="auto"/>
            </w:tcBorders>
          </w:tcPr>
          <w:p w14:paraId="7D40DAF8" w14:textId="77777777" w:rsidR="0009715A" w:rsidRDefault="006855E6">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3C1D6763" w14:textId="77777777" w:rsidR="0009715A" w:rsidRDefault="006855E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F140E37" w14:textId="77777777" w:rsidR="0009715A" w:rsidRDefault="0009715A">
            <w:pPr>
              <w:pStyle w:val="TableText"/>
            </w:pPr>
          </w:p>
        </w:tc>
      </w:tr>
      <w:tr w:rsidR="0009715A" w14:paraId="09F8EC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430FB" w14:textId="77777777" w:rsidR="0009715A" w:rsidRDefault="006855E6">
            <w:pPr>
              <w:pStyle w:val="TableText"/>
            </w:pPr>
            <w:r>
              <w:t>ns=1;i=60501</w:t>
            </w:r>
          </w:p>
        </w:tc>
        <w:tc>
          <w:tcPr>
            <w:tcW w:w="2600" w:type="dxa"/>
            <w:tcBorders>
              <w:top w:val="single" w:sz="4" w:space="0" w:color="auto"/>
              <w:left w:val="single" w:sz="4" w:space="0" w:color="auto"/>
              <w:bottom w:val="single" w:sz="4" w:space="0" w:color="auto"/>
              <w:right w:val="single" w:sz="4" w:space="0" w:color="auto"/>
            </w:tcBorders>
          </w:tcPr>
          <w:p w14:paraId="2C380F8F" w14:textId="77777777" w:rsidR="0009715A" w:rsidRDefault="006855E6">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7DB9BCE2" w14:textId="77777777" w:rsidR="0009715A" w:rsidRDefault="006855E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90256F" w14:textId="77777777" w:rsidR="0009715A" w:rsidRDefault="0009715A">
            <w:pPr>
              <w:pStyle w:val="TableText"/>
            </w:pPr>
          </w:p>
        </w:tc>
      </w:tr>
      <w:tr w:rsidR="0009715A" w14:paraId="005445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9836F7" w14:textId="77777777" w:rsidR="0009715A" w:rsidRDefault="006855E6">
            <w:pPr>
              <w:pStyle w:val="TableText"/>
            </w:pPr>
            <w:r>
              <w:t>ns=1;i=60012</w:t>
            </w:r>
          </w:p>
        </w:tc>
        <w:tc>
          <w:tcPr>
            <w:tcW w:w="2600" w:type="dxa"/>
            <w:tcBorders>
              <w:top w:val="single" w:sz="4" w:space="0" w:color="auto"/>
              <w:left w:val="single" w:sz="4" w:space="0" w:color="auto"/>
              <w:bottom w:val="single" w:sz="4" w:space="0" w:color="auto"/>
              <w:right w:val="single" w:sz="4" w:space="0" w:color="auto"/>
            </w:tcBorders>
          </w:tcPr>
          <w:p w14:paraId="438175BA" w14:textId="77777777" w:rsidR="0009715A" w:rsidRDefault="006855E6">
            <w:pPr>
              <w:pStyle w:val="TableText"/>
            </w:pPr>
            <w:r>
              <w:t>BoundItemType</w:t>
            </w:r>
          </w:p>
        </w:tc>
        <w:tc>
          <w:tcPr>
            <w:tcW w:w="1400" w:type="dxa"/>
            <w:tcBorders>
              <w:top w:val="single" w:sz="4" w:space="0" w:color="auto"/>
              <w:left w:val="single" w:sz="4" w:space="0" w:color="auto"/>
              <w:bottom w:val="single" w:sz="4" w:space="0" w:color="auto"/>
              <w:right w:val="single" w:sz="4" w:space="0" w:color="auto"/>
            </w:tcBorders>
          </w:tcPr>
          <w:p w14:paraId="588E2BCC" w14:textId="77777777" w:rsidR="0009715A" w:rsidRDefault="006855E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1331909" w14:textId="77777777" w:rsidR="0009715A" w:rsidRDefault="006855E6">
            <w:pPr>
              <w:pStyle w:val="TableText"/>
            </w:pPr>
            <w:r>
              <w:t>A single item bound for observability export: it references the companion-spec node it exposes (BindsToNode and/or a BrowsePath) and carries the routing role (Kind) and the semantic cross-reference retained for export.</w:t>
            </w:r>
          </w:p>
        </w:tc>
      </w:tr>
      <w:tr w:rsidR="0009715A" w14:paraId="0F02F1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00501D" w14:textId="77777777" w:rsidR="0009715A" w:rsidRDefault="006855E6">
            <w:pPr>
              <w:pStyle w:val="TableText"/>
            </w:pPr>
            <w:r>
              <w:t>ns=1;i=60502</w:t>
            </w:r>
          </w:p>
        </w:tc>
        <w:tc>
          <w:tcPr>
            <w:tcW w:w="2600" w:type="dxa"/>
            <w:tcBorders>
              <w:top w:val="single" w:sz="4" w:space="0" w:color="auto"/>
              <w:left w:val="single" w:sz="4" w:space="0" w:color="auto"/>
              <w:bottom w:val="single" w:sz="4" w:space="0" w:color="auto"/>
              <w:right w:val="single" w:sz="4" w:space="0" w:color="auto"/>
            </w:tcBorders>
          </w:tcPr>
          <w:p w14:paraId="730E3077" w14:textId="77777777" w:rsidR="0009715A" w:rsidRDefault="006855E6">
            <w:pPr>
              <w:pStyle w:val="TableText"/>
            </w:pPr>
            <w:r>
              <w:t>FieldName</w:t>
            </w:r>
          </w:p>
        </w:tc>
        <w:tc>
          <w:tcPr>
            <w:tcW w:w="1400" w:type="dxa"/>
            <w:tcBorders>
              <w:top w:val="single" w:sz="4" w:space="0" w:color="auto"/>
              <w:left w:val="single" w:sz="4" w:space="0" w:color="auto"/>
              <w:bottom w:val="single" w:sz="4" w:space="0" w:color="auto"/>
              <w:right w:val="single" w:sz="4" w:space="0" w:color="auto"/>
            </w:tcBorders>
          </w:tcPr>
          <w:p w14:paraId="02663BD9"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1295A0" w14:textId="77777777" w:rsidR="0009715A" w:rsidRDefault="006855E6">
            <w:pPr>
              <w:pStyle w:val="TableText"/>
            </w:pPr>
            <w:r>
              <w:t>Stable logical field name of the item.</w:t>
            </w:r>
          </w:p>
        </w:tc>
      </w:tr>
      <w:tr w:rsidR="0009715A" w14:paraId="6EA81A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6B5B4" w14:textId="77777777" w:rsidR="0009715A" w:rsidRDefault="006855E6">
            <w:pPr>
              <w:pStyle w:val="TableText"/>
            </w:pPr>
            <w:r>
              <w:t>ns=1;i=60503</w:t>
            </w:r>
          </w:p>
        </w:tc>
        <w:tc>
          <w:tcPr>
            <w:tcW w:w="2600" w:type="dxa"/>
            <w:tcBorders>
              <w:top w:val="single" w:sz="4" w:space="0" w:color="auto"/>
              <w:left w:val="single" w:sz="4" w:space="0" w:color="auto"/>
              <w:bottom w:val="single" w:sz="4" w:space="0" w:color="auto"/>
              <w:right w:val="single" w:sz="4" w:space="0" w:color="auto"/>
            </w:tcBorders>
          </w:tcPr>
          <w:p w14:paraId="3F75C096" w14:textId="77777777" w:rsidR="0009715A" w:rsidRDefault="006855E6">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236A209F"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23D58" w14:textId="77777777" w:rsidR="0009715A" w:rsidRDefault="006855E6">
            <w:pPr>
              <w:pStyle w:val="TableText"/>
            </w:pPr>
            <w:r>
              <w:t>Generic routing role of the item.</w:t>
            </w:r>
          </w:p>
        </w:tc>
      </w:tr>
      <w:tr w:rsidR="0009715A" w14:paraId="5B74DA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146A84" w14:textId="77777777" w:rsidR="0009715A" w:rsidRDefault="006855E6">
            <w:pPr>
              <w:pStyle w:val="TableText"/>
            </w:pPr>
            <w:r>
              <w:t>ns=1;i=60504</w:t>
            </w:r>
          </w:p>
        </w:tc>
        <w:tc>
          <w:tcPr>
            <w:tcW w:w="2600" w:type="dxa"/>
            <w:tcBorders>
              <w:top w:val="single" w:sz="4" w:space="0" w:color="auto"/>
              <w:left w:val="single" w:sz="4" w:space="0" w:color="auto"/>
              <w:bottom w:val="single" w:sz="4" w:space="0" w:color="auto"/>
              <w:right w:val="single" w:sz="4" w:space="0" w:color="auto"/>
            </w:tcBorders>
          </w:tcPr>
          <w:p w14:paraId="2447139C" w14:textId="77777777" w:rsidR="0009715A" w:rsidRDefault="006855E6">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55C8105A"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282DE0" w14:textId="77777777" w:rsidR="0009715A" w:rsidRDefault="006855E6">
            <w:pPr>
              <w:pStyle w:val="TableText"/>
            </w:pPr>
            <w:r>
              <w:t>Attribute of the source node to expose (default 13 = Value).</w:t>
            </w:r>
          </w:p>
        </w:tc>
      </w:tr>
      <w:tr w:rsidR="0009715A" w14:paraId="3D2F8A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F97CBA" w14:textId="77777777" w:rsidR="0009715A" w:rsidRDefault="006855E6">
            <w:pPr>
              <w:pStyle w:val="TableText"/>
            </w:pPr>
            <w:r>
              <w:t>ns=1;i=60505</w:t>
            </w:r>
          </w:p>
        </w:tc>
        <w:tc>
          <w:tcPr>
            <w:tcW w:w="2600" w:type="dxa"/>
            <w:tcBorders>
              <w:top w:val="single" w:sz="4" w:space="0" w:color="auto"/>
              <w:left w:val="single" w:sz="4" w:space="0" w:color="auto"/>
              <w:bottom w:val="single" w:sz="4" w:space="0" w:color="auto"/>
              <w:right w:val="single" w:sz="4" w:space="0" w:color="auto"/>
            </w:tcBorders>
          </w:tcPr>
          <w:p w14:paraId="7A32B825" w14:textId="77777777" w:rsidR="0009715A" w:rsidRDefault="006855E6">
            <w:pPr>
              <w:pStyle w:val="TableText"/>
            </w:pPr>
            <w:r>
              <w:t>BrowsePath</w:t>
            </w:r>
          </w:p>
        </w:tc>
        <w:tc>
          <w:tcPr>
            <w:tcW w:w="1400" w:type="dxa"/>
            <w:tcBorders>
              <w:top w:val="single" w:sz="4" w:space="0" w:color="auto"/>
              <w:left w:val="single" w:sz="4" w:space="0" w:color="auto"/>
              <w:bottom w:val="single" w:sz="4" w:space="0" w:color="auto"/>
              <w:right w:val="single" w:sz="4" w:space="0" w:color="auto"/>
            </w:tcBorders>
          </w:tcPr>
          <w:p w14:paraId="06CF55B6"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17DABE" w14:textId="77777777" w:rsidR="0009715A" w:rsidRDefault="006855E6">
            <w:pPr>
              <w:pStyle w:val="TableText"/>
            </w:pPr>
            <w:r>
              <w:t>RECOMMENDED locator: RelativePath from the bound root; resolved per instance.</w:t>
            </w:r>
          </w:p>
        </w:tc>
      </w:tr>
      <w:tr w:rsidR="0009715A" w14:paraId="19E461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39FF" w14:textId="77777777" w:rsidR="0009715A" w:rsidRDefault="006855E6">
            <w:pPr>
              <w:pStyle w:val="TableText"/>
            </w:pPr>
            <w:r>
              <w:t>ns=1;i=60506</w:t>
            </w:r>
          </w:p>
        </w:tc>
        <w:tc>
          <w:tcPr>
            <w:tcW w:w="2600" w:type="dxa"/>
            <w:tcBorders>
              <w:top w:val="single" w:sz="4" w:space="0" w:color="auto"/>
              <w:left w:val="single" w:sz="4" w:space="0" w:color="auto"/>
              <w:bottom w:val="single" w:sz="4" w:space="0" w:color="auto"/>
              <w:right w:val="single" w:sz="4" w:space="0" w:color="auto"/>
            </w:tcBorders>
          </w:tcPr>
          <w:p w14:paraId="124BE0FA" w14:textId="77777777" w:rsidR="0009715A" w:rsidRDefault="006855E6">
            <w:pPr>
              <w:pStyle w:val="TableText"/>
            </w:pPr>
            <w:r>
              <w:t>StartingNode</w:t>
            </w:r>
          </w:p>
        </w:tc>
        <w:tc>
          <w:tcPr>
            <w:tcW w:w="1400" w:type="dxa"/>
            <w:tcBorders>
              <w:top w:val="single" w:sz="4" w:space="0" w:color="auto"/>
              <w:left w:val="single" w:sz="4" w:space="0" w:color="auto"/>
              <w:bottom w:val="single" w:sz="4" w:space="0" w:color="auto"/>
              <w:right w:val="single" w:sz="4" w:space="0" w:color="auto"/>
            </w:tcBorders>
          </w:tcPr>
          <w:p w14:paraId="04029B89"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157989" w14:textId="77777777" w:rsidR="0009715A" w:rsidRDefault="006855E6">
            <w:pPr>
              <w:pStyle w:val="TableText"/>
            </w:pPr>
            <w:r>
              <w:t>Node the BrowsePath is resolved from (default: the bound root).</w:t>
            </w:r>
          </w:p>
        </w:tc>
      </w:tr>
      <w:tr w:rsidR="0009715A" w14:paraId="3F8C0D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795DCB" w14:textId="77777777" w:rsidR="0009715A" w:rsidRDefault="006855E6">
            <w:pPr>
              <w:pStyle w:val="TableText"/>
            </w:pPr>
            <w:r>
              <w:t>ns=1;i=60507</w:t>
            </w:r>
          </w:p>
        </w:tc>
        <w:tc>
          <w:tcPr>
            <w:tcW w:w="2600" w:type="dxa"/>
            <w:tcBorders>
              <w:top w:val="single" w:sz="4" w:space="0" w:color="auto"/>
              <w:left w:val="single" w:sz="4" w:space="0" w:color="auto"/>
              <w:bottom w:val="single" w:sz="4" w:space="0" w:color="auto"/>
              <w:right w:val="single" w:sz="4" w:space="0" w:color="auto"/>
            </w:tcBorders>
          </w:tcPr>
          <w:p w14:paraId="7010297B" w14:textId="77777777" w:rsidR="0009715A" w:rsidRDefault="006855E6">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371453BD"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DD3D79" w14:textId="77777777" w:rsidR="0009715A" w:rsidRDefault="006855E6">
            <w:pPr>
              <w:pStyle w:val="TableText"/>
            </w:pPr>
            <w:r>
              <w:t>Alternative absolute locator (instance/server-specific).</w:t>
            </w:r>
          </w:p>
        </w:tc>
      </w:tr>
      <w:tr w:rsidR="0009715A" w14:paraId="328335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E30084" w14:textId="77777777" w:rsidR="0009715A" w:rsidRDefault="006855E6">
            <w:pPr>
              <w:pStyle w:val="TableText"/>
            </w:pPr>
            <w:r>
              <w:t>ns=1;i=60508</w:t>
            </w:r>
          </w:p>
        </w:tc>
        <w:tc>
          <w:tcPr>
            <w:tcW w:w="2600" w:type="dxa"/>
            <w:tcBorders>
              <w:top w:val="single" w:sz="4" w:space="0" w:color="auto"/>
              <w:left w:val="single" w:sz="4" w:space="0" w:color="auto"/>
              <w:bottom w:val="single" w:sz="4" w:space="0" w:color="auto"/>
              <w:right w:val="single" w:sz="4" w:space="0" w:color="auto"/>
            </w:tcBorders>
          </w:tcPr>
          <w:p w14:paraId="7197C17C" w14:textId="77777777" w:rsidR="0009715A" w:rsidRDefault="006855E6">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65E6A3DC"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292BD3" w14:textId="77777777" w:rsidR="0009715A" w:rsidRDefault="006855E6">
            <w:pPr>
              <w:pStyle w:val="TableText"/>
            </w:pPr>
            <w:r>
              <w:t>Recommended sampling/publishing interval (ms).</w:t>
            </w:r>
          </w:p>
        </w:tc>
      </w:tr>
      <w:tr w:rsidR="0009715A" w14:paraId="76319B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AF9CF" w14:textId="77777777" w:rsidR="0009715A" w:rsidRDefault="006855E6">
            <w:pPr>
              <w:pStyle w:val="TableText"/>
            </w:pPr>
            <w:r>
              <w:t>ns=1;i=60509</w:t>
            </w:r>
          </w:p>
        </w:tc>
        <w:tc>
          <w:tcPr>
            <w:tcW w:w="2600" w:type="dxa"/>
            <w:tcBorders>
              <w:top w:val="single" w:sz="4" w:space="0" w:color="auto"/>
              <w:left w:val="single" w:sz="4" w:space="0" w:color="auto"/>
              <w:bottom w:val="single" w:sz="4" w:space="0" w:color="auto"/>
              <w:right w:val="single" w:sz="4" w:space="0" w:color="auto"/>
            </w:tcBorders>
          </w:tcPr>
          <w:p w14:paraId="160E5E4E" w14:textId="77777777" w:rsidR="0009715A" w:rsidRDefault="006855E6">
            <w:pPr>
              <w:pStyle w:val="TableText"/>
            </w:pPr>
            <w:r>
              <w:t>IndexRange</w:t>
            </w:r>
          </w:p>
        </w:tc>
        <w:tc>
          <w:tcPr>
            <w:tcW w:w="1400" w:type="dxa"/>
            <w:tcBorders>
              <w:top w:val="single" w:sz="4" w:space="0" w:color="auto"/>
              <w:left w:val="single" w:sz="4" w:space="0" w:color="auto"/>
              <w:bottom w:val="single" w:sz="4" w:space="0" w:color="auto"/>
              <w:right w:val="single" w:sz="4" w:space="0" w:color="auto"/>
            </w:tcBorders>
          </w:tcPr>
          <w:p w14:paraId="4044A396"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4495C0" w14:textId="77777777" w:rsidR="0009715A" w:rsidRDefault="006855E6">
            <w:pPr>
              <w:pStyle w:val="TableText"/>
            </w:pPr>
            <w:r>
              <w:t>Optional sub-range for array values.</w:t>
            </w:r>
          </w:p>
        </w:tc>
      </w:tr>
      <w:tr w:rsidR="0009715A" w14:paraId="5B2709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2A326A" w14:textId="77777777" w:rsidR="0009715A" w:rsidRDefault="006855E6">
            <w:pPr>
              <w:pStyle w:val="TableText"/>
            </w:pPr>
            <w:r>
              <w:t>ns=1;i=60510</w:t>
            </w:r>
          </w:p>
        </w:tc>
        <w:tc>
          <w:tcPr>
            <w:tcW w:w="2600" w:type="dxa"/>
            <w:tcBorders>
              <w:top w:val="single" w:sz="4" w:space="0" w:color="auto"/>
              <w:left w:val="single" w:sz="4" w:space="0" w:color="auto"/>
              <w:bottom w:val="single" w:sz="4" w:space="0" w:color="auto"/>
              <w:right w:val="single" w:sz="4" w:space="0" w:color="auto"/>
            </w:tcBorders>
          </w:tcPr>
          <w:p w14:paraId="35DCE872" w14:textId="77777777" w:rsidR="0009715A" w:rsidRDefault="006855E6">
            <w:pPr>
              <w:pStyle w:val="TableText"/>
            </w:pPr>
            <w:r>
              <w:t>SourceTypeDefinition</w:t>
            </w:r>
          </w:p>
        </w:tc>
        <w:tc>
          <w:tcPr>
            <w:tcW w:w="1400" w:type="dxa"/>
            <w:tcBorders>
              <w:top w:val="single" w:sz="4" w:space="0" w:color="auto"/>
              <w:left w:val="single" w:sz="4" w:space="0" w:color="auto"/>
              <w:bottom w:val="single" w:sz="4" w:space="0" w:color="auto"/>
              <w:right w:val="single" w:sz="4" w:space="0" w:color="auto"/>
            </w:tcBorders>
          </w:tcPr>
          <w:p w14:paraId="76CE3261"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6FB2B1" w14:textId="77777777" w:rsidR="0009715A" w:rsidRDefault="006855E6">
            <w:pPr>
              <w:pStyle w:val="TableText"/>
            </w:pPr>
            <w:r>
              <w:t>TypeDefinition of the source node (semantic identity).</w:t>
            </w:r>
          </w:p>
        </w:tc>
      </w:tr>
      <w:tr w:rsidR="0009715A" w14:paraId="7ED8DF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949A91" w14:textId="77777777" w:rsidR="0009715A" w:rsidRDefault="006855E6">
            <w:pPr>
              <w:pStyle w:val="TableText"/>
            </w:pPr>
            <w:r>
              <w:t>ns=1;i=60511</w:t>
            </w:r>
          </w:p>
        </w:tc>
        <w:tc>
          <w:tcPr>
            <w:tcW w:w="2600" w:type="dxa"/>
            <w:tcBorders>
              <w:top w:val="single" w:sz="4" w:space="0" w:color="auto"/>
              <w:left w:val="single" w:sz="4" w:space="0" w:color="auto"/>
              <w:bottom w:val="single" w:sz="4" w:space="0" w:color="auto"/>
              <w:right w:val="single" w:sz="4" w:space="0" w:color="auto"/>
            </w:tcBorders>
          </w:tcPr>
          <w:p w14:paraId="76FA4CAB" w14:textId="77777777" w:rsidR="0009715A" w:rsidRDefault="006855E6">
            <w:pPr>
              <w:pStyle w:val="TableText"/>
            </w:pPr>
            <w:r>
              <w:t>SourceBrowseName</w:t>
            </w:r>
          </w:p>
        </w:tc>
        <w:tc>
          <w:tcPr>
            <w:tcW w:w="1400" w:type="dxa"/>
            <w:tcBorders>
              <w:top w:val="single" w:sz="4" w:space="0" w:color="auto"/>
              <w:left w:val="single" w:sz="4" w:space="0" w:color="auto"/>
              <w:bottom w:val="single" w:sz="4" w:space="0" w:color="auto"/>
              <w:right w:val="single" w:sz="4" w:space="0" w:color="auto"/>
            </w:tcBorders>
          </w:tcPr>
          <w:p w14:paraId="7B5C2B76"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FC4B13" w14:textId="77777777" w:rsidR="0009715A" w:rsidRDefault="006855E6">
            <w:pPr>
              <w:pStyle w:val="TableText"/>
            </w:pPr>
            <w:r>
              <w:t>Namespace-qualified BrowseName of the source node.</w:t>
            </w:r>
          </w:p>
        </w:tc>
      </w:tr>
      <w:tr w:rsidR="0009715A" w14:paraId="300025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017740" w14:textId="77777777" w:rsidR="0009715A" w:rsidRDefault="006855E6">
            <w:pPr>
              <w:pStyle w:val="TableText"/>
            </w:pPr>
            <w:r>
              <w:t>ns=1;i=60512</w:t>
            </w:r>
          </w:p>
        </w:tc>
        <w:tc>
          <w:tcPr>
            <w:tcW w:w="2600" w:type="dxa"/>
            <w:tcBorders>
              <w:top w:val="single" w:sz="4" w:space="0" w:color="auto"/>
              <w:left w:val="single" w:sz="4" w:space="0" w:color="auto"/>
              <w:bottom w:val="single" w:sz="4" w:space="0" w:color="auto"/>
              <w:right w:val="single" w:sz="4" w:space="0" w:color="auto"/>
            </w:tcBorders>
          </w:tcPr>
          <w:p w14:paraId="1048B3E3" w14:textId="77777777" w:rsidR="0009715A" w:rsidRDefault="006855E6">
            <w:pPr>
              <w:pStyle w:val="TableText"/>
            </w:pPr>
            <w:r>
              <w:t>ModelNamespaceUri</w:t>
            </w:r>
          </w:p>
        </w:tc>
        <w:tc>
          <w:tcPr>
            <w:tcW w:w="1400" w:type="dxa"/>
            <w:tcBorders>
              <w:top w:val="single" w:sz="4" w:space="0" w:color="auto"/>
              <w:left w:val="single" w:sz="4" w:space="0" w:color="auto"/>
              <w:bottom w:val="single" w:sz="4" w:space="0" w:color="auto"/>
              <w:right w:val="single" w:sz="4" w:space="0" w:color="auto"/>
            </w:tcBorders>
          </w:tcPr>
          <w:p w14:paraId="5029B294"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B4AA8F" w14:textId="77777777" w:rsidR="0009715A" w:rsidRDefault="006855E6">
            <w:pPr>
              <w:pStyle w:val="TableText"/>
            </w:pPr>
            <w:r>
              <w:t>Namespace URI of the companion model defining the source.</w:t>
            </w:r>
          </w:p>
        </w:tc>
      </w:tr>
      <w:tr w:rsidR="0009715A" w14:paraId="7FAEC1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9D8CDB" w14:textId="77777777" w:rsidR="0009715A" w:rsidRDefault="006855E6">
            <w:pPr>
              <w:pStyle w:val="TableText"/>
            </w:pPr>
            <w:r>
              <w:t>ns=1;i=60513</w:t>
            </w:r>
          </w:p>
        </w:tc>
        <w:tc>
          <w:tcPr>
            <w:tcW w:w="2600" w:type="dxa"/>
            <w:tcBorders>
              <w:top w:val="single" w:sz="4" w:space="0" w:color="auto"/>
              <w:left w:val="single" w:sz="4" w:space="0" w:color="auto"/>
              <w:bottom w:val="single" w:sz="4" w:space="0" w:color="auto"/>
              <w:right w:val="single" w:sz="4" w:space="0" w:color="auto"/>
            </w:tcBorders>
          </w:tcPr>
          <w:p w14:paraId="07315892" w14:textId="77777777" w:rsidR="0009715A" w:rsidRDefault="006855E6">
            <w:pPr>
              <w:pStyle w:val="TableText"/>
            </w:pPr>
            <w:r>
              <w:t>DataSetFieldId</w:t>
            </w:r>
          </w:p>
        </w:tc>
        <w:tc>
          <w:tcPr>
            <w:tcW w:w="1400" w:type="dxa"/>
            <w:tcBorders>
              <w:top w:val="single" w:sz="4" w:space="0" w:color="auto"/>
              <w:left w:val="single" w:sz="4" w:space="0" w:color="auto"/>
              <w:bottom w:val="single" w:sz="4" w:space="0" w:color="auto"/>
              <w:right w:val="single" w:sz="4" w:space="0" w:color="auto"/>
            </w:tcBorders>
          </w:tcPr>
          <w:p w14:paraId="0B1F968F"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DFA44B" w14:textId="77777777" w:rsidR="0009715A" w:rsidRDefault="006855E6">
            <w:pPr>
              <w:pStyle w:val="TableText"/>
            </w:pPr>
            <w:r>
              <w:t>GUID correlating the item to Part 14 FieldMetaData.</w:t>
            </w:r>
          </w:p>
        </w:tc>
      </w:tr>
      <w:tr w:rsidR="0009715A" w14:paraId="24F6FE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01559" w14:textId="77777777" w:rsidR="0009715A" w:rsidRDefault="006855E6">
            <w:pPr>
              <w:pStyle w:val="TableText"/>
            </w:pPr>
            <w:r>
              <w:t>ns=1;i=60514</w:t>
            </w:r>
          </w:p>
        </w:tc>
        <w:tc>
          <w:tcPr>
            <w:tcW w:w="2600" w:type="dxa"/>
            <w:tcBorders>
              <w:top w:val="single" w:sz="4" w:space="0" w:color="auto"/>
              <w:left w:val="single" w:sz="4" w:space="0" w:color="auto"/>
              <w:bottom w:val="single" w:sz="4" w:space="0" w:color="auto"/>
              <w:right w:val="single" w:sz="4" w:space="0" w:color="auto"/>
            </w:tcBorders>
          </w:tcPr>
          <w:p w14:paraId="114FDE10" w14:textId="77777777" w:rsidR="0009715A" w:rsidRDefault="006855E6">
            <w:pPr>
              <w:pStyle w:val="TableText"/>
            </w:pPr>
            <w:r>
              <w:t>SourceBindingClassId</w:t>
            </w:r>
          </w:p>
        </w:tc>
        <w:tc>
          <w:tcPr>
            <w:tcW w:w="1400" w:type="dxa"/>
            <w:tcBorders>
              <w:top w:val="single" w:sz="4" w:space="0" w:color="auto"/>
              <w:left w:val="single" w:sz="4" w:space="0" w:color="auto"/>
              <w:bottom w:val="single" w:sz="4" w:space="0" w:color="auto"/>
              <w:right w:val="single" w:sz="4" w:space="0" w:color="auto"/>
            </w:tcBorders>
          </w:tcPr>
          <w:p w14:paraId="4006C07D"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13497C" w14:textId="77777777" w:rsidR="0009715A" w:rsidRDefault="006855E6">
            <w:pPr>
              <w:pStyle w:val="TableText"/>
            </w:pPr>
            <w:r>
              <w:t>Provenance: DataSetClassId of the base observability binding this field originates from (its facet). Lets a subscriber partition a composed DataSet into exact per-base-class field subsets. Absent for fields defined by this binding itself.</w:t>
            </w:r>
          </w:p>
        </w:tc>
      </w:tr>
      <w:tr w:rsidR="0009715A" w14:paraId="5F8083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83CB4A" w14:textId="77777777" w:rsidR="0009715A" w:rsidRDefault="006855E6">
            <w:pPr>
              <w:pStyle w:val="TableText"/>
            </w:pPr>
            <w:r>
              <w:t>ns=1;i=60515</w:t>
            </w:r>
          </w:p>
        </w:tc>
        <w:tc>
          <w:tcPr>
            <w:tcW w:w="2600" w:type="dxa"/>
            <w:tcBorders>
              <w:top w:val="single" w:sz="4" w:space="0" w:color="auto"/>
              <w:left w:val="single" w:sz="4" w:space="0" w:color="auto"/>
              <w:bottom w:val="single" w:sz="4" w:space="0" w:color="auto"/>
              <w:right w:val="single" w:sz="4" w:space="0" w:color="auto"/>
            </w:tcBorders>
          </w:tcPr>
          <w:p w14:paraId="051AB605" w14:textId="77777777" w:rsidR="0009715A" w:rsidRDefault="006855E6">
            <w:pPr>
              <w:pStyle w:val="TableText"/>
            </w:pPr>
            <w:r>
              <w:t>SemanticReferenceUri</w:t>
            </w:r>
          </w:p>
        </w:tc>
        <w:tc>
          <w:tcPr>
            <w:tcW w:w="1400" w:type="dxa"/>
            <w:tcBorders>
              <w:top w:val="single" w:sz="4" w:space="0" w:color="auto"/>
              <w:left w:val="single" w:sz="4" w:space="0" w:color="auto"/>
              <w:bottom w:val="single" w:sz="4" w:space="0" w:color="auto"/>
              <w:right w:val="single" w:sz="4" w:space="0" w:color="auto"/>
            </w:tcBorders>
          </w:tcPr>
          <w:p w14:paraId="6CC59303"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A5D8F1" w14:textId="77777777" w:rsidR="0009715A" w:rsidRDefault="006855E6">
            <w:pPr>
              <w:pStyle w:val="TableText"/>
            </w:pPr>
            <w:r>
              <w:t>Optional external semantic identifier (e.g. IRDI/CDD).</w:t>
            </w:r>
          </w:p>
        </w:tc>
      </w:tr>
      <w:tr w:rsidR="0009715A" w14:paraId="73EAE1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3ABEAC" w14:textId="77777777" w:rsidR="0009715A" w:rsidRDefault="006855E6">
            <w:pPr>
              <w:pStyle w:val="TableText"/>
            </w:pPr>
            <w:r>
              <w:t>ns=1;i=60516</w:t>
            </w:r>
          </w:p>
        </w:tc>
        <w:tc>
          <w:tcPr>
            <w:tcW w:w="2600" w:type="dxa"/>
            <w:tcBorders>
              <w:top w:val="single" w:sz="4" w:space="0" w:color="auto"/>
              <w:left w:val="single" w:sz="4" w:space="0" w:color="auto"/>
              <w:bottom w:val="single" w:sz="4" w:space="0" w:color="auto"/>
              <w:right w:val="single" w:sz="4" w:space="0" w:color="auto"/>
            </w:tcBorders>
          </w:tcPr>
          <w:p w14:paraId="48B1BD2D" w14:textId="77777777" w:rsidR="0009715A" w:rsidRDefault="006855E6">
            <w:pPr>
              <w:pStyle w:val="TableText"/>
            </w:pPr>
            <w:r>
              <w:t>DimensionConstantValue</w:t>
            </w:r>
          </w:p>
        </w:tc>
        <w:tc>
          <w:tcPr>
            <w:tcW w:w="1400" w:type="dxa"/>
            <w:tcBorders>
              <w:top w:val="single" w:sz="4" w:space="0" w:color="auto"/>
              <w:left w:val="single" w:sz="4" w:space="0" w:color="auto"/>
              <w:bottom w:val="single" w:sz="4" w:space="0" w:color="auto"/>
              <w:right w:val="single" w:sz="4" w:space="0" w:color="auto"/>
            </w:tcBorders>
          </w:tcPr>
          <w:p w14:paraId="65B34861"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EC93B2" w14:textId="77777777" w:rsidR="0009715A" w:rsidRDefault="006855E6">
            <w:pPr>
              <w:pStyle w:val="TableText"/>
            </w:pPr>
            <w:r>
              <w:t>For a Kind=Dimension item whose attribute value is a constant (not read from a node): the attribute value; the attribute key is FieldName. Absent for a node-sourced dimension (which uses its BrowsePath).</w:t>
            </w:r>
          </w:p>
        </w:tc>
      </w:tr>
      <w:tr w:rsidR="0009715A" w14:paraId="70A33A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C91502" w14:textId="77777777" w:rsidR="0009715A" w:rsidRDefault="006855E6">
            <w:pPr>
              <w:pStyle w:val="TableText"/>
            </w:pPr>
            <w:r>
              <w:t>ns=1;i=60013</w:t>
            </w:r>
          </w:p>
        </w:tc>
        <w:tc>
          <w:tcPr>
            <w:tcW w:w="2600" w:type="dxa"/>
            <w:tcBorders>
              <w:top w:val="single" w:sz="4" w:space="0" w:color="auto"/>
              <w:left w:val="single" w:sz="4" w:space="0" w:color="auto"/>
              <w:bottom w:val="single" w:sz="4" w:space="0" w:color="auto"/>
              <w:right w:val="single" w:sz="4" w:space="0" w:color="auto"/>
            </w:tcBorders>
          </w:tcPr>
          <w:p w14:paraId="01379A50" w14:textId="77777777" w:rsidR="0009715A" w:rsidRDefault="006855E6">
            <w:pPr>
              <w:pStyle w:val="TableText"/>
            </w:pPr>
            <w:r>
              <w:t>BoundVariableType</w:t>
            </w:r>
          </w:p>
        </w:tc>
        <w:tc>
          <w:tcPr>
            <w:tcW w:w="1400" w:type="dxa"/>
            <w:tcBorders>
              <w:top w:val="single" w:sz="4" w:space="0" w:color="auto"/>
              <w:left w:val="single" w:sz="4" w:space="0" w:color="auto"/>
              <w:bottom w:val="single" w:sz="4" w:space="0" w:color="auto"/>
              <w:right w:val="single" w:sz="4" w:space="0" w:color="auto"/>
            </w:tcBorders>
          </w:tcPr>
          <w:p w14:paraId="4D27A576" w14:textId="77777777" w:rsidR="0009715A" w:rsidRDefault="006855E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50374C4" w14:textId="77777777" w:rsidR="0009715A" w:rsidRDefault="006855E6">
            <w:pPr>
              <w:pStyle w:val="TableText"/>
            </w:pPr>
            <w:r>
              <w:t>A bound Variable exposed as a PubSub DataSet field.</w:t>
            </w:r>
          </w:p>
        </w:tc>
      </w:tr>
      <w:tr w:rsidR="0009715A" w14:paraId="7CDA78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053C6B" w14:textId="77777777" w:rsidR="0009715A" w:rsidRDefault="006855E6">
            <w:pPr>
              <w:pStyle w:val="TableText"/>
            </w:pPr>
            <w:r>
              <w:t>ns=1;i=60517</w:t>
            </w:r>
          </w:p>
        </w:tc>
        <w:tc>
          <w:tcPr>
            <w:tcW w:w="2600" w:type="dxa"/>
            <w:tcBorders>
              <w:top w:val="single" w:sz="4" w:space="0" w:color="auto"/>
              <w:left w:val="single" w:sz="4" w:space="0" w:color="auto"/>
              <w:bottom w:val="single" w:sz="4" w:space="0" w:color="auto"/>
              <w:right w:val="single" w:sz="4" w:space="0" w:color="auto"/>
            </w:tcBorders>
          </w:tcPr>
          <w:p w14:paraId="00EBA007" w14:textId="77777777" w:rsidR="0009715A" w:rsidRDefault="006855E6">
            <w:pPr>
              <w:pStyle w:val="TableText"/>
            </w:pPr>
            <w:r>
              <w:t>MetricInstrumentType</w:t>
            </w:r>
          </w:p>
        </w:tc>
        <w:tc>
          <w:tcPr>
            <w:tcW w:w="1400" w:type="dxa"/>
            <w:tcBorders>
              <w:top w:val="single" w:sz="4" w:space="0" w:color="auto"/>
              <w:left w:val="single" w:sz="4" w:space="0" w:color="auto"/>
              <w:bottom w:val="single" w:sz="4" w:space="0" w:color="auto"/>
              <w:right w:val="single" w:sz="4" w:space="0" w:color="auto"/>
            </w:tcBorders>
          </w:tcPr>
          <w:p w14:paraId="6A66E722"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BE0535" w14:textId="77777777" w:rsidR="0009715A" w:rsidRDefault="006855E6">
            <w:pPr>
              <w:pStyle w:val="TableText"/>
            </w:pPr>
            <w:r>
              <w:t>OTEL metric instrument this value maps to (Counter, UpDownCounter, Histogram, Gauge and the observable variants). When absent a bridge applies the default for the item's Kind.</w:t>
            </w:r>
          </w:p>
        </w:tc>
      </w:tr>
      <w:tr w:rsidR="0009715A" w14:paraId="42F141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C132C" w14:textId="77777777" w:rsidR="0009715A" w:rsidRDefault="006855E6">
            <w:pPr>
              <w:pStyle w:val="TableText"/>
            </w:pPr>
            <w:r>
              <w:t>ns=1;i=60518</w:t>
            </w:r>
          </w:p>
        </w:tc>
        <w:tc>
          <w:tcPr>
            <w:tcW w:w="2600" w:type="dxa"/>
            <w:tcBorders>
              <w:top w:val="single" w:sz="4" w:space="0" w:color="auto"/>
              <w:left w:val="single" w:sz="4" w:space="0" w:color="auto"/>
              <w:bottom w:val="single" w:sz="4" w:space="0" w:color="auto"/>
              <w:right w:val="single" w:sz="4" w:space="0" w:color="auto"/>
            </w:tcBorders>
          </w:tcPr>
          <w:p w14:paraId="3B586B1B" w14:textId="77777777" w:rsidR="0009715A" w:rsidRDefault="006855E6">
            <w:pPr>
              <w:pStyle w:val="TableText"/>
            </w:pPr>
            <w:r>
              <w:t>Unit</w:t>
            </w:r>
          </w:p>
        </w:tc>
        <w:tc>
          <w:tcPr>
            <w:tcW w:w="1400" w:type="dxa"/>
            <w:tcBorders>
              <w:top w:val="single" w:sz="4" w:space="0" w:color="auto"/>
              <w:left w:val="single" w:sz="4" w:space="0" w:color="auto"/>
              <w:bottom w:val="single" w:sz="4" w:space="0" w:color="auto"/>
              <w:right w:val="single" w:sz="4" w:space="0" w:color="auto"/>
            </w:tcBorders>
          </w:tcPr>
          <w:p w14:paraId="4A11C8C5"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4FFEDE" w14:textId="77777777" w:rsidR="0009715A" w:rsidRDefault="006855E6">
            <w:pPr>
              <w:pStyle w:val="TableText"/>
            </w:pPr>
            <w:r>
              <w:t>UCUM unit annotation for the metric. When absent a bridge derives the unit from the source node's EngineeringUnits (EUInformation) where present.</w:t>
            </w:r>
          </w:p>
        </w:tc>
      </w:tr>
      <w:tr w:rsidR="0009715A" w14:paraId="7272AF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5EFDFF" w14:textId="77777777" w:rsidR="0009715A" w:rsidRDefault="006855E6">
            <w:pPr>
              <w:pStyle w:val="TableText"/>
            </w:pPr>
            <w:r>
              <w:t>ns=1;i=60519</w:t>
            </w:r>
          </w:p>
        </w:tc>
        <w:tc>
          <w:tcPr>
            <w:tcW w:w="2600" w:type="dxa"/>
            <w:tcBorders>
              <w:top w:val="single" w:sz="4" w:space="0" w:color="auto"/>
              <w:left w:val="single" w:sz="4" w:space="0" w:color="auto"/>
              <w:bottom w:val="single" w:sz="4" w:space="0" w:color="auto"/>
              <w:right w:val="single" w:sz="4" w:space="0" w:color="auto"/>
            </w:tcBorders>
          </w:tcPr>
          <w:p w14:paraId="2342E985" w14:textId="77777777" w:rsidR="0009715A" w:rsidRDefault="006855E6">
            <w:pPr>
              <w:pStyle w:val="TableText"/>
            </w:pPr>
            <w:r>
              <w:t>ExplicitBucketBoundaries</w:t>
            </w:r>
          </w:p>
        </w:tc>
        <w:tc>
          <w:tcPr>
            <w:tcW w:w="1400" w:type="dxa"/>
            <w:tcBorders>
              <w:top w:val="single" w:sz="4" w:space="0" w:color="auto"/>
              <w:left w:val="single" w:sz="4" w:space="0" w:color="auto"/>
              <w:bottom w:val="single" w:sz="4" w:space="0" w:color="auto"/>
              <w:right w:val="single" w:sz="4" w:space="0" w:color="auto"/>
            </w:tcBorders>
          </w:tcPr>
          <w:p w14:paraId="59054A8A"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0964F4" w14:textId="77777777" w:rsidR="0009715A" w:rsidRDefault="006855E6">
            <w:pPr>
              <w:pStyle w:val="TableText"/>
            </w:pPr>
            <w:r>
              <w:t>For a Histogram instrument: the explicit bucket boundaries a bridge configures.</w:t>
            </w:r>
          </w:p>
        </w:tc>
      </w:tr>
      <w:tr w:rsidR="0009715A" w14:paraId="6065C7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CEDFB4" w14:textId="77777777" w:rsidR="0009715A" w:rsidRDefault="006855E6">
            <w:pPr>
              <w:pStyle w:val="TableText"/>
            </w:pPr>
            <w:r>
              <w:lastRenderedPageBreak/>
              <w:t>ns=1;i=60520</w:t>
            </w:r>
          </w:p>
        </w:tc>
        <w:tc>
          <w:tcPr>
            <w:tcW w:w="2600" w:type="dxa"/>
            <w:tcBorders>
              <w:top w:val="single" w:sz="4" w:space="0" w:color="auto"/>
              <w:left w:val="single" w:sz="4" w:space="0" w:color="auto"/>
              <w:bottom w:val="single" w:sz="4" w:space="0" w:color="auto"/>
              <w:right w:val="single" w:sz="4" w:space="0" w:color="auto"/>
            </w:tcBorders>
          </w:tcPr>
          <w:p w14:paraId="7F68D806" w14:textId="77777777" w:rsidR="0009715A" w:rsidRDefault="006855E6">
            <w:pPr>
              <w:pStyle w:val="TableText"/>
            </w:pPr>
            <w:r>
              <w:t>MetricTemporality</w:t>
            </w:r>
          </w:p>
        </w:tc>
        <w:tc>
          <w:tcPr>
            <w:tcW w:w="1400" w:type="dxa"/>
            <w:tcBorders>
              <w:top w:val="single" w:sz="4" w:space="0" w:color="auto"/>
              <w:left w:val="single" w:sz="4" w:space="0" w:color="auto"/>
              <w:bottom w:val="single" w:sz="4" w:space="0" w:color="auto"/>
              <w:right w:val="single" w:sz="4" w:space="0" w:color="auto"/>
            </w:tcBorders>
          </w:tcPr>
          <w:p w14:paraId="74346400"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ED3DBA" w14:textId="77777777" w:rsidR="0009715A" w:rsidRDefault="006855E6">
            <w:pPr>
              <w:pStyle w:val="TableText"/>
            </w:pPr>
            <w:r>
              <w:t>Aggregation temporality (Cumulative/Delta) of the metric value, so a bridge accumulates or reports it correctly.</w:t>
            </w:r>
          </w:p>
        </w:tc>
      </w:tr>
      <w:tr w:rsidR="0009715A" w14:paraId="2A8395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A0D660" w14:textId="77777777" w:rsidR="0009715A" w:rsidRDefault="006855E6">
            <w:pPr>
              <w:pStyle w:val="TableText"/>
            </w:pPr>
            <w:r>
              <w:t>ns=1;i=60521</w:t>
            </w:r>
          </w:p>
        </w:tc>
        <w:tc>
          <w:tcPr>
            <w:tcW w:w="2600" w:type="dxa"/>
            <w:tcBorders>
              <w:top w:val="single" w:sz="4" w:space="0" w:color="auto"/>
              <w:left w:val="single" w:sz="4" w:space="0" w:color="auto"/>
              <w:bottom w:val="single" w:sz="4" w:space="0" w:color="auto"/>
              <w:right w:val="single" w:sz="4" w:space="0" w:color="auto"/>
            </w:tcBorders>
          </w:tcPr>
          <w:p w14:paraId="244CEDAE" w14:textId="77777777" w:rsidR="0009715A" w:rsidRDefault="006855E6">
            <w:pPr>
              <w:pStyle w:val="TableText"/>
            </w:pPr>
            <w:r>
              <w:t>Monotonic</w:t>
            </w:r>
          </w:p>
        </w:tc>
        <w:tc>
          <w:tcPr>
            <w:tcW w:w="1400" w:type="dxa"/>
            <w:tcBorders>
              <w:top w:val="single" w:sz="4" w:space="0" w:color="auto"/>
              <w:left w:val="single" w:sz="4" w:space="0" w:color="auto"/>
              <w:bottom w:val="single" w:sz="4" w:space="0" w:color="auto"/>
              <w:right w:val="single" w:sz="4" w:space="0" w:color="auto"/>
            </w:tcBorders>
          </w:tcPr>
          <w:p w14:paraId="3646E6A8"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0B8895" w14:textId="77777777" w:rsidR="0009715A" w:rsidRDefault="006855E6">
            <w:pPr>
              <w:pStyle w:val="TableText"/>
            </w:pPr>
            <w:r>
              <w:t>Whether the metric is monotonically increasing. When absent, monotonicity is implied by MetricInstrumentType (e.g. Counter is monotonic, UpDownCounter is not).</w:t>
            </w:r>
          </w:p>
        </w:tc>
      </w:tr>
      <w:tr w:rsidR="0009715A" w14:paraId="7979A8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1A3CE6" w14:textId="77777777" w:rsidR="0009715A" w:rsidRDefault="006855E6">
            <w:pPr>
              <w:pStyle w:val="TableText"/>
            </w:pPr>
            <w:r>
              <w:t>ns=1;i=60017</w:t>
            </w:r>
          </w:p>
        </w:tc>
        <w:tc>
          <w:tcPr>
            <w:tcW w:w="2600" w:type="dxa"/>
            <w:tcBorders>
              <w:top w:val="single" w:sz="4" w:space="0" w:color="auto"/>
              <w:left w:val="single" w:sz="4" w:space="0" w:color="auto"/>
              <w:bottom w:val="single" w:sz="4" w:space="0" w:color="auto"/>
              <w:right w:val="single" w:sz="4" w:space="0" w:color="auto"/>
            </w:tcBorders>
          </w:tcPr>
          <w:p w14:paraId="2A9EFAB4" w14:textId="77777777" w:rsidR="0009715A" w:rsidRDefault="006855E6">
            <w:pPr>
              <w:pStyle w:val="TableText"/>
            </w:pPr>
            <w:r>
              <w:t>BoundEventFieldType</w:t>
            </w:r>
          </w:p>
        </w:tc>
        <w:tc>
          <w:tcPr>
            <w:tcW w:w="1400" w:type="dxa"/>
            <w:tcBorders>
              <w:top w:val="single" w:sz="4" w:space="0" w:color="auto"/>
              <w:left w:val="single" w:sz="4" w:space="0" w:color="auto"/>
              <w:bottom w:val="single" w:sz="4" w:space="0" w:color="auto"/>
              <w:right w:val="single" w:sz="4" w:space="0" w:color="auto"/>
            </w:tcBorders>
          </w:tcPr>
          <w:p w14:paraId="3004993E" w14:textId="77777777" w:rsidR="0009715A" w:rsidRDefault="006855E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B77AECC" w14:textId="77777777" w:rsidR="0009715A" w:rsidRDefault="006855E6">
            <w:pPr>
              <w:pStyle w:val="TableText"/>
            </w:pPr>
            <w:r>
              <w:t>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tc>
      </w:tr>
      <w:tr w:rsidR="0009715A" w14:paraId="6002DC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496D4F" w14:textId="77777777" w:rsidR="0009715A" w:rsidRDefault="006855E6">
            <w:pPr>
              <w:pStyle w:val="TableText"/>
            </w:pPr>
            <w:r>
              <w:t>ns=1;i=60522</w:t>
            </w:r>
          </w:p>
        </w:tc>
        <w:tc>
          <w:tcPr>
            <w:tcW w:w="2600" w:type="dxa"/>
            <w:tcBorders>
              <w:top w:val="single" w:sz="4" w:space="0" w:color="auto"/>
              <w:left w:val="single" w:sz="4" w:space="0" w:color="auto"/>
              <w:bottom w:val="single" w:sz="4" w:space="0" w:color="auto"/>
              <w:right w:val="single" w:sz="4" w:space="0" w:color="auto"/>
            </w:tcBorders>
          </w:tcPr>
          <w:p w14:paraId="5AF355D3" w14:textId="77777777" w:rsidR="0009715A" w:rsidRDefault="006855E6">
            <w:pPr>
              <w:pStyle w:val="TableText"/>
            </w:pPr>
            <w:r>
              <w:t>EventFieldOperand</w:t>
            </w:r>
          </w:p>
        </w:tc>
        <w:tc>
          <w:tcPr>
            <w:tcW w:w="1400" w:type="dxa"/>
            <w:tcBorders>
              <w:top w:val="single" w:sz="4" w:space="0" w:color="auto"/>
              <w:left w:val="single" w:sz="4" w:space="0" w:color="auto"/>
              <w:bottom w:val="single" w:sz="4" w:space="0" w:color="auto"/>
              <w:right w:val="single" w:sz="4" w:space="0" w:color="auto"/>
            </w:tcBorders>
          </w:tcPr>
          <w:p w14:paraId="44306F98"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36024C" w14:textId="77777777" w:rsidR="0009715A" w:rsidRDefault="006855E6">
            <w:pPr>
              <w:pStyle w:val="TableText"/>
            </w:pPr>
            <w:r>
              <w:t>The Part 14 SimpleAttributeOperand that selects this field (TypeDefinitionId, BrowsePath, AttributeId); maps directly to a PublishedEvents SelectedFields entry.</w:t>
            </w:r>
          </w:p>
        </w:tc>
      </w:tr>
      <w:tr w:rsidR="0009715A" w14:paraId="4995AB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D3D6E0" w14:textId="77777777" w:rsidR="0009715A" w:rsidRDefault="006855E6">
            <w:pPr>
              <w:pStyle w:val="TableText"/>
            </w:pPr>
            <w:r>
              <w:t>ns=1;i=60011</w:t>
            </w:r>
          </w:p>
        </w:tc>
        <w:tc>
          <w:tcPr>
            <w:tcW w:w="2600" w:type="dxa"/>
            <w:tcBorders>
              <w:top w:val="single" w:sz="4" w:space="0" w:color="auto"/>
              <w:left w:val="single" w:sz="4" w:space="0" w:color="auto"/>
              <w:bottom w:val="single" w:sz="4" w:space="0" w:color="auto"/>
              <w:right w:val="single" w:sz="4" w:space="0" w:color="auto"/>
            </w:tcBorders>
          </w:tcPr>
          <w:p w14:paraId="21E73E6C" w14:textId="77777777" w:rsidR="0009715A" w:rsidRDefault="006855E6">
            <w:pPr>
              <w:pStyle w:val="TableText"/>
            </w:pPr>
            <w:r>
              <w:t>ObservabilityBindingType</w:t>
            </w:r>
          </w:p>
        </w:tc>
        <w:tc>
          <w:tcPr>
            <w:tcW w:w="1400" w:type="dxa"/>
            <w:tcBorders>
              <w:top w:val="single" w:sz="4" w:space="0" w:color="auto"/>
              <w:left w:val="single" w:sz="4" w:space="0" w:color="auto"/>
              <w:bottom w:val="single" w:sz="4" w:space="0" w:color="auto"/>
              <w:right w:val="single" w:sz="4" w:space="0" w:color="auto"/>
            </w:tcBorders>
          </w:tcPr>
          <w:p w14:paraId="3F52700E" w14:textId="77777777" w:rsidR="0009715A" w:rsidRDefault="006855E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8A1931D" w14:textId="77777777" w:rsidR="0009715A" w:rsidRDefault="006855E6">
            <w:pPr>
              <w:pStyle w:val="TableText"/>
            </w:pPr>
            <w:r>
              <w:t>One observability binding on a bound object or type. It declares the OTEL signal kind it exposes (metrics, logs or traces), lists the bound items (browsable and/or as a compact array), carries the OTEL mapping metadata, and may reference the Part 14 nodes that realize it. It lives in an ObservabilityBindingGroup contained by the bound instance; its stable DataSetClassId already encodes the bound type, the signal kind and the major version.</w:t>
            </w:r>
          </w:p>
        </w:tc>
      </w:tr>
      <w:tr w:rsidR="0009715A" w14:paraId="370320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D02B08" w14:textId="77777777" w:rsidR="0009715A" w:rsidRDefault="006855E6">
            <w:pPr>
              <w:pStyle w:val="TableText"/>
            </w:pPr>
            <w:r>
              <w:t>ns=1;i=60523</w:t>
            </w:r>
          </w:p>
        </w:tc>
        <w:tc>
          <w:tcPr>
            <w:tcW w:w="2600" w:type="dxa"/>
            <w:tcBorders>
              <w:top w:val="single" w:sz="4" w:space="0" w:color="auto"/>
              <w:left w:val="single" w:sz="4" w:space="0" w:color="auto"/>
              <w:bottom w:val="single" w:sz="4" w:space="0" w:color="auto"/>
              <w:right w:val="single" w:sz="4" w:space="0" w:color="auto"/>
            </w:tcBorders>
          </w:tcPr>
          <w:p w14:paraId="060F7773" w14:textId="77777777" w:rsidR="0009715A" w:rsidRDefault="006855E6">
            <w:pPr>
              <w:pStyle w:val="TableText"/>
            </w:pPr>
            <w:r>
              <w:t>SignalKind</w:t>
            </w:r>
          </w:p>
        </w:tc>
        <w:tc>
          <w:tcPr>
            <w:tcW w:w="1400" w:type="dxa"/>
            <w:tcBorders>
              <w:top w:val="single" w:sz="4" w:space="0" w:color="auto"/>
              <w:left w:val="single" w:sz="4" w:space="0" w:color="auto"/>
              <w:bottom w:val="single" w:sz="4" w:space="0" w:color="auto"/>
              <w:right w:val="single" w:sz="4" w:space="0" w:color="auto"/>
            </w:tcBorders>
          </w:tcPr>
          <w:p w14:paraId="1A662A55"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72B128" w14:textId="77777777" w:rsidR="0009715A" w:rsidRDefault="006855E6">
            <w:pPr>
              <w:pStyle w:val="TableText"/>
            </w:pPr>
            <w:r>
              <w:t>The OTEL signal this binding exposes: Metrics (a data DataSet), Logs (an event DataSet) or Traces (spans from Program executions, audit or correlated events).</w:t>
            </w:r>
          </w:p>
        </w:tc>
      </w:tr>
      <w:tr w:rsidR="0009715A" w14:paraId="5FEB60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0E2713" w14:textId="77777777" w:rsidR="0009715A" w:rsidRDefault="006855E6">
            <w:pPr>
              <w:pStyle w:val="TableText"/>
            </w:pPr>
            <w:r>
              <w:t>ns=1;i=60524</w:t>
            </w:r>
          </w:p>
        </w:tc>
        <w:tc>
          <w:tcPr>
            <w:tcW w:w="2600" w:type="dxa"/>
            <w:tcBorders>
              <w:top w:val="single" w:sz="4" w:space="0" w:color="auto"/>
              <w:left w:val="single" w:sz="4" w:space="0" w:color="auto"/>
              <w:bottom w:val="single" w:sz="4" w:space="0" w:color="auto"/>
              <w:right w:val="single" w:sz="4" w:space="0" w:color="auto"/>
            </w:tcBorders>
          </w:tcPr>
          <w:p w14:paraId="4FFDCC22" w14:textId="77777777" w:rsidR="0009715A" w:rsidRDefault="006855E6">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568D1216"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FBB8BF" w14:textId="77777777" w:rsidR="0009715A" w:rsidRDefault="006855E6">
            <w:pPr>
              <w:pStyle w:val="TableText"/>
            </w:pPr>
            <w:r>
              <w:t>Version of the binding, aligned with the realizing DataSetMetaData.</w:t>
            </w:r>
          </w:p>
        </w:tc>
      </w:tr>
      <w:tr w:rsidR="0009715A" w14:paraId="32336D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8152D" w14:textId="77777777" w:rsidR="0009715A" w:rsidRDefault="006855E6">
            <w:pPr>
              <w:pStyle w:val="TableText"/>
            </w:pPr>
            <w:r>
              <w:t>ns=1;i=60525</w:t>
            </w:r>
          </w:p>
        </w:tc>
        <w:tc>
          <w:tcPr>
            <w:tcW w:w="2600" w:type="dxa"/>
            <w:tcBorders>
              <w:top w:val="single" w:sz="4" w:space="0" w:color="auto"/>
              <w:left w:val="single" w:sz="4" w:space="0" w:color="auto"/>
              <w:bottom w:val="single" w:sz="4" w:space="0" w:color="auto"/>
              <w:right w:val="single" w:sz="4" w:space="0" w:color="auto"/>
            </w:tcBorders>
          </w:tcPr>
          <w:p w14:paraId="59813AC2" w14:textId="77777777" w:rsidR="0009715A" w:rsidRDefault="006855E6">
            <w:pPr>
              <w:pStyle w:val="TableText"/>
            </w:pPr>
            <w:r>
              <w:t>DataSetClassId</w:t>
            </w:r>
          </w:p>
        </w:tc>
        <w:tc>
          <w:tcPr>
            <w:tcW w:w="1400" w:type="dxa"/>
            <w:tcBorders>
              <w:top w:val="single" w:sz="4" w:space="0" w:color="auto"/>
              <w:left w:val="single" w:sz="4" w:space="0" w:color="auto"/>
              <w:bottom w:val="single" w:sz="4" w:space="0" w:color="auto"/>
              <w:right w:val="single" w:sz="4" w:space="0" w:color="auto"/>
            </w:tcBorders>
          </w:tcPr>
          <w:p w14:paraId="4DB81565"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199344" w14:textId="77777777" w:rsidR="0009715A" w:rsidRDefault="006855E6">
            <w:pPr>
              <w:pStyle w:val="TableText"/>
            </w:pPr>
            <w:r>
              <w:t>Stable DataSetClassId (Part 14) identifying the observability class this binding defines - a metric set, a log stream, or a trace stream - so subscribers recognize the same class across servers. It is a semantic class identity, not a guarantee of a fixed field layout (see the DataSetClassId clause). Deterministic.</w:t>
            </w:r>
          </w:p>
        </w:tc>
      </w:tr>
      <w:tr w:rsidR="0009715A" w14:paraId="60257F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07F9A2" w14:textId="77777777" w:rsidR="0009715A" w:rsidRDefault="006855E6">
            <w:pPr>
              <w:pStyle w:val="TableText"/>
            </w:pPr>
            <w:r>
              <w:t>ns=1;i=60526</w:t>
            </w:r>
          </w:p>
        </w:tc>
        <w:tc>
          <w:tcPr>
            <w:tcW w:w="2600" w:type="dxa"/>
            <w:tcBorders>
              <w:top w:val="single" w:sz="4" w:space="0" w:color="auto"/>
              <w:left w:val="single" w:sz="4" w:space="0" w:color="auto"/>
              <w:bottom w:val="single" w:sz="4" w:space="0" w:color="auto"/>
              <w:right w:val="single" w:sz="4" w:space="0" w:color="auto"/>
            </w:tcBorders>
          </w:tcPr>
          <w:p w14:paraId="1F00A37B" w14:textId="77777777" w:rsidR="0009715A" w:rsidRDefault="006855E6">
            <w:pPr>
              <w:pStyle w:val="TableText"/>
            </w:pPr>
            <w:r>
              <w:t>BaseDataSetClassIds</w:t>
            </w:r>
          </w:p>
        </w:tc>
        <w:tc>
          <w:tcPr>
            <w:tcW w:w="1400" w:type="dxa"/>
            <w:tcBorders>
              <w:top w:val="single" w:sz="4" w:space="0" w:color="auto"/>
              <w:left w:val="single" w:sz="4" w:space="0" w:color="auto"/>
              <w:bottom w:val="single" w:sz="4" w:space="0" w:color="auto"/>
              <w:right w:val="single" w:sz="4" w:space="0" w:color="auto"/>
            </w:tcBorders>
          </w:tcPr>
          <w:p w14:paraId="768C6140"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7BBD9A" w14:textId="77777777" w:rsidR="0009715A" w:rsidRDefault="006855E6">
            <w:pPr>
              <w:pStyle w:val="TableText"/>
            </w:pPr>
            <w:r>
              <w:t>DataSetClassIds of the base facet bindings this binding extends or composes (its class lineage). This binding's own DataSetClassId identifies the composed/derived class; a subscriber that knows a base class-id consumes the matching field subset (see BoundItemType.SourceBindingClassId).</w:t>
            </w:r>
          </w:p>
        </w:tc>
      </w:tr>
      <w:tr w:rsidR="0009715A" w14:paraId="3864CC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95970C" w14:textId="77777777" w:rsidR="0009715A" w:rsidRDefault="006855E6">
            <w:pPr>
              <w:pStyle w:val="TableText"/>
            </w:pPr>
            <w:r>
              <w:t>ns=1;i=60527</w:t>
            </w:r>
          </w:p>
        </w:tc>
        <w:tc>
          <w:tcPr>
            <w:tcW w:w="2600" w:type="dxa"/>
            <w:tcBorders>
              <w:top w:val="single" w:sz="4" w:space="0" w:color="auto"/>
              <w:left w:val="single" w:sz="4" w:space="0" w:color="auto"/>
              <w:bottom w:val="single" w:sz="4" w:space="0" w:color="auto"/>
              <w:right w:val="single" w:sz="4" w:space="0" w:color="auto"/>
            </w:tcBorders>
          </w:tcPr>
          <w:p w14:paraId="1AD05ECF" w14:textId="77777777" w:rsidR="0009715A" w:rsidRDefault="006855E6">
            <w:pPr>
              <w:pStyle w:val="TableText"/>
            </w:pPr>
            <w:r>
              <w:t>DataSetCardinalityPath</w:t>
            </w:r>
          </w:p>
        </w:tc>
        <w:tc>
          <w:tcPr>
            <w:tcW w:w="1400" w:type="dxa"/>
            <w:tcBorders>
              <w:top w:val="single" w:sz="4" w:space="0" w:color="auto"/>
              <w:left w:val="single" w:sz="4" w:space="0" w:color="auto"/>
              <w:bottom w:val="single" w:sz="4" w:space="0" w:color="auto"/>
              <w:right w:val="single" w:sz="4" w:space="0" w:color="auto"/>
            </w:tcBorders>
          </w:tcPr>
          <w:p w14:paraId="46D1EE8F"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B9C919" w14:textId="77777777" w:rsidR="0009715A" w:rsidRDefault="006855E6">
            <w:pPr>
              <w:pStyle w:val="TableText"/>
            </w:pPr>
            <w:r>
              <w:t>RelativePath to the cardinality level: the Server/bridge produces one DataSet per matched instance of it (default: the bound root); placeholders below it become fields within that produced DataSet. The DataSetClassId is shared across those DataSets (one class, many writers).</w:t>
            </w:r>
          </w:p>
        </w:tc>
      </w:tr>
      <w:tr w:rsidR="0009715A" w14:paraId="27FADF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07280B" w14:textId="77777777" w:rsidR="0009715A" w:rsidRDefault="006855E6">
            <w:pPr>
              <w:pStyle w:val="TableText"/>
            </w:pPr>
            <w:r>
              <w:t>ns=1;i=60528</w:t>
            </w:r>
          </w:p>
        </w:tc>
        <w:tc>
          <w:tcPr>
            <w:tcW w:w="2600" w:type="dxa"/>
            <w:tcBorders>
              <w:top w:val="single" w:sz="4" w:space="0" w:color="auto"/>
              <w:left w:val="single" w:sz="4" w:space="0" w:color="auto"/>
              <w:bottom w:val="single" w:sz="4" w:space="0" w:color="auto"/>
              <w:right w:val="single" w:sz="4" w:space="0" w:color="auto"/>
            </w:tcBorders>
          </w:tcPr>
          <w:p w14:paraId="4397EF09" w14:textId="77777777" w:rsidR="0009715A" w:rsidRDefault="006855E6">
            <w:pPr>
              <w:pStyle w:val="TableText"/>
            </w:pPr>
            <w:r>
              <w:t>DataSetMetaData</w:t>
            </w:r>
          </w:p>
        </w:tc>
        <w:tc>
          <w:tcPr>
            <w:tcW w:w="1400" w:type="dxa"/>
            <w:tcBorders>
              <w:top w:val="single" w:sz="4" w:space="0" w:color="auto"/>
              <w:left w:val="single" w:sz="4" w:space="0" w:color="auto"/>
              <w:bottom w:val="single" w:sz="4" w:space="0" w:color="auto"/>
              <w:right w:val="single" w:sz="4" w:space="0" w:color="auto"/>
            </w:tcBorders>
          </w:tcPr>
          <w:p w14:paraId="36B9F939"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9AC817" w14:textId="77777777" w:rsidR="0009715A" w:rsidRDefault="006855E6">
            <w:pPr>
              <w:pStyle w:val="TableText"/>
            </w:pPr>
            <w:r>
              <w:t>Part 14 DataSetMetaData for this DataSet (fields, dataSetClassId, configurationVersion), exposed so a consumer gets the class schema offline.</w:t>
            </w:r>
          </w:p>
        </w:tc>
      </w:tr>
      <w:tr w:rsidR="0009715A" w14:paraId="5A8D22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635745" w14:textId="77777777" w:rsidR="0009715A" w:rsidRDefault="006855E6">
            <w:pPr>
              <w:pStyle w:val="TableText"/>
            </w:pPr>
            <w:r>
              <w:t>ns=1;i=60529</w:t>
            </w:r>
          </w:p>
        </w:tc>
        <w:tc>
          <w:tcPr>
            <w:tcW w:w="2600" w:type="dxa"/>
            <w:tcBorders>
              <w:top w:val="single" w:sz="4" w:space="0" w:color="auto"/>
              <w:left w:val="single" w:sz="4" w:space="0" w:color="auto"/>
              <w:bottom w:val="single" w:sz="4" w:space="0" w:color="auto"/>
              <w:right w:val="single" w:sz="4" w:space="0" w:color="auto"/>
            </w:tcBorders>
          </w:tcPr>
          <w:p w14:paraId="2417DC18" w14:textId="77777777" w:rsidR="0009715A" w:rsidRDefault="006855E6">
            <w:pPr>
              <w:pStyle w:val="TableText"/>
            </w:pPr>
            <w:r>
              <w:t>EventSourcePath</w:t>
            </w:r>
          </w:p>
        </w:tc>
        <w:tc>
          <w:tcPr>
            <w:tcW w:w="1400" w:type="dxa"/>
            <w:tcBorders>
              <w:top w:val="single" w:sz="4" w:space="0" w:color="auto"/>
              <w:left w:val="single" w:sz="4" w:space="0" w:color="auto"/>
              <w:bottom w:val="single" w:sz="4" w:space="0" w:color="auto"/>
              <w:right w:val="single" w:sz="4" w:space="0" w:color="auto"/>
            </w:tcBorders>
          </w:tcPr>
          <w:p w14:paraId="42633905"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F4669" w14:textId="77777777" w:rsidR="0009715A" w:rsidRDefault="006855E6">
            <w:pPr>
              <w:pStyle w:val="TableText"/>
            </w:pPr>
            <w:r>
              <w:t>For a Logs or Traces binding: RelativePath to the event notifier to subscribe to (default: the cardinality anchor, i.e. the bound root when DataSetCardinalityPath is omitted).</w:t>
            </w:r>
          </w:p>
        </w:tc>
      </w:tr>
      <w:tr w:rsidR="0009715A" w14:paraId="1BA479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81D6CE" w14:textId="77777777" w:rsidR="0009715A" w:rsidRDefault="006855E6">
            <w:pPr>
              <w:pStyle w:val="TableText"/>
            </w:pPr>
            <w:r>
              <w:t>ns=1;i=60530</w:t>
            </w:r>
          </w:p>
        </w:tc>
        <w:tc>
          <w:tcPr>
            <w:tcW w:w="2600" w:type="dxa"/>
            <w:tcBorders>
              <w:top w:val="single" w:sz="4" w:space="0" w:color="auto"/>
              <w:left w:val="single" w:sz="4" w:space="0" w:color="auto"/>
              <w:bottom w:val="single" w:sz="4" w:space="0" w:color="auto"/>
              <w:right w:val="single" w:sz="4" w:space="0" w:color="auto"/>
            </w:tcBorders>
          </w:tcPr>
          <w:p w14:paraId="571A8E93" w14:textId="77777777" w:rsidR="0009715A" w:rsidRDefault="006855E6">
            <w:pPr>
              <w:pStyle w:val="TableText"/>
            </w:pPr>
            <w:r>
              <w:t>Filter</w:t>
            </w:r>
          </w:p>
        </w:tc>
        <w:tc>
          <w:tcPr>
            <w:tcW w:w="1400" w:type="dxa"/>
            <w:tcBorders>
              <w:top w:val="single" w:sz="4" w:space="0" w:color="auto"/>
              <w:left w:val="single" w:sz="4" w:space="0" w:color="auto"/>
              <w:bottom w:val="single" w:sz="4" w:space="0" w:color="auto"/>
              <w:right w:val="single" w:sz="4" w:space="0" w:color="auto"/>
            </w:tcBorders>
          </w:tcPr>
          <w:p w14:paraId="30DC936A"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102692" w14:textId="77777777" w:rsidR="0009715A" w:rsidRDefault="006855E6">
            <w:pPr>
              <w:pStyle w:val="TableText"/>
            </w:pPr>
            <w:r>
              <w:t>For a Logs or Traces binding: optional ContentFilter (event where-clause).</w:t>
            </w:r>
          </w:p>
        </w:tc>
      </w:tr>
      <w:tr w:rsidR="0009715A" w14:paraId="30D812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D3CC0E" w14:textId="77777777" w:rsidR="0009715A" w:rsidRDefault="006855E6">
            <w:pPr>
              <w:pStyle w:val="TableText"/>
            </w:pPr>
            <w:r>
              <w:lastRenderedPageBreak/>
              <w:t>ns=1;i=60531</w:t>
            </w:r>
          </w:p>
        </w:tc>
        <w:tc>
          <w:tcPr>
            <w:tcW w:w="2600" w:type="dxa"/>
            <w:tcBorders>
              <w:top w:val="single" w:sz="4" w:space="0" w:color="auto"/>
              <w:left w:val="single" w:sz="4" w:space="0" w:color="auto"/>
              <w:bottom w:val="single" w:sz="4" w:space="0" w:color="auto"/>
              <w:right w:val="single" w:sz="4" w:space="0" w:color="auto"/>
            </w:tcBorders>
          </w:tcPr>
          <w:p w14:paraId="4B47ED0F" w14:textId="77777777" w:rsidR="0009715A" w:rsidRDefault="006855E6">
            <w:pPr>
              <w:pStyle w:val="TableText"/>
            </w:pPr>
            <w:r>
              <w:t>LogTemplate</w:t>
            </w:r>
          </w:p>
        </w:tc>
        <w:tc>
          <w:tcPr>
            <w:tcW w:w="1400" w:type="dxa"/>
            <w:tcBorders>
              <w:top w:val="single" w:sz="4" w:space="0" w:color="auto"/>
              <w:left w:val="single" w:sz="4" w:space="0" w:color="auto"/>
              <w:bottom w:val="single" w:sz="4" w:space="0" w:color="auto"/>
              <w:right w:val="single" w:sz="4" w:space="0" w:color="auto"/>
            </w:tcBorders>
          </w:tcPr>
          <w:p w14:paraId="215E263A"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ED4761" w14:textId="77777777" w:rsidR="0009715A" w:rsidRDefault="006855E6">
            <w:pPr>
              <w:pStyle w:val="TableText"/>
            </w:pPr>
            <w:r>
              <w:t>For a Logs binding: a structured-log message template with {FieldName} holes that reference the binding's bound event fields, so a bridge can render an OTEL LogRecord Body while still carrying the fields as attributes.</w:t>
            </w:r>
          </w:p>
        </w:tc>
      </w:tr>
      <w:tr w:rsidR="0009715A" w14:paraId="4EE316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4D9666" w14:textId="77777777" w:rsidR="0009715A" w:rsidRDefault="006855E6">
            <w:pPr>
              <w:pStyle w:val="TableText"/>
            </w:pPr>
            <w:r>
              <w:t>ns=1;i=60532</w:t>
            </w:r>
          </w:p>
        </w:tc>
        <w:tc>
          <w:tcPr>
            <w:tcW w:w="2600" w:type="dxa"/>
            <w:tcBorders>
              <w:top w:val="single" w:sz="4" w:space="0" w:color="auto"/>
              <w:left w:val="single" w:sz="4" w:space="0" w:color="auto"/>
              <w:bottom w:val="single" w:sz="4" w:space="0" w:color="auto"/>
              <w:right w:val="single" w:sz="4" w:space="0" w:color="auto"/>
            </w:tcBorders>
          </w:tcPr>
          <w:p w14:paraId="778FB0B3" w14:textId="77777777" w:rsidR="0009715A" w:rsidRDefault="006855E6">
            <w:pPr>
              <w:pStyle w:val="TableText"/>
            </w:pPr>
            <w:r>
              <w:t>LogSeverityFieldName</w:t>
            </w:r>
          </w:p>
        </w:tc>
        <w:tc>
          <w:tcPr>
            <w:tcW w:w="1400" w:type="dxa"/>
            <w:tcBorders>
              <w:top w:val="single" w:sz="4" w:space="0" w:color="auto"/>
              <w:left w:val="single" w:sz="4" w:space="0" w:color="auto"/>
              <w:bottom w:val="single" w:sz="4" w:space="0" w:color="auto"/>
              <w:right w:val="single" w:sz="4" w:space="0" w:color="auto"/>
            </w:tcBorders>
          </w:tcPr>
          <w:p w14:paraId="5E7AC7B9"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4CF86C" w14:textId="77777777" w:rsidR="0009715A" w:rsidRDefault="006855E6">
            <w:pPr>
              <w:pStyle w:val="TableText"/>
            </w:pPr>
            <w:r>
              <w:t>For a Logs binding: FieldName of the bound field carrying severity, mapped to the OTEL LogRecord SeverityNumber/SeverityText.</w:t>
            </w:r>
          </w:p>
        </w:tc>
      </w:tr>
      <w:tr w:rsidR="0009715A" w14:paraId="1F82AD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359CE" w14:textId="77777777" w:rsidR="0009715A" w:rsidRDefault="006855E6">
            <w:pPr>
              <w:pStyle w:val="TableText"/>
            </w:pPr>
            <w:r>
              <w:t>ns=1;i=60533</w:t>
            </w:r>
          </w:p>
        </w:tc>
        <w:tc>
          <w:tcPr>
            <w:tcW w:w="2600" w:type="dxa"/>
            <w:tcBorders>
              <w:top w:val="single" w:sz="4" w:space="0" w:color="auto"/>
              <w:left w:val="single" w:sz="4" w:space="0" w:color="auto"/>
              <w:bottom w:val="single" w:sz="4" w:space="0" w:color="auto"/>
              <w:right w:val="single" w:sz="4" w:space="0" w:color="auto"/>
            </w:tcBorders>
          </w:tcPr>
          <w:p w14:paraId="44F93935" w14:textId="77777777" w:rsidR="0009715A" w:rsidRDefault="006855E6">
            <w:pPr>
              <w:pStyle w:val="TableText"/>
            </w:pPr>
            <w:r>
              <w:t>LogBodyFieldName</w:t>
            </w:r>
          </w:p>
        </w:tc>
        <w:tc>
          <w:tcPr>
            <w:tcW w:w="1400" w:type="dxa"/>
            <w:tcBorders>
              <w:top w:val="single" w:sz="4" w:space="0" w:color="auto"/>
              <w:left w:val="single" w:sz="4" w:space="0" w:color="auto"/>
              <w:bottom w:val="single" w:sz="4" w:space="0" w:color="auto"/>
              <w:right w:val="single" w:sz="4" w:space="0" w:color="auto"/>
            </w:tcBorders>
          </w:tcPr>
          <w:p w14:paraId="28148C62"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5A552F" w14:textId="77777777" w:rsidR="0009715A" w:rsidRDefault="006855E6">
            <w:pPr>
              <w:pStyle w:val="TableText"/>
            </w:pPr>
            <w:r>
              <w:t>For a Logs binding: FieldName of the bound field carrying the rendered body, an alternative to LogTemplate when the Server already produces the message text.</w:t>
            </w:r>
          </w:p>
        </w:tc>
      </w:tr>
      <w:tr w:rsidR="0009715A" w14:paraId="5F7748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1DD52" w14:textId="77777777" w:rsidR="0009715A" w:rsidRDefault="006855E6">
            <w:pPr>
              <w:pStyle w:val="TableText"/>
            </w:pPr>
            <w:r>
              <w:t>ns=1;i=60534</w:t>
            </w:r>
          </w:p>
        </w:tc>
        <w:tc>
          <w:tcPr>
            <w:tcW w:w="2600" w:type="dxa"/>
            <w:tcBorders>
              <w:top w:val="single" w:sz="4" w:space="0" w:color="auto"/>
              <w:left w:val="single" w:sz="4" w:space="0" w:color="auto"/>
              <w:bottom w:val="single" w:sz="4" w:space="0" w:color="auto"/>
              <w:right w:val="single" w:sz="4" w:space="0" w:color="auto"/>
            </w:tcBorders>
          </w:tcPr>
          <w:p w14:paraId="26A482CF" w14:textId="77777777" w:rsidR="0009715A" w:rsidRDefault="006855E6">
            <w:pPr>
              <w:pStyle w:val="TableText"/>
            </w:pPr>
            <w:r>
              <w:t>LogTimestampFieldName</w:t>
            </w:r>
          </w:p>
        </w:tc>
        <w:tc>
          <w:tcPr>
            <w:tcW w:w="1400" w:type="dxa"/>
            <w:tcBorders>
              <w:top w:val="single" w:sz="4" w:space="0" w:color="auto"/>
              <w:left w:val="single" w:sz="4" w:space="0" w:color="auto"/>
              <w:bottom w:val="single" w:sz="4" w:space="0" w:color="auto"/>
              <w:right w:val="single" w:sz="4" w:space="0" w:color="auto"/>
            </w:tcBorders>
          </w:tcPr>
          <w:p w14:paraId="103B07F5"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AD03CB" w14:textId="77777777" w:rsidR="0009715A" w:rsidRDefault="006855E6">
            <w:pPr>
              <w:pStyle w:val="TableText"/>
            </w:pPr>
            <w:r>
              <w:t>For a Logs binding: FieldName of the bound field carrying the record timestamp, mapped to the OTEL LogRecord Timestamp.</w:t>
            </w:r>
          </w:p>
        </w:tc>
      </w:tr>
      <w:tr w:rsidR="0009715A" w14:paraId="1ED3B8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B1A90" w14:textId="77777777" w:rsidR="0009715A" w:rsidRDefault="006855E6">
            <w:pPr>
              <w:pStyle w:val="TableText"/>
            </w:pPr>
            <w:r>
              <w:t>ns=1;i=60535</w:t>
            </w:r>
          </w:p>
        </w:tc>
        <w:tc>
          <w:tcPr>
            <w:tcW w:w="2600" w:type="dxa"/>
            <w:tcBorders>
              <w:top w:val="single" w:sz="4" w:space="0" w:color="auto"/>
              <w:left w:val="single" w:sz="4" w:space="0" w:color="auto"/>
              <w:bottom w:val="single" w:sz="4" w:space="0" w:color="auto"/>
              <w:right w:val="single" w:sz="4" w:space="0" w:color="auto"/>
            </w:tcBorders>
          </w:tcPr>
          <w:p w14:paraId="56A6F5BB" w14:textId="77777777" w:rsidR="0009715A" w:rsidRDefault="006855E6">
            <w:pPr>
              <w:pStyle w:val="TableText"/>
            </w:pPr>
            <w:r>
              <w:t>SpanNameTemplate</w:t>
            </w:r>
          </w:p>
        </w:tc>
        <w:tc>
          <w:tcPr>
            <w:tcW w:w="1400" w:type="dxa"/>
            <w:tcBorders>
              <w:top w:val="single" w:sz="4" w:space="0" w:color="auto"/>
              <w:left w:val="single" w:sz="4" w:space="0" w:color="auto"/>
              <w:bottom w:val="single" w:sz="4" w:space="0" w:color="auto"/>
              <w:right w:val="single" w:sz="4" w:space="0" w:color="auto"/>
            </w:tcBorders>
          </w:tcPr>
          <w:p w14:paraId="5E2DE4AB"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AA56E1" w14:textId="77777777" w:rsidR="0009715A" w:rsidRDefault="006855E6">
            <w:pPr>
              <w:pStyle w:val="TableText"/>
            </w:pPr>
            <w:r>
              <w:t>For a Traces binding: a span-name template with {FieldName} holes referencing bound event fields, rendered by a bridge to the OTEL span name.</w:t>
            </w:r>
          </w:p>
        </w:tc>
      </w:tr>
      <w:tr w:rsidR="0009715A" w14:paraId="143FD7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5F9A03" w14:textId="77777777" w:rsidR="0009715A" w:rsidRDefault="006855E6">
            <w:pPr>
              <w:pStyle w:val="TableText"/>
            </w:pPr>
            <w:r>
              <w:t>ns=1;i=60536</w:t>
            </w:r>
          </w:p>
        </w:tc>
        <w:tc>
          <w:tcPr>
            <w:tcW w:w="2600" w:type="dxa"/>
            <w:tcBorders>
              <w:top w:val="single" w:sz="4" w:space="0" w:color="auto"/>
              <w:left w:val="single" w:sz="4" w:space="0" w:color="auto"/>
              <w:bottom w:val="single" w:sz="4" w:space="0" w:color="auto"/>
              <w:right w:val="single" w:sz="4" w:space="0" w:color="auto"/>
            </w:tcBorders>
          </w:tcPr>
          <w:p w14:paraId="5DA43988" w14:textId="77777777" w:rsidR="0009715A" w:rsidRDefault="006855E6">
            <w:pPr>
              <w:pStyle w:val="TableText"/>
            </w:pPr>
            <w:r>
              <w:t>SpanNameFieldName</w:t>
            </w:r>
          </w:p>
        </w:tc>
        <w:tc>
          <w:tcPr>
            <w:tcW w:w="1400" w:type="dxa"/>
            <w:tcBorders>
              <w:top w:val="single" w:sz="4" w:space="0" w:color="auto"/>
              <w:left w:val="single" w:sz="4" w:space="0" w:color="auto"/>
              <w:bottom w:val="single" w:sz="4" w:space="0" w:color="auto"/>
              <w:right w:val="single" w:sz="4" w:space="0" w:color="auto"/>
            </w:tcBorders>
          </w:tcPr>
          <w:p w14:paraId="00400B73"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03E39D" w14:textId="77777777" w:rsidR="0009715A" w:rsidRDefault="006855E6">
            <w:pPr>
              <w:pStyle w:val="TableText"/>
            </w:pPr>
            <w:r>
              <w:t>For a Traces binding: FieldName of the bound field carrying the span name (alternative to SpanNameTemplate).</w:t>
            </w:r>
          </w:p>
        </w:tc>
      </w:tr>
      <w:tr w:rsidR="0009715A" w14:paraId="153AE1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40ECD2" w14:textId="77777777" w:rsidR="0009715A" w:rsidRDefault="006855E6">
            <w:pPr>
              <w:pStyle w:val="TableText"/>
            </w:pPr>
            <w:r>
              <w:t>ns=1;i=60537</w:t>
            </w:r>
          </w:p>
        </w:tc>
        <w:tc>
          <w:tcPr>
            <w:tcW w:w="2600" w:type="dxa"/>
            <w:tcBorders>
              <w:top w:val="single" w:sz="4" w:space="0" w:color="auto"/>
              <w:left w:val="single" w:sz="4" w:space="0" w:color="auto"/>
              <w:bottom w:val="single" w:sz="4" w:space="0" w:color="auto"/>
              <w:right w:val="single" w:sz="4" w:space="0" w:color="auto"/>
            </w:tcBorders>
          </w:tcPr>
          <w:p w14:paraId="05CA1540" w14:textId="77777777" w:rsidR="0009715A" w:rsidRDefault="006855E6">
            <w:pPr>
              <w:pStyle w:val="TableText"/>
            </w:pPr>
            <w:r>
              <w:t>TraceIdFieldName</w:t>
            </w:r>
          </w:p>
        </w:tc>
        <w:tc>
          <w:tcPr>
            <w:tcW w:w="1400" w:type="dxa"/>
            <w:tcBorders>
              <w:top w:val="single" w:sz="4" w:space="0" w:color="auto"/>
              <w:left w:val="single" w:sz="4" w:space="0" w:color="auto"/>
              <w:bottom w:val="single" w:sz="4" w:space="0" w:color="auto"/>
              <w:right w:val="single" w:sz="4" w:space="0" w:color="auto"/>
            </w:tcBorders>
          </w:tcPr>
          <w:p w14:paraId="349DED86"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AE0D24" w14:textId="77777777" w:rsidR="0009715A" w:rsidRDefault="006855E6">
            <w:pPr>
              <w:pStyle w:val="TableText"/>
            </w:pPr>
            <w:r>
              <w:t>For a Traces binding: FieldName of the bound field carrying the trace id (16-byte hex or opaque). When absent a bridge derives or generates a trace id.</w:t>
            </w:r>
          </w:p>
        </w:tc>
      </w:tr>
      <w:tr w:rsidR="0009715A" w14:paraId="171B36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E1AB1A" w14:textId="77777777" w:rsidR="0009715A" w:rsidRDefault="006855E6">
            <w:pPr>
              <w:pStyle w:val="TableText"/>
            </w:pPr>
            <w:r>
              <w:t>ns=1;i=60538</w:t>
            </w:r>
          </w:p>
        </w:tc>
        <w:tc>
          <w:tcPr>
            <w:tcW w:w="2600" w:type="dxa"/>
            <w:tcBorders>
              <w:top w:val="single" w:sz="4" w:space="0" w:color="auto"/>
              <w:left w:val="single" w:sz="4" w:space="0" w:color="auto"/>
              <w:bottom w:val="single" w:sz="4" w:space="0" w:color="auto"/>
              <w:right w:val="single" w:sz="4" w:space="0" w:color="auto"/>
            </w:tcBorders>
          </w:tcPr>
          <w:p w14:paraId="026DC869" w14:textId="77777777" w:rsidR="0009715A" w:rsidRDefault="006855E6">
            <w:pPr>
              <w:pStyle w:val="TableText"/>
            </w:pPr>
            <w:r>
              <w:t>SpanIdFieldName</w:t>
            </w:r>
          </w:p>
        </w:tc>
        <w:tc>
          <w:tcPr>
            <w:tcW w:w="1400" w:type="dxa"/>
            <w:tcBorders>
              <w:top w:val="single" w:sz="4" w:space="0" w:color="auto"/>
              <w:left w:val="single" w:sz="4" w:space="0" w:color="auto"/>
              <w:bottom w:val="single" w:sz="4" w:space="0" w:color="auto"/>
              <w:right w:val="single" w:sz="4" w:space="0" w:color="auto"/>
            </w:tcBorders>
          </w:tcPr>
          <w:p w14:paraId="48AE0DF4"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5A311E" w14:textId="77777777" w:rsidR="0009715A" w:rsidRDefault="006855E6">
            <w:pPr>
              <w:pStyle w:val="TableText"/>
            </w:pPr>
            <w:r>
              <w:t>For a Traces binding: FieldName of the bound field carrying the span id (8-byte hex or opaque). When absent a bridge generates a span id.</w:t>
            </w:r>
          </w:p>
        </w:tc>
      </w:tr>
      <w:tr w:rsidR="0009715A" w14:paraId="4FBE47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12F7D9" w14:textId="77777777" w:rsidR="0009715A" w:rsidRDefault="006855E6">
            <w:pPr>
              <w:pStyle w:val="TableText"/>
            </w:pPr>
            <w:r>
              <w:t>ns=1;i=60539</w:t>
            </w:r>
          </w:p>
        </w:tc>
        <w:tc>
          <w:tcPr>
            <w:tcW w:w="2600" w:type="dxa"/>
            <w:tcBorders>
              <w:top w:val="single" w:sz="4" w:space="0" w:color="auto"/>
              <w:left w:val="single" w:sz="4" w:space="0" w:color="auto"/>
              <w:bottom w:val="single" w:sz="4" w:space="0" w:color="auto"/>
              <w:right w:val="single" w:sz="4" w:space="0" w:color="auto"/>
            </w:tcBorders>
          </w:tcPr>
          <w:p w14:paraId="14BB0658" w14:textId="77777777" w:rsidR="0009715A" w:rsidRDefault="006855E6">
            <w:pPr>
              <w:pStyle w:val="TableText"/>
            </w:pPr>
            <w:r>
              <w:t>ParentSpanIdFieldName</w:t>
            </w:r>
          </w:p>
        </w:tc>
        <w:tc>
          <w:tcPr>
            <w:tcW w:w="1400" w:type="dxa"/>
            <w:tcBorders>
              <w:top w:val="single" w:sz="4" w:space="0" w:color="auto"/>
              <w:left w:val="single" w:sz="4" w:space="0" w:color="auto"/>
              <w:bottom w:val="single" w:sz="4" w:space="0" w:color="auto"/>
              <w:right w:val="single" w:sz="4" w:space="0" w:color="auto"/>
            </w:tcBorders>
          </w:tcPr>
          <w:p w14:paraId="65EF0E85"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0CF922" w14:textId="77777777" w:rsidR="0009715A" w:rsidRDefault="006855E6">
            <w:pPr>
              <w:pStyle w:val="TableText"/>
            </w:pPr>
            <w:r>
              <w:t>For a Traces binding: FieldName of the bound field carrying the parent span id, so a bridge can nest the span under its caller.</w:t>
            </w:r>
          </w:p>
        </w:tc>
      </w:tr>
      <w:tr w:rsidR="0009715A" w14:paraId="088B71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CF6AEB" w14:textId="77777777" w:rsidR="0009715A" w:rsidRDefault="006855E6">
            <w:pPr>
              <w:pStyle w:val="TableText"/>
            </w:pPr>
            <w:r>
              <w:t>ns=1;i=60540</w:t>
            </w:r>
          </w:p>
        </w:tc>
        <w:tc>
          <w:tcPr>
            <w:tcW w:w="2600" w:type="dxa"/>
            <w:tcBorders>
              <w:top w:val="single" w:sz="4" w:space="0" w:color="auto"/>
              <w:left w:val="single" w:sz="4" w:space="0" w:color="auto"/>
              <w:bottom w:val="single" w:sz="4" w:space="0" w:color="auto"/>
              <w:right w:val="single" w:sz="4" w:space="0" w:color="auto"/>
            </w:tcBorders>
          </w:tcPr>
          <w:p w14:paraId="1D459B61" w14:textId="77777777" w:rsidR="0009715A" w:rsidRDefault="006855E6">
            <w:pPr>
              <w:pStyle w:val="TableText"/>
            </w:pPr>
            <w:r>
              <w:t>SpanStartTimeFieldName</w:t>
            </w:r>
          </w:p>
        </w:tc>
        <w:tc>
          <w:tcPr>
            <w:tcW w:w="1400" w:type="dxa"/>
            <w:tcBorders>
              <w:top w:val="single" w:sz="4" w:space="0" w:color="auto"/>
              <w:left w:val="single" w:sz="4" w:space="0" w:color="auto"/>
              <w:bottom w:val="single" w:sz="4" w:space="0" w:color="auto"/>
              <w:right w:val="single" w:sz="4" w:space="0" w:color="auto"/>
            </w:tcBorders>
          </w:tcPr>
          <w:p w14:paraId="1266A232"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69165C" w14:textId="77777777" w:rsidR="0009715A" w:rsidRDefault="006855E6">
            <w:pPr>
              <w:pStyle w:val="TableText"/>
            </w:pPr>
            <w:r>
              <w:t>For a Traces binding: FieldName of the bound field carrying the span start time (default: the event Time/SourceTimestamp).</w:t>
            </w:r>
          </w:p>
        </w:tc>
      </w:tr>
      <w:tr w:rsidR="0009715A" w14:paraId="2255C1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97EB01" w14:textId="77777777" w:rsidR="0009715A" w:rsidRDefault="006855E6">
            <w:pPr>
              <w:pStyle w:val="TableText"/>
            </w:pPr>
            <w:r>
              <w:t>ns=1;i=60541</w:t>
            </w:r>
          </w:p>
        </w:tc>
        <w:tc>
          <w:tcPr>
            <w:tcW w:w="2600" w:type="dxa"/>
            <w:tcBorders>
              <w:top w:val="single" w:sz="4" w:space="0" w:color="auto"/>
              <w:left w:val="single" w:sz="4" w:space="0" w:color="auto"/>
              <w:bottom w:val="single" w:sz="4" w:space="0" w:color="auto"/>
              <w:right w:val="single" w:sz="4" w:space="0" w:color="auto"/>
            </w:tcBorders>
          </w:tcPr>
          <w:p w14:paraId="271F62CD" w14:textId="77777777" w:rsidR="0009715A" w:rsidRDefault="006855E6">
            <w:pPr>
              <w:pStyle w:val="TableText"/>
            </w:pPr>
            <w:r>
              <w:t>SpanEndTimeFieldName</w:t>
            </w:r>
          </w:p>
        </w:tc>
        <w:tc>
          <w:tcPr>
            <w:tcW w:w="1400" w:type="dxa"/>
            <w:tcBorders>
              <w:top w:val="single" w:sz="4" w:space="0" w:color="auto"/>
              <w:left w:val="single" w:sz="4" w:space="0" w:color="auto"/>
              <w:bottom w:val="single" w:sz="4" w:space="0" w:color="auto"/>
              <w:right w:val="single" w:sz="4" w:space="0" w:color="auto"/>
            </w:tcBorders>
          </w:tcPr>
          <w:p w14:paraId="7A1E195A"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BF8B74" w14:textId="77777777" w:rsidR="0009715A" w:rsidRDefault="006855E6">
            <w:pPr>
              <w:pStyle w:val="TableText"/>
            </w:pPr>
            <w:r>
              <w:t>For a Traces binding: FieldName of the bound field carrying the span end time. When absent (and no correlation is configured) the event is a zero-duration span.</w:t>
            </w:r>
          </w:p>
        </w:tc>
      </w:tr>
      <w:tr w:rsidR="0009715A" w14:paraId="469FB4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EA35CF" w14:textId="77777777" w:rsidR="0009715A" w:rsidRDefault="006855E6">
            <w:pPr>
              <w:pStyle w:val="TableText"/>
            </w:pPr>
            <w:r>
              <w:t>ns=1;i=60542</w:t>
            </w:r>
          </w:p>
        </w:tc>
        <w:tc>
          <w:tcPr>
            <w:tcW w:w="2600" w:type="dxa"/>
            <w:tcBorders>
              <w:top w:val="single" w:sz="4" w:space="0" w:color="auto"/>
              <w:left w:val="single" w:sz="4" w:space="0" w:color="auto"/>
              <w:bottom w:val="single" w:sz="4" w:space="0" w:color="auto"/>
              <w:right w:val="single" w:sz="4" w:space="0" w:color="auto"/>
            </w:tcBorders>
          </w:tcPr>
          <w:p w14:paraId="0A1F1D6B" w14:textId="77777777" w:rsidR="0009715A" w:rsidRDefault="006855E6">
            <w:pPr>
              <w:pStyle w:val="TableText"/>
            </w:pPr>
            <w:r>
              <w:t>SpanStatusFieldName</w:t>
            </w:r>
          </w:p>
        </w:tc>
        <w:tc>
          <w:tcPr>
            <w:tcW w:w="1400" w:type="dxa"/>
            <w:tcBorders>
              <w:top w:val="single" w:sz="4" w:space="0" w:color="auto"/>
              <w:left w:val="single" w:sz="4" w:space="0" w:color="auto"/>
              <w:bottom w:val="single" w:sz="4" w:space="0" w:color="auto"/>
              <w:right w:val="single" w:sz="4" w:space="0" w:color="auto"/>
            </w:tcBorders>
          </w:tcPr>
          <w:p w14:paraId="66B855D4"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C19C8D" w14:textId="77777777" w:rsidR="0009715A" w:rsidRDefault="006855E6">
            <w:pPr>
              <w:pStyle w:val="TableText"/>
            </w:pPr>
            <w:r>
              <w:t>For a Traces binding: FieldName of the bound field carrying the span status (Ok/Error/Unset); when absent a bridge derives it from the event Severity/Quality.</w:t>
            </w:r>
          </w:p>
        </w:tc>
      </w:tr>
      <w:tr w:rsidR="0009715A" w14:paraId="01B370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E40AF2" w14:textId="77777777" w:rsidR="0009715A" w:rsidRDefault="006855E6">
            <w:pPr>
              <w:pStyle w:val="TableText"/>
            </w:pPr>
            <w:r>
              <w:t>ns=1;i=60543</w:t>
            </w:r>
          </w:p>
        </w:tc>
        <w:tc>
          <w:tcPr>
            <w:tcW w:w="2600" w:type="dxa"/>
            <w:tcBorders>
              <w:top w:val="single" w:sz="4" w:space="0" w:color="auto"/>
              <w:left w:val="single" w:sz="4" w:space="0" w:color="auto"/>
              <w:bottom w:val="single" w:sz="4" w:space="0" w:color="auto"/>
              <w:right w:val="single" w:sz="4" w:space="0" w:color="auto"/>
            </w:tcBorders>
          </w:tcPr>
          <w:p w14:paraId="0284D08B" w14:textId="77777777" w:rsidR="0009715A" w:rsidRDefault="006855E6">
            <w:pPr>
              <w:pStyle w:val="TableText"/>
            </w:pPr>
            <w:r>
              <w:t>SpanKind</w:t>
            </w:r>
          </w:p>
        </w:tc>
        <w:tc>
          <w:tcPr>
            <w:tcW w:w="1400" w:type="dxa"/>
            <w:tcBorders>
              <w:top w:val="single" w:sz="4" w:space="0" w:color="auto"/>
              <w:left w:val="single" w:sz="4" w:space="0" w:color="auto"/>
              <w:bottom w:val="single" w:sz="4" w:space="0" w:color="auto"/>
              <w:right w:val="single" w:sz="4" w:space="0" w:color="auto"/>
            </w:tcBorders>
          </w:tcPr>
          <w:p w14:paraId="3C4103E4"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F1FCB" w14:textId="77777777" w:rsidR="0009715A" w:rsidRDefault="006855E6">
            <w:pPr>
              <w:pStyle w:val="TableText"/>
            </w:pPr>
            <w:r>
              <w:t>For a Traces binding: the OTEL SpanKind for spans produced by this binding (Internal, Server, Client, Producer, Consumer). Constant per binding; default Internal.</w:t>
            </w:r>
          </w:p>
        </w:tc>
      </w:tr>
      <w:tr w:rsidR="0009715A" w14:paraId="3BD72D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F6BD6B" w14:textId="77777777" w:rsidR="0009715A" w:rsidRDefault="006855E6">
            <w:pPr>
              <w:pStyle w:val="TableText"/>
            </w:pPr>
            <w:r>
              <w:t>ns=1;i=60544</w:t>
            </w:r>
          </w:p>
        </w:tc>
        <w:tc>
          <w:tcPr>
            <w:tcW w:w="2600" w:type="dxa"/>
            <w:tcBorders>
              <w:top w:val="single" w:sz="4" w:space="0" w:color="auto"/>
              <w:left w:val="single" w:sz="4" w:space="0" w:color="auto"/>
              <w:bottom w:val="single" w:sz="4" w:space="0" w:color="auto"/>
              <w:right w:val="single" w:sz="4" w:space="0" w:color="auto"/>
            </w:tcBorders>
          </w:tcPr>
          <w:p w14:paraId="23CD9588" w14:textId="77777777" w:rsidR="0009715A" w:rsidRDefault="006855E6">
            <w:pPr>
              <w:pStyle w:val="TableText"/>
            </w:pPr>
            <w:r>
              <w:t>SpanCorrelationFieldName</w:t>
            </w:r>
          </w:p>
        </w:tc>
        <w:tc>
          <w:tcPr>
            <w:tcW w:w="1400" w:type="dxa"/>
            <w:tcBorders>
              <w:top w:val="single" w:sz="4" w:space="0" w:color="auto"/>
              <w:left w:val="single" w:sz="4" w:space="0" w:color="auto"/>
              <w:bottom w:val="single" w:sz="4" w:space="0" w:color="auto"/>
              <w:right w:val="single" w:sz="4" w:space="0" w:color="auto"/>
            </w:tcBorders>
          </w:tcPr>
          <w:p w14:paraId="20EE3CDA"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A144BE" w14:textId="77777777" w:rsidR="0009715A" w:rsidRDefault="006855E6">
            <w:pPr>
              <w:pStyle w:val="TableText"/>
            </w:pPr>
            <w:r>
              <w:t>For a Traces binding: FieldName of the bound field whose value pairs a start event with its matching end event into one span (e.g. a Program run id). When absent, each event is an independent span.</w:t>
            </w:r>
          </w:p>
        </w:tc>
      </w:tr>
      <w:tr w:rsidR="0009715A" w14:paraId="050ED7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EBFC05" w14:textId="77777777" w:rsidR="0009715A" w:rsidRDefault="006855E6">
            <w:pPr>
              <w:pStyle w:val="TableText"/>
            </w:pPr>
            <w:r>
              <w:t>ns=1;i=60545</w:t>
            </w:r>
          </w:p>
        </w:tc>
        <w:tc>
          <w:tcPr>
            <w:tcW w:w="2600" w:type="dxa"/>
            <w:tcBorders>
              <w:top w:val="single" w:sz="4" w:space="0" w:color="auto"/>
              <w:left w:val="single" w:sz="4" w:space="0" w:color="auto"/>
              <w:bottom w:val="single" w:sz="4" w:space="0" w:color="auto"/>
              <w:right w:val="single" w:sz="4" w:space="0" w:color="auto"/>
            </w:tcBorders>
          </w:tcPr>
          <w:p w14:paraId="20303744" w14:textId="77777777" w:rsidR="0009715A" w:rsidRDefault="006855E6">
            <w:pPr>
              <w:pStyle w:val="TableText"/>
            </w:pPr>
            <w:r>
              <w:t>BoundItems</w:t>
            </w:r>
          </w:p>
        </w:tc>
        <w:tc>
          <w:tcPr>
            <w:tcW w:w="1400" w:type="dxa"/>
            <w:tcBorders>
              <w:top w:val="single" w:sz="4" w:space="0" w:color="auto"/>
              <w:left w:val="single" w:sz="4" w:space="0" w:color="auto"/>
              <w:bottom w:val="single" w:sz="4" w:space="0" w:color="auto"/>
              <w:right w:val="single" w:sz="4" w:space="0" w:color="auto"/>
            </w:tcBorders>
          </w:tcPr>
          <w:p w14:paraId="74C4F14F"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6A5A16" w14:textId="77777777" w:rsidR="0009715A" w:rsidRDefault="006855E6">
            <w:pPr>
              <w:pStyle w:val="TableText"/>
            </w:pPr>
            <w:r>
              <w:t>Compact machine-readable list of bound items (the DataSet fields).</w:t>
            </w:r>
          </w:p>
        </w:tc>
      </w:tr>
      <w:tr w:rsidR="0009715A" w14:paraId="18C725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6F5892" w14:textId="77777777" w:rsidR="0009715A" w:rsidRDefault="006855E6">
            <w:pPr>
              <w:pStyle w:val="TableText"/>
            </w:pPr>
            <w:r>
              <w:t>ns=1;i=60546</w:t>
            </w:r>
          </w:p>
        </w:tc>
        <w:tc>
          <w:tcPr>
            <w:tcW w:w="2600" w:type="dxa"/>
            <w:tcBorders>
              <w:top w:val="single" w:sz="4" w:space="0" w:color="auto"/>
              <w:left w:val="single" w:sz="4" w:space="0" w:color="auto"/>
              <w:bottom w:val="single" w:sz="4" w:space="0" w:color="auto"/>
              <w:right w:val="single" w:sz="4" w:space="0" w:color="auto"/>
            </w:tcBorders>
          </w:tcPr>
          <w:p w14:paraId="3BA59C8D" w14:textId="77777777" w:rsidR="0009715A" w:rsidRDefault="006855E6">
            <w:pPr>
              <w:pStyle w:val="TableText"/>
            </w:pPr>
            <w:r>
              <w:t>&lt;BoundItem&gt;</w:t>
            </w:r>
          </w:p>
        </w:tc>
        <w:tc>
          <w:tcPr>
            <w:tcW w:w="1400" w:type="dxa"/>
            <w:tcBorders>
              <w:top w:val="single" w:sz="4" w:space="0" w:color="auto"/>
              <w:left w:val="single" w:sz="4" w:space="0" w:color="auto"/>
              <w:bottom w:val="single" w:sz="4" w:space="0" w:color="auto"/>
              <w:right w:val="single" w:sz="4" w:space="0" w:color="auto"/>
            </w:tcBorders>
          </w:tcPr>
          <w:p w14:paraId="5B7399F3" w14:textId="77777777" w:rsidR="0009715A" w:rsidRDefault="006855E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CE5D91D" w14:textId="77777777" w:rsidR="0009715A" w:rsidRDefault="006855E6">
            <w:pPr>
              <w:pStyle w:val="TableText"/>
            </w:pPr>
            <w:r>
              <w:t>A browsable bound item (rich form of a BoundItems entry).</w:t>
            </w:r>
          </w:p>
        </w:tc>
      </w:tr>
      <w:tr w:rsidR="0009715A" w14:paraId="60854A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92B94" w14:textId="77777777" w:rsidR="0009715A" w:rsidRDefault="006855E6">
            <w:pPr>
              <w:pStyle w:val="TableText"/>
            </w:pPr>
            <w:r>
              <w:lastRenderedPageBreak/>
              <w:t>ns=1;i=60018</w:t>
            </w:r>
          </w:p>
        </w:tc>
        <w:tc>
          <w:tcPr>
            <w:tcW w:w="2600" w:type="dxa"/>
            <w:tcBorders>
              <w:top w:val="single" w:sz="4" w:space="0" w:color="auto"/>
              <w:left w:val="single" w:sz="4" w:space="0" w:color="auto"/>
              <w:bottom w:val="single" w:sz="4" w:space="0" w:color="auto"/>
              <w:right w:val="single" w:sz="4" w:space="0" w:color="auto"/>
            </w:tcBorders>
          </w:tcPr>
          <w:p w14:paraId="3409A8EE" w14:textId="77777777" w:rsidR="0009715A" w:rsidRDefault="006855E6">
            <w:pPr>
              <w:pStyle w:val="TableText"/>
            </w:pPr>
            <w:r>
              <w:t>ObservabilityBindingGroupType</w:t>
            </w:r>
          </w:p>
        </w:tc>
        <w:tc>
          <w:tcPr>
            <w:tcW w:w="1400" w:type="dxa"/>
            <w:tcBorders>
              <w:top w:val="single" w:sz="4" w:space="0" w:color="auto"/>
              <w:left w:val="single" w:sz="4" w:space="0" w:color="auto"/>
              <w:bottom w:val="single" w:sz="4" w:space="0" w:color="auto"/>
              <w:right w:val="single" w:sz="4" w:space="0" w:color="auto"/>
            </w:tcBorders>
          </w:tcPr>
          <w:p w14:paraId="71A275F8" w14:textId="77777777" w:rsidR="0009715A" w:rsidRDefault="006855E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0949E30" w14:textId="77777777" w:rsidR="0009715A" w:rsidRDefault="006855E6">
            <w:pPr>
              <w:pStyle w:val="TableText"/>
            </w:pPr>
            <w:r>
              <w:t>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distinct from a namespace URI, because a companion specification may define several namespace URIs), so groups from different specifi</w:t>
            </w:r>
            <w:r>
              <w:t>cations on one object never collide by BrowseName.</w:t>
            </w:r>
          </w:p>
        </w:tc>
      </w:tr>
      <w:tr w:rsidR="0009715A" w14:paraId="45FDCA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97C4AE" w14:textId="77777777" w:rsidR="0009715A" w:rsidRDefault="006855E6">
            <w:pPr>
              <w:pStyle w:val="TableText"/>
            </w:pPr>
            <w:r>
              <w:t>ns=1;i=60547</w:t>
            </w:r>
          </w:p>
        </w:tc>
        <w:tc>
          <w:tcPr>
            <w:tcW w:w="2600" w:type="dxa"/>
            <w:tcBorders>
              <w:top w:val="single" w:sz="4" w:space="0" w:color="auto"/>
              <w:left w:val="single" w:sz="4" w:space="0" w:color="auto"/>
              <w:bottom w:val="single" w:sz="4" w:space="0" w:color="auto"/>
              <w:right w:val="single" w:sz="4" w:space="0" w:color="auto"/>
            </w:tcBorders>
          </w:tcPr>
          <w:p w14:paraId="7D612C10" w14:textId="77777777" w:rsidR="0009715A" w:rsidRDefault="006855E6">
            <w:pPr>
              <w:pStyle w:val="TableText"/>
            </w:pPr>
            <w:r>
              <w:t>CompanionSpecificationUri</w:t>
            </w:r>
          </w:p>
        </w:tc>
        <w:tc>
          <w:tcPr>
            <w:tcW w:w="1400" w:type="dxa"/>
            <w:tcBorders>
              <w:top w:val="single" w:sz="4" w:space="0" w:color="auto"/>
              <w:left w:val="single" w:sz="4" w:space="0" w:color="auto"/>
              <w:bottom w:val="single" w:sz="4" w:space="0" w:color="auto"/>
              <w:right w:val="single" w:sz="4" w:space="0" w:color="auto"/>
            </w:tcBorders>
          </w:tcPr>
          <w:p w14:paraId="13E44E89"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A5A6D3" w14:textId="77777777" w:rsidR="0009715A" w:rsidRDefault="006855E6">
            <w:pPr>
              <w:pStyle w:val="TableText"/>
            </w:pPr>
            <w:r>
              <w:t>Stable spec-level identifier of the companion specification this group anchors. Sibling groups on one IObservableType object are unique by CompanionSpecificationUri, and each group's BrowseName is derived from this identity so sibling BrowseNames do not collide.</w:t>
            </w:r>
          </w:p>
        </w:tc>
      </w:tr>
      <w:tr w:rsidR="0009715A" w14:paraId="5B1493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473ADA" w14:textId="77777777" w:rsidR="0009715A" w:rsidRDefault="006855E6">
            <w:pPr>
              <w:pStyle w:val="TableText"/>
            </w:pPr>
            <w:r>
              <w:t>ns=1;i=60548</w:t>
            </w:r>
          </w:p>
        </w:tc>
        <w:tc>
          <w:tcPr>
            <w:tcW w:w="2600" w:type="dxa"/>
            <w:tcBorders>
              <w:top w:val="single" w:sz="4" w:space="0" w:color="auto"/>
              <w:left w:val="single" w:sz="4" w:space="0" w:color="auto"/>
              <w:bottom w:val="single" w:sz="4" w:space="0" w:color="auto"/>
              <w:right w:val="single" w:sz="4" w:space="0" w:color="auto"/>
            </w:tcBorders>
          </w:tcPr>
          <w:p w14:paraId="2BA9843B" w14:textId="77777777" w:rsidR="0009715A" w:rsidRDefault="006855E6">
            <w:pPr>
              <w:pStyle w:val="TableText"/>
            </w:pPr>
            <w:r>
              <w:t>ModelNamespaceUris</w:t>
            </w:r>
          </w:p>
        </w:tc>
        <w:tc>
          <w:tcPr>
            <w:tcW w:w="1400" w:type="dxa"/>
            <w:tcBorders>
              <w:top w:val="single" w:sz="4" w:space="0" w:color="auto"/>
              <w:left w:val="single" w:sz="4" w:space="0" w:color="auto"/>
              <w:bottom w:val="single" w:sz="4" w:space="0" w:color="auto"/>
              <w:right w:val="single" w:sz="4" w:space="0" w:color="auto"/>
            </w:tcBorders>
          </w:tcPr>
          <w:p w14:paraId="21428668" w14:textId="77777777" w:rsidR="0009715A" w:rsidRDefault="006855E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2AF563" w14:textId="77777777" w:rsidR="0009715A" w:rsidRDefault="006855E6">
            <w:pPr>
              <w:pStyle w:val="TableText"/>
            </w:pPr>
            <w:r>
              <w:t>All namespace URIs the companion specification defines/covers.</w:t>
            </w:r>
          </w:p>
        </w:tc>
      </w:tr>
      <w:tr w:rsidR="0009715A" w14:paraId="312E09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7A126E" w14:textId="77777777" w:rsidR="0009715A" w:rsidRDefault="006855E6">
            <w:pPr>
              <w:pStyle w:val="TableText"/>
            </w:pPr>
            <w:r>
              <w:t>ns=1;i=60549</w:t>
            </w:r>
          </w:p>
        </w:tc>
        <w:tc>
          <w:tcPr>
            <w:tcW w:w="2600" w:type="dxa"/>
            <w:tcBorders>
              <w:top w:val="single" w:sz="4" w:space="0" w:color="auto"/>
              <w:left w:val="single" w:sz="4" w:space="0" w:color="auto"/>
              <w:bottom w:val="single" w:sz="4" w:space="0" w:color="auto"/>
              <w:right w:val="single" w:sz="4" w:space="0" w:color="auto"/>
            </w:tcBorders>
          </w:tcPr>
          <w:p w14:paraId="4921CAD2" w14:textId="77777777" w:rsidR="0009715A" w:rsidRDefault="006855E6">
            <w:pPr>
              <w:pStyle w:val="TableText"/>
            </w:pPr>
            <w:r>
              <w:t>&lt;ObservabilityBinding&gt;</w:t>
            </w:r>
          </w:p>
        </w:tc>
        <w:tc>
          <w:tcPr>
            <w:tcW w:w="1400" w:type="dxa"/>
            <w:tcBorders>
              <w:top w:val="single" w:sz="4" w:space="0" w:color="auto"/>
              <w:left w:val="single" w:sz="4" w:space="0" w:color="auto"/>
              <w:bottom w:val="single" w:sz="4" w:space="0" w:color="auto"/>
              <w:right w:val="single" w:sz="4" w:space="0" w:color="auto"/>
            </w:tcBorders>
          </w:tcPr>
          <w:p w14:paraId="306EB15B" w14:textId="77777777" w:rsidR="0009715A" w:rsidRDefault="006855E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196CC73" w14:textId="77777777" w:rsidR="0009715A" w:rsidRDefault="006855E6">
            <w:pPr>
              <w:pStyle w:val="TableText"/>
            </w:pPr>
            <w:r>
              <w:t>An observability binding of this companion specification.</w:t>
            </w:r>
          </w:p>
        </w:tc>
      </w:tr>
      <w:tr w:rsidR="0009715A" w14:paraId="7CDA04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3BF0BE" w14:textId="77777777" w:rsidR="0009715A" w:rsidRDefault="006855E6">
            <w:pPr>
              <w:pStyle w:val="TableText"/>
            </w:pPr>
            <w:r>
              <w:t>ns=1;i=60010</w:t>
            </w:r>
          </w:p>
        </w:tc>
        <w:tc>
          <w:tcPr>
            <w:tcW w:w="2600" w:type="dxa"/>
            <w:tcBorders>
              <w:top w:val="single" w:sz="4" w:space="0" w:color="auto"/>
              <w:left w:val="single" w:sz="4" w:space="0" w:color="auto"/>
              <w:bottom w:val="single" w:sz="4" w:space="0" w:color="auto"/>
              <w:right w:val="single" w:sz="4" w:space="0" w:color="auto"/>
            </w:tcBorders>
          </w:tcPr>
          <w:p w14:paraId="6C8F83FC" w14:textId="77777777" w:rsidR="0009715A" w:rsidRDefault="006855E6">
            <w:pPr>
              <w:pStyle w:val="TableText"/>
            </w:pPr>
            <w:r>
              <w:t>ObservabilityFolderType</w:t>
            </w:r>
          </w:p>
        </w:tc>
        <w:tc>
          <w:tcPr>
            <w:tcW w:w="1400" w:type="dxa"/>
            <w:tcBorders>
              <w:top w:val="single" w:sz="4" w:space="0" w:color="auto"/>
              <w:left w:val="single" w:sz="4" w:space="0" w:color="auto"/>
              <w:bottom w:val="single" w:sz="4" w:space="0" w:color="auto"/>
              <w:right w:val="single" w:sz="4" w:space="0" w:color="auto"/>
            </w:tcBorders>
          </w:tcPr>
          <w:p w14:paraId="58C74804" w14:textId="77777777" w:rsidR="0009715A" w:rsidRDefault="006855E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022A9D3" w14:textId="77777777" w:rsidR="0009715A" w:rsidRDefault="006855E6">
            <w:pPr>
              <w:pStyle w:val="TableText"/>
            </w:pPr>
            <w:r>
              <w:t>The type of the server-wide Observability registry, exposed as a component of the Server Object. It is the discovery entry point: it Collects every ObservabilityBindingGroup that exports observability data through non-hierarchical Collects references (the groups themselves stay contained by their bound instances). Extensible - companion specifications contribute their instances' groups.</w:t>
            </w:r>
          </w:p>
        </w:tc>
      </w:tr>
      <w:tr w:rsidR="0009715A" w14:paraId="785E10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F8188C" w14:textId="77777777" w:rsidR="0009715A" w:rsidRDefault="006855E6">
            <w:pPr>
              <w:pStyle w:val="TableText"/>
            </w:pPr>
            <w:r>
              <w:t>ns=1;i=60016</w:t>
            </w:r>
          </w:p>
        </w:tc>
        <w:tc>
          <w:tcPr>
            <w:tcW w:w="2600" w:type="dxa"/>
            <w:tcBorders>
              <w:top w:val="single" w:sz="4" w:space="0" w:color="auto"/>
              <w:left w:val="single" w:sz="4" w:space="0" w:color="auto"/>
              <w:bottom w:val="single" w:sz="4" w:space="0" w:color="auto"/>
              <w:right w:val="single" w:sz="4" w:space="0" w:color="auto"/>
            </w:tcBorders>
          </w:tcPr>
          <w:p w14:paraId="12D2A37B" w14:textId="77777777" w:rsidR="0009715A" w:rsidRDefault="006855E6">
            <w:pPr>
              <w:pStyle w:val="TableText"/>
            </w:pPr>
            <w:r>
              <w:t>IObservableType</w:t>
            </w:r>
          </w:p>
        </w:tc>
        <w:tc>
          <w:tcPr>
            <w:tcW w:w="1400" w:type="dxa"/>
            <w:tcBorders>
              <w:top w:val="single" w:sz="4" w:space="0" w:color="auto"/>
              <w:left w:val="single" w:sz="4" w:space="0" w:color="auto"/>
              <w:bottom w:val="single" w:sz="4" w:space="0" w:color="auto"/>
              <w:right w:val="single" w:sz="4" w:space="0" w:color="auto"/>
            </w:tcBorders>
          </w:tcPr>
          <w:p w14:paraId="35D65963" w14:textId="77777777" w:rsidR="0009715A" w:rsidRDefault="006855E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B2FEB2D" w14:textId="77777777" w:rsidR="0009715A" w:rsidRDefault="006855E6">
            <w:pPr>
              <w:pStyle w:val="TableText"/>
            </w:pPr>
            <w:r>
              <w:t>Interface implemented by a companion-specification ObjectType (or instance) to advertise that it exports observability data, by containing its ObservabilityBindingGroup objects directly (one per companion specification it covers; typically one for a single-specification instance). Each contained group is collected by the server-wide Observability registry (CollectedBy).</w:t>
            </w:r>
          </w:p>
        </w:tc>
      </w:tr>
      <w:tr w:rsidR="0009715A" w14:paraId="740A3B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B4F202" w14:textId="77777777" w:rsidR="0009715A" w:rsidRDefault="006855E6">
            <w:pPr>
              <w:pStyle w:val="TableText"/>
            </w:pPr>
            <w:r>
              <w:t>ns=1;i=60550</w:t>
            </w:r>
          </w:p>
        </w:tc>
        <w:tc>
          <w:tcPr>
            <w:tcW w:w="2600" w:type="dxa"/>
            <w:tcBorders>
              <w:top w:val="single" w:sz="4" w:space="0" w:color="auto"/>
              <w:left w:val="single" w:sz="4" w:space="0" w:color="auto"/>
              <w:bottom w:val="single" w:sz="4" w:space="0" w:color="auto"/>
              <w:right w:val="single" w:sz="4" w:space="0" w:color="auto"/>
            </w:tcBorders>
          </w:tcPr>
          <w:p w14:paraId="77B51E59" w14:textId="77777777" w:rsidR="0009715A" w:rsidRDefault="006855E6">
            <w:pPr>
              <w:pStyle w:val="TableText"/>
            </w:pPr>
            <w:r>
              <w:t>&lt;ObservabilityBindingGroup&gt;</w:t>
            </w:r>
          </w:p>
        </w:tc>
        <w:tc>
          <w:tcPr>
            <w:tcW w:w="1400" w:type="dxa"/>
            <w:tcBorders>
              <w:top w:val="single" w:sz="4" w:space="0" w:color="auto"/>
              <w:left w:val="single" w:sz="4" w:space="0" w:color="auto"/>
              <w:bottom w:val="single" w:sz="4" w:space="0" w:color="auto"/>
              <w:right w:val="single" w:sz="4" w:space="0" w:color="auto"/>
            </w:tcBorders>
          </w:tcPr>
          <w:p w14:paraId="7A5A448C" w14:textId="77777777" w:rsidR="0009715A" w:rsidRDefault="006855E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404B7C0" w14:textId="77777777" w:rsidR="0009715A" w:rsidRDefault="006855E6">
            <w:pPr>
              <w:pStyle w:val="TableText"/>
            </w:pPr>
            <w:r>
              <w:t>A group of this object's observability bindings for one companion specification, contained here (HasComponent) and collected by the Observability registry (the inverse CollectedBy reference). Sibling groups have unique BrowseNames, distinguished by specification when several specifications are observable on the instance.</w:t>
            </w:r>
          </w:p>
        </w:tc>
      </w:tr>
      <w:tr w:rsidR="0009715A" w14:paraId="198F9D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9BABB3" w14:textId="77777777" w:rsidR="0009715A" w:rsidRDefault="006855E6">
            <w:pPr>
              <w:pStyle w:val="TableText"/>
            </w:pPr>
            <w:r>
              <w:t>ns=1;i=60101</w:t>
            </w:r>
          </w:p>
        </w:tc>
        <w:tc>
          <w:tcPr>
            <w:tcW w:w="2600" w:type="dxa"/>
            <w:tcBorders>
              <w:top w:val="single" w:sz="4" w:space="0" w:color="auto"/>
              <w:left w:val="single" w:sz="4" w:space="0" w:color="auto"/>
              <w:bottom w:val="single" w:sz="4" w:space="0" w:color="auto"/>
              <w:right w:val="single" w:sz="4" w:space="0" w:color="auto"/>
            </w:tcBorders>
          </w:tcPr>
          <w:p w14:paraId="3A16C845" w14:textId="77777777" w:rsidR="0009715A" w:rsidRDefault="006855E6">
            <w:pPr>
              <w:pStyle w:val="TableText"/>
            </w:pPr>
            <w:r>
              <w:t>Observability</w:t>
            </w:r>
          </w:p>
        </w:tc>
        <w:tc>
          <w:tcPr>
            <w:tcW w:w="1400" w:type="dxa"/>
            <w:tcBorders>
              <w:top w:val="single" w:sz="4" w:space="0" w:color="auto"/>
              <w:left w:val="single" w:sz="4" w:space="0" w:color="auto"/>
              <w:bottom w:val="single" w:sz="4" w:space="0" w:color="auto"/>
              <w:right w:val="single" w:sz="4" w:space="0" w:color="auto"/>
            </w:tcBorders>
          </w:tcPr>
          <w:p w14:paraId="170DDB88" w14:textId="77777777" w:rsidR="0009715A" w:rsidRDefault="006855E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9ABA96E" w14:textId="77777777" w:rsidR="0009715A" w:rsidRDefault="006855E6">
            <w:pPr>
              <w:pStyle w:val="TableText"/>
            </w:pPr>
            <w:r>
              <w:t>Server-wide registry of observability bindings, discoverable as a component of the Server object. It Collects every ObservabilityBindingGroup exposed by the Server's instances; its presence does not require any PubSub configuration.</w:t>
            </w:r>
          </w:p>
        </w:tc>
      </w:tr>
    </w:tbl>
    <w:p w14:paraId="358EAF3B" w14:textId="77777777" w:rsidR="0009715A" w:rsidRDefault="0009715A">
      <w:pPr>
        <w:pStyle w:val="spacer"/>
      </w:pPr>
    </w:p>
    <w:p w14:paraId="3DE52E05" w14:textId="77777777" w:rsidR="0009715A" w:rsidRDefault="006855E6">
      <w:pPr>
        <w:pStyle w:val="ANNEXtitle"/>
      </w:pPr>
      <w:bookmarkStart w:id="399" w:name="_Annex_cB"/>
      <w:bookmarkStart w:id="400" w:name="_Toc236244026"/>
      <w:r>
        <w:lastRenderedPageBreak/>
        <w:t>(informative)</w:t>
      </w:r>
      <w:r>
        <w:br/>
      </w:r>
      <w:r>
        <w:br/>
        <w:t>Using the model</w:t>
      </w:r>
      <w:bookmarkEnd w:id="399"/>
      <w:bookmarkEnd w:id="400"/>
    </w:p>
    <w:p w14:paraId="1C234984" w14:textId="42DDC400" w:rsidR="0009715A" w:rsidRDefault="006855E6">
      <w:pPr>
        <w:pStyle w:val="PARAGRAPH"/>
      </w:pPr>
      <w:r>
        <w:t xml:space="preserve">This clause shows how a </w:t>
      </w:r>
      <w:r>
        <w:rPr>
          <w:b/>
        </w:rPr>
        <w:t>bridge</w:t>
      </w:r>
      <w:r>
        <w:t xml:space="preserve"> consumes the model. It is informative; conformance is defined in </w:t>
      </w:r>
      <w:r>
        <w:fldChar w:fldCharType="begin"/>
      </w:r>
      <w:r>
        <w:instrText xml:space="preserve"> REF _Clause_c7 \r \h </w:instrText>
      </w:r>
      <w:r>
        <w:fldChar w:fldCharType="separate"/>
      </w:r>
      <w:r w:rsidR="009A61FE">
        <w:t>7</w:t>
      </w:r>
      <w:r>
        <w:fldChar w:fldCharType="end"/>
      </w:r>
      <w:r>
        <w:t>.</w:t>
      </w:r>
    </w:p>
    <w:p w14:paraId="10C7FC50" w14:textId="77777777" w:rsidR="0009715A" w:rsidRDefault="006855E6">
      <w:pPr>
        <w:pStyle w:val="ANNEX-heading1"/>
      </w:pPr>
      <w:bookmarkStart w:id="401" w:name="_Clause_cB_1"/>
      <w:bookmarkStart w:id="402" w:name="_Toc236244027"/>
      <w:r>
        <w:t>Walkthrough</w:t>
      </w:r>
      <w:bookmarkEnd w:id="401"/>
      <w:bookmarkEnd w:id="402"/>
    </w:p>
    <w:p w14:paraId="632734BE" w14:textId="77777777" w:rsidR="0009715A" w:rsidRDefault="006855E6">
      <w:pPr>
        <w:pStyle w:val="ListNumber"/>
        <w:numPr>
          <w:ilvl w:val="0"/>
          <w:numId w:val="21"/>
        </w:numPr>
      </w:pPr>
      <w:r>
        <w:rPr>
          <w:b/>
        </w:rPr>
        <w:t>Discover.</w:t>
      </w:r>
      <w:r>
        <w:t xml:space="preserve"> Browse </w:t>
      </w:r>
      <w:r>
        <w:rPr>
          <w:rStyle w:val="VARIABLE"/>
        </w:rPr>
        <w:t>Server/Observability</w:t>
      </w:r>
      <w:r>
        <w:t xml:space="preserve">, follow its </w:t>
      </w:r>
      <w:r>
        <w:rPr>
          <w:rStyle w:val="VARIABLE"/>
        </w:rPr>
        <w:t>Collects</w:t>
      </w:r>
      <w:r>
        <w:t xml:space="preserve"> references to the instance-contained </w:t>
      </w:r>
      <w:r>
        <w:rPr>
          <w:rStyle w:val="VARIABLE"/>
        </w:rPr>
        <w:t>ObservabilityBindingGroup</w:t>
      </w:r>
      <w:r>
        <w:t xml:space="preserve"> Objects, then browse each group's </w:t>
      </w:r>
      <w:r>
        <w:rPr>
          <w:rStyle w:val="VARIABLE"/>
        </w:rPr>
        <w:t>ObservabilityBinding</w:t>
      </w:r>
      <w:r>
        <w:t xml:space="preserve"> children. If starting from an </w:t>
      </w:r>
      <w:r>
        <w:rPr>
          <w:rStyle w:val="VARIABLE"/>
        </w:rPr>
        <w:t>IObservableType</w:t>
      </w:r>
      <w:r>
        <w:t xml:space="preserve"> instance, browse its per-spec groups directly.</w:t>
      </w:r>
    </w:p>
    <w:p w14:paraId="721F5940" w14:textId="77777777" w:rsidR="0009715A" w:rsidRDefault="006855E6">
      <w:pPr>
        <w:pStyle w:val="ListNumber"/>
        <w:numPr>
          <w:ilvl w:val="0"/>
          <w:numId w:val="21"/>
        </w:numPr>
      </w:pPr>
      <w:r>
        <w:rPr>
          <w:b/>
        </w:rPr>
        <w:t>Recognize.</w:t>
      </w:r>
      <w:r>
        <w:t xml:space="preserve"> If the bridge has prior knowledge of a class, it can recognize an incoming PubSub DataSet realization by </w:t>
      </w:r>
      <w:r>
        <w:rPr>
          <w:rStyle w:val="VARIABLE"/>
        </w:rPr>
        <w:t>DataSetClassId</w:t>
      </w:r>
      <w:r>
        <w:t xml:space="preserve"> alone (signal kind is part of the identity); no browse of the publishing Server is required. If it is browsing, read </w:t>
      </w:r>
      <w:r>
        <w:rPr>
          <w:rStyle w:val="VARIABLE"/>
        </w:rPr>
        <w:t>DataSetClassId</w:t>
      </w:r>
      <w:r>
        <w:t xml:space="preserve">, </w:t>
      </w:r>
      <w:r>
        <w:rPr>
          <w:rStyle w:val="VARIABLE"/>
        </w:rPr>
        <w:t>SignalKind</w:t>
      </w:r>
      <w:r>
        <w:t xml:space="preserve">, </w:t>
      </w:r>
      <w:r>
        <w:rPr>
          <w:rStyle w:val="VARIABLE"/>
        </w:rPr>
        <w:t>DataSetCardinalityPath</w:t>
      </w:r>
      <w:r>
        <w:t xml:space="preserve"> and optionally </w:t>
      </w:r>
      <w:r>
        <w:rPr>
          <w:rStyle w:val="VARIABLE"/>
        </w:rPr>
        <w:t>DataSetMetaData</w:t>
      </w:r>
      <w:r>
        <w:t xml:space="preserve"> to learn the schema.</w:t>
      </w:r>
    </w:p>
    <w:p w14:paraId="37AFF299" w14:textId="4C4589C3" w:rsidR="0009715A" w:rsidRDefault="006855E6">
      <w:pPr>
        <w:pStyle w:val="ListNumber"/>
        <w:numPr>
          <w:ilvl w:val="0"/>
          <w:numId w:val="21"/>
        </w:numPr>
      </w:pPr>
      <w:r>
        <w:rPr>
          <w:b/>
        </w:rPr>
        <w:t>Compose.</w:t>
      </w:r>
      <w:r>
        <w:t xml:space="preserve"> Before resolving items, compose the effective class by the </w:t>
      </w:r>
      <w:r>
        <w:fldChar w:fldCharType="begin"/>
      </w:r>
      <w:r>
        <w:instrText xml:space="preserve"> REF _Clause_c6_13 \r \h </w:instrText>
      </w:r>
      <w:r>
        <w:fldChar w:fldCharType="separate"/>
      </w:r>
      <w:r w:rsidR="009A61FE">
        <w:t>6.13</w:t>
      </w:r>
      <w:r>
        <w:fldChar w:fldCharType="end"/>
      </w:r>
      <w:r>
        <w:t xml:space="preserve"> union algorithm: gather bindings inherited via subtype, </w:t>
      </w:r>
      <w:r>
        <w:rPr>
          <w:rStyle w:val="VARIABLE"/>
        </w:rPr>
        <w:t>HasInterface</w:t>
      </w:r>
      <w:r>
        <w:t xml:space="preserve"> facets and </w:t>
      </w:r>
      <w:r>
        <w:rPr>
          <w:rStyle w:val="VARIABLE"/>
        </w:rPr>
        <w:t>HasAddIn</w:t>
      </w:r>
      <w:r>
        <w:t xml:space="preserve"> children of the same </w:t>
      </w:r>
      <w:r>
        <w:rPr>
          <w:rStyle w:val="VARIABLE"/>
        </w:rPr>
        <w:t>SignalKind</w:t>
      </w:r>
      <w:r>
        <w:t>, then apply override-by-</w:t>
      </w:r>
      <w:r>
        <w:rPr>
          <w:rStyle w:val="VARIABLE"/>
        </w:rPr>
        <w:t>FieldName</w:t>
      </w:r>
      <w:r>
        <w:t xml:space="preserve"> and field provenance tagging.</w:t>
      </w:r>
    </w:p>
    <w:p w14:paraId="73FAA548" w14:textId="77777777" w:rsidR="0009715A" w:rsidRDefault="006855E6">
      <w:pPr>
        <w:pStyle w:val="ListNumber"/>
        <w:numPr>
          <w:ilvl w:val="0"/>
          <w:numId w:val="21"/>
        </w:numPr>
      </w:pPr>
      <w:r>
        <w:rPr>
          <w:b/>
        </w:rPr>
        <w:t>Realize — classic path (the default).</w:t>
      </w:r>
      <w:r>
        <w:t xml:space="preserve"> Resolve </w:t>
      </w:r>
      <w:r>
        <w:rPr>
          <w:rStyle w:val="VARIABLE"/>
        </w:rPr>
        <w:t>DataSetCardinalityPath</w:t>
      </w:r>
      <w:r>
        <w:t xml:space="preserve"> (default: the bound root) to the set of DataSet instances to create. For </w:t>
      </w:r>
      <w:r>
        <w:rPr>
          <w:rStyle w:val="VARIABLE"/>
        </w:rPr>
        <w:t>SignalKind = Metrics</w:t>
      </w:r>
      <w:r>
        <w:t xml:space="preserve">, resolve each bound Variable </w:t>
      </w:r>
      <w:r>
        <w:rPr>
          <w:rStyle w:val="VARIABLE"/>
        </w:rPr>
        <w:t>BrowsePath</w:t>
      </w:r>
      <w:r>
        <w:t xml:space="preserve"> (or read </w:t>
      </w:r>
      <w:r>
        <w:rPr>
          <w:rStyle w:val="VARIABLE"/>
        </w:rPr>
        <w:t>SourceNodeId</w:t>
      </w:r>
      <w:r>
        <w:t xml:space="preserve">) with </w:t>
      </w:r>
      <w:r>
        <w:rPr>
          <w:rStyle w:val="VARIABLE"/>
        </w:rPr>
        <w:t>TranslateBrowsePathsToNodeIds</w:t>
      </w:r>
      <w:r>
        <w:t xml:space="preserve">, then create a Subscription with a MonitoredItem on that node and </w:t>
      </w:r>
      <w:r>
        <w:rPr>
          <w:rStyle w:val="VARIABLE"/>
        </w:rPr>
        <w:t>AttributeId</w:t>
      </w:r>
      <w:r>
        <w:t xml:space="preserve">, honouring </w:t>
      </w:r>
      <w:r>
        <w:rPr>
          <w:rStyle w:val="VARIABLE"/>
        </w:rPr>
        <w:t>SamplingIntervalHint</w:t>
      </w:r>
      <w:r>
        <w:t xml:space="preserve">; a bridge may also Read the values directly. For </w:t>
      </w:r>
      <w:r>
        <w:rPr>
          <w:rStyle w:val="VARIABLE"/>
        </w:rPr>
        <w:t>SignalKind = Logs</w:t>
      </w:r>
      <w:r>
        <w:t xml:space="preserve"> or </w:t>
      </w:r>
      <w:r>
        <w:rPr>
          <w:rStyle w:val="VARIABLE"/>
        </w:rPr>
        <w:t>Traces</w:t>
      </w:r>
      <w:r>
        <w:t xml:space="preserve">, resolve </w:t>
      </w:r>
      <w:r>
        <w:rPr>
          <w:rStyle w:val="VARIABLE"/>
        </w:rPr>
        <w:t>EventSourcePath</w:t>
      </w:r>
      <w:r>
        <w:t xml:space="preserve"> to the notifier (default: the cardinality anchor), subscribe to Events, use the </w:t>
      </w:r>
      <w:r>
        <w:rPr>
          <w:rStyle w:val="VARIABLE"/>
        </w:rPr>
        <w:t>BoundEventFieldType</w:t>
      </w:r>
      <w:r>
        <w:t xml:space="preserve"> / </w:t>
      </w:r>
      <w:r>
        <w:rPr>
          <w:rStyle w:val="VARIABLE"/>
        </w:rPr>
        <w:t>EventFieldOperand</w:t>
      </w:r>
      <w:r>
        <w:t xml:space="preserve"> entries as selected fields, and apply </w:t>
      </w:r>
      <w:r>
        <w:rPr>
          <w:rStyle w:val="VARIABLE"/>
        </w:rPr>
        <w:t>Filter</w:t>
      </w:r>
      <w:r>
        <w:t xml:space="preserve"> where supported. This path needs no PubSub configuration and works on any Server.</w:t>
      </w:r>
    </w:p>
    <w:p w14:paraId="71A3A2DB" w14:textId="77777777" w:rsidR="0009715A" w:rsidRDefault="006855E6">
      <w:pPr>
        <w:pStyle w:val="ListNumber"/>
        <w:numPr>
          <w:ilvl w:val="0"/>
          <w:numId w:val="21"/>
        </w:numPr>
      </w:pPr>
      <w:r>
        <w:rPr>
          <w:b/>
        </w:rPr>
        <w:t>Realize — PubSub path (only where PubSub is configured).</w:t>
      </w:r>
      <w:r>
        <w:t xml:space="preserve"> If the binding is `ExportedBy` a Part 14 node, read the </w:t>
      </w:r>
      <w:r>
        <w:rPr>
          <w:rStyle w:val="VARIABLE"/>
        </w:rPr>
        <w:t>DataSetMetaData</w:t>
      </w:r>
      <w:r>
        <w:t xml:space="preserve"> and the transport from the owning </w:t>
      </w:r>
      <w:r>
        <w:rPr>
          <w:rStyle w:val="VARIABLE"/>
        </w:rPr>
        <w:t>WriterGroup</w:t>
      </w:r>
      <w:r>
        <w:t>/</w:t>
      </w:r>
      <w:r>
        <w:rPr>
          <w:rStyle w:val="VARIABLE"/>
        </w:rPr>
        <w:t>PubSubConnection</w:t>
      </w:r>
      <w:r>
        <w:t xml:space="preserve">, then create a </w:t>
      </w:r>
      <w:r>
        <w:rPr>
          <w:rStyle w:val="VARIABLE"/>
        </w:rPr>
        <w:t>DataSetReader</w:t>
      </w:r>
      <w:r>
        <w:t>/subscriber.</w:t>
      </w:r>
    </w:p>
    <w:p w14:paraId="2DAB9462" w14:textId="26A28DDA" w:rsidR="0009715A" w:rsidRDefault="006855E6">
      <w:pPr>
        <w:pStyle w:val="ListNumber"/>
        <w:numPr>
          <w:ilvl w:val="0"/>
          <w:numId w:val="21"/>
        </w:numPr>
      </w:pPr>
      <w:r>
        <w:rPr>
          <w:b/>
        </w:rPr>
        <w:t>Emit OTEL.</w:t>
      </w:r>
      <w:r>
        <w:t xml:space="preserve"> For each field, emit the OTEL signal per </w:t>
      </w:r>
      <w:r>
        <w:fldChar w:fldCharType="begin"/>
      </w:r>
      <w:r>
        <w:instrText xml:space="preserve"> REF _Clause_c6_14 \r \h </w:instrText>
      </w:r>
      <w:r>
        <w:fldChar w:fldCharType="separate"/>
      </w:r>
      <w:r w:rsidR="009A61FE">
        <w:t>6.14</w:t>
      </w:r>
      <w:r>
        <w:fldChar w:fldCharType="end"/>
      </w:r>
      <w:r>
        <w:t xml:space="preserve"> (metric instrument, LogRecord, or Span), attach the binding's dimensions as attributes/Resource, and carry the semantic cross-reference so the downstream consumer can interpret it. </w:t>
      </w:r>
      <w:r>
        <w:rPr>
          <w:b/>
        </w:rPr>
        <w:t>No domain knowledge is required.</w:t>
      </w:r>
    </w:p>
    <w:p w14:paraId="2A6851F0" w14:textId="77777777" w:rsidR="0009715A" w:rsidRDefault="006855E6">
      <w:pPr>
        <w:pStyle w:val="ANNEX-heading1"/>
      </w:pPr>
      <w:bookmarkStart w:id="403" w:name="_Clause_cB_2"/>
      <w:bookmarkStart w:id="404" w:name="_Toc236244028"/>
      <w:r>
        <w:lastRenderedPageBreak/>
        <w:t>Sequence for a classic server</w:t>
      </w:r>
      <w:bookmarkEnd w:id="403"/>
      <w:bookmarkEnd w:id="404"/>
    </w:p>
    <w:p w14:paraId="7F1C31F6" w14:textId="22E80204" w:rsidR="0009715A" w:rsidRDefault="009A61FE">
      <w:pPr>
        <w:pStyle w:val="FIGURE"/>
      </w:pPr>
      <w:r>
        <w:object w:dxaOrig="5178" w:dyaOrig="5813" w14:anchorId="21132BA5">
          <v:shape id="_x0000_i1035" type="#_x0000_t75" style="width:215.15pt;height:241.7pt" o:ole="">
            <v:imagedata r:id="rId79" o:title=""/>
          </v:shape>
          <o:OLEObject Type="Embed" ProgID="PowerPoint.Show.12" ShapeID="_x0000_i1035" DrawAspect="Content" ObjectID="_1846856705" r:id="rId80"/>
        </w:object>
      </w:r>
    </w:p>
    <w:p w14:paraId="3B13A682" w14:textId="5D412F32" w:rsidR="0009715A" w:rsidRDefault="006855E6">
      <w:pPr>
        <w:pStyle w:val="FIGURE-title"/>
      </w:pPr>
      <w:bookmarkStart w:id="405" w:name="_Fig_fig_obs_classic"/>
      <w:bookmarkStart w:id="406" w:name="_Toc236244039"/>
      <w:r>
        <w:t xml:space="preserve">Figure </w:t>
      </w:r>
      <w:r>
        <w:fldChar w:fldCharType="begin"/>
      </w:r>
      <w:r>
        <w:instrText xml:space="preserve"> SEQ Figure \* ARABIC </w:instrText>
      </w:r>
      <w:r>
        <w:fldChar w:fldCharType="separate"/>
      </w:r>
      <w:r w:rsidR="009A61FE">
        <w:rPr>
          <w:noProof/>
        </w:rPr>
        <w:t>9</w:t>
      </w:r>
      <w:r>
        <w:fldChar w:fldCharType="end"/>
      </w:r>
      <w:r>
        <w:t xml:space="preserve"> – Bridge sequence for a classic Server</w:t>
      </w:r>
      <w:bookmarkEnd w:id="405"/>
      <w:bookmarkEnd w:id="406"/>
    </w:p>
    <w:p w14:paraId="7BE79679" w14:textId="77777777" w:rsidR="0009715A" w:rsidRDefault="006855E6">
      <w:pPr>
        <w:pStyle w:val="ANNEX-heading1"/>
      </w:pPr>
      <w:bookmarkStart w:id="407" w:name="_Clause_cB_3"/>
      <w:bookmarkStart w:id="408" w:name="_Toc236244029"/>
      <w:r>
        <w:t>Sequence for a PubSub-capable server</w:t>
      </w:r>
      <w:bookmarkEnd w:id="407"/>
      <w:bookmarkEnd w:id="408"/>
    </w:p>
    <w:p w14:paraId="7E84AA92" w14:textId="77777777" w:rsidR="0009715A" w:rsidRDefault="006855E6">
      <w:pPr>
        <w:pStyle w:val="FIGURE"/>
      </w:pPr>
      <w:r>
        <w:pict w14:anchorId="08B4A9E7">
          <v:shape id="_x0000_i1034" type="#_x0000_t75" style="width:429.85pt;height:333.85pt">
            <v:imagedata r:id="rId81" o:title=""/>
          </v:shape>
        </w:pict>
      </w:r>
    </w:p>
    <w:p w14:paraId="4F886B82" w14:textId="62A21314" w:rsidR="0009715A" w:rsidRDefault="006855E6">
      <w:pPr>
        <w:pStyle w:val="FIGURE-title"/>
      </w:pPr>
      <w:bookmarkStart w:id="409" w:name="_Fig_fig_obs_pubsub"/>
      <w:bookmarkStart w:id="410" w:name="_Toc236244040"/>
      <w:r>
        <w:t xml:space="preserve">Figure </w:t>
      </w:r>
      <w:r>
        <w:fldChar w:fldCharType="begin"/>
      </w:r>
      <w:r>
        <w:instrText xml:space="preserve"> SEQ Figure \* ARABIC </w:instrText>
      </w:r>
      <w:r>
        <w:fldChar w:fldCharType="separate"/>
      </w:r>
      <w:r w:rsidR="009A61FE">
        <w:rPr>
          <w:noProof/>
        </w:rPr>
        <w:t>10</w:t>
      </w:r>
      <w:r>
        <w:fldChar w:fldCharType="end"/>
      </w:r>
      <w:r>
        <w:t xml:space="preserve"> – Bridge sequence for a PubSub-capable Server</w:t>
      </w:r>
      <w:bookmarkEnd w:id="409"/>
      <w:bookmarkEnd w:id="410"/>
    </w:p>
    <w:p w14:paraId="3F913F61" w14:textId="77777777" w:rsidR="0009715A" w:rsidRDefault="006855E6">
      <w:pPr>
        <w:pStyle w:val="ANNEXtitle"/>
      </w:pPr>
      <w:bookmarkStart w:id="411" w:name="_Annex_cC"/>
      <w:bookmarkStart w:id="412" w:name="_Toc236244030"/>
      <w:r>
        <w:lastRenderedPageBreak/>
        <w:t>(informative)</w:t>
      </w:r>
      <w:r>
        <w:br/>
      </w:r>
      <w:r>
        <w:br/>
        <w:t>Other observability backends</w:t>
      </w:r>
      <w:bookmarkEnd w:id="411"/>
      <w:bookmarkEnd w:id="412"/>
    </w:p>
    <w:p w14:paraId="42394E52" w14:textId="77777777" w:rsidR="0009715A" w:rsidRDefault="006855E6">
      <w:pPr>
        <w:pStyle w:val="PARAGRAPH"/>
      </w:pPr>
      <w:r>
        <w:t xml:space="preserve">OTEL is the normative mapping target, but the binding metadata is deliberately backend-agnostic — it describes </w:t>
      </w:r>
      <w:r>
        <w:rPr>
          <w:i/>
        </w:rPr>
        <w:t>what the value is</w:t>
      </w:r>
      <w:r>
        <w:t xml:space="preserve"> (instrument, unit, temporality, dimension) and </w:t>
      </w:r>
      <w:r>
        <w:rPr>
          <w:i/>
        </w:rPr>
        <w:t>what it means</w:t>
      </w:r>
      <w:r>
        <w:t xml:space="preserve"> (semantic cross-reference), not an OTEL-specific wire format. A bridge therefore drives other observability stacks with a thin adapter that consumes the same bindings:</w:t>
      </w:r>
    </w:p>
    <w:p w14:paraId="2B7E70B7" w14:textId="77777777" w:rsidR="0009715A" w:rsidRDefault="006855E6">
      <w:pPr>
        <w:pStyle w:val="ListBullet"/>
        <w:numPr>
          <w:ilvl w:val="0"/>
          <w:numId w:val="21"/>
        </w:numPr>
      </w:pPr>
      <w:r>
        <w:rPr>
          <w:b/>
        </w:rPr>
        <w:t>Prometheus / Grafana.</w:t>
      </w:r>
      <w:r>
        <w:t xml:space="preserve"> Map the metric instrument and unit to a Prometheus metric type; emit </w:t>
      </w:r>
      <w:r>
        <w:rPr>
          <w:rStyle w:val="VARIABLE"/>
        </w:rPr>
        <w:t>Kind = Dimension</w:t>
      </w:r>
      <w:r>
        <w:t xml:space="preserve"> items as labels; a Counter with </w:t>
      </w:r>
      <w:r>
        <w:rPr>
          <w:rStyle w:val="VARIABLE"/>
        </w:rPr>
        <w:t>Cumulative</w:t>
      </w:r>
      <w:r>
        <w:t xml:space="preserve"> temporality maps directly to a Prometheus counter, a Gauge to a gauge, a Histogram to a Prometheus histogram using </w:t>
      </w:r>
      <w:r>
        <w:rPr>
          <w:rStyle w:val="VARIABLE"/>
        </w:rPr>
        <w:t>ExplicitBucketBoundaries</w:t>
      </w:r>
      <w:r>
        <w:t>.</w:t>
      </w:r>
    </w:p>
    <w:p w14:paraId="2CB6D68D" w14:textId="77777777" w:rsidR="0009715A" w:rsidRDefault="006855E6">
      <w:pPr>
        <w:pStyle w:val="ListBullet"/>
        <w:numPr>
          <w:ilvl w:val="0"/>
          <w:numId w:val="21"/>
        </w:numPr>
      </w:pPr>
      <w:r>
        <w:rPr>
          <w:b/>
        </w:rPr>
        <w:t>Splunk / Elastic (logs).</w:t>
      </w:r>
      <w:r>
        <w:t xml:space="preserve"> Emit each Logs LogRecord as an event/document; the rendered </w:t>
      </w:r>
      <w:r>
        <w:rPr>
          <w:rStyle w:val="VARIABLE"/>
        </w:rPr>
        <w:t>LogTemplate</w:t>
      </w:r>
      <w:r>
        <w:t xml:space="preserve"> body, severity and timestamp map to the platform's message/severity/time fields, and every bound field and dimension becomes an indexed field.</w:t>
      </w:r>
    </w:p>
    <w:p w14:paraId="7D51B04B" w14:textId="77777777" w:rsidR="0009715A" w:rsidRDefault="006855E6">
      <w:pPr>
        <w:pStyle w:val="ListBullet"/>
        <w:numPr>
          <w:ilvl w:val="0"/>
          <w:numId w:val="21"/>
        </w:numPr>
      </w:pPr>
      <w:r>
        <w:rPr>
          <w:b/>
        </w:rPr>
        <w:t>Jaeger / Tempo / Zipkin (traces).</w:t>
      </w:r>
      <w:r>
        <w:t xml:space="preserve"> The §5.13.3</w:t>
      </w:r>
      <w:r>
        <w:t xml:space="preserve"> span model maps directly to these tracing backends' span schema (trace/span id, parent, name, timing, status, kind, attributes).</w:t>
      </w:r>
    </w:p>
    <w:p w14:paraId="41E51B9E" w14:textId="77777777" w:rsidR="0009715A" w:rsidRDefault="006855E6">
      <w:pPr>
        <w:pStyle w:val="ListBullet"/>
        <w:numPr>
          <w:ilvl w:val="0"/>
          <w:numId w:val="21"/>
        </w:numPr>
      </w:pPr>
      <w:r>
        <w:rPr>
          <w:b/>
        </w:rPr>
        <w:t>Microsoft Fabric Real-Time Intelligence / eventstream.</w:t>
      </w:r>
      <w:r>
        <w:t xml:space="preserve"> Stream each DataSet as a self-describing record whose columns are the bound </w:t>
      </w:r>
      <w:r>
        <w:rPr>
          <w:rStyle w:val="VARIABLE"/>
        </w:rPr>
        <w:t>FieldName</w:t>
      </w:r>
      <w:r>
        <w:t>s carrying the semantic cross-reference, so a KQL/eventhouse schema is populated without hand-mapping.</w:t>
      </w:r>
    </w:p>
    <w:p w14:paraId="0D61454F" w14:textId="77777777" w:rsidR="0009715A" w:rsidRDefault="006855E6">
      <w:pPr>
        <w:pStyle w:val="ListBullet"/>
        <w:numPr>
          <w:ilvl w:val="0"/>
          <w:numId w:val="21"/>
        </w:numPr>
      </w:pPr>
      <w:r>
        <w:rPr>
          <w:b/>
        </w:rPr>
        <w:t>Apache Arrow lakehouse.</w:t>
      </w:r>
      <w:r>
        <w:t xml:space="preserve"> Shape a metric or event DataSet into a columnar Arrow RecordBatch (one column per bound field, engineering units and semantic references carried as field metadata) for a data lake.</w:t>
      </w:r>
    </w:p>
    <w:p w14:paraId="67AC910F" w14:textId="77777777" w:rsidR="0009715A" w:rsidRDefault="006855E6">
      <w:pPr>
        <w:pStyle w:val="PARAGRAPH"/>
      </w:pPr>
      <w:r>
        <w:t>Because the semantic cross-reference travels with every field, any of these destinations recovers the companion-model meaning of each value without connecting to the Server.</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82"/>
      <w:headerReference w:type="default" r:id="rId83"/>
      <w:footerReference w:type="even" r:id="rId84"/>
      <w:footerReference w:type="default" r:id="rId85"/>
      <w:headerReference w:type="first" r:id="rId86"/>
      <w:footerReference w:type="first" r:id="rId87"/>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0"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BAD6C" w14:textId="77777777" w:rsidR="006855E6" w:rsidRDefault="006855E6">
      <w:r>
        <w:separator/>
      </w:r>
    </w:p>
  </w:endnote>
  <w:endnote w:type="continuationSeparator" w:id="0">
    <w:p w14:paraId="63655D00" w14:textId="77777777" w:rsidR="006855E6" w:rsidRDefault="006855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50BF3" w14:textId="77777777" w:rsidR="006855E6" w:rsidRDefault="006855E6">
      <w:pPr>
        <w:pStyle w:val="NOTE"/>
        <w:spacing w:after="0"/>
        <w:rPr>
          <w:spacing w:val="0"/>
        </w:rPr>
      </w:pPr>
      <w:r>
        <w:t>—————————</w:t>
      </w:r>
    </w:p>
  </w:footnote>
  <w:footnote w:type="continuationSeparator" w:id="0">
    <w:p w14:paraId="54D558C5" w14:textId="77777777" w:rsidR="006855E6" w:rsidRDefault="006855E6">
      <w:r>
        <w:continuationSeparator/>
      </w:r>
    </w:p>
  </w:footnote>
  <w:footnote w:type="continuationNotice" w:id="1">
    <w:p w14:paraId="0AAD3018" w14:textId="77777777" w:rsidR="006855E6" w:rsidRDefault="006855E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48947D95" w:rsidR="00FA04C8" w:rsidRDefault="00FA04C8" w:rsidP="00B419D5">
    <w:pPr>
      <w:pStyle w:val="Header"/>
      <w:tabs>
        <w:tab w:val="clear" w:pos="9072"/>
        <w:tab w:val="left" w:pos="5182"/>
        <w:tab w:val="right" w:pos="9630"/>
      </w:tabs>
    </w:pPr>
    <w:fldSimple w:instr=" DOCPROPERTY  HeaderLeft  \* MERGEFORMAT ">
      <w:r w:rsidR="009A61FE">
        <w:t>OPC nnnnn-m: Observability Export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9A61FE">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44026317" w:rsidR="00FA04C8" w:rsidRDefault="00FA04C8">
    <w:pPr>
      <w:pStyle w:val="Header"/>
    </w:pPr>
    <w:fldSimple w:instr=" DOCPROPERTY  HeaderLeft  \* MERGEFORMAT ">
      <w:r w:rsidR="009A61FE">
        <w:t>OPC nnnnn-m: Observability Export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9A61FE">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1B6F440F" w:rsidR="00FA04C8" w:rsidRDefault="00FA04C8" w:rsidP="00A15705">
    <w:pPr>
      <w:pStyle w:val="Header"/>
      <w:tabs>
        <w:tab w:val="clear" w:pos="9072"/>
        <w:tab w:val="left" w:pos="5182"/>
        <w:tab w:val="right" w:pos="9630"/>
      </w:tabs>
    </w:pPr>
    <w:fldSimple w:instr=" DOCPROPERTY  HeaderRight  \* MERGEFORMAT ">
      <w:r w:rsidR="009A61FE">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9A61FE">
        <w:t>OPC nnnnn-m: Observability Export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65B7C36D" w:rsidR="00FA04C8" w:rsidRDefault="00FA04C8" w:rsidP="00A15705">
    <w:pPr>
      <w:pStyle w:val="Header"/>
      <w:tabs>
        <w:tab w:val="clear" w:pos="9072"/>
        <w:tab w:val="left" w:pos="5182"/>
        <w:tab w:val="right" w:pos="9630"/>
      </w:tabs>
    </w:pPr>
    <w:fldSimple w:instr=" DOCPROPERTY  HeaderLeft  \* MERGEFORMAT ">
      <w:r w:rsidR="009A61FE">
        <w:t>OPC nnnnn-m: Observability Export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9A61FE">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9715A"/>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136D"/>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55E6"/>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61F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2.xml"/><Relationship Id="rId89" Type="http://schemas.microsoft.com/office/2011/relationships/people" Target="people.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0.emf"/><Relationship Id="rId5" Type="http://schemas.openxmlformats.org/officeDocument/2006/relationships/footnotes" Target="footnotes.xml"/><Relationship Id="rId90" Type="http://schemas.openxmlformats.org/officeDocument/2006/relationships/theme" Target="theme/theme1.xm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yperlink" Target="https://reference.opcfoundation.org/nodesets?u=%3cNamespaceUri%3e" TargetMode="Externa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package" Target="embeddings/Microsoft_PowerPoint_Presentation3.pptx"/><Relationship Id="rId85"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header" Target="header5.xm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yperlink" Target="https://reference.opcfoundation.org/nodesets?u=%3cNamespaceUri%3e" TargetMode="External"/><Relationship Id="rId81" Type="http://schemas.openxmlformats.org/officeDocument/2006/relationships/image" Target="media/image11.png"/><Relationship Id="rId86"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footer" Target="footer4.xml"/><Relationship Id="rId61" Type="http://schemas.openxmlformats.org/officeDocument/2006/relationships/comments" Target="comments.xml"/><Relationship Id="rId82" Type="http://schemas.openxmlformats.org/officeDocument/2006/relationships/header" Target="header4.xml"/><Relationship Id="rId19" Type="http://schemas.openxmlformats.org/officeDocument/2006/relationships/hyperlink" Target="https://apps.opcfoundation.org/mantis/view.php?id=6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56</Pages>
  <Words>19548</Words>
  <Characters>122377</Characters>
  <Application>Microsoft Office Word</Application>
  <DocSecurity>0</DocSecurity>
  <Lines>3599</Lines>
  <Paragraphs>2534</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139391</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Observability Export</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2026-07-29T16:57:00Z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Observability Export</vt:lpwstr>
  </property>
  <property fmtid="{D5CDD505-2E9C-101B-9397-08002B2CF9AE}" pid="7" name="Part Number">
    <vt:lpwstr>Part 1</vt:lpwstr>
  </property>
  <property fmtid="{D5CDD505-2E9C-101B-9397-08002B2CF9AE}" pid="8" name="HeaderLeft">
    <vt:lpwstr>OPC nnnnn-m: Observability Export</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2026-07-29</vt:lpwstr>
  </property>
</Properties>
</file>