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mbeddings/openusd_figure1.pptx" ContentType="application/vnd.openxmlformats-officedocument.presentationml.presentation"/>
  <Override PartName="/word/embeddings/openusd_figure2.pptx" ContentType="application/vnd.openxmlformats-officedocument.presentationml.presentation"/>
  <Override PartName="/word/embeddings/openusd_figure3.pptx" ContentType="application/vnd.openxmlformats-officedocument.presentationml.presentation"/>
  <Override PartName="/word/embeddings/openusd_figure4.pptx" ContentType="application/vnd.openxmlformats-officedocument.presentationml.presentation"/>
  <Override PartName="/word/embeddings/openusd_figure5.pptx" ContentType="application/vnd.openxmlformats-officedocument.presentationml.presentation"/>
  <Override PartName="/word/embeddings/openusd_figure6.pptx" ContentType="application/vnd.openxmlformats-officedocument.presentationml.presentation"/>
  <Override PartName="/word/embeddings/openusd_figure7.pptx" ContentType="application/vnd.openxmlformats-officedocument.presentationml.presentation"/>
  <Override PartName="/word/embeddings/openusd_figure8.pptx" ContentType="application/vnd.openxmlformats-officedocument.presentationml.presentation"/>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BA4B" w14:textId="77777777" w:rsidR="00310476" w:rsidRPr="00EC120D" w:rsidRDefault="00310476" w:rsidP="00310476">
      <w:r w:rsidRPr="004C388A">
        <w:rPr>
          <w:noProof/>
          <w:lang w:val="en-US" w:eastAsia="en-US"/>
        </w:rPr>
        <mc:AlternateContent>
          <mc:Choice Requires="wps">
            <w:drawing>
              <wp:anchor distT="0" distB="0" distL="114300" distR="114300" simplePos="0" relativeHeight="251659264" behindDoc="1" locked="0" layoutInCell="1" allowOverlap="1" wp14:anchorId="5E26F010" wp14:editId="16D482B0">
                <wp:simplePos x="0" y="0"/>
                <wp:positionH relativeFrom="column">
                  <wp:posOffset>6946293</wp:posOffset>
                </wp:positionH>
                <wp:positionV relativeFrom="paragraph">
                  <wp:posOffset>-180340</wp:posOffset>
                </wp:positionV>
                <wp:extent cx="689645" cy="10704682"/>
                <wp:effectExtent l="0" t="0" r="0" b="1905"/>
                <wp:wrapNone/>
                <wp:docPr id="1" name="Rectangle 1"/>
                <wp:cNvGraphicFramePr/>
                <a:graphic xmlns:a="http://schemas.openxmlformats.org/drawingml/2006/main">
                  <a:graphicData uri="http://schemas.microsoft.com/office/word/2010/wordprocessingShape">
                    <wps:wsp>
                      <wps:cNvSpPr/>
                      <wps:spPr>
                        <a:xfrm>
                          <a:off x="0" y="0"/>
                          <a:ext cx="689645"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1F69" id="Rectangle 1" o:spid="_x0000_s1026" style="position:absolute;margin-left:546.95pt;margin-top:-14.2pt;width:54.3pt;height:8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" fillcolor="#ebebeb" stroked="f" strokeweight="1pt"/>
            </w:pict>
          </mc:Fallback>
        </mc:AlternateConten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8"/>
        <w:gridCol w:w="448"/>
        <w:gridCol w:w="4980"/>
        <w:gridCol w:w="953"/>
      </w:tblGrid>
      <w:tr w:rsidR="006D4522" w:rsidRPr="00EC120D" w14:paraId="2FF63A82" w14:textId="77777777" w:rsidTr="006D4522">
        <w:trPr>
          <w:trHeight w:val="2608"/>
        </w:trPr>
        <w:tc>
          <w:tcPr>
            <w:tcW w:w="2321" w:type="pct"/>
            <w:tcBorders>
              <w:top w:val="nil"/>
              <w:bottom w:val="single" w:sz="4" w:space="0" w:color="auto"/>
              <w:right w:val="nil"/>
            </w:tcBorders>
            <w:shd w:val="clear" w:color="auto" w:fill="FFFFFF" w:themeFill="background1"/>
            <w:vAlign w:val="center"/>
          </w:tcPr>
          <w:tbl>
            <w:tblPr>
              <w:tblStyle w:val="TableGrid"/>
              <w:tblW w:w="0" w:type="auto"/>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82"/>
            </w:tblGrid>
            <w:tr w:rsidR="006D4522" w:rsidRPr="00EC120D" w14:paraId="6AB9AE3A" w14:textId="77777777" w:rsidTr="006D4522">
              <w:tc>
                <w:tcPr>
                  <w:tcW w:w="4282" w:type="dxa"/>
                </w:tcPr>
                <w:p w14:paraId="2ABE89D0" w14:textId="42E0BA33" w:rsidR="006D4522" w:rsidRPr="004C388A" w:rsidRDefault="006D4522" w:rsidP="00067BE3">
                  <w:pPr>
                    <w:pStyle w:val="Figure0"/>
                    <w:rPr>
                      <w:rFonts w:ascii="Arial" w:hAnsi="Arial" w:cs="Arial"/>
                      <w:b/>
                      <w:color w:val="FF0000"/>
                      <w:sz w:val="20"/>
                      <w:lang w:val="en-GB"/>
                    </w:rPr>
                  </w:pPr>
                  <w:r w:rsidRPr="004C388A">
                    <w:rPr>
                      <w:rFonts w:ascii="Arial" w:hAnsi="Arial" w:cs="Arial"/>
                      <w:b/>
                      <w:color w:val="FF0000"/>
                      <w:sz w:val="20"/>
                      <w:lang w:val="en-GB"/>
                    </w:rPr>
                    <w:t>Logo of OPC Foundation, only if this is a joint work. Both logos shall be side by side.</w:t>
                  </w:r>
                </w:p>
              </w:tc>
            </w:tr>
          </w:tbl>
          <w:p w14:paraId="04209087" w14:textId="3DF2AEB1" w:rsidR="006D4522" w:rsidRPr="004C388A" w:rsidRDefault="006D4522" w:rsidP="00067BE3">
            <w:pPr>
              <w:pStyle w:val="Figure0"/>
              <w:ind w:left="567"/>
              <w:rPr>
                <w:rFonts w:asciiTheme="minorHAnsi" w:hAnsiTheme="minorHAnsi" w:cstheme="minorHAnsi"/>
                <w:lang w:val="en-GB"/>
              </w:rPr>
            </w:pPr>
          </w:p>
        </w:tc>
        <w:tc>
          <w:tcPr>
            <w:tcW w:w="188" w:type="pct"/>
            <w:tcBorders>
              <w:top w:val="nil"/>
              <w:bottom w:val="single" w:sz="4" w:space="0" w:color="auto"/>
              <w:right w:val="nil"/>
            </w:tcBorders>
            <w:shd w:val="clear" w:color="auto" w:fill="FFFFFF" w:themeFill="background1"/>
            <w:vAlign w:val="center"/>
          </w:tcPr>
          <w:p w14:paraId="5BB67A54" w14:textId="7BC65E67" w:rsidR="006D4522" w:rsidRPr="004C388A" w:rsidRDefault="006D4522" w:rsidP="00067BE3">
            <w:pPr>
              <w:pStyle w:val="Figure0"/>
              <w:ind w:left="567"/>
              <w:rPr>
                <w:rFonts w:asciiTheme="minorHAnsi" w:hAnsiTheme="minorHAnsi" w:cstheme="minorHAnsi"/>
                <w:lang w:val="en-GB"/>
              </w:rPr>
            </w:pPr>
          </w:p>
        </w:tc>
        <w:tc>
          <w:tcPr>
            <w:tcW w:w="2091" w:type="pct"/>
            <w:tcBorders>
              <w:top w:val="nil"/>
              <w:left w:val="nil"/>
              <w:bottom w:val="single" w:sz="4" w:space="0" w:color="auto"/>
              <w:right w:val="nil"/>
            </w:tcBorders>
            <w:shd w:val="clear" w:color="auto" w:fill="FFFFFF" w:themeFill="background1"/>
            <w:vAlign w:val="center"/>
          </w:tcPr>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259"/>
            </w:tblGrid>
            <w:tr w:rsidR="006D4522" w:rsidRPr="00EC120D" w14:paraId="0C5E9EB2" w14:textId="77777777" w:rsidTr="006D4522">
              <w:tc>
                <w:tcPr>
                  <w:tcW w:w="4259" w:type="dxa"/>
                  <w:vAlign w:val="center"/>
                </w:tcPr>
                <w:p w14:paraId="458EA50C" w14:textId="4DF5E0AA" w:rsidR="006D4522" w:rsidRPr="00EC120D" w:rsidRDefault="006D4522" w:rsidP="006D4522">
                  <w:pPr>
                    <w:pStyle w:val="Figure0"/>
                    <w:rPr>
                      <w:rFonts w:ascii="Arial" w:hAnsi="Arial" w:cs="Arial"/>
                      <w:b/>
                      <w:sz w:val="20"/>
                      <w:lang w:val="en-GB"/>
                    </w:rPr>
                  </w:pPr>
                  <w:r w:rsidRPr="004C388A">
                    <w:rPr>
                      <w:rFonts w:ascii="Arial" w:hAnsi="Arial" w:cs="Arial"/>
                      <w:b/>
                      <w:color w:val="FF0000"/>
                      <w:sz w:val="20"/>
                      <w:lang w:val="en-GB"/>
                    </w:rPr>
                    <w:t>Logo of other organization. Both logos shall be side by side.</w:t>
                  </w:r>
                  <w:r w:rsidRPr="004C388A">
                    <w:rPr>
                      <w:rFonts w:ascii="Arial" w:hAnsi="Arial" w:cs="Arial"/>
                      <w:b/>
                      <w:color w:val="FF0000"/>
                      <w:sz w:val="20"/>
                      <w:lang w:val="en-GB"/>
                    </w:rPr>
                    <w:br/>
                  </w:r>
                </w:p>
              </w:tc>
            </w:tr>
          </w:tbl>
          <w:p w14:paraId="027FD35E" w14:textId="71BBF264" w:rsidR="006D4522" w:rsidRPr="00EC120D" w:rsidRDefault="006D4522" w:rsidP="00067BE3">
            <w:pPr>
              <w:pStyle w:val="Figure0"/>
              <w:ind w:left="1701"/>
              <w:rPr>
                <w:rFonts w:asciiTheme="minorHAnsi" w:hAnsiTheme="minorHAnsi" w:cstheme="minorHAnsi"/>
                <w:lang w:val="en-GB"/>
              </w:rPr>
            </w:pPr>
          </w:p>
        </w:tc>
        <w:tc>
          <w:tcPr>
            <w:tcW w:w="400" w:type="pct"/>
            <w:vMerge w:val="restart"/>
            <w:tcBorders>
              <w:top w:val="nil"/>
              <w:left w:val="nil"/>
              <w:bottom w:val="single" w:sz="4" w:space="0" w:color="auto"/>
            </w:tcBorders>
            <w:shd w:val="clear" w:color="auto" w:fill="auto"/>
            <w:textDirection w:val="tbRl"/>
            <w:vAlign w:val="center"/>
          </w:tcPr>
          <w:p w14:paraId="7CDC715F" w14:textId="293969EE" w:rsidR="006D4522" w:rsidRPr="004C388A" w:rsidRDefault="006D4522" w:rsidP="00067BE3">
            <w:pPr>
              <w:pStyle w:val="DocumentTitle"/>
              <w:snapToGrid w:val="0"/>
              <w:spacing w:before="0" w:after="0"/>
              <w:ind w:left="113" w:right="113"/>
              <w:rPr>
                <w:rFonts w:asciiTheme="minorHAnsi" w:hAnsiTheme="minorHAnsi" w:cstheme="minorHAnsi"/>
                <w:b w:val="0"/>
                <w:sz w:val="52"/>
                <w:lang w:val="en-GB"/>
              </w:rPr>
            </w:pPr>
            <w:r w:rsidRPr="004C388A">
              <w:rPr>
                <w:rFonts w:asciiTheme="minorHAnsi" w:hAnsiTheme="minorHAnsi" w:cstheme="minorHAnsi"/>
                <w:b w:val="0"/>
                <w:sz w:val="52"/>
                <w:lang w:val="en-GB"/>
              </w:rPr>
              <w:tab/>
            </w:r>
            <w:r w:rsidRPr="00EC120D">
              <w:rPr>
                <w:rFonts w:ascii="Arial Rounded MT Bold" w:hAnsi="Arial Rounded MT Bold" w:cstheme="minorHAnsi"/>
                <w:b w:val="0"/>
                <w:color w:val="5B9BD5" w:themeColor="accent1"/>
                <w:sz w:val="5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p>
        </w:tc>
      </w:tr>
      <w:tr w:rsidR="00310476" w:rsidRPr="00EC120D" w14:paraId="149C7157" w14:textId="77777777" w:rsidTr="006D4522">
        <w:trPr>
          <w:trHeight w:val="806"/>
        </w:trPr>
        <w:tc>
          <w:tcPr>
            <w:tcW w:w="4600" w:type="pct"/>
            <w:gridSpan w:val="3"/>
            <w:tcBorders>
              <w:top w:val="single" w:sz="4" w:space="0" w:color="auto"/>
              <w:bottom w:val="nil"/>
              <w:right w:val="nil"/>
            </w:tcBorders>
            <w:shd w:val="clear" w:color="auto" w:fill="EBEBEB"/>
            <w:vAlign w:val="center"/>
          </w:tcPr>
          <w:p w14:paraId="142F547D" w14:textId="02B9F2B7" w:rsidR="00310476" w:rsidRPr="004C388A" w:rsidRDefault="00310476" w:rsidP="00067BE3">
            <w:pPr>
              <w:pStyle w:val="DocumentTitle"/>
              <w:spacing w:before="0" w:after="0"/>
              <w:ind w:left="1701" w:right="567"/>
              <w:jc w:val="left"/>
              <w:rPr>
                <w:rFonts w:asciiTheme="minorHAnsi" w:hAnsiTheme="minorHAnsi" w:cstheme="minorHAnsi"/>
                <w:lang w:val="en-GB"/>
              </w:rPr>
            </w:pP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79147C">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w:t>
            </w:r>
            <w:proofErr w:type="spellStart"/>
            <w:r w:rsidR="0079147C" w:rsidRPr="0079147C">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nnnnn</w:t>
            </w:r>
            <w:proofErr w:type="spellEnd"/>
            <w:r w:rsidR="0079147C" w:rsidRPr="0079147C">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w: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00" w:type="pct"/>
            <w:vMerge/>
            <w:tcBorders>
              <w:top w:val="single" w:sz="4" w:space="0" w:color="auto"/>
              <w:left w:val="nil"/>
              <w:bottom w:val="single" w:sz="4" w:space="0" w:color="auto"/>
            </w:tcBorders>
            <w:shd w:val="clear" w:color="auto" w:fill="auto"/>
            <w:textDirection w:val="tbRl"/>
            <w:vAlign w:val="center"/>
          </w:tcPr>
          <w:p w14:paraId="76C8E8EB" w14:textId="77777777" w:rsidR="00310476" w:rsidRPr="004C388A" w:rsidRDefault="00310476" w:rsidP="00067BE3">
            <w:pPr>
              <w:pStyle w:val="DocumentTitle"/>
              <w:snapToGrid w:val="0"/>
              <w:spacing w:before="0" w:after="0"/>
              <w:ind w:left="113" w:right="113"/>
              <w:rPr>
                <w:rFonts w:asciiTheme="minorHAnsi" w:hAnsiTheme="minorHAnsi" w:cstheme="minorHAnsi"/>
                <w:b w:val="0"/>
                <w:sz w:val="52"/>
                <w:lang w:val="en-GB"/>
              </w:rPr>
            </w:pPr>
          </w:p>
        </w:tc>
      </w:tr>
      <w:tr w:rsidR="00310476" w:rsidRPr="00EC120D" w14:paraId="53A9E7D8" w14:textId="77777777" w:rsidTr="006D4522">
        <w:tc>
          <w:tcPr>
            <w:tcW w:w="4600" w:type="pct"/>
            <w:gridSpan w:val="3"/>
            <w:tcBorders>
              <w:top w:val="nil"/>
              <w:bottom w:val="nil"/>
              <w:right w:val="nil"/>
            </w:tcBorders>
            <w:shd w:val="clear" w:color="auto" w:fill="FFFFFF" w:themeFill="background1"/>
          </w:tcPr>
          <w:p w14:paraId="50B4D4B8" w14:textId="1AA19AD7" w:rsidR="00310476" w:rsidRPr="004C388A" w:rsidRDefault="0077564F" w:rsidP="00067BE3">
            <w:pPr>
              <w:pStyle w:val="DocumentTitle"/>
              <w:spacing w:before="240"/>
              <w:ind w:left="1701" w:right="0"/>
              <w:rPr>
                <w:rFonts w:asciiTheme="minorHAnsi" w:hAnsiTheme="minorHAnsi" w:cstheme="minorHAnsi"/>
                <w:sz w:val="72"/>
                <w:lang w:val="en-GB"/>
              </w:rPr>
            </w:pPr>
            <w:r w:rsidRPr="004C388A">
              <w:rPr>
                <w:noProof/>
              </w:rPr>
              <mc:AlternateContent>
                <mc:Choice Requires="wps">
                  <w:drawing>
                    <wp:anchor distT="0" distB="0" distL="114300" distR="114300" simplePos="0" relativeHeight="251664384" behindDoc="0" locked="0" layoutInCell="1" allowOverlap="1" wp14:anchorId="1044C2BD" wp14:editId="00932186">
                      <wp:simplePos x="0" y="0"/>
                      <wp:positionH relativeFrom="column">
                        <wp:posOffset>6887430</wp:posOffset>
                      </wp:positionH>
                      <wp:positionV relativeFrom="paragraph">
                        <wp:posOffset>-2506980</wp:posOffset>
                      </wp:positionV>
                      <wp:extent cx="0" cy="10705317"/>
                      <wp:effectExtent l="0" t="0" r="19050" b="20320"/>
                      <wp:wrapNone/>
                      <wp:docPr id="14" name="Straight Connector 14"/>
                      <wp:cNvGraphicFramePr/>
                      <a:graphic xmlns:a="http://schemas.openxmlformats.org/drawingml/2006/main">
                        <a:graphicData uri="http://schemas.microsoft.com/office/word/2010/wordprocessingShape">
                          <wps:wsp>
                            <wps:cNvCnPr/>
                            <wps:spPr>
                              <a:xfrm>
                                <a:off x="0" y="0"/>
                                <a:ext cx="0" cy="10705317"/>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A718BD5" id="Straight Connector 1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2.3pt,-197.4pt" to="542.3pt,6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" strokecolor="#7f7f7f [1612]" strokeweight="1pt">
                      <v:stroke joinstyle="miter"/>
                    </v:line>
                  </w:pict>
                </mc:Fallback>
              </mc:AlternateContent>
            </w:r>
          </w:p>
          <w:p w14:paraId="445186F0" w14:textId="64D7548C" w:rsidR="00310476" w:rsidRPr="004C388A" w:rsidRDefault="00310476" w:rsidP="00067BE3">
            <w:pPr>
              <w:pStyle w:val="DocumentTitle"/>
              <w:spacing w:before="240"/>
              <w:ind w:left="1701" w:right="0"/>
              <w:jc w:val="left"/>
              <w:rPr>
                <w:rFonts w:asciiTheme="minorHAnsi" w:hAnsiTheme="minorHAnsi" w:cstheme="minorHAnsi"/>
                <w:sz w:val="56"/>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TITLE  \* MERGEFORMAT </w:instrText>
            </w:r>
            <w:r w:rsidRPr="00EC120D">
              <w:rPr>
                <w:rFonts w:asciiTheme="minorHAnsi" w:hAnsiTheme="minorHAnsi" w:cstheme="minorHAnsi"/>
                <w:lang w:val="en-GB"/>
              </w:rPr>
              <w:fldChar w:fldCharType="separate"/>
            </w:r>
            <w:r w:rsidR="0079147C">
              <w:rPr>
                <w:rFonts w:asciiTheme="minorHAnsi" w:hAnsiTheme="minorHAnsi" w:cstheme="minorHAnsi"/>
                <w:lang w:val="en-GB"/>
              </w:rPr>
              <w:t xml:space="preserve">OPC UA for </w:t>
            </w:r>
            <w:r w:rsidR="0079147C" w:rsidRPr="0079147C">
              <w:rPr>
                <w:rFonts w:asciiTheme="minorHAnsi" w:hAnsiTheme="minorHAnsi" w:cstheme="minorHAnsi"/>
                <w:color w:val="FF0000"/>
                <w:lang w:val="en-GB"/>
              </w:rPr>
              <w:t xml:space="preserve">Robot Intent</w:t>
            </w:r>
            <w:r w:rsidRPr="00EC120D">
              <w:rPr>
                <w:rFonts w:asciiTheme="minorHAnsi" w:hAnsiTheme="minorHAnsi" w:cstheme="minorHAnsi"/>
                <w:lang w:val="en-GB"/>
              </w:rPr>
              <w:fldChar w:fldCharType="end"/>
            </w:r>
          </w:p>
          <w:p w14:paraId="06B274D7" w14:textId="2A916104" w:rsidR="00310476" w:rsidRPr="004C388A" w:rsidRDefault="00310476" w:rsidP="00067BE3">
            <w:pPr>
              <w:pStyle w:val="DocumentTitle"/>
              <w:spacing w:before="240"/>
              <w:ind w:left="1701" w:right="0"/>
              <w:jc w:val="left"/>
              <w:rPr>
                <w:rFonts w:asciiTheme="minorHAnsi" w:hAnsiTheme="minorHAnsi" w:cstheme="minorHAnsi"/>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DOCPROPERTY  "Part Number"  \* MERGEFORMAT </w:instrText>
            </w:r>
            <w:r w:rsidRPr="00EC120D">
              <w:rPr>
                <w:rFonts w:asciiTheme="minorHAnsi" w:hAnsiTheme="minorHAnsi" w:cstheme="minorHAnsi"/>
                <w:lang w:val="en-GB"/>
              </w:rPr>
              <w:fldChar w:fldCharType="separate"/>
            </w:r>
            <w:r w:rsidR="0079147C">
              <w:rPr>
                <w:rFonts w:asciiTheme="minorHAnsi" w:hAnsiTheme="minorHAnsi" w:cstheme="minorHAnsi"/>
                <w:lang w:val="en-GB"/>
              </w:rPr>
              <w:t xml:space="preserve">Part </w:t>
            </w:r>
            <w:r w:rsidR="0079147C" w:rsidRPr="0079147C">
              <w:rPr>
                <w:rFonts w:asciiTheme="minorHAnsi" w:hAnsiTheme="minorHAnsi" w:cstheme="minorHAnsi"/>
                <w:color w:val="FF0000"/>
                <w:lang w:val="en-GB"/>
              </w:rPr>
              <w:t xml:space="preserve">1</w:t>
            </w:r>
            <w:r w:rsidRPr="00EC120D">
              <w:rPr>
                <w:rFonts w:asciiTheme="minorHAnsi" w:hAnsiTheme="minorHAnsi" w:cstheme="minorHAnsi"/>
                <w:lang w:val="en-GB"/>
              </w:rPr>
              <w:fldChar w:fldCharType="end"/>
            </w:r>
            <w:r w:rsidRPr="004C388A">
              <w:rPr>
                <w:rFonts w:asciiTheme="minorHAnsi" w:hAnsiTheme="minorHAnsi" w:cstheme="minorHAnsi"/>
                <w:szCs w:val="56"/>
                <w:lang w:val="en-GB"/>
              </w:rPr>
              <w:t xml:space="preserve">: </w:t>
            </w:r>
            <w:r w:rsidRPr="004C388A">
              <w:rPr>
                <w:rFonts w:asciiTheme="minorHAnsi" w:hAnsiTheme="minorHAnsi" w:cstheme="minorHAnsi"/>
                <w:color w:val="FF0000"/>
                <w:lang w:val="en-GB"/>
              </w:rPr>
              <w:fldChar w:fldCharType="begin"/>
            </w:r>
            <w:r w:rsidRPr="00EC120D">
              <w:rPr>
                <w:rFonts w:asciiTheme="minorHAnsi" w:hAnsiTheme="minorHAnsi" w:cstheme="minorHAnsi"/>
                <w:color w:val="FF0000"/>
                <w:lang w:val="en-GB"/>
              </w:rPr>
              <w:instrText xml:space="preserve"> DOCPROPERTY  "Part Name"  \* MERGEFORMAT </w:instrText>
            </w:r>
            <w:r w:rsidRPr="004C388A">
              <w:rPr>
                <w:rFonts w:asciiTheme="minorHAnsi" w:hAnsiTheme="minorHAnsi" w:cstheme="minorHAnsi"/>
                <w:color w:val="FF0000"/>
                <w:lang w:val="en-GB"/>
              </w:rPr>
              <w:fldChar w:fldCharType="separate"/>
            </w:r>
            <w:r w:rsidR="0079147C">
              <w:rPr>
                <w:rFonts w:asciiTheme="minorHAnsi" w:hAnsiTheme="minorHAnsi" w:cstheme="minorHAnsi"/>
                <w:color w:val="FF0000"/>
                <w:lang w:val="en-GB"/>
              </w:rPr>
              <w:t xml:space="preserve">Robot Intent</w:t>
            </w:r>
            <w:r w:rsidRPr="004C388A">
              <w:rPr>
                <w:rFonts w:asciiTheme="minorHAnsi" w:hAnsiTheme="minorHAnsi" w:cstheme="minorHAnsi"/>
                <w:color w:val="FF0000"/>
                <w:lang w:val="en-GB"/>
              </w:rPr>
              <w:fldChar w:fldCharType="end"/>
            </w:r>
          </w:p>
          <w:p w14:paraId="073912CF" w14:textId="77777777"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393333E" w14:textId="6148DA04"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1219329" w14:textId="4BE29606"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OPCReleaseType  \* MERGEFORMAT </w:instrText>
            </w:r>
            <w:r w:rsidRPr="00EC120D">
              <w:rPr>
                <w:rFonts w:asciiTheme="minorHAnsi" w:hAnsiTheme="minorHAnsi" w:cstheme="minorHAnsi"/>
                <w:sz w:val="40"/>
                <w:lang w:val="en-GB"/>
              </w:rPr>
              <w:fldChar w:fldCharType="separate"/>
            </w:r>
            <w:r w:rsidR="0079147C">
              <w:rPr>
                <w:rFonts w:asciiTheme="minorHAnsi" w:hAnsiTheme="minorHAnsi" w:cstheme="minorHAnsi"/>
                <w:sz w:val="40"/>
                <w:lang w:val="en-GB"/>
              </w:rPr>
              <w:t xml:space="preserve">Draft 0.1.0</w:t>
            </w:r>
            <w:r w:rsidRPr="00EC120D">
              <w:rPr>
                <w:rFonts w:asciiTheme="minorHAnsi" w:hAnsiTheme="minorHAnsi" w:cstheme="minorHAnsi"/>
                <w:sz w:val="40"/>
                <w:lang w:val="en-GB"/>
              </w:rPr>
              <w:fldChar w:fldCharType="end"/>
            </w:r>
            <w:r w:rsidRPr="004C388A">
              <w:rPr>
                <w:rFonts w:asciiTheme="minorHAnsi" w:hAnsiTheme="minorHAnsi" w:cstheme="minorHAnsi"/>
                <w:sz w:val="36"/>
                <w:szCs w:val="56"/>
                <w:lang w:val="en-GB"/>
              </w:rPr>
              <w:t xml:space="preserve"/>
            </w: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"OPCVersion"  \* MERGEFORMAT </w:instrText>
            </w:r>
            <w:r w:rsidRPr="00EC120D">
              <w:rPr>
                <w:rFonts w:asciiTheme="minorHAnsi" w:hAnsiTheme="minorHAnsi" w:cstheme="minorHAnsi"/>
                <w:sz w:val="40"/>
                <w:lang w:val="en-GB"/>
              </w:rPr>
              <w:fldChar w:fldCharType="separate"/>
            </w:r>
            <w:r w:rsidR="0079147C">
              <w:rPr>
                <w:rFonts w:asciiTheme="minorHAnsi" w:hAnsiTheme="minorHAnsi" w:cstheme="minorHAnsi"/>
                <w:sz w:val="40"/>
                <w:lang w:val="en-GB"/>
              </w:rPr>
              <w:t/>
            </w:r>
            <w:r w:rsidRPr="00EC120D">
              <w:rPr>
                <w:rFonts w:asciiTheme="minorHAnsi" w:hAnsiTheme="minorHAnsi" w:cstheme="minorHAnsi"/>
                <w:sz w:val="40"/>
                <w:lang w:val="en-GB"/>
              </w:rPr>
              <w:fldChar w:fldCharType="end"/>
            </w:r>
          </w:p>
          <w:p w14:paraId="70176A3A" w14:textId="40CA9C25"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"Date completed"  \* MERGEFORMAT </w:instrText>
            </w:r>
            <w:r w:rsidRPr="00EC120D">
              <w:rPr>
                <w:rFonts w:asciiTheme="minorHAnsi" w:hAnsiTheme="minorHAnsi" w:cstheme="minorHAnsi"/>
                <w:sz w:val="40"/>
                <w:lang w:val="en-GB"/>
              </w:rPr>
              <w:fldChar w:fldCharType="separate"/>
            </w:r>
            <w:r w:rsidR="0079147C">
              <w:rPr>
                <w:rFonts w:asciiTheme="minorHAnsi" w:hAnsiTheme="minorHAnsi" w:cstheme="minorHAnsi"/>
                <w:sz w:val="40"/>
                <w:lang w:val="en-GB"/>
              </w:rPr>
              <w:t>YYYY-MM-DD</w:t>
            </w:r>
            <w:r w:rsidRPr="00EC120D">
              <w:rPr>
                <w:rFonts w:asciiTheme="minorHAnsi" w:hAnsiTheme="minorHAnsi" w:cstheme="minorHAnsi"/>
                <w:sz w:val="40"/>
                <w:lang w:val="en-GB"/>
              </w:rPr>
              <w:fldChar w:fldCharType="end"/>
            </w:r>
          </w:p>
          <w:p w14:paraId="4D532735" w14:textId="77777777" w:rsidR="00310476" w:rsidRPr="004C388A" w:rsidRDefault="00310476" w:rsidP="00067BE3">
            <w:pPr>
              <w:pStyle w:val="DocumentTitle"/>
              <w:spacing w:before="240"/>
              <w:ind w:left="1701" w:right="0"/>
              <w:jc w:val="both"/>
              <w:rPr>
                <w:rFonts w:asciiTheme="minorHAnsi" w:hAnsiTheme="minorHAnsi" w:cstheme="minorHAnsi"/>
                <w:sz w:val="32"/>
                <w:lang w:val="en-GB"/>
              </w:rPr>
            </w:pPr>
          </w:p>
          <w:p w14:paraId="0A140B14" w14:textId="77777777" w:rsidR="00310476" w:rsidRPr="00EC120D" w:rsidRDefault="00310476" w:rsidP="00067BE3">
            <w:pPr>
              <w:pStyle w:val="Figure0"/>
              <w:ind w:left="720"/>
              <w:jc w:val="both"/>
              <w:rPr>
                <w:lang w:val="en-GB"/>
              </w:rPr>
            </w:pPr>
          </w:p>
          <w:p w14:paraId="3DF9A42E"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Edit the advanced properties to complete the title page.</w:t>
            </w:r>
          </w:p>
          <w:p w14:paraId="2D1C4F1B"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p>
          <w:p w14:paraId="321382D8"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Boxes are used to provide context or guidelines on expected content. Any words or phrases written in red font colour shall be replaced by actual values as appropriate for the companion specification.</w:t>
            </w:r>
          </w:p>
          <w:p w14:paraId="318F6F9D" w14:textId="77777777" w:rsidR="00310476" w:rsidRPr="004C388A" w:rsidRDefault="00310476" w:rsidP="00067BE3">
            <w:pPr>
              <w:pStyle w:val="DocumentTitle"/>
              <w:spacing w:before="240"/>
              <w:ind w:left="1701" w:right="0"/>
              <w:jc w:val="both"/>
              <w:rPr>
                <w:rFonts w:asciiTheme="minorHAnsi" w:hAnsiTheme="minorHAnsi" w:cstheme="minorHAnsi"/>
                <w:lang w:val="en-GB"/>
              </w:rPr>
            </w:pPr>
          </w:p>
          <w:p w14:paraId="66B99706" w14:textId="77777777" w:rsidR="00310476" w:rsidRPr="00EC120D" w:rsidRDefault="00310476" w:rsidP="00067BE3">
            <w:pPr>
              <w:pStyle w:val="Figure0"/>
              <w:ind w:left="1701"/>
              <w:rPr>
                <w:rFonts w:asciiTheme="minorHAnsi" w:hAnsiTheme="minorHAnsi" w:cstheme="minorHAnsi"/>
                <w:lang w:val="en-GB"/>
              </w:rPr>
            </w:pPr>
          </w:p>
        </w:tc>
        <w:tc>
          <w:tcPr>
            <w:tcW w:w="400" w:type="pct"/>
            <w:vMerge/>
            <w:tcBorders>
              <w:top w:val="single" w:sz="4" w:space="0" w:color="auto"/>
              <w:left w:val="nil"/>
              <w:bottom w:val="nil"/>
            </w:tcBorders>
            <w:shd w:val="clear" w:color="auto" w:fill="auto"/>
          </w:tcPr>
          <w:p w14:paraId="78E3BBD6" w14:textId="77777777" w:rsidR="00310476" w:rsidRPr="00EC120D" w:rsidRDefault="00310476" w:rsidP="00067BE3">
            <w:pPr>
              <w:pStyle w:val="Figure0"/>
              <w:rPr>
                <w:rFonts w:asciiTheme="minorHAnsi" w:hAnsiTheme="minorHAnsi" w:cstheme="minorHAnsi"/>
                <w:lang w:val="en-GB"/>
              </w:rPr>
            </w:pPr>
          </w:p>
        </w:tc>
      </w:tr>
    </w:tbl>
    <w:p w14:paraId="383020E9" w14:textId="77777777" w:rsidR="00310476" w:rsidRPr="00EC120D" w:rsidRDefault="00310476" w:rsidP="00310476">
      <w:pPr>
        <w:pStyle w:val="Figure0"/>
        <w:keepNext w:val="0"/>
        <w:rPr>
          <w:rFonts w:asciiTheme="minorHAnsi" w:hAnsiTheme="minorHAnsi" w:cstheme="minorHAnsi"/>
          <w:lang w:val="en-GB"/>
        </w:rPr>
      </w:pPr>
    </w:p>
    <w:p w14:paraId="296B6383" w14:textId="77777777" w:rsidR="00310476" w:rsidRPr="00EC120D" w:rsidRDefault="00310476" w:rsidP="00310476">
      <w:pPr>
        <w:pStyle w:val="Figure0"/>
        <w:keepNext w:val="0"/>
        <w:rPr>
          <w:rFonts w:asciiTheme="minorHAnsi" w:hAnsiTheme="minorHAnsi" w:cstheme="minorHAnsi"/>
          <w:lang w:val="en-GB"/>
        </w:rPr>
        <w:sectPr w:rsidR="00310476" w:rsidRPr="00EC120D" w:rsidSect="00B419D5">
          <w:headerReference w:type="even" r:id="rId7"/>
          <w:pgSz w:w="11909" w:h="16834" w:code="9"/>
          <w:pgMar w:top="284" w:right="0" w:bottom="284" w:left="0" w:header="709" w:footer="709" w:gutter="0"/>
          <w:pgNumType w:start="1"/>
          <w:cols w:space="720"/>
          <w:titlePg/>
          <w:docGrid w:linePitch="272"/>
        </w:sectPr>
      </w:pPr>
    </w:p>
    <w:tbl>
      <w:tblPr>
        <w:tblW w:w="0" w:type="auto"/>
        <w:jc w:val="center"/>
        <w:tblLayout w:type="fixed"/>
        <w:tblCellMar>
          <w:left w:w="72" w:type="dxa"/>
          <w:right w:w="72" w:type="dxa"/>
        </w:tblCellMar>
        <w:tblLook w:val="0000" w:firstRow="0" w:lastRow="0" w:firstColumn="0" w:lastColumn="0" w:noHBand="0" w:noVBand="0"/>
      </w:tblPr>
      <w:tblGrid>
        <w:gridCol w:w="1522"/>
        <w:gridCol w:w="2520"/>
        <w:gridCol w:w="1206"/>
        <w:gridCol w:w="3863"/>
      </w:tblGrid>
      <w:tr w:rsidR="00310476" w:rsidRPr="00EC120D" w14:paraId="2B99573E" w14:textId="77777777" w:rsidTr="00067BE3">
        <w:trPr>
          <w:cantSplit/>
          <w:jc w:val="center"/>
        </w:trPr>
        <w:tc>
          <w:tcPr>
            <w:tcW w:w="1522" w:type="dxa"/>
            <w:tcBorders>
              <w:top w:val="double" w:sz="6" w:space="0" w:color="auto"/>
              <w:left w:val="double" w:sz="6" w:space="0" w:color="auto"/>
            </w:tcBorders>
            <w:shd w:val="pct10" w:color="auto" w:fill="auto"/>
          </w:tcPr>
          <w:p w14:paraId="6F469DA7" w14:textId="77777777" w:rsidR="00310476" w:rsidRPr="00EC120D" w:rsidRDefault="00310476" w:rsidP="00067BE3">
            <w:bookmarkStart w:id="0" w:name="_MON_1273479914"/>
            <w:bookmarkStart w:id="1" w:name="_MON_1274008642"/>
            <w:bookmarkStart w:id="2" w:name="_MON_1274791908"/>
            <w:bookmarkStart w:id="3" w:name="_MON_1274792618"/>
            <w:bookmarkStart w:id="4" w:name="_MON_1274880377"/>
            <w:bookmarkStart w:id="5" w:name="_MON_1403439358"/>
            <w:bookmarkStart w:id="6" w:name="_MON_1403439743"/>
            <w:bookmarkStart w:id="7" w:name="_MON_1403439887"/>
            <w:bookmarkStart w:id="8" w:name="_MON_1403440721"/>
            <w:bookmarkStart w:id="9" w:name="_MON_1403441075"/>
            <w:bookmarkStart w:id="10" w:name="_MON_1272890413"/>
            <w:bookmarkEnd w:id="0"/>
            <w:bookmarkEnd w:id="1"/>
            <w:bookmarkEnd w:id="2"/>
            <w:bookmarkEnd w:id="3"/>
            <w:bookmarkEnd w:id="4"/>
            <w:bookmarkEnd w:id="5"/>
            <w:bookmarkEnd w:id="6"/>
            <w:bookmarkEnd w:id="7"/>
            <w:bookmarkEnd w:id="8"/>
            <w:bookmarkEnd w:id="9"/>
            <w:bookmarkEnd w:id="10"/>
            <w:r w:rsidRPr="00EC120D">
              <w:lastRenderedPageBreak/>
              <w:t>Specification Type:</w:t>
            </w:r>
          </w:p>
        </w:tc>
        <w:tc>
          <w:tcPr>
            <w:tcW w:w="2520" w:type="dxa"/>
            <w:tcBorders>
              <w:top w:val="double" w:sz="6" w:space="0" w:color="auto"/>
              <w:bottom w:val="single" w:sz="6" w:space="0" w:color="auto"/>
            </w:tcBorders>
            <w:shd w:val="pct10" w:color="auto" w:fill="auto"/>
          </w:tcPr>
          <w:p w14:paraId="031AFF64" w14:textId="77777777" w:rsidR="00310476" w:rsidRPr="00EC120D" w:rsidRDefault="00310476" w:rsidP="00067BE3">
            <w:r w:rsidRPr="00EC120D">
              <w:t>Industry Standard Specification</w:t>
            </w:r>
          </w:p>
        </w:tc>
        <w:tc>
          <w:tcPr>
            <w:tcW w:w="1206" w:type="dxa"/>
            <w:tcBorders>
              <w:top w:val="double" w:sz="6" w:space="0" w:color="auto"/>
            </w:tcBorders>
            <w:shd w:val="pct10" w:color="auto" w:fill="auto"/>
          </w:tcPr>
          <w:p w14:paraId="3DC44C36" w14:textId="77777777" w:rsidR="00310476" w:rsidRPr="00EC120D" w:rsidRDefault="00310476" w:rsidP="00067BE3">
            <w:r w:rsidRPr="00EC120D">
              <w:t>Comments:</w:t>
            </w:r>
          </w:p>
        </w:tc>
        <w:tc>
          <w:tcPr>
            <w:tcW w:w="3863" w:type="dxa"/>
            <w:tcBorders>
              <w:top w:val="double" w:sz="6" w:space="0" w:color="auto"/>
              <w:right w:val="double" w:sz="6" w:space="0" w:color="auto"/>
            </w:tcBorders>
            <w:shd w:val="pct10" w:color="auto" w:fill="auto"/>
          </w:tcPr>
          <w:p w14:paraId="2EAC85E4" w14:textId="77777777" w:rsidR="00310476" w:rsidRPr="00EC120D" w:rsidRDefault="00310476" w:rsidP="00067BE3"/>
        </w:tc>
      </w:tr>
      <w:tr w:rsidR="00310476" w:rsidRPr="00EC120D" w14:paraId="6AD75559" w14:textId="77777777" w:rsidTr="00067BE3">
        <w:trPr>
          <w:cantSplit/>
          <w:jc w:val="center"/>
        </w:trPr>
        <w:tc>
          <w:tcPr>
            <w:tcW w:w="1522" w:type="dxa"/>
            <w:tcBorders>
              <w:left w:val="double" w:sz="6" w:space="0" w:color="auto"/>
            </w:tcBorders>
            <w:shd w:val="pct10" w:color="auto" w:fill="auto"/>
          </w:tcPr>
          <w:p w14:paraId="34B4B014" w14:textId="77777777" w:rsidR="00310476" w:rsidRPr="00EC120D" w:rsidRDefault="00310476" w:rsidP="00067BE3">
            <w:pPr>
              <w:rPr>
                <w:sz w:val="10"/>
              </w:rPr>
            </w:pPr>
          </w:p>
        </w:tc>
        <w:tc>
          <w:tcPr>
            <w:tcW w:w="2520" w:type="dxa"/>
            <w:shd w:val="pct10" w:color="auto" w:fill="auto"/>
          </w:tcPr>
          <w:p w14:paraId="12D3BED8" w14:textId="77777777" w:rsidR="00310476" w:rsidRPr="00EC120D" w:rsidRDefault="00310476" w:rsidP="00067BE3">
            <w:pPr>
              <w:rPr>
                <w:sz w:val="10"/>
              </w:rPr>
            </w:pPr>
          </w:p>
        </w:tc>
        <w:tc>
          <w:tcPr>
            <w:tcW w:w="1206" w:type="dxa"/>
            <w:shd w:val="pct10" w:color="auto" w:fill="auto"/>
          </w:tcPr>
          <w:p w14:paraId="604D1432" w14:textId="77777777" w:rsidR="00310476" w:rsidRPr="00EC120D" w:rsidRDefault="00310476" w:rsidP="00067BE3">
            <w:pPr>
              <w:rPr>
                <w:sz w:val="10"/>
              </w:rPr>
            </w:pPr>
          </w:p>
        </w:tc>
        <w:tc>
          <w:tcPr>
            <w:tcW w:w="3863" w:type="dxa"/>
            <w:tcBorders>
              <w:right w:val="double" w:sz="6" w:space="0" w:color="auto"/>
            </w:tcBorders>
            <w:shd w:val="pct10" w:color="auto" w:fill="auto"/>
          </w:tcPr>
          <w:p w14:paraId="080CB70E" w14:textId="77777777" w:rsidR="00310476" w:rsidRPr="00EC120D" w:rsidRDefault="00310476" w:rsidP="00067BE3">
            <w:pPr>
              <w:rPr>
                <w:sz w:val="10"/>
              </w:rPr>
            </w:pPr>
          </w:p>
        </w:tc>
      </w:tr>
      <w:tr w:rsidR="00310476" w:rsidRPr="00EC120D" w14:paraId="232FAC83" w14:textId="77777777" w:rsidTr="00067BE3">
        <w:trPr>
          <w:cantSplit/>
          <w:jc w:val="center"/>
        </w:trPr>
        <w:tc>
          <w:tcPr>
            <w:tcW w:w="1522" w:type="dxa"/>
            <w:tcBorders>
              <w:left w:val="double" w:sz="6" w:space="0" w:color="auto"/>
            </w:tcBorders>
            <w:shd w:val="pct10" w:color="auto" w:fill="auto"/>
          </w:tcPr>
          <w:p w14:paraId="61F21930" w14:textId="77777777" w:rsidR="00310476" w:rsidRPr="00EC120D" w:rsidRDefault="00310476" w:rsidP="00067BE3">
            <w:pPr>
              <w:spacing w:after="80"/>
            </w:pPr>
            <w:r w:rsidRPr="00EC120D">
              <w:t>Doc-Number</w:t>
            </w:r>
          </w:p>
        </w:tc>
        <w:tc>
          <w:tcPr>
            <w:tcW w:w="2520" w:type="dxa"/>
            <w:shd w:val="pct10" w:color="auto" w:fill="auto"/>
          </w:tcPr>
          <w:p w14:paraId="1FBD28F8" w14:textId="663EAA7E" w:rsidR="00310476" w:rsidRPr="004C388A" w:rsidRDefault="00310476" w:rsidP="00067BE3">
            <w:pPr>
              <w:pStyle w:val="DocumentTitle"/>
              <w:spacing w:before="0" w:after="80" w:line="240" w:lineRule="auto"/>
              <w:ind w:left="0" w:right="0"/>
              <w:jc w:val="left"/>
              <w:rPr>
                <w:rFonts w:ascii="Arial" w:hAnsi="Arial"/>
                <w:sz w:val="20"/>
                <w:lang w:val="en-GB"/>
              </w:rPr>
            </w:pPr>
            <w:r w:rsidRPr="00EC120D">
              <w:rPr>
                <w:rFonts w:ascii="Arial" w:hAnsi="Arial"/>
                <w:sz w:val="20"/>
                <w:lang w:val="en-GB"/>
              </w:rPr>
              <w:fldChar w:fldCharType="begin"/>
            </w:r>
            <w:r w:rsidRPr="00EC120D">
              <w:rPr>
                <w:rFonts w:ascii="Arial" w:hAnsi="Arial"/>
                <w:sz w:val="20"/>
                <w:lang w:val="en-GB"/>
              </w:rPr>
              <w:instrText xml:space="preserve"> DOCPROPERTY  "DocNumber"  \* MERGEFORMAT </w:instrText>
            </w:r>
            <w:r w:rsidRPr="00EC120D">
              <w:rPr>
                <w:rFonts w:ascii="Arial" w:hAnsi="Arial"/>
                <w:sz w:val="20"/>
                <w:lang w:val="en-GB"/>
              </w:rPr>
              <w:fldChar w:fldCharType="separate"/>
            </w:r>
            <w:r w:rsidR="0079147C">
              <w:rPr>
                <w:rFonts w:ascii="Arial" w:hAnsi="Arial"/>
                <w:sz w:val="20"/>
                <w:lang w:val="en-GB"/>
              </w:rPr>
              <w:t xml:space="preserve">OPC </w:t>
            </w:r>
            <w:proofErr w:type="spellStart"/>
            <w:r w:rsidR="0079147C">
              <w:rPr>
                <w:rFonts w:ascii="Arial" w:hAnsi="Arial"/>
                <w:sz w:val="20"/>
                <w:lang w:val="en-GB"/>
              </w:rPr>
              <w:t>nnnnn</w:t>
            </w:r>
            <w:proofErr w:type="spellEnd"/>
            <w:r w:rsidR="0079147C">
              <w:rPr>
                <w:rFonts w:ascii="Arial" w:hAnsi="Arial"/>
                <w:sz w:val="20"/>
                <w:lang w:val="en-GB"/>
              </w:rPr>
              <w:t>-m</w:t>
            </w:r>
            <w:r w:rsidRPr="00EC120D">
              <w:rPr>
                <w:rFonts w:ascii="Arial" w:hAnsi="Arial"/>
                <w:sz w:val="20"/>
                <w:lang w:val="en-GB"/>
              </w:rPr>
              <w:fldChar w:fldCharType="end"/>
            </w:r>
          </w:p>
        </w:tc>
        <w:tc>
          <w:tcPr>
            <w:tcW w:w="1206" w:type="dxa"/>
            <w:shd w:val="pct10" w:color="auto" w:fill="auto"/>
          </w:tcPr>
          <w:p w14:paraId="36D98677" w14:textId="77777777" w:rsidR="00310476" w:rsidRPr="00EC120D" w:rsidRDefault="00310476" w:rsidP="00067BE3"/>
        </w:tc>
        <w:tc>
          <w:tcPr>
            <w:tcW w:w="3863" w:type="dxa"/>
            <w:tcBorders>
              <w:right w:val="double" w:sz="6" w:space="0" w:color="auto"/>
            </w:tcBorders>
            <w:shd w:val="pct10" w:color="auto" w:fill="auto"/>
          </w:tcPr>
          <w:p w14:paraId="52084AF0" w14:textId="77777777" w:rsidR="00310476" w:rsidRPr="00EC120D" w:rsidRDefault="00310476" w:rsidP="00067BE3"/>
        </w:tc>
      </w:tr>
      <w:tr w:rsidR="00310476" w:rsidRPr="00EC120D" w14:paraId="2F8BED68" w14:textId="77777777" w:rsidTr="00067BE3">
        <w:trPr>
          <w:cantSplit/>
          <w:jc w:val="center"/>
        </w:trPr>
        <w:tc>
          <w:tcPr>
            <w:tcW w:w="1522" w:type="dxa"/>
            <w:tcBorders>
              <w:left w:val="double" w:sz="6" w:space="0" w:color="auto"/>
            </w:tcBorders>
            <w:shd w:val="pct10" w:color="auto" w:fill="auto"/>
          </w:tcPr>
          <w:p w14:paraId="76F9D077" w14:textId="77777777" w:rsidR="00310476" w:rsidRPr="00EC120D" w:rsidRDefault="00310476" w:rsidP="00067BE3">
            <w:r w:rsidRPr="00EC120D">
              <w:t>Title:</w:t>
            </w:r>
          </w:p>
        </w:tc>
        <w:tc>
          <w:tcPr>
            <w:tcW w:w="2520" w:type="dxa"/>
            <w:tcBorders>
              <w:bottom w:val="single" w:sz="6" w:space="0" w:color="auto"/>
            </w:tcBorders>
            <w:shd w:val="pct10" w:color="auto" w:fill="auto"/>
          </w:tcPr>
          <w:p w14:paraId="68BF4BE1" w14:textId="73AF3BF2" w:rsidR="00310476" w:rsidRPr="00EC120D" w:rsidRDefault="0079147C" w:rsidP="00067BE3">
            <w:fldSimple w:instr=" DOCPROPERTY  Title  \* MERGEFORMAT ">
              <w:r>
                <w:t xml:space="preserve">OPC UA for Robot IntentPart 1 :Robot Intent</w:t>
              </w:r>
            </w:fldSimple>
            <w:r w:rsidR="00310476" w:rsidRPr="00EC120D">
              <w:br/>
            </w:r>
            <w:fldSimple w:instr=" DOCPROPERTY  &quot;Part Number&quot;  \* MERGEFORMAT ">
              <w:r>
                <w:t xml:space="preserve"/>
              </w:r>
            </w:fldSimple>
            <w:r w:rsidR="00310476" w:rsidRPr="00EC120D">
              <w:t xml:space="preserve"/>
            </w:r>
            <w:r w:rsidR="00310476" w:rsidRPr="00EC120D">
              <w:rPr>
                <w:bCs/>
              </w:rPr>
              <w:fldChar w:fldCharType="begin"/>
            </w:r>
            <w:r w:rsidR="00310476" w:rsidRPr="00EC120D">
              <w:rPr>
                <w:bCs/>
              </w:rPr>
              <w:instrText xml:space="preserve"> DOCPROPERTY  "Part Name"  \* MERGEFORMAT </w:instrText>
            </w:r>
            <w:r w:rsidR="00310476" w:rsidRPr="00EC120D">
              <w:rPr>
                <w:bCs/>
              </w:rPr>
              <w:fldChar w:fldCharType="separate"/>
            </w:r>
            <w:r>
              <w:rPr>
                <w:bCs/>
              </w:rPr>
              <w:t/>
            </w:r>
            <w:r w:rsidRPr="0079147C">
              <w:t/>
            </w:r>
            <w:r w:rsidR="00310476" w:rsidRPr="00EC120D">
              <w:fldChar w:fldCharType="end"/>
            </w:r>
          </w:p>
        </w:tc>
        <w:tc>
          <w:tcPr>
            <w:tcW w:w="1206" w:type="dxa"/>
            <w:shd w:val="pct10" w:color="auto" w:fill="auto"/>
          </w:tcPr>
          <w:p w14:paraId="0DCEF140" w14:textId="77777777" w:rsidR="00310476" w:rsidRPr="00EC120D" w:rsidRDefault="00310476" w:rsidP="00067BE3">
            <w:r w:rsidRPr="00EC120D">
              <w:t>Date:</w:t>
            </w:r>
          </w:p>
        </w:tc>
        <w:tc>
          <w:tcPr>
            <w:tcW w:w="3863" w:type="dxa"/>
            <w:tcBorders>
              <w:bottom w:val="single" w:sz="6" w:space="0" w:color="auto"/>
              <w:right w:val="double" w:sz="6" w:space="0" w:color="auto"/>
            </w:tcBorders>
            <w:shd w:val="pct10" w:color="auto" w:fill="auto"/>
          </w:tcPr>
          <w:p w14:paraId="5709D70D" w14:textId="02396E69" w:rsidR="00310476" w:rsidRPr="00EC120D" w:rsidRDefault="0079147C" w:rsidP="00067BE3">
            <w:fldSimple w:instr=" DOCPROPERTY &quot;Date Completed&quot; \* MERGEFORMAT ">
              <w:r>
                <w:t>YYYY-MM-DD</w:t>
              </w:r>
            </w:fldSimple>
          </w:p>
        </w:tc>
      </w:tr>
      <w:tr w:rsidR="00310476" w:rsidRPr="00EC120D" w14:paraId="22F77806" w14:textId="77777777" w:rsidTr="00067BE3">
        <w:trPr>
          <w:cantSplit/>
          <w:jc w:val="center"/>
        </w:trPr>
        <w:tc>
          <w:tcPr>
            <w:tcW w:w="1522" w:type="dxa"/>
            <w:tcBorders>
              <w:left w:val="double" w:sz="6" w:space="0" w:color="auto"/>
            </w:tcBorders>
            <w:shd w:val="pct10" w:color="auto" w:fill="auto"/>
          </w:tcPr>
          <w:p w14:paraId="261F86E6" w14:textId="77777777" w:rsidR="00310476" w:rsidRPr="00EC120D" w:rsidRDefault="00310476" w:rsidP="00067BE3"/>
        </w:tc>
        <w:tc>
          <w:tcPr>
            <w:tcW w:w="2520" w:type="dxa"/>
            <w:shd w:val="pct10" w:color="auto" w:fill="auto"/>
          </w:tcPr>
          <w:p w14:paraId="2286F069" w14:textId="77777777" w:rsidR="00310476" w:rsidRPr="00EC120D" w:rsidRDefault="00310476" w:rsidP="00067BE3"/>
        </w:tc>
        <w:tc>
          <w:tcPr>
            <w:tcW w:w="1206" w:type="dxa"/>
            <w:shd w:val="pct10" w:color="auto" w:fill="auto"/>
          </w:tcPr>
          <w:p w14:paraId="2DC1B13B" w14:textId="77777777" w:rsidR="00310476" w:rsidRPr="00EC120D" w:rsidRDefault="00310476" w:rsidP="00067BE3"/>
        </w:tc>
        <w:tc>
          <w:tcPr>
            <w:tcW w:w="3863" w:type="dxa"/>
            <w:tcBorders>
              <w:right w:val="double" w:sz="6" w:space="0" w:color="auto"/>
            </w:tcBorders>
            <w:shd w:val="pct10" w:color="auto" w:fill="auto"/>
          </w:tcPr>
          <w:p w14:paraId="7AB8EA0A" w14:textId="77777777" w:rsidR="00310476" w:rsidRPr="00EC120D" w:rsidRDefault="00310476" w:rsidP="00067BE3"/>
        </w:tc>
      </w:tr>
      <w:tr w:rsidR="00310476" w:rsidRPr="00EC120D" w14:paraId="08F81362" w14:textId="77777777" w:rsidTr="00067BE3">
        <w:trPr>
          <w:cantSplit/>
          <w:jc w:val="center"/>
        </w:trPr>
        <w:tc>
          <w:tcPr>
            <w:tcW w:w="1522" w:type="dxa"/>
            <w:tcBorders>
              <w:left w:val="double" w:sz="6" w:space="0" w:color="auto"/>
            </w:tcBorders>
            <w:shd w:val="pct10" w:color="auto" w:fill="auto"/>
          </w:tcPr>
          <w:p w14:paraId="0AC4315C" w14:textId="77777777" w:rsidR="00310476" w:rsidRPr="00EC120D" w:rsidRDefault="00310476" w:rsidP="00067BE3">
            <w:r w:rsidRPr="00EC120D">
              <w:t>Version:</w:t>
            </w:r>
          </w:p>
        </w:tc>
        <w:tc>
          <w:tcPr>
            <w:tcW w:w="2520" w:type="dxa"/>
            <w:tcBorders>
              <w:bottom w:val="single" w:sz="6" w:space="0" w:color="auto"/>
            </w:tcBorders>
            <w:shd w:val="pct10" w:color="auto" w:fill="auto"/>
          </w:tcPr>
          <w:p w14:paraId="23A64C39" w14:textId="39341FE9" w:rsidR="00310476" w:rsidRPr="00EC120D" w:rsidRDefault="0079147C" w:rsidP="00067BE3">
            <w:fldSimple w:instr=" DOCPROPERTY  OPCReleaseType  \* MERGEFORMAT ">
              <w:r>
                <w:t xml:space="preserve">Draft 0.1.0</w:t>
              </w:r>
            </w:fldSimple>
            <w:r w:rsidR="00310476" w:rsidRPr="00EC120D">
              <w:t xml:space="preserve"/>
            </w:r>
            <w:fldSimple w:instr=" DOCPROPERTY &quot;OPCVersion&quot;  \* MERGEFORMAT ">
              <w:r>
                <w:t/>
              </w:r>
            </w:fldSimple>
          </w:p>
        </w:tc>
        <w:tc>
          <w:tcPr>
            <w:tcW w:w="1206" w:type="dxa"/>
            <w:shd w:val="pct10" w:color="auto" w:fill="auto"/>
          </w:tcPr>
          <w:p w14:paraId="3DC6EA38" w14:textId="77777777" w:rsidR="00310476" w:rsidRPr="00EC120D" w:rsidRDefault="00310476" w:rsidP="00067BE3">
            <w:r w:rsidRPr="00EC120D">
              <w:t>Software:</w:t>
            </w:r>
          </w:p>
        </w:tc>
        <w:tc>
          <w:tcPr>
            <w:tcW w:w="3863" w:type="dxa"/>
            <w:tcBorders>
              <w:right w:val="double" w:sz="6" w:space="0" w:color="auto"/>
            </w:tcBorders>
            <w:shd w:val="pct10" w:color="auto" w:fill="auto"/>
          </w:tcPr>
          <w:p w14:paraId="13143313" w14:textId="77777777" w:rsidR="00310476" w:rsidRPr="00EC120D" w:rsidRDefault="00310476" w:rsidP="00067BE3">
            <w:r w:rsidRPr="00EC120D">
              <w:t>MS-Word</w:t>
            </w:r>
          </w:p>
        </w:tc>
      </w:tr>
      <w:tr w:rsidR="00310476" w:rsidRPr="00EC120D" w14:paraId="262F21CF" w14:textId="77777777" w:rsidTr="00067BE3">
        <w:trPr>
          <w:cantSplit/>
          <w:jc w:val="center"/>
        </w:trPr>
        <w:tc>
          <w:tcPr>
            <w:tcW w:w="1522" w:type="dxa"/>
            <w:tcBorders>
              <w:left w:val="double" w:sz="6" w:space="0" w:color="auto"/>
            </w:tcBorders>
            <w:shd w:val="pct10" w:color="auto" w:fill="auto"/>
          </w:tcPr>
          <w:p w14:paraId="300C41E9" w14:textId="77777777" w:rsidR="00310476" w:rsidRPr="00EC120D" w:rsidRDefault="00310476" w:rsidP="00067BE3"/>
        </w:tc>
        <w:tc>
          <w:tcPr>
            <w:tcW w:w="2520" w:type="dxa"/>
            <w:shd w:val="pct10" w:color="auto" w:fill="auto"/>
          </w:tcPr>
          <w:p w14:paraId="61496108" w14:textId="77777777" w:rsidR="00310476" w:rsidRPr="00EC120D" w:rsidRDefault="00310476" w:rsidP="00067BE3"/>
        </w:tc>
        <w:tc>
          <w:tcPr>
            <w:tcW w:w="1206" w:type="dxa"/>
            <w:shd w:val="pct10" w:color="auto" w:fill="auto"/>
          </w:tcPr>
          <w:p w14:paraId="571C647E" w14:textId="77777777" w:rsidR="00310476" w:rsidRPr="00EC120D" w:rsidRDefault="00310476" w:rsidP="00067BE3">
            <w:r w:rsidRPr="00EC120D">
              <w:t>Source:</w:t>
            </w:r>
          </w:p>
        </w:tc>
        <w:tc>
          <w:tcPr>
            <w:tcW w:w="3863" w:type="dxa"/>
            <w:tcBorders>
              <w:top w:val="single" w:sz="6" w:space="0" w:color="auto"/>
              <w:bottom w:val="single" w:sz="6" w:space="0" w:color="auto"/>
              <w:right w:val="double" w:sz="6" w:space="0" w:color="auto"/>
            </w:tcBorders>
            <w:shd w:val="pct10" w:color="auto" w:fill="auto"/>
          </w:tcPr>
          <w:p w14:paraId="774827E3" w14:textId="18CE2CCF" w:rsidR="00310476" w:rsidRPr="00EC120D" w:rsidRDefault="00310476" w:rsidP="00067BE3">
            <w:r w:rsidRPr="004C388A">
              <w:rPr>
                <w:sz w:val="18"/>
              </w:rPr>
              <w:fldChar w:fldCharType="begin"/>
            </w:r>
            <w:r w:rsidRPr="004C388A">
              <w:rPr>
                <w:sz w:val="18"/>
              </w:rPr>
              <w:instrText xml:space="preserve"> FILENAME  \* MERGEFORMAT </w:instrText>
            </w:r>
            <w:r w:rsidRPr="004C388A">
              <w:rPr>
                <w:sz w:val="18"/>
              </w:rPr>
              <w:fldChar w:fldCharType="separate"/>
            </w:r>
            <w:r w:rsidR="0079147C">
              <w:rPr>
                <w:noProof/>
                <w:sz w:val="18"/>
              </w:rPr>
              <w:t>OPC 20020 - UA Companion Specification Template v1.01.18.docx</w:t>
            </w:r>
            <w:r w:rsidRPr="004C388A">
              <w:rPr>
                <w:sz w:val="18"/>
              </w:rPr>
              <w:fldChar w:fldCharType="end"/>
            </w:r>
          </w:p>
        </w:tc>
      </w:tr>
      <w:tr w:rsidR="00310476" w:rsidRPr="00EC120D" w14:paraId="472ED324" w14:textId="77777777" w:rsidTr="00067BE3">
        <w:trPr>
          <w:cantSplit/>
          <w:jc w:val="center"/>
        </w:trPr>
        <w:tc>
          <w:tcPr>
            <w:tcW w:w="1522" w:type="dxa"/>
            <w:tcBorders>
              <w:left w:val="double" w:sz="6" w:space="0" w:color="auto"/>
            </w:tcBorders>
            <w:shd w:val="pct10" w:color="auto" w:fill="auto"/>
          </w:tcPr>
          <w:p w14:paraId="7930BCDD" w14:textId="77777777" w:rsidR="00310476" w:rsidRPr="00EC120D" w:rsidRDefault="00310476" w:rsidP="00067BE3"/>
        </w:tc>
        <w:tc>
          <w:tcPr>
            <w:tcW w:w="2520" w:type="dxa"/>
            <w:shd w:val="pct10" w:color="auto" w:fill="auto"/>
          </w:tcPr>
          <w:p w14:paraId="5DCA731A" w14:textId="77777777" w:rsidR="00310476" w:rsidRPr="00EC120D" w:rsidRDefault="00310476" w:rsidP="00067BE3"/>
        </w:tc>
        <w:tc>
          <w:tcPr>
            <w:tcW w:w="1206" w:type="dxa"/>
            <w:shd w:val="pct10" w:color="auto" w:fill="auto"/>
          </w:tcPr>
          <w:p w14:paraId="3AAEA05C" w14:textId="77777777" w:rsidR="00310476" w:rsidRPr="00EC120D" w:rsidRDefault="00310476" w:rsidP="00067BE3"/>
        </w:tc>
        <w:tc>
          <w:tcPr>
            <w:tcW w:w="3863" w:type="dxa"/>
            <w:tcBorders>
              <w:right w:val="double" w:sz="6" w:space="0" w:color="auto"/>
            </w:tcBorders>
            <w:shd w:val="pct10" w:color="auto" w:fill="auto"/>
          </w:tcPr>
          <w:p w14:paraId="584AC32F" w14:textId="77777777" w:rsidR="00310476" w:rsidRPr="00EC120D" w:rsidRDefault="00310476" w:rsidP="00067BE3"/>
        </w:tc>
      </w:tr>
      <w:tr w:rsidR="00310476" w:rsidRPr="00EC120D" w14:paraId="6480C9A2" w14:textId="77777777" w:rsidTr="00067BE3">
        <w:trPr>
          <w:cantSplit/>
          <w:jc w:val="center"/>
        </w:trPr>
        <w:tc>
          <w:tcPr>
            <w:tcW w:w="1522" w:type="dxa"/>
            <w:tcBorders>
              <w:left w:val="double" w:sz="6" w:space="0" w:color="auto"/>
            </w:tcBorders>
            <w:shd w:val="pct10" w:color="auto" w:fill="auto"/>
          </w:tcPr>
          <w:p w14:paraId="6A66E996" w14:textId="77777777" w:rsidR="00310476" w:rsidRPr="00EC120D" w:rsidRDefault="00310476" w:rsidP="00067BE3">
            <w:r w:rsidRPr="00EC120D">
              <w:t>Author:</w:t>
            </w:r>
          </w:p>
        </w:tc>
        <w:tc>
          <w:tcPr>
            <w:tcW w:w="2520" w:type="dxa"/>
            <w:tcBorders>
              <w:bottom w:val="single" w:sz="6" w:space="0" w:color="auto"/>
            </w:tcBorders>
            <w:shd w:val="pct10" w:color="auto" w:fill="auto"/>
          </w:tcPr>
          <w:p w14:paraId="091C13B6" w14:textId="7B2B28B9" w:rsidR="00310476" w:rsidRPr="00EC120D" w:rsidRDefault="0079147C" w:rsidP="00067BE3">
            <w:fldSimple w:instr=" DOCPROPERTY  Company  \* MERGEFORMAT ">
              <w:r>
                <w:t>&lt;organization&gt;</w:t>
              </w:r>
            </w:fldSimple>
          </w:p>
        </w:tc>
        <w:tc>
          <w:tcPr>
            <w:tcW w:w="1206" w:type="dxa"/>
            <w:shd w:val="pct10" w:color="auto" w:fill="auto"/>
          </w:tcPr>
          <w:p w14:paraId="152CD608" w14:textId="77777777" w:rsidR="00310476" w:rsidRPr="00EC120D" w:rsidRDefault="00310476" w:rsidP="00067BE3">
            <w:r w:rsidRPr="00EC120D">
              <w:t>Status:</w:t>
            </w:r>
          </w:p>
        </w:tc>
        <w:tc>
          <w:tcPr>
            <w:tcW w:w="3863" w:type="dxa"/>
            <w:tcBorders>
              <w:bottom w:val="single" w:sz="6" w:space="0" w:color="auto"/>
              <w:right w:val="double" w:sz="6" w:space="0" w:color="auto"/>
            </w:tcBorders>
            <w:shd w:val="pct10" w:color="auto" w:fill="auto"/>
          </w:tcPr>
          <w:p w14:paraId="741BAB1F" w14:textId="6E9CE152" w:rsidR="00310476" w:rsidRPr="00EC120D" w:rsidRDefault="00310476" w:rsidP="00067BE3">
            <w:pPr>
              <w:rPr>
                <w:sz w:val="18"/>
              </w:rPr>
            </w:pPr>
            <w:r w:rsidRPr="00EC120D">
              <w:rPr>
                <w:sz w:val="18"/>
              </w:rPr>
              <w:fldChar w:fldCharType="begin"/>
            </w:r>
            <w:r w:rsidRPr="00EC120D">
              <w:rPr>
                <w:sz w:val="18"/>
              </w:rPr>
              <w:instrText xml:space="preserve"> DOCPROPERTY  OPCReleaseType  \* MERGEFORMAT </w:instrText>
            </w:r>
            <w:r w:rsidRPr="00EC120D">
              <w:rPr>
                <w:sz w:val="18"/>
              </w:rPr>
              <w:fldChar w:fldCharType="separate"/>
            </w:r>
            <w:r w:rsidR="0079147C">
              <w:rPr>
                <w:sz w:val="18"/>
              </w:rPr>
              <w:t>Draft</w:t>
            </w:r>
            <w:r w:rsidRPr="00EC120D">
              <w:rPr>
                <w:sz w:val="18"/>
              </w:rPr>
              <w:fldChar w:fldCharType="end"/>
            </w:r>
          </w:p>
        </w:tc>
      </w:tr>
      <w:tr w:rsidR="00310476" w:rsidRPr="00EC120D" w14:paraId="3C4E2397" w14:textId="77777777" w:rsidTr="00067BE3">
        <w:trPr>
          <w:cantSplit/>
          <w:jc w:val="center"/>
        </w:trPr>
        <w:tc>
          <w:tcPr>
            <w:tcW w:w="1522" w:type="dxa"/>
            <w:tcBorders>
              <w:left w:val="double" w:sz="6" w:space="0" w:color="auto"/>
              <w:bottom w:val="double" w:sz="6" w:space="0" w:color="auto"/>
            </w:tcBorders>
            <w:shd w:val="pct10" w:color="auto" w:fill="auto"/>
          </w:tcPr>
          <w:p w14:paraId="3BC431FB" w14:textId="77777777" w:rsidR="00310476" w:rsidRPr="00EC120D" w:rsidRDefault="00310476" w:rsidP="00067BE3">
            <w:pPr>
              <w:rPr>
                <w:sz w:val="10"/>
              </w:rPr>
            </w:pPr>
          </w:p>
        </w:tc>
        <w:tc>
          <w:tcPr>
            <w:tcW w:w="2520" w:type="dxa"/>
            <w:tcBorders>
              <w:bottom w:val="double" w:sz="6" w:space="0" w:color="auto"/>
            </w:tcBorders>
            <w:shd w:val="pct10" w:color="auto" w:fill="auto"/>
          </w:tcPr>
          <w:p w14:paraId="70BE33C3" w14:textId="77777777" w:rsidR="00310476" w:rsidRPr="00EC120D" w:rsidRDefault="00310476" w:rsidP="00067BE3">
            <w:pPr>
              <w:rPr>
                <w:sz w:val="10"/>
              </w:rPr>
            </w:pPr>
          </w:p>
        </w:tc>
        <w:tc>
          <w:tcPr>
            <w:tcW w:w="1206" w:type="dxa"/>
            <w:tcBorders>
              <w:bottom w:val="double" w:sz="6" w:space="0" w:color="auto"/>
            </w:tcBorders>
            <w:shd w:val="pct10" w:color="auto" w:fill="auto"/>
          </w:tcPr>
          <w:p w14:paraId="4BD4A7EA" w14:textId="77777777" w:rsidR="00310476" w:rsidRPr="00EC120D" w:rsidRDefault="00310476" w:rsidP="00067BE3">
            <w:pPr>
              <w:rPr>
                <w:sz w:val="10"/>
              </w:rPr>
            </w:pPr>
          </w:p>
        </w:tc>
        <w:tc>
          <w:tcPr>
            <w:tcW w:w="3863" w:type="dxa"/>
            <w:tcBorders>
              <w:bottom w:val="double" w:sz="6" w:space="0" w:color="auto"/>
              <w:right w:val="double" w:sz="6" w:space="0" w:color="auto"/>
            </w:tcBorders>
            <w:shd w:val="pct10" w:color="auto" w:fill="auto"/>
          </w:tcPr>
          <w:p w14:paraId="383AA163" w14:textId="77777777" w:rsidR="00310476" w:rsidRPr="00EC120D" w:rsidRDefault="00310476" w:rsidP="00067BE3">
            <w:pPr>
              <w:rPr>
                <w:sz w:val="10"/>
              </w:rPr>
            </w:pPr>
          </w:p>
        </w:tc>
      </w:tr>
    </w:tbl>
    <w:p w14:paraId="1CB81C6B" w14:textId="77777777" w:rsidR="00310476" w:rsidRPr="00EC120D" w:rsidRDefault="00310476" w:rsidP="00310476">
      <w:pPr>
        <w:pStyle w:val="PARAGRAPH"/>
      </w:pPr>
    </w:p>
    <w:p w14:paraId="0F60C0AE" w14:textId="77777777" w:rsidR="00B419D5" w:rsidRPr="00EC120D" w:rsidRDefault="00B419D5" w:rsidP="00B419D5">
      <w:pPr>
        <w:pStyle w:val="Figure0"/>
        <w:jc w:val="both"/>
        <w:rPr>
          <w:rFonts w:asciiTheme="minorHAnsi" w:hAnsiTheme="minorHAnsi" w:cstheme="minorHAnsi"/>
          <w:b/>
          <w:lang w:val="en-GB"/>
        </w:rPr>
      </w:pPr>
      <w:r w:rsidRPr="00EC120D">
        <w:rPr>
          <w:rFonts w:asciiTheme="minorHAnsi" w:hAnsiTheme="minorHAnsi" w:cstheme="minorHAnsi"/>
          <w:b/>
          <w:lang w:val="en-GB"/>
        </w:rPr>
        <w:t>Template Revisions</w:t>
      </w:r>
    </w:p>
    <w:tbl>
      <w:tblPr>
        <w:tblStyle w:val="TableGrid"/>
        <w:tblW w:w="9634" w:type="dxa"/>
        <w:tblLook w:val="04A0" w:firstRow="1" w:lastRow="0" w:firstColumn="1" w:lastColumn="0" w:noHBand="0" w:noVBand="1"/>
      </w:tblPr>
      <w:tblGrid>
        <w:gridCol w:w="909"/>
        <w:gridCol w:w="1309"/>
        <w:gridCol w:w="7416"/>
      </w:tblGrid>
      <w:tr w:rsidR="00B419D5" w:rsidRPr="00EC120D" w14:paraId="28E10598" w14:textId="77777777" w:rsidTr="00EF18C7">
        <w:tc>
          <w:tcPr>
            <w:tcW w:w="909" w:type="dxa"/>
          </w:tcPr>
          <w:p w14:paraId="0DCC7E00" w14:textId="77777777" w:rsidR="00B419D5" w:rsidRPr="00EC120D" w:rsidRDefault="00B419D5" w:rsidP="0074256B">
            <w:pPr>
              <w:pStyle w:val="TABLE-col-heading"/>
            </w:pPr>
            <w:r w:rsidRPr="00EC120D">
              <w:t>Version</w:t>
            </w:r>
          </w:p>
        </w:tc>
        <w:tc>
          <w:tcPr>
            <w:tcW w:w="1309" w:type="dxa"/>
          </w:tcPr>
          <w:p w14:paraId="790A6E9C" w14:textId="77777777" w:rsidR="00B419D5" w:rsidRPr="00EC120D" w:rsidRDefault="00B419D5" w:rsidP="0074256B">
            <w:pPr>
              <w:pStyle w:val="TABLE-col-heading"/>
            </w:pPr>
            <w:r w:rsidRPr="00EC120D">
              <w:t>Date</w:t>
            </w:r>
          </w:p>
        </w:tc>
        <w:tc>
          <w:tcPr>
            <w:tcW w:w="7416" w:type="dxa"/>
          </w:tcPr>
          <w:p w14:paraId="204241BF" w14:textId="77777777" w:rsidR="00B419D5" w:rsidRPr="00EC120D" w:rsidRDefault="00B419D5" w:rsidP="0074256B">
            <w:pPr>
              <w:pStyle w:val="TABLE-col-heading"/>
            </w:pPr>
            <w:r w:rsidRPr="00EC120D">
              <w:t>Description</w:t>
            </w:r>
          </w:p>
        </w:tc>
      </w:tr>
      <w:tr w:rsidR="003F7D84" w:rsidRPr="00AE2F66" w14:paraId="130CA1B3" w14:textId="77777777" w:rsidTr="00EF18C7">
        <w:tc>
          <w:tcPr>
            <w:tcW w:w="909" w:type="dxa"/>
          </w:tcPr>
          <w:p w14:paraId="270F8A71" w14:textId="66A41C3A" w:rsidR="003F7D84" w:rsidRPr="00AE2F66" w:rsidRDefault="003F7D8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1.01.09</w:t>
            </w:r>
          </w:p>
        </w:tc>
        <w:tc>
          <w:tcPr>
            <w:tcW w:w="1309" w:type="dxa"/>
          </w:tcPr>
          <w:p w14:paraId="1A3EE2CD" w14:textId="12A30B7C" w:rsidR="003F7D84" w:rsidRPr="00AE2F66" w:rsidRDefault="00676C9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Mar 09, 2020</w:t>
            </w:r>
          </w:p>
        </w:tc>
        <w:tc>
          <w:tcPr>
            <w:tcW w:w="7416" w:type="dxa"/>
          </w:tcPr>
          <w:p w14:paraId="798F8C77" w14:textId="3A07238C" w:rsidR="003F7D84" w:rsidRPr="00AE2F66" w:rsidRDefault="00E8334D" w:rsidP="00EF39A8">
            <w:pPr>
              <w:pStyle w:val="Figure0"/>
              <w:keepNext w:val="0"/>
              <w:spacing w:before="20" w:after="40" w:line="240" w:lineRule="auto"/>
              <w:jc w:val="left"/>
              <w:rPr>
                <w:rFonts w:asciiTheme="minorHAnsi" w:hAnsiTheme="minorHAnsi" w:cstheme="minorHAnsi"/>
                <w:sz w:val="14"/>
                <w:szCs w:val="14"/>
                <w:lang w:val="en-GB"/>
              </w:rPr>
            </w:pPr>
            <w:hyperlink r:id="rId8" w:history="1">
              <w:r w:rsidRPr="00AE2F66">
                <w:rPr>
                  <w:rStyle w:val="IntenseReference"/>
                  <w:rFonts w:asciiTheme="minorHAnsi" w:hAnsiTheme="minorHAnsi" w:cstheme="minorHAnsi"/>
                  <w:sz w:val="14"/>
                  <w:szCs w:val="14"/>
                  <w:lang w:val="en-GB"/>
                </w:rPr>
                <w:t>M-4665</w:t>
              </w:r>
            </w:hyperlink>
            <w:r w:rsidRPr="00AE2F66">
              <w:rPr>
                <w:rFonts w:asciiTheme="minorHAnsi" w:hAnsiTheme="minorHAnsi" w:cstheme="minorHAnsi"/>
                <w:sz w:val="14"/>
                <w:szCs w:val="14"/>
                <w:lang w:val="en-GB"/>
              </w:rPr>
              <w:t xml:space="preserve">: </w:t>
            </w:r>
            <w:r w:rsidR="00676C94" w:rsidRPr="00AE2F66">
              <w:rPr>
                <w:rFonts w:asciiTheme="minorHAnsi" w:hAnsiTheme="minorHAnsi" w:cstheme="minorHAnsi"/>
                <w:sz w:val="14"/>
                <w:szCs w:val="14"/>
                <w:lang w:val="en-GB"/>
              </w:rPr>
              <w:t xml:space="preserve">Link to </w:t>
            </w:r>
            <w:proofErr w:type="spellStart"/>
            <w:r w:rsidR="00676C94" w:rsidRPr="00AE2F66">
              <w:rPr>
                <w:rFonts w:asciiTheme="minorHAnsi" w:hAnsiTheme="minorHAnsi" w:cstheme="minorHAnsi"/>
                <w:sz w:val="14"/>
                <w:szCs w:val="14"/>
                <w:lang w:val="en-GB"/>
              </w:rPr>
              <w:t>NodeSet</w:t>
            </w:r>
            <w:proofErr w:type="spellEnd"/>
            <w:r w:rsidR="00676C94" w:rsidRPr="00AE2F66">
              <w:rPr>
                <w:rFonts w:asciiTheme="minorHAnsi" w:hAnsiTheme="minorHAnsi" w:cstheme="minorHAnsi"/>
                <w:sz w:val="14"/>
                <w:szCs w:val="14"/>
                <w:lang w:val="en-GB"/>
              </w:rPr>
              <w:t xml:space="preserve"> indicates that also ERRATA, Amendments or Revisions are applied. </w:t>
            </w:r>
            <w:r w:rsidR="003F7D84" w:rsidRPr="00AE2F66">
              <w:rPr>
                <w:rFonts w:asciiTheme="minorHAnsi" w:hAnsiTheme="minorHAnsi" w:cstheme="minorHAnsi"/>
                <w:sz w:val="14"/>
                <w:szCs w:val="14"/>
                <w:lang w:val="en-GB"/>
              </w:rPr>
              <w:t>Fixed various styles.</w:t>
            </w:r>
          </w:p>
        </w:tc>
      </w:tr>
      <w:tr w:rsidR="00C70A21" w:rsidRPr="00AE2F66" w14:paraId="411EAAD2" w14:textId="77777777" w:rsidTr="00EF18C7">
        <w:tc>
          <w:tcPr>
            <w:tcW w:w="909" w:type="dxa"/>
          </w:tcPr>
          <w:p w14:paraId="63310EAC" w14:textId="508C1759"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1.01.10</w:t>
            </w:r>
          </w:p>
        </w:tc>
        <w:tc>
          <w:tcPr>
            <w:tcW w:w="1309" w:type="dxa"/>
          </w:tcPr>
          <w:p w14:paraId="6C0CB7E5" w14:textId="2E1F8115"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Apr 29, 2020</w:t>
            </w:r>
          </w:p>
        </w:tc>
        <w:tc>
          <w:tcPr>
            <w:tcW w:w="7416" w:type="dxa"/>
          </w:tcPr>
          <w:p w14:paraId="3EF7BD1C" w14:textId="6C7DCDA8" w:rsidR="00C70A21" w:rsidRPr="00AE2F66" w:rsidRDefault="00C70A21" w:rsidP="00EF39A8">
            <w:pPr>
              <w:pStyle w:val="Figure0"/>
              <w:keepNext w:val="0"/>
              <w:spacing w:before="20" w:after="40" w:line="240" w:lineRule="auto"/>
              <w:jc w:val="left"/>
              <w:rPr>
                <w:rFonts w:asciiTheme="minorHAnsi" w:hAnsiTheme="minorHAnsi" w:cstheme="minorHAnsi"/>
                <w:b/>
                <w:bCs/>
                <w:smallCaps/>
                <w:sz w:val="14"/>
                <w:szCs w:val="14"/>
                <w:lang w:val="en-GB"/>
              </w:rPr>
            </w:pPr>
            <w:r w:rsidRPr="00AE2F66">
              <w:rPr>
                <w:rFonts w:asciiTheme="minorHAnsi" w:hAnsiTheme="minorHAnsi" w:cstheme="minorHAnsi"/>
                <w:sz w:val="14"/>
                <w:szCs w:val="14"/>
                <w:lang w:val="en-GB"/>
              </w:rPr>
              <w:t>Minor update for the Value attribute (</w:t>
            </w:r>
            <w:hyperlink r:id="rId9" w:history="1">
              <w:r w:rsidRPr="00AE2F66">
                <w:rPr>
                  <w:rStyle w:val="IntenseReference"/>
                  <w:rFonts w:asciiTheme="minorHAnsi" w:hAnsiTheme="minorHAnsi" w:cstheme="minorHAnsi"/>
                  <w:sz w:val="14"/>
                  <w:szCs w:val="14"/>
                  <w:lang w:val="en-GB"/>
                </w:rPr>
                <w:t>M-5314</w:t>
              </w:r>
            </w:hyperlink>
            <w:r w:rsidRPr="00AE2F66">
              <w:rPr>
                <w:rFonts w:asciiTheme="minorHAnsi" w:hAnsiTheme="minorHAnsi" w:cstheme="minorHAnsi"/>
                <w:sz w:val="14"/>
                <w:szCs w:val="14"/>
                <w:lang w:val="en-GB"/>
              </w:rPr>
              <w:t>).</w:t>
            </w:r>
          </w:p>
        </w:tc>
      </w:tr>
      <w:tr w:rsidR="00311549" w:rsidRPr="00AE2F66" w14:paraId="228510A1" w14:textId="77777777" w:rsidTr="00EF18C7">
        <w:tc>
          <w:tcPr>
            <w:tcW w:w="909" w:type="dxa"/>
          </w:tcPr>
          <w:p w14:paraId="37E82FCA" w14:textId="3AC1B282" w:rsidR="00311549"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1.01.11</w:t>
            </w:r>
          </w:p>
        </w:tc>
        <w:tc>
          <w:tcPr>
            <w:tcW w:w="1309" w:type="dxa"/>
          </w:tcPr>
          <w:p w14:paraId="617E3238" w14:textId="33209298" w:rsidR="00311549" w:rsidRPr="00AE2F66" w:rsidRDefault="00537E60"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July 09</w:t>
            </w:r>
            <w:r w:rsidR="00311549" w:rsidRPr="00AE2F66">
              <w:rPr>
                <w:rFonts w:asciiTheme="minorHAnsi" w:hAnsiTheme="minorHAnsi" w:cstheme="minorHAnsi"/>
                <w:sz w:val="14"/>
                <w:szCs w:val="14"/>
                <w:lang w:val="en-GB"/>
              </w:rPr>
              <w:t>, 2020</w:t>
            </w:r>
          </w:p>
        </w:tc>
        <w:tc>
          <w:tcPr>
            <w:tcW w:w="7416" w:type="dxa"/>
          </w:tcPr>
          <w:p w14:paraId="41598661" w14:textId="777A6AC6" w:rsidR="00FE2EA5"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hyperlink r:id="rId10" w:history="1">
              <w:r w:rsidRPr="00AE2F66">
                <w:rPr>
                  <w:rStyle w:val="IntenseReference"/>
                  <w:rFonts w:asciiTheme="minorHAnsi" w:hAnsiTheme="minorHAnsi" w:cstheme="minorHAnsi"/>
                  <w:sz w:val="14"/>
                  <w:szCs w:val="14"/>
                  <w:lang w:val="en-GB"/>
                </w:rPr>
                <w:t>M-5595</w:t>
              </w:r>
            </w:hyperlink>
            <w:r w:rsidRPr="00AE2F66">
              <w:rPr>
                <w:rFonts w:asciiTheme="minorHAnsi" w:hAnsiTheme="minorHAnsi" w:cstheme="minorHAnsi"/>
                <w:sz w:val="14"/>
                <w:szCs w:val="14"/>
                <w:lang w:val="en-GB"/>
              </w:rPr>
              <w:t xml:space="preserve">: Added better wording and recommendations for </w:t>
            </w:r>
            <w:proofErr w:type="spellStart"/>
            <w:r w:rsidRPr="00AE2F66">
              <w:rPr>
                <w:rFonts w:asciiTheme="minorHAnsi" w:hAnsiTheme="minorHAnsi" w:cstheme="minorHAnsi"/>
                <w:sz w:val="14"/>
                <w:szCs w:val="14"/>
                <w:lang w:val="en-GB"/>
              </w:rPr>
              <w:t>NamespaceMetadata</w:t>
            </w:r>
            <w:proofErr w:type="spellEnd"/>
            <w:r w:rsidRPr="00AE2F66">
              <w:rPr>
                <w:rFonts w:asciiTheme="minorHAnsi" w:hAnsiTheme="minorHAnsi" w:cstheme="minorHAnsi"/>
                <w:sz w:val="14"/>
                <w:szCs w:val="14"/>
                <w:lang w:val="en-GB"/>
              </w:rPr>
              <w:t xml:space="preserve"> as suggested.</w:t>
            </w:r>
            <w:r w:rsidR="00EF203F" w:rsidRPr="00AE2F66">
              <w:rPr>
                <w:rFonts w:asciiTheme="minorHAnsi" w:hAnsiTheme="minorHAnsi" w:cstheme="minorHAnsi"/>
                <w:sz w:val="14"/>
                <w:szCs w:val="14"/>
                <w:lang w:val="en-GB"/>
              </w:rPr>
              <w:t xml:space="preserve"> </w:t>
            </w:r>
            <w:hyperlink r:id="rId11" w:history="1">
              <w:r w:rsidR="00EF203F" w:rsidRPr="00AE2F66">
                <w:rPr>
                  <w:rStyle w:val="IntenseReference"/>
                  <w:rFonts w:asciiTheme="minorHAnsi" w:hAnsiTheme="minorHAnsi" w:cstheme="minorHAnsi"/>
                  <w:sz w:val="14"/>
                  <w:szCs w:val="14"/>
                  <w:lang w:val="en-GB"/>
                </w:rPr>
                <w:t>M-5520</w:t>
              </w:r>
            </w:hyperlink>
            <w:r w:rsidR="00EF203F" w:rsidRPr="00AE2F66">
              <w:rPr>
                <w:rFonts w:asciiTheme="minorHAnsi" w:hAnsiTheme="minorHAnsi" w:cstheme="minorHAnsi"/>
                <w:sz w:val="14"/>
                <w:szCs w:val="14"/>
                <w:lang w:val="en-GB"/>
              </w:rPr>
              <w:t>: Fixed quotation marks.</w:t>
            </w:r>
            <w:r w:rsidR="00537E60" w:rsidRPr="00AE2F66">
              <w:rPr>
                <w:rFonts w:asciiTheme="minorHAnsi" w:hAnsiTheme="minorHAnsi" w:cstheme="minorHAnsi"/>
                <w:sz w:val="14"/>
                <w:szCs w:val="14"/>
                <w:lang w:val="en-GB"/>
              </w:rPr>
              <w:t xml:space="preserve"> </w:t>
            </w:r>
            <w:hyperlink r:id="rId12" w:history="1">
              <w:r w:rsidR="00537E60" w:rsidRPr="00AE2F66">
                <w:rPr>
                  <w:rStyle w:val="IntenseReference"/>
                  <w:rFonts w:asciiTheme="minorHAnsi" w:hAnsiTheme="minorHAnsi" w:cstheme="minorHAnsi"/>
                  <w:sz w:val="14"/>
                  <w:szCs w:val="14"/>
                  <w:lang w:val="en-GB"/>
                </w:rPr>
                <w:t>M-5781</w:t>
              </w:r>
            </w:hyperlink>
            <w:r w:rsidR="00537E60" w:rsidRPr="00AE2F66">
              <w:rPr>
                <w:rFonts w:asciiTheme="minorHAnsi" w:hAnsiTheme="minorHAnsi" w:cstheme="minorHAnsi"/>
                <w:sz w:val="14"/>
                <w:szCs w:val="14"/>
                <w:lang w:val="en-GB"/>
              </w:rPr>
              <w:t>: Title "Additional Variable Attributes" misleading.</w:t>
            </w:r>
            <w:r w:rsidR="00537E60" w:rsidRPr="00AE2F66">
              <w:rPr>
                <w:rStyle w:val="IntenseReference"/>
                <w:rFonts w:asciiTheme="minorHAnsi" w:hAnsiTheme="minorHAnsi" w:cstheme="minorHAnsi"/>
                <w:sz w:val="14"/>
                <w:szCs w:val="14"/>
                <w:lang w:val="en-GB"/>
              </w:rPr>
              <w:t xml:space="preserve"> </w:t>
            </w:r>
            <w:hyperlink r:id="rId13" w:history="1">
              <w:r w:rsidR="00537E60" w:rsidRPr="00AE2F66">
                <w:rPr>
                  <w:rStyle w:val="IntenseReference"/>
                  <w:rFonts w:asciiTheme="minorHAnsi" w:hAnsiTheme="minorHAnsi" w:cstheme="minorHAnsi"/>
                  <w:sz w:val="14"/>
                  <w:szCs w:val="14"/>
                  <w:lang w:val="en-GB"/>
                </w:rPr>
                <w:t>M-5673</w:t>
              </w:r>
            </w:hyperlink>
            <w:r w:rsidR="00537E60" w:rsidRPr="00AE2F66">
              <w:rPr>
                <w:rFonts w:asciiTheme="minorHAnsi" w:hAnsiTheme="minorHAnsi" w:cstheme="minorHAnsi"/>
                <w:sz w:val="14"/>
                <w:szCs w:val="14"/>
                <w:lang w:val="en-GB"/>
              </w:rPr>
              <w:t xml:space="preserve">: Added </w:t>
            </w:r>
            <w:proofErr w:type="spellStart"/>
            <w:r w:rsidR="00537E60" w:rsidRPr="00AE2F66">
              <w:rPr>
                <w:rFonts w:asciiTheme="minorHAnsi" w:hAnsiTheme="minorHAnsi" w:cstheme="minorHAnsi"/>
                <w:sz w:val="14"/>
                <w:szCs w:val="14"/>
                <w:lang w:val="en-GB"/>
              </w:rPr>
              <w:t>HasInterface</w:t>
            </w:r>
            <w:proofErr w:type="spellEnd"/>
            <w:r w:rsidR="00537E60" w:rsidRPr="00AE2F66">
              <w:rPr>
                <w:rFonts w:asciiTheme="minorHAnsi" w:hAnsiTheme="minorHAnsi" w:cstheme="minorHAnsi"/>
                <w:sz w:val="14"/>
                <w:szCs w:val="14"/>
                <w:lang w:val="en-GB"/>
              </w:rPr>
              <w:t xml:space="preserve"> Reference to figure.</w:t>
            </w:r>
            <w:r w:rsidR="00AE0E9E" w:rsidRPr="00AE2F66">
              <w:rPr>
                <w:rFonts w:asciiTheme="minorHAnsi" w:hAnsiTheme="minorHAnsi" w:cstheme="minorHAnsi"/>
                <w:sz w:val="14"/>
                <w:szCs w:val="14"/>
                <w:lang w:val="en-GB"/>
              </w:rPr>
              <w:t xml:space="preserve"> </w:t>
            </w:r>
            <w:hyperlink r:id="rId14" w:history="1">
              <w:r w:rsidR="00287335" w:rsidRPr="00AE2F66">
                <w:rPr>
                  <w:rStyle w:val="IntenseReference"/>
                  <w:rFonts w:asciiTheme="minorHAnsi" w:hAnsiTheme="minorHAnsi" w:cstheme="minorHAnsi"/>
                  <w:sz w:val="14"/>
                  <w:szCs w:val="14"/>
                  <w:lang w:val="en-GB"/>
                </w:rPr>
                <w:t>M-5468</w:t>
              </w:r>
            </w:hyperlink>
            <w:r w:rsidR="00AE0E9E" w:rsidRPr="00AE2F66">
              <w:rPr>
                <w:rFonts w:asciiTheme="minorHAnsi" w:hAnsiTheme="minorHAnsi" w:cstheme="minorHAnsi"/>
                <w:sz w:val="14"/>
                <w:szCs w:val="14"/>
                <w:lang w:val="en-GB"/>
              </w:rPr>
              <w:t xml:space="preserve">: </w:t>
            </w:r>
            <w:r w:rsidR="00FF3759" w:rsidRPr="00AE2F66">
              <w:rPr>
                <w:rFonts w:asciiTheme="minorHAnsi" w:hAnsiTheme="minorHAnsi" w:cstheme="minorHAnsi"/>
                <w:sz w:val="14"/>
                <w:szCs w:val="14"/>
                <w:lang w:val="en-GB"/>
              </w:rPr>
              <w:t>Use of Namespace Index also in Method signatures.</w:t>
            </w:r>
            <w:r w:rsidR="00AE0E9E" w:rsidRPr="00AE2F66">
              <w:rPr>
                <w:rFonts w:asciiTheme="minorHAnsi" w:hAnsiTheme="minorHAnsi" w:cstheme="minorHAnsi"/>
                <w:sz w:val="14"/>
                <w:szCs w:val="14"/>
                <w:lang w:val="en-GB"/>
              </w:rPr>
              <w:t xml:space="preserve"> </w:t>
            </w:r>
            <w:hyperlink r:id="rId15" w:history="1">
              <w:r w:rsidR="00C55D04" w:rsidRPr="00AE2F66">
                <w:rPr>
                  <w:rStyle w:val="IntenseReference"/>
                  <w:rFonts w:asciiTheme="minorHAnsi" w:hAnsiTheme="minorHAnsi" w:cstheme="minorHAnsi"/>
                  <w:sz w:val="14"/>
                  <w:szCs w:val="14"/>
                  <w:lang w:val="en-GB"/>
                </w:rPr>
                <w:t>M-5789</w:t>
              </w:r>
            </w:hyperlink>
            <w:r w:rsidR="00AE0E9E"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Clarify u</w:t>
            </w:r>
            <w:r w:rsidR="00CE06B6" w:rsidRPr="00AE2F66">
              <w:rPr>
                <w:rFonts w:asciiTheme="minorHAnsi" w:hAnsiTheme="minorHAnsi" w:cstheme="minorHAnsi"/>
                <w:sz w:val="14"/>
                <w:szCs w:val="14"/>
                <w:lang w:val="en-GB"/>
              </w:rPr>
              <w:t xml:space="preserve">se of </w:t>
            </w:r>
            <w:proofErr w:type="spellStart"/>
            <w:r w:rsidR="00CE06B6" w:rsidRPr="00AE2F66">
              <w:rPr>
                <w:rFonts w:asciiTheme="minorHAnsi" w:hAnsiTheme="minorHAnsi" w:cstheme="minorHAnsi"/>
                <w:sz w:val="14"/>
                <w:szCs w:val="14"/>
                <w:lang w:val="en-GB"/>
              </w:rPr>
              <w:t>NamespaceIndex</w:t>
            </w:r>
            <w:proofErr w:type="spellEnd"/>
            <w:r w:rsidR="00CE06B6"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 xml:space="preserve">for Profiles or </w:t>
            </w:r>
            <w:proofErr w:type="spellStart"/>
            <w:r w:rsidR="0041665C" w:rsidRPr="00AE2F66">
              <w:rPr>
                <w:rFonts w:asciiTheme="minorHAnsi" w:hAnsiTheme="minorHAnsi" w:cstheme="minorHAnsi"/>
                <w:sz w:val="14"/>
                <w:szCs w:val="14"/>
                <w:lang w:val="en-GB"/>
              </w:rPr>
              <w:t>ConformanceUnits</w:t>
            </w:r>
            <w:proofErr w:type="spellEnd"/>
            <w:r w:rsidR="0041665C" w:rsidRPr="00AE2F66">
              <w:rPr>
                <w:rFonts w:asciiTheme="minorHAnsi" w:hAnsiTheme="minorHAnsi" w:cstheme="minorHAnsi"/>
                <w:sz w:val="14"/>
                <w:szCs w:val="14"/>
                <w:lang w:val="en-GB"/>
              </w:rPr>
              <w:t xml:space="preserve"> in other </w:t>
            </w:r>
            <w:r w:rsidR="00187B4A" w:rsidRPr="00AE2F66">
              <w:rPr>
                <w:rFonts w:asciiTheme="minorHAnsi" w:hAnsiTheme="minorHAnsi" w:cstheme="minorHAnsi"/>
                <w:sz w:val="14"/>
                <w:szCs w:val="14"/>
                <w:lang w:val="en-GB"/>
              </w:rPr>
              <w:t>specifications.</w:t>
            </w:r>
          </w:p>
        </w:tc>
      </w:tr>
      <w:tr w:rsidR="0039470F" w:rsidRPr="00AE2F66" w14:paraId="0DB43472" w14:textId="77777777" w:rsidTr="00EF18C7">
        <w:tc>
          <w:tcPr>
            <w:tcW w:w="909" w:type="dxa"/>
          </w:tcPr>
          <w:p w14:paraId="3741515E" w14:textId="554CA865" w:rsidR="0039470F" w:rsidRPr="00AE2F66" w:rsidRDefault="0039470F"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1.01.12</w:t>
            </w:r>
          </w:p>
        </w:tc>
        <w:tc>
          <w:tcPr>
            <w:tcW w:w="1309" w:type="dxa"/>
          </w:tcPr>
          <w:p w14:paraId="5FDB5E69" w14:textId="54442735" w:rsidR="0039470F" w:rsidRPr="00AE2F66" w:rsidRDefault="0056596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Nov 16, 2020</w:t>
            </w:r>
          </w:p>
        </w:tc>
        <w:tc>
          <w:tcPr>
            <w:tcW w:w="7416" w:type="dxa"/>
          </w:tcPr>
          <w:p w14:paraId="7DC1C51F" w14:textId="1B0D4662" w:rsidR="0039470F" w:rsidRPr="00AE2F66" w:rsidRDefault="0039470F" w:rsidP="00EF39A8">
            <w:pPr>
              <w:pStyle w:val="Figure0"/>
              <w:keepNext w:val="0"/>
              <w:spacing w:before="20" w:after="40" w:line="240" w:lineRule="auto"/>
              <w:jc w:val="left"/>
              <w:rPr>
                <w:rStyle w:val="IntenseReference"/>
                <w:rFonts w:asciiTheme="minorHAnsi" w:hAnsiTheme="minorHAnsi" w:cstheme="minorHAnsi"/>
                <w:sz w:val="14"/>
                <w:szCs w:val="14"/>
                <w:lang w:val="en-GB"/>
              </w:rPr>
            </w:pPr>
            <w:hyperlink r:id="rId16" w:history="1">
              <w:r w:rsidRPr="00AE2F66">
                <w:rPr>
                  <w:rStyle w:val="IntenseReference"/>
                  <w:rFonts w:asciiTheme="minorHAnsi" w:hAnsiTheme="minorHAnsi" w:cstheme="minorHAnsi"/>
                  <w:sz w:val="14"/>
                  <w:szCs w:val="14"/>
                  <w:lang w:val="en-GB"/>
                </w:rPr>
                <w:t>M-5904</w:t>
              </w:r>
            </w:hyperlink>
            <w:r w:rsidRPr="00AE2F66">
              <w:rPr>
                <w:rFonts w:asciiTheme="minorHAnsi" w:hAnsiTheme="minorHAnsi" w:cstheme="minorHAnsi"/>
                <w:sz w:val="14"/>
                <w:szCs w:val="14"/>
                <w:lang w:val="en-GB"/>
              </w:rPr>
              <w:t xml:space="preserve">: </w:t>
            </w:r>
            <w:proofErr w:type="spellStart"/>
            <w:r w:rsidRPr="00AE2F66">
              <w:rPr>
                <w:rFonts w:asciiTheme="minorHAnsi" w:hAnsiTheme="minorHAnsi" w:cstheme="minorHAnsi"/>
                <w:sz w:val="14"/>
                <w:szCs w:val="14"/>
                <w:lang w:val="en-GB"/>
              </w:rPr>
              <w:t>BrowseName</w:t>
            </w:r>
            <w:proofErr w:type="spellEnd"/>
            <w:r w:rsidRPr="00AE2F66">
              <w:rPr>
                <w:rFonts w:asciiTheme="minorHAnsi" w:hAnsiTheme="minorHAnsi" w:cstheme="minorHAnsi"/>
                <w:sz w:val="14"/>
                <w:szCs w:val="14"/>
                <w:lang w:val="en-GB"/>
              </w:rPr>
              <w:t xml:space="preserve"> convention for placeholders. </w:t>
            </w:r>
            <w:hyperlink r:id="rId17" w:history="1">
              <w:r w:rsidRPr="00AE2F66">
                <w:rPr>
                  <w:rStyle w:val="IntenseReference"/>
                  <w:rFonts w:asciiTheme="minorHAnsi" w:hAnsiTheme="minorHAnsi" w:cstheme="minorHAnsi"/>
                  <w:sz w:val="14"/>
                  <w:szCs w:val="14"/>
                  <w:lang w:val="en-GB"/>
                </w:rPr>
                <w:t>M-6184</w:t>
              </w:r>
            </w:hyperlink>
            <w:r w:rsidRPr="00AE2F66">
              <w:rPr>
                <w:rFonts w:asciiTheme="minorHAnsi" w:hAnsiTheme="minorHAnsi" w:cstheme="minorHAnsi"/>
                <w:sz w:val="14"/>
                <w:szCs w:val="14"/>
                <w:lang w:val="en-GB"/>
              </w:rPr>
              <w:t>: The "additional attributes" table shall not be restricted to Value and Description.</w:t>
            </w:r>
            <w:r w:rsidR="00BE24DD" w:rsidRPr="00AE2F66">
              <w:rPr>
                <w:rStyle w:val="IntenseReference"/>
                <w:rFonts w:asciiTheme="minorHAnsi" w:hAnsiTheme="minorHAnsi" w:cstheme="minorHAnsi"/>
                <w:sz w:val="14"/>
                <w:szCs w:val="14"/>
                <w:lang w:val="en-GB"/>
              </w:rPr>
              <w:t xml:space="preserve"> </w:t>
            </w:r>
            <w:hyperlink r:id="rId18" w:history="1">
              <w:r w:rsidR="00BE24DD" w:rsidRPr="00AE2F66">
                <w:rPr>
                  <w:rStyle w:val="IntenseReference"/>
                  <w:rFonts w:asciiTheme="minorHAnsi" w:hAnsiTheme="minorHAnsi" w:cstheme="minorHAnsi"/>
                  <w:sz w:val="14"/>
                  <w:szCs w:val="14"/>
                  <w:lang w:val="en-GB"/>
                </w:rPr>
                <w:t>M-6183</w:t>
              </w:r>
            </w:hyperlink>
            <w:r w:rsidR="00BE24DD" w:rsidRPr="00AE2F66">
              <w:rPr>
                <w:rFonts w:asciiTheme="minorHAnsi" w:hAnsiTheme="minorHAnsi" w:cstheme="minorHAnsi"/>
                <w:sz w:val="14"/>
                <w:szCs w:val="14"/>
                <w:lang w:val="en-GB"/>
              </w:rPr>
              <w:t>: Fix heading names for columns with a browse path.</w:t>
            </w:r>
            <w:r w:rsidR="007A0382" w:rsidRPr="00AE2F66">
              <w:rPr>
                <w:rStyle w:val="IntenseReference"/>
                <w:rFonts w:asciiTheme="minorHAnsi" w:hAnsiTheme="minorHAnsi" w:cstheme="minorHAnsi"/>
                <w:sz w:val="14"/>
                <w:szCs w:val="14"/>
                <w:lang w:val="en-GB"/>
              </w:rPr>
              <w:t xml:space="preserve"> </w:t>
            </w:r>
            <w:hyperlink r:id="rId19" w:history="1">
              <w:r w:rsidR="007A0382" w:rsidRPr="00AE2F66">
                <w:rPr>
                  <w:rStyle w:val="IntenseReference"/>
                  <w:rFonts w:asciiTheme="minorHAnsi" w:hAnsiTheme="minorHAnsi" w:cstheme="minorHAnsi"/>
                  <w:sz w:val="14"/>
                  <w:szCs w:val="14"/>
                  <w:lang w:val="en-GB"/>
                </w:rPr>
                <w:t>M-6112</w:t>
              </w:r>
            </w:hyperlink>
            <w:r w:rsidR="007A0382" w:rsidRPr="00AE2F66">
              <w:rPr>
                <w:rFonts w:asciiTheme="minorHAnsi" w:hAnsiTheme="minorHAnsi" w:cstheme="minorHAnsi"/>
                <w:sz w:val="14"/>
                <w:szCs w:val="14"/>
                <w:lang w:val="en-GB"/>
              </w:rPr>
              <w:t>: Add an example state machine.</w:t>
            </w:r>
            <w:r w:rsidR="007F5673" w:rsidRPr="00AE2F66">
              <w:rPr>
                <w:rStyle w:val="IntenseReference"/>
                <w:rFonts w:asciiTheme="minorHAnsi" w:hAnsiTheme="minorHAnsi" w:cstheme="minorHAnsi"/>
                <w:sz w:val="14"/>
                <w:szCs w:val="14"/>
                <w:lang w:val="en-GB"/>
              </w:rPr>
              <w:t xml:space="preserve"> </w:t>
            </w:r>
            <w:hyperlink r:id="rId20" w:history="1">
              <w:r w:rsidR="006D6679" w:rsidRPr="00AE2F66">
                <w:rPr>
                  <w:rStyle w:val="IntenseReference"/>
                  <w:rFonts w:asciiTheme="minorHAnsi" w:hAnsiTheme="minorHAnsi" w:cstheme="minorHAnsi"/>
                  <w:sz w:val="14"/>
                  <w:szCs w:val="14"/>
                  <w:lang w:val="en-GB"/>
                </w:rPr>
                <w:t>M-6185</w:t>
              </w:r>
            </w:hyperlink>
            <w:r w:rsidR="007F5673" w:rsidRPr="00AE2F66">
              <w:rPr>
                <w:rFonts w:asciiTheme="minorHAnsi" w:hAnsiTheme="minorHAnsi" w:cstheme="minorHAnsi"/>
                <w:sz w:val="14"/>
                <w:szCs w:val="14"/>
                <w:lang w:val="en-GB"/>
              </w:rPr>
              <w:t>: Add new table types to conventions.</w:t>
            </w:r>
          </w:p>
        </w:tc>
      </w:tr>
      <w:tr w:rsidR="00E9293A" w:rsidRPr="00E74E60" w14:paraId="6E5C6CB9" w14:textId="77777777" w:rsidTr="00EF18C7">
        <w:tc>
          <w:tcPr>
            <w:tcW w:w="909" w:type="dxa"/>
          </w:tcPr>
          <w:p w14:paraId="4C6776DC" w14:textId="6AC3F22F"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1.01.13</w:t>
            </w:r>
          </w:p>
        </w:tc>
        <w:tc>
          <w:tcPr>
            <w:tcW w:w="1309" w:type="dxa"/>
          </w:tcPr>
          <w:p w14:paraId="3847A9C4" w14:textId="7661F804"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Feb 17, 2021</w:t>
            </w:r>
          </w:p>
        </w:tc>
        <w:tc>
          <w:tcPr>
            <w:tcW w:w="7416" w:type="dxa"/>
          </w:tcPr>
          <w:p w14:paraId="3048A7DC" w14:textId="6EE0FE0A" w:rsidR="00E9293A" w:rsidRPr="00E74E60" w:rsidRDefault="00E9293A" w:rsidP="00095589">
            <w:pPr>
              <w:pStyle w:val="Figure0"/>
              <w:keepNext w:val="0"/>
              <w:spacing w:before="40" w:after="80" w:line="240" w:lineRule="auto"/>
              <w:jc w:val="left"/>
              <w:rPr>
                <w:rStyle w:val="IntenseReference"/>
                <w:rFonts w:asciiTheme="minorHAnsi" w:hAnsiTheme="minorHAnsi" w:cstheme="minorHAnsi"/>
                <w:sz w:val="14"/>
                <w:szCs w:val="14"/>
                <w:lang w:val="en-GB"/>
              </w:rPr>
            </w:pPr>
            <w:hyperlink r:id="rId21" w:history="1">
              <w:r w:rsidRPr="00E74E60">
                <w:rPr>
                  <w:rStyle w:val="IntenseReference"/>
                  <w:rFonts w:asciiTheme="minorHAnsi" w:hAnsiTheme="minorHAnsi" w:cstheme="minorHAnsi"/>
                  <w:sz w:val="14"/>
                  <w:szCs w:val="14"/>
                  <w:lang w:val="en-GB"/>
                </w:rPr>
                <w:t>M-6302</w:t>
              </w:r>
            </w:hyperlink>
            <w:r w:rsidRPr="00E74E60">
              <w:rPr>
                <w:rFonts w:asciiTheme="minorHAnsi" w:hAnsiTheme="minorHAnsi" w:cstheme="minorHAnsi"/>
                <w:sz w:val="14"/>
                <w:szCs w:val="14"/>
                <w:lang w:val="en-GB"/>
              </w:rPr>
              <w:t xml:space="preserve">: Updated format for </w:t>
            </w:r>
            <w:proofErr w:type="spellStart"/>
            <w:r w:rsidRPr="00E74E60">
              <w:rPr>
                <w:rFonts w:asciiTheme="minorHAnsi" w:hAnsiTheme="minorHAnsi" w:cstheme="minorHAnsi"/>
                <w:sz w:val="14"/>
                <w:szCs w:val="14"/>
                <w:lang w:val="en-GB"/>
              </w:rPr>
              <w:t>NamespaceMetadata</w:t>
            </w:r>
            <w:proofErr w:type="spellEnd"/>
            <w:r w:rsidRPr="00E74E60">
              <w:rPr>
                <w:rFonts w:asciiTheme="minorHAnsi" w:hAnsiTheme="minorHAnsi" w:cstheme="minorHAnsi"/>
                <w:sz w:val="14"/>
                <w:szCs w:val="14"/>
                <w:lang w:val="en-GB"/>
              </w:rPr>
              <w:t xml:space="preserve"> table to make it </w:t>
            </w:r>
            <w:proofErr w:type="spellStart"/>
            <w:r w:rsidRPr="00E74E60">
              <w:rPr>
                <w:rFonts w:asciiTheme="minorHAnsi" w:hAnsiTheme="minorHAnsi" w:cstheme="minorHAnsi"/>
                <w:sz w:val="14"/>
                <w:szCs w:val="14"/>
                <w:lang w:val="en-GB"/>
              </w:rPr>
              <w:t>validatable</w:t>
            </w:r>
            <w:proofErr w:type="spellEnd"/>
            <w:r w:rsidRPr="00E74E60">
              <w:rPr>
                <w:rFonts w:asciiTheme="minorHAnsi" w:hAnsiTheme="minorHAnsi" w:cstheme="minorHAnsi"/>
                <w:sz w:val="14"/>
                <w:szCs w:val="14"/>
                <w:lang w:val="en-GB"/>
              </w:rPr>
              <w:t xml:space="preserve">. </w:t>
            </w:r>
            <w:hyperlink r:id="rId22" w:history="1">
              <w:r w:rsidRPr="00E74E60">
                <w:rPr>
                  <w:rStyle w:val="IntenseReference"/>
                  <w:rFonts w:asciiTheme="minorHAnsi" w:hAnsiTheme="minorHAnsi" w:cstheme="minorHAnsi"/>
                  <w:sz w:val="14"/>
                  <w:szCs w:val="14"/>
                  <w:lang w:val="en-GB"/>
                </w:rPr>
                <w:t>M-6317</w:t>
              </w:r>
            </w:hyperlink>
            <w:r w:rsidRPr="00E74E60">
              <w:rPr>
                <w:rFonts w:asciiTheme="minorHAnsi" w:hAnsiTheme="minorHAnsi" w:cstheme="minorHAnsi"/>
                <w:sz w:val="14"/>
                <w:szCs w:val="14"/>
                <w:lang w:val="en-GB"/>
              </w:rPr>
              <w:t>: Added guideline for uncaptioned embedded figures.</w:t>
            </w:r>
          </w:p>
        </w:tc>
      </w:tr>
      <w:tr w:rsidR="007D1FA4" w:rsidRPr="00E74E60" w14:paraId="0D29B1DD" w14:textId="77777777" w:rsidTr="00EF18C7">
        <w:tc>
          <w:tcPr>
            <w:tcW w:w="909" w:type="dxa"/>
          </w:tcPr>
          <w:p w14:paraId="6522B0AC" w14:textId="139923EF" w:rsidR="007D1FA4" w:rsidRPr="00E74E60" w:rsidRDefault="007D1FA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1.01.14</w:t>
            </w:r>
          </w:p>
        </w:tc>
        <w:tc>
          <w:tcPr>
            <w:tcW w:w="1309" w:type="dxa"/>
          </w:tcPr>
          <w:p w14:paraId="7EE0A1A1" w14:textId="41F16431" w:rsidR="007D1FA4" w:rsidRPr="00E74E60" w:rsidRDefault="009C2E9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 xml:space="preserve">Nov </w:t>
            </w:r>
            <w:r w:rsidR="00CB6046" w:rsidRPr="00E74E60">
              <w:rPr>
                <w:rFonts w:asciiTheme="minorHAnsi" w:hAnsiTheme="minorHAnsi" w:cstheme="minorHAnsi"/>
                <w:sz w:val="14"/>
                <w:szCs w:val="14"/>
                <w:lang w:val="en-GB"/>
              </w:rPr>
              <w:t>15</w:t>
            </w:r>
            <w:r w:rsidRPr="00E74E60">
              <w:rPr>
                <w:rFonts w:asciiTheme="minorHAnsi" w:hAnsiTheme="minorHAnsi" w:cstheme="minorHAnsi"/>
                <w:sz w:val="14"/>
                <w:szCs w:val="14"/>
                <w:lang w:val="en-GB"/>
              </w:rPr>
              <w:t>, 2021</w:t>
            </w:r>
          </w:p>
        </w:tc>
        <w:tc>
          <w:tcPr>
            <w:tcW w:w="7416" w:type="dxa"/>
          </w:tcPr>
          <w:p w14:paraId="0AA593F4" w14:textId="4C654A99" w:rsidR="007D1FA4" w:rsidRPr="00E74E60" w:rsidRDefault="00940419" w:rsidP="00D35901">
            <w:pPr>
              <w:pStyle w:val="Figure0"/>
              <w:keepNext w:val="0"/>
              <w:spacing w:before="40" w:after="80" w:line="240" w:lineRule="auto"/>
              <w:jc w:val="left"/>
              <w:rPr>
                <w:rFonts w:asciiTheme="minorHAnsi" w:hAnsiTheme="minorHAnsi" w:cstheme="minorHAnsi"/>
                <w:b/>
                <w:bCs/>
                <w:sz w:val="14"/>
                <w:szCs w:val="14"/>
                <w:lang w:val="en-GB"/>
              </w:rPr>
            </w:pPr>
            <w:hyperlink r:id="rId23" w:history="1">
              <w:r w:rsidRPr="00E74E60">
                <w:rPr>
                  <w:rStyle w:val="IntenseReference"/>
                  <w:rFonts w:asciiTheme="minorHAnsi" w:hAnsiTheme="minorHAnsi" w:cstheme="minorHAnsi"/>
                  <w:sz w:val="14"/>
                  <w:szCs w:val="14"/>
                  <w:lang w:val="en-GB"/>
                </w:rPr>
                <w:t>M-6264</w:t>
              </w:r>
            </w:hyperlink>
            <w:r w:rsidRPr="00E74E60">
              <w:rPr>
                <w:rFonts w:asciiTheme="minorHAnsi" w:hAnsiTheme="minorHAnsi" w:cstheme="minorHAnsi"/>
                <w:sz w:val="14"/>
                <w:szCs w:val="14"/>
                <w:lang w:val="en-GB"/>
              </w:rPr>
              <w:t xml:space="preserve">: </w:t>
            </w:r>
            <w:proofErr w:type="spellStart"/>
            <w:r w:rsidRPr="00E74E60">
              <w:rPr>
                <w:rFonts w:asciiTheme="minorHAnsi" w:hAnsiTheme="minorHAnsi" w:cstheme="minorHAnsi"/>
                <w:sz w:val="14"/>
                <w:szCs w:val="14"/>
                <w:lang w:val="en-GB"/>
              </w:rPr>
              <w:t>GeneratesEvent</w:t>
            </w:r>
            <w:proofErr w:type="spellEnd"/>
            <w:r w:rsidRPr="00E74E60">
              <w:rPr>
                <w:rFonts w:asciiTheme="minorHAnsi" w:hAnsiTheme="minorHAnsi" w:cstheme="minorHAnsi"/>
                <w:sz w:val="14"/>
                <w:szCs w:val="14"/>
                <w:lang w:val="en-GB"/>
              </w:rPr>
              <w:t xml:space="preserve"> example added. </w:t>
            </w:r>
            <w:hyperlink r:id="rId24" w:history="1">
              <w:r w:rsidRPr="00E74E60">
                <w:rPr>
                  <w:rStyle w:val="IntenseReference"/>
                  <w:rFonts w:asciiTheme="minorHAnsi" w:hAnsiTheme="minorHAnsi" w:cstheme="minorHAnsi"/>
                  <w:sz w:val="14"/>
                  <w:szCs w:val="14"/>
                  <w:lang w:val="en-GB"/>
                </w:rPr>
                <w:t>M-7147</w:t>
              </w:r>
            </w:hyperlink>
            <w:r w:rsidRPr="00E74E60">
              <w:rPr>
                <w:rFonts w:asciiTheme="minorHAnsi" w:hAnsiTheme="minorHAnsi" w:cstheme="minorHAnsi"/>
                <w:sz w:val="14"/>
                <w:szCs w:val="14"/>
                <w:lang w:val="en-GB"/>
              </w:rPr>
              <w:t>: Added abbreviated terms used in template.</w:t>
            </w:r>
            <w:r w:rsidRPr="00E74E60">
              <w:rPr>
                <w:rStyle w:val="IntenseReference"/>
                <w:rFonts w:asciiTheme="minorHAnsi" w:hAnsiTheme="minorHAnsi" w:cstheme="minorHAnsi"/>
                <w:sz w:val="14"/>
                <w:szCs w:val="14"/>
                <w:lang w:val="en-GB"/>
              </w:rPr>
              <w:t xml:space="preserve"> </w:t>
            </w:r>
            <w:hyperlink r:id="rId25" w:history="1">
              <w:r w:rsidR="00095589" w:rsidRPr="00E74E60">
                <w:rPr>
                  <w:rStyle w:val="IntenseReference"/>
                  <w:rFonts w:asciiTheme="minorHAnsi" w:hAnsiTheme="minorHAnsi" w:cstheme="minorHAnsi"/>
                  <w:sz w:val="14"/>
                  <w:szCs w:val="14"/>
                  <w:lang w:val="en-GB"/>
                </w:rPr>
                <w:t>M-6265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 xml:space="preserve">No </w:t>
            </w:r>
            <w:proofErr w:type="spellStart"/>
            <w:r w:rsidR="00095589" w:rsidRPr="00E74E60">
              <w:rPr>
                <w:rFonts w:asciiTheme="minorHAnsi" w:hAnsiTheme="minorHAnsi" w:cstheme="minorHAnsi"/>
                <w:sz w:val="14"/>
                <w:szCs w:val="14"/>
                <w:lang w:val="en-GB"/>
              </w:rPr>
              <w:t>HasSubtype</w:t>
            </w:r>
            <w:proofErr w:type="spellEnd"/>
            <w:r w:rsidR="00095589" w:rsidRPr="00E74E60">
              <w:rPr>
                <w:rFonts w:asciiTheme="minorHAnsi" w:hAnsiTheme="minorHAnsi" w:cstheme="minorHAnsi"/>
                <w:sz w:val="14"/>
                <w:szCs w:val="14"/>
                <w:lang w:val="en-GB"/>
              </w:rPr>
              <w:t xml:space="preserve"> References</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6" w:history="1">
              <w:r w:rsidR="00095589" w:rsidRPr="00E74E60">
                <w:rPr>
                  <w:rStyle w:val="IntenseReference"/>
                  <w:rFonts w:asciiTheme="minorHAnsi" w:hAnsiTheme="minorHAnsi" w:cstheme="minorHAnsi"/>
                  <w:sz w:val="14"/>
                  <w:szCs w:val="14"/>
                  <w:lang w:val="en-GB"/>
                </w:rPr>
                <w:t>M-7265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 xml:space="preserve">Added max size for </w:t>
            </w:r>
            <w:proofErr w:type="spellStart"/>
            <w:r w:rsidR="00095589" w:rsidRPr="00E74E60">
              <w:rPr>
                <w:rFonts w:asciiTheme="minorHAnsi" w:hAnsiTheme="minorHAnsi" w:cstheme="minorHAnsi"/>
                <w:sz w:val="14"/>
                <w:szCs w:val="14"/>
                <w:lang w:val="en-GB"/>
              </w:rPr>
              <w:t>ConformanceUnit</w:t>
            </w:r>
            <w:proofErr w:type="spellEnd"/>
            <w:r w:rsidR="00095589" w:rsidRPr="00E74E60">
              <w:rPr>
                <w:rFonts w:asciiTheme="minorHAnsi" w:hAnsiTheme="minorHAnsi" w:cstheme="minorHAnsi"/>
                <w:sz w:val="14"/>
                <w:szCs w:val="14"/>
                <w:lang w:val="en-GB"/>
              </w:rPr>
              <w:t xml:space="preserve"> description</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7" w:history="1">
              <w:r w:rsidR="00095589" w:rsidRPr="00E74E60">
                <w:rPr>
                  <w:rStyle w:val="IntenseReference"/>
                  <w:rFonts w:asciiTheme="minorHAnsi" w:hAnsiTheme="minorHAnsi" w:cstheme="minorHAnsi"/>
                  <w:sz w:val="14"/>
                  <w:szCs w:val="14"/>
                  <w:lang w:val="en-GB"/>
                </w:rPr>
                <w:t>M-6612</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definition of capability ID (Annex A.2)</w:t>
            </w:r>
            <w:r w:rsidRPr="00E74E60">
              <w:rPr>
                <w:rFonts w:asciiTheme="minorHAnsi" w:hAnsiTheme="minorHAnsi" w:cstheme="minorHAnsi"/>
                <w:sz w:val="14"/>
                <w:szCs w:val="14"/>
                <w:lang w:val="en-GB"/>
              </w:rPr>
              <w:t xml:space="preserve">. </w:t>
            </w:r>
            <w:hyperlink r:id="rId28" w:history="1">
              <w:r w:rsidR="00095589" w:rsidRPr="00E74E60">
                <w:rPr>
                  <w:rStyle w:val="IntenseReference"/>
                  <w:rFonts w:asciiTheme="minorHAnsi" w:hAnsiTheme="minorHAnsi" w:cstheme="minorHAnsi"/>
                  <w:sz w:val="14"/>
                  <w:szCs w:val="14"/>
                  <w:lang w:val="en-GB"/>
                </w:rPr>
                <w:t>M-6150</w:t>
              </w:r>
            </w:hyperlink>
            <w:r w:rsidRPr="00E74E60">
              <w:rPr>
                <w:rFonts w:asciiTheme="minorHAnsi" w:hAnsiTheme="minorHAnsi" w:cstheme="minorHAnsi"/>
                <w:sz w:val="14"/>
                <w:szCs w:val="14"/>
                <w:lang w:val="en-GB"/>
              </w:rPr>
              <w:t xml:space="preserve">: </w:t>
            </w:r>
            <w:r w:rsidR="00D35901" w:rsidRPr="00E74E60">
              <w:rPr>
                <w:rFonts w:asciiTheme="minorHAnsi" w:hAnsiTheme="minorHAnsi" w:cstheme="minorHAnsi"/>
                <w:sz w:val="14"/>
                <w:szCs w:val="14"/>
                <w:lang w:val="en-GB"/>
              </w:rPr>
              <w:t>Extended tables with Conformance Units row</w:t>
            </w:r>
            <w:r w:rsidRPr="00E74E60">
              <w:rPr>
                <w:rFonts w:asciiTheme="minorHAnsi" w:hAnsiTheme="minorHAnsi" w:cstheme="minorHAnsi"/>
                <w:sz w:val="14"/>
                <w:szCs w:val="14"/>
                <w:lang w:val="en-GB"/>
              </w:rPr>
              <w:t>.</w:t>
            </w:r>
          </w:p>
        </w:tc>
      </w:tr>
      <w:tr w:rsidR="00D7327F" w:rsidRPr="00EC120D" w14:paraId="4E71D1DF" w14:textId="77777777" w:rsidTr="00EF18C7">
        <w:tc>
          <w:tcPr>
            <w:tcW w:w="909" w:type="dxa"/>
          </w:tcPr>
          <w:p w14:paraId="268BBEA0" w14:textId="0275EE45" w:rsidR="00D7327F" w:rsidRPr="0074256B" w:rsidRDefault="00D7327F"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1.01.15</w:t>
            </w:r>
          </w:p>
        </w:tc>
        <w:tc>
          <w:tcPr>
            <w:tcW w:w="1309" w:type="dxa"/>
          </w:tcPr>
          <w:p w14:paraId="5A1CC090" w14:textId="60EF3142" w:rsidR="00D7327F" w:rsidRDefault="009035F7"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Oct 01, 2022</w:t>
            </w:r>
          </w:p>
        </w:tc>
        <w:tc>
          <w:tcPr>
            <w:tcW w:w="7416" w:type="dxa"/>
          </w:tcPr>
          <w:p w14:paraId="1C14363F" w14:textId="6F69411D" w:rsidR="00D7327F" w:rsidRDefault="00D7327F" w:rsidP="00D35901">
            <w:pPr>
              <w:pStyle w:val="Figure0"/>
              <w:keepNext w:val="0"/>
              <w:spacing w:before="40" w:after="80" w:line="240" w:lineRule="auto"/>
              <w:jc w:val="left"/>
            </w:pPr>
            <w:hyperlink r:id="rId29" w:history="1">
              <w:r>
                <w:rPr>
                  <w:rStyle w:val="IntenseReference"/>
                  <w:rFonts w:asciiTheme="minorHAnsi" w:hAnsiTheme="minorHAnsi" w:cstheme="minorHAnsi"/>
                  <w:sz w:val="16"/>
                  <w:szCs w:val="16"/>
                  <w:lang w:val="en-GB"/>
                </w:rPr>
                <w:t>M-7528</w:t>
              </w:r>
            </w:hyperlink>
            <w:r w:rsidRPr="0074256B">
              <w:rPr>
                <w:rFonts w:asciiTheme="minorHAnsi" w:hAnsiTheme="minorHAnsi" w:cstheme="minorHAnsi"/>
                <w:sz w:val="16"/>
                <w:szCs w:val="16"/>
                <w:lang w:val="en-GB"/>
              </w:rPr>
              <w:t xml:space="preserve">: </w:t>
            </w:r>
            <w:r>
              <w:rPr>
                <w:rFonts w:asciiTheme="minorHAnsi" w:hAnsiTheme="minorHAnsi" w:cstheme="minorHAnsi"/>
                <w:sz w:val="16"/>
                <w:szCs w:val="16"/>
                <w:lang w:val="en-GB"/>
              </w:rPr>
              <w:t>Namespace index also for the “Subtype of” rows</w:t>
            </w:r>
            <w:r w:rsidRPr="0074256B">
              <w:rPr>
                <w:rFonts w:asciiTheme="minorHAnsi" w:hAnsiTheme="minorHAnsi" w:cstheme="minorHAnsi"/>
                <w:sz w:val="16"/>
                <w:szCs w:val="16"/>
                <w:lang w:val="en-GB"/>
              </w:rPr>
              <w:t>.</w:t>
            </w:r>
            <w:r w:rsidR="00A628F1">
              <w:rPr>
                <w:rFonts w:asciiTheme="minorHAnsi" w:hAnsiTheme="minorHAnsi" w:cstheme="minorHAnsi"/>
                <w:sz w:val="16"/>
                <w:szCs w:val="16"/>
                <w:lang w:val="en-GB"/>
              </w:rPr>
              <w:t xml:space="preserve"> </w:t>
            </w:r>
            <w:hyperlink r:id="rId30" w:history="1">
              <w:r w:rsidR="00A628F1">
                <w:rPr>
                  <w:rStyle w:val="IntenseReference"/>
                  <w:rFonts w:asciiTheme="minorHAnsi" w:hAnsiTheme="minorHAnsi" w:cstheme="minorHAnsi"/>
                  <w:sz w:val="16"/>
                  <w:szCs w:val="16"/>
                  <w:lang w:val="en-GB"/>
                </w:rPr>
                <w:t>M-8025</w:t>
              </w:r>
            </w:hyperlink>
            <w:r w:rsidR="00A628F1" w:rsidRPr="0074256B">
              <w:rPr>
                <w:rFonts w:asciiTheme="minorHAnsi" w:hAnsiTheme="minorHAnsi" w:cstheme="minorHAnsi"/>
                <w:sz w:val="16"/>
                <w:szCs w:val="16"/>
                <w:lang w:val="en-GB"/>
              </w:rPr>
              <w:t xml:space="preserve">: </w:t>
            </w:r>
            <w:r w:rsidR="00A628F1">
              <w:rPr>
                <w:rFonts w:asciiTheme="minorHAnsi" w:hAnsiTheme="minorHAnsi" w:cstheme="minorHAnsi"/>
                <w:sz w:val="16"/>
                <w:szCs w:val="16"/>
                <w:lang w:val="en-GB"/>
              </w:rPr>
              <w:t xml:space="preserve">Added missing </w:t>
            </w:r>
            <w:proofErr w:type="spellStart"/>
            <w:r w:rsidR="00E44F92">
              <w:rPr>
                <w:rFonts w:asciiTheme="minorHAnsi" w:hAnsiTheme="minorHAnsi" w:cstheme="minorHAnsi"/>
                <w:sz w:val="16"/>
                <w:szCs w:val="16"/>
                <w:lang w:val="en-GB"/>
              </w:rPr>
              <w:t>B</w:t>
            </w:r>
            <w:r w:rsidR="00A628F1">
              <w:rPr>
                <w:rFonts w:asciiTheme="minorHAnsi" w:hAnsiTheme="minorHAnsi" w:cstheme="minorHAnsi"/>
                <w:sz w:val="16"/>
                <w:szCs w:val="16"/>
                <w:lang w:val="en-GB"/>
              </w:rPr>
              <w:t>rowsePath</w:t>
            </w:r>
            <w:proofErr w:type="spellEnd"/>
            <w:r w:rsidR="00A628F1">
              <w:rPr>
                <w:rFonts w:asciiTheme="minorHAnsi" w:hAnsiTheme="minorHAnsi" w:cstheme="minorHAnsi"/>
                <w:sz w:val="16"/>
                <w:szCs w:val="16"/>
                <w:lang w:val="en-GB"/>
              </w:rPr>
              <w:t xml:space="preserve"> tables for </w:t>
            </w:r>
            <w:r w:rsidR="004F5B41">
              <w:rPr>
                <w:rFonts w:asciiTheme="minorHAnsi" w:hAnsiTheme="minorHAnsi" w:cstheme="minorHAnsi"/>
                <w:sz w:val="16"/>
                <w:szCs w:val="16"/>
                <w:lang w:val="en-GB"/>
              </w:rPr>
              <w:t>subcomponents</w:t>
            </w:r>
            <w:r w:rsidR="00A628F1" w:rsidRPr="0074256B">
              <w:rPr>
                <w:rFonts w:asciiTheme="minorHAnsi" w:hAnsiTheme="minorHAnsi" w:cstheme="minorHAnsi"/>
                <w:sz w:val="16"/>
                <w:szCs w:val="16"/>
                <w:lang w:val="en-GB"/>
              </w:rPr>
              <w:t>.</w:t>
            </w:r>
            <w:r w:rsidR="0097411C">
              <w:rPr>
                <w:rFonts w:asciiTheme="minorHAnsi" w:hAnsiTheme="minorHAnsi" w:cstheme="minorHAnsi"/>
                <w:sz w:val="16"/>
                <w:szCs w:val="16"/>
                <w:lang w:val="en-GB"/>
              </w:rPr>
              <w:t xml:space="preserve"> </w:t>
            </w:r>
            <w:hyperlink r:id="rId31" w:history="1">
              <w:r w:rsidR="0097411C">
                <w:rPr>
                  <w:rStyle w:val="IntenseReference"/>
                  <w:rFonts w:asciiTheme="minorHAnsi" w:hAnsiTheme="minorHAnsi" w:cstheme="minorHAnsi"/>
                  <w:sz w:val="16"/>
                  <w:szCs w:val="16"/>
                  <w:lang w:val="en-GB"/>
                </w:rPr>
                <w:t>M-6776</w:t>
              </w:r>
            </w:hyperlink>
            <w:r w:rsidR="0097411C" w:rsidRPr="0074256B">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Changed the examples</w:t>
            </w:r>
            <w:r w:rsidR="00102C3C" w:rsidRPr="00102C3C">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for Structure and Union to</w:t>
            </w:r>
            <w:r w:rsidR="00102C3C" w:rsidRPr="00102C3C">
              <w:rPr>
                <w:rFonts w:asciiTheme="minorHAnsi" w:hAnsiTheme="minorHAnsi" w:cstheme="minorHAnsi"/>
                <w:sz w:val="16"/>
                <w:szCs w:val="16"/>
                <w:lang w:val="en-GB"/>
              </w:rPr>
              <w:t xml:space="preserve"> start with an uppercase character.</w:t>
            </w:r>
            <w:r w:rsidR="00EE12D1">
              <w:rPr>
                <w:rFonts w:asciiTheme="minorHAnsi" w:hAnsiTheme="minorHAnsi" w:cstheme="minorHAnsi"/>
                <w:sz w:val="16"/>
                <w:szCs w:val="16"/>
                <w:lang w:val="en-GB"/>
              </w:rPr>
              <w:t xml:space="preserve"> </w:t>
            </w:r>
            <w:hyperlink r:id="rId32" w:history="1">
              <w:r w:rsidR="00EE12D1" w:rsidRPr="00992F2B">
                <w:rPr>
                  <w:rStyle w:val="IntenseReference"/>
                  <w:rFonts w:asciiTheme="minorHAnsi" w:hAnsiTheme="minorHAnsi" w:cstheme="minorHAnsi"/>
                  <w:sz w:val="16"/>
                  <w:szCs w:val="16"/>
                </w:rPr>
                <w:t>M-7341</w:t>
              </w:r>
            </w:hyperlink>
            <w:r w:rsidR="00EE12D1" w:rsidRPr="00992F2B">
              <w:rPr>
                <w:rStyle w:val="IntenseReference"/>
                <w:rFonts w:asciiTheme="minorHAnsi" w:hAnsiTheme="minorHAnsi" w:cstheme="minorHAnsi"/>
                <w:sz w:val="16"/>
                <w:szCs w:val="16"/>
              </w:rPr>
              <w:t>:</w:t>
            </w:r>
            <w:r w:rsidR="00EE12D1">
              <w:rPr>
                <w:rFonts w:asciiTheme="minorHAnsi" w:hAnsiTheme="minorHAnsi" w:cstheme="minorHAnsi"/>
                <w:sz w:val="16"/>
                <w:szCs w:val="16"/>
                <w:lang w:val="en-GB"/>
              </w:rPr>
              <w:t xml:space="preserve"> Added extended definition for structures.</w:t>
            </w:r>
          </w:p>
        </w:tc>
      </w:tr>
      <w:tr w:rsidR="00BE6A6F" w:rsidRPr="00AE2F66" w14:paraId="034016AD" w14:textId="77777777" w:rsidTr="00EF18C7">
        <w:tc>
          <w:tcPr>
            <w:tcW w:w="909" w:type="dxa"/>
          </w:tcPr>
          <w:p w14:paraId="51D3DAA1" w14:textId="44E50A23" w:rsidR="00BE6A6F" w:rsidRPr="00EF39A8" w:rsidRDefault="00BE6A6F"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1.01.16</w:t>
            </w:r>
          </w:p>
        </w:tc>
        <w:tc>
          <w:tcPr>
            <w:tcW w:w="1309" w:type="dxa"/>
          </w:tcPr>
          <w:p w14:paraId="47772F2D" w14:textId="052E7BF7" w:rsidR="00BE6A6F" w:rsidRPr="00EF39A8" w:rsidRDefault="00AE2F66"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Mar 14</w:t>
            </w:r>
            <w:r w:rsidR="00BE6A6F" w:rsidRPr="00EF39A8">
              <w:rPr>
                <w:rFonts w:asciiTheme="minorHAnsi" w:hAnsiTheme="minorHAnsi" w:cstheme="minorHAnsi"/>
                <w:sz w:val="16"/>
                <w:szCs w:val="16"/>
                <w:lang w:val="en-GB"/>
              </w:rPr>
              <w:t>, 2023</w:t>
            </w:r>
          </w:p>
        </w:tc>
        <w:tc>
          <w:tcPr>
            <w:tcW w:w="7416" w:type="dxa"/>
          </w:tcPr>
          <w:p w14:paraId="42599F46" w14:textId="30B9EA53" w:rsidR="00BE6A6F" w:rsidRPr="00EF39A8" w:rsidRDefault="00BE6A6F" w:rsidP="00D35901">
            <w:pPr>
              <w:pStyle w:val="Figure0"/>
              <w:keepNext w:val="0"/>
              <w:spacing w:before="40" w:after="80" w:line="240" w:lineRule="auto"/>
              <w:jc w:val="left"/>
              <w:rPr>
                <w:sz w:val="16"/>
                <w:szCs w:val="16"/>
              </w:rPr>
            </w:pPr>
            <w:hyperlink r:id="rId33" w:history="1">
              <w:r w:rsidRPr="00EF39A8">
                <w:rPr>
                  <w:rStyle w:val="IntenseReference"/>
                  <w:rFonts w:asciiTheme="minorHAnsi" w:hAnsiTheme="minorHAnsi" w:cstheme="minorHAnsi"/>
                  <w:sz w:val="16"/>
                  <w:szCs w:val="16"/>
                  <w:lang w:val="en-GB"/>
                </w:rPr>
                <w:t>M-8638</w:t>
              </w:r>
            </w:hyperlink>
            <w:r w:rsidRPr="00EF39A8">
              <w:rPr>
                <w:rFonts w:asciiTheme="minorHAnsi" w:hAnsiTheme="minorHAnsi" w:cstheme="minorHAnsi"/>
                <w:sz w:val="16"/>
                <w:szCs w:val="16"/>
                <w:lang w:val="en-GB"/>
              </w:rPr>
              <w:t>: Updated URL format for schema files</w:t>
            </w:r>
            <w:r w:rsidR="00AE2F66" w:rsidRPr="00EF39A8">
              <w:rPr>
                <w:rFonts w:asciiTheme="minorHAnsi" w:hAnsiTheme="minorHAnsi" w:cstheme="minorHAnsi"/>
                <w:sz w:val="16"/>
                <w:szCs w:val="16"/>
                <w:lang w:val="en-GB"/>
              </w:rPr>
              <w:t xml:space="preserve"> (Annex A)</w:t>
            </w:r>
            <w:r w:rsidRPr="00EF39A8">
              <w:rPr>
                <w:rFonts w:asciiTheme="minorHAnsi" w:hAnsiTheme="minorHAnsi" w:cstheme="minorHAnsi"/>
                <w:sz w:val="16"/>
                <w:szCs w:val="16"/>
                <w:lang w:val="en-GB"/>
              </w:rPr>
              <w:t>.</w:t>
            </w:r>
            <w:r w:rsidR="00CB2E29" w:rsidRPr="00EF39A8">
              <w:rPr>
                <w:rFonts w:asciiTheme="minorHAnsi" w:hAnsiTheme="minorHAnsi" w:cstheme="minorHAnsi"/>
                <w:sz w:val="16"/>
                <w:szCs w:val="16"/>
                <w:lang w:val="en-GB"/>
              </w:rPr>
              <w:br/>
              <w:t>Updated URL format for normative references</w:t>
            </w:r>
            <w:r w:rsidR="00B25A14" w:rsidRPr="00EF39A8">
              <w:rPr>
                <w:rFonts w:asciiTheme="minorHAnsi" w:hAnsiTheme="minorHAnsi" w:cstheme="minorHAnsi"/>
                <w:sz w:val="16"/>
                <w:szCs w:val="16"/>
                <w:lang w:val="en-GB"/>
              </w:rPr>
              <w:t xml:space="preserve"> to documents</w:t>
            </w:r>
            <w:r w:rsidR="00AE2F66" w:rsidRPr="00EF39A8">
              <w:rPr>
                <w:rFonts w:asciiTheme="minorHAnsi" w:hAnsiTheme="minorHAnsi" w:cstheme="minorHAnsi"/>
                <w:sz w:val="16"/>
                <w:szCs w:val="16"/>
                <w:lang w:val="en-GB"/>
              </w:rPr>
              <w:t xml:space="preserve"> (Clause 2)</w:t>
            </w:r>
            <w:r w:rsidR="00CB2E29" w:rsidRPr="00EF39A8">
              <w:rPr>
                <w:rFonts w:asciiTheme="minorHAnsi" w:hAnsiTheme="minorHAnsi" w:cstheme="minorHAnsi"/>
                <w:sz w:val="16"/>
                <w:szCs w:val="16"/>
                <w:lang w:val="en-GB"/>
              </w:rPr>
              <w:t>.</w:t>
            </w:r>
          </w:p>
        </w:tc>
      </w:tr>
      <w:tr w:rsidR="00AB10DB" w:rsidRPr="00E74E60" w14:paraId="20748544" w14:textId="77777777" w:rsidTr="00EF18C7">
        <w:tc>
          <w:tcPr>
            <w:tcW w:w="909" w:type="dxa"/>
          </w:tcPr>
          <w:p w14:paraId="4E1BCFC1" w14:textId="565B8E11" w:rsidR="00FA0FA0" w:rsidRPr="00E74E60" w:rsidRDefault="00FA0FA0"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1.01.17</w:t>
            </w:r>
          </w:p>
        </w:tc>
        <w:tc>
          <w:tcPr>
            <w:tcW w:w="1309" w:type="dxa"/>
          </w:tcPr>
          <w:p w14:paraId="1BFDEC71" w14:textId="5FD6E363" w:rsidR="00FA0FA0" w:rsidRPr="00E74E60"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Nov 17, 2023</w:t>
            </w:r>
          </w:p>
        </w:tc>
        <w:tc>
          <w:tcPr>
            <w:tcW w:w="7416" w:type="dxa"/>
          </w:tcPr>
          <w:p w14:paraId="77646FE8" w14:textId="1DC115B2" w:rsidR="00FA0FA0" w:rsidRPr="00E74E60" w:rsidRDefault="00E1477C" w:rsidP="00D35901">
            <w:pPr>
              <w:pStyle w:val="Figure0"/>
              <w:keepNext w:val="0"/>
              <w:spacing w:before="40" w:after="80" w:line="240" w:lineRule="auto"/>
              <w:jc w:val="left"/>
              <w:rPr>
                <w:rFonts w:asciiTheme="minorHAnsi" w:hAnsiTheme="minorHAnsi" w:cstheme="minorHAnsi"/>
                <w:sz w:val="16"/>
                <w:szCs w:val="16"/>
              </w:rPr>
            </w:pPr>
            <w:hyperlink r:id="rId34" w:history="1">
              <w:r w:rsidRPr="00E74E60">
                <w:rPr>
                  <w:rStyle w:val="IntenseReference"/>
                  <w:rFonts w:asciiTheme="minorHAnsi" w:hAnsiTheme="minorHAnsi" w:cstheme="minorHAnsi"/>
                  <w:sz w:val="16"/>
                  <w:szCs w:val="16"/>
                  <w:lang w:val="en-GB"/>
                </w:rPr>
                <w:t>M-9196</w:t>
              </w:r>
            </w:hyperlink>
            <w:r w:rsidRPr="00E74E60">
              <w:rPr>
                <w:rFonts w:asciiTheme="minorHAnsi" w:hAnsiTheme="minorHAnsi" w:cstheme="minorHAnsi"/>
                <w:sz w:val="16"/>
                <w:szCs w:val="16"/>
                <w:lang w:val="en-GB"/>
              </w:rPr>
              <w:t xml:space="preserve">: Conformance Units and Profiles </w:t>
            </w:r>
            <w:r w:rsidR="007B4708" w:rsidRPr="00E74E60">
              <w:rPr>
                <w:rFonts w:asciiTheme="minorHAnsi" w:hAnsiTheme="minorHAnsi" w:cstheme="minorHAnsi"/>
                <w:sz w:val="16"/>
                <w:szCs w:val="16"/>
                <w:lang w:val="en-GB"/>
              </w:rPr>
              <w:t>should</w:t>
            </w:r>
            <w:r w:rsidRPr="00E74E60">
              <w:rPr>
                <w:rFonts w:asciiTheme="minorHAnsi" w:hAnsiTheme="minorHAnsi" w:cstheme="minorHAnsi"/>
                <w:sz w:val="16"/>
                <w:szCs w:val="16"/>
                <w:lang w:val="en-GB"/>
              </w:rPr>
              <w:t xml:space="preserve"> be in profile database. </w:t>
            </w:r>
            <w:hyperlink r:id="rId35" w:history="1">
              <w:r w:rsidR="00AB10DB" w:rsidRPr="00E74E60">
                <w:rPr>
                  <w:rStyle w:val="IntenseReference"/>
                  <w:rFonts w:asciiTheme="minorHAnsi" w:hAnsiTheme="minorHAnsi" w:cstheme="minorHAnsi"/>
                  <w:sz w:val="16"/>
                  <w:szCs w:val="16"/>
                  <w:lang w:val="en-GB"/>
                </w:rPr>
                <w:t>M-8765</w:t>
              </w:r>
            </w:hyperlink>
            <w:r w:rsidR="00AB10DB" w:rsidRPr="00E74E60">
              <w:rPr>
                <w:rFonts w:asciiTheme="minorHAnsi" w:hAnsiTheme="minorHAnsi" w:cstheme="minorHAnsi"/>
                <w:sz w:val="16"/>
                <w:szCs w:val="16"/>
                <w:lang w:val="en-GB"/>
              </w:rPr>
              <w:t xml:space="preserve">: </w:t>
            </w:r>
            <w:r w:rsidR="007B4708" w:rsidRPr="00E74E60">
              <w:rPr>
                <w:rFonts w:asciiTheme="minorHAnsi" w:hAnsiTheme="minorHAnsi" w:cstheme="minorHAnsi"/>
                <w:sz w:val="16"/>
                <w:szCs w:val="16"/>
                <w:lang w:val="en-GB"/>
              </w:rPr>
              <w:t xml:space="preserve">Added URL syntax for </w:t>
            </w:r>
            <w:r w:rsidR="00AB10DB" w:rsidRPr="00E74E60">
              <w:rPr>
                <w:rFonts w:asciiTheme="minorHAnsi" w:hAnsiTheme="minorHAnsi" w:cstheme="minorHAnsi"/>
                <w:sz w:val="16"/>
                <w:szCs w:val="16"/>
                <w:lang w:val="en-GB"/>
              </w:rPr>
              <w:t xml:space="preserve">individual files. </w:t>
            </w:r>
            <w:hyperlink r:id="rId36" w:history="1">
              <w:r w:rsidR="00FA0FA0" w:rsidRPr="00E74E60">
                <w:rPr>
                  <w:rStyle w:val="IntenseReference"/>
                  <w:rFonts w:asciiTheme="minorHAnsi" w:hAnsiTheme="minorHAnsi" w:cstheme="minorHAnsi"/>
                  <w:sz w:val="16"/>
                  <w:szCs w:val="16"/>
                  <w:lang w:val="en-GB"/>
                </w:rPr>
                <w:t>M-9170</w:t>
              </w:r>
            </w:hyperlink>
            <w:r w:rsidR="00FA0FA0" w:rsidRPr="00E74E60">
              <w:rPr>
                <w:rFonts w:asciiTheme="minorHAnsi" w:hAnsiTheme="minorHAnsi" w:cstheme="minorHAnsi"/>
                <w:sz w:val="16"/>
                <w:szCs w:val="16"/>
                <w:lang w:val="en-GB"/>
              </w:rPr>
              <w:t xml:space="preserve">: Casing of </w:t>
            </w:r>
            <w:proofErr w:type="spellStart"/>
            <w:r w:rsidR="00FA0FA0" w:rsidRPr="00E74E60">
              <w:rPr>
                <w:rFonts w:asciiTheme="minorHAnsi" w:hAnsiTheme="minorHAnsi" w:cstheme="minorHAnsi"/>
                <w:sz w:val="16"/>
                <w:szCs w:val="16"/>
                <w:lang w:val="en-GB"/>
              </w:rPr>
              <w:t>UANodeSet</w:t>
            </w:r>
            <w:proofErr w:type="spellEnd"/>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wrong.</w:t>
            </w:r>
            <w:r w:rsidR="00FA0FA0" w:rsidRPr="00E74E60">
              <w:rPr>
                <w:rFonts w:asciiTheme="minorHAnsi" w:hAnsiTheme="minorHAnsi" w:cstheme="minorHAnsi"/>
                <w:sz w:val="16"/>
                <w:szCs w:val="16"/>
                <w:lang w:val="en-GB"/>
              </w:rPr>
              <w:t xml:space="preserve"> </w:t>
            </w:r>
            <w:hyperlink r:id="rId37" w:history="1">
              <w:r w:rsidR="00EE5338" w:rsidRPr="00E74E60">
                <w:rPr>
                  <w:rStyle w:val="IntenseReference"/>
                  <w:rFonts w:asciiTheme="minorHAnsi" w:hAnsiTheme="minorHAnsi" w:cstheme="minorHAnsi"/>
                  <w:sz w:val="16"/>
                  <w:szCs w:val="16"/>
                  <w:lang w:val="en-GB"/>
                </w:rPr>
                <w:t>M-9182</w:t>
              </w:r>
            </w:hyperlink>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Adde</w:t>
            </w:r>
            <w:r w:rsidR="00EE5338" w:rsidRPr="00E74E60">
              <w:rPr>
                <w:rFonts w:asciiTheme="minorHAnsi" w:hAnsiTheme="minorHAnsi" w:cstheme="minorHAnsi"/>
                <w:sz w:val="16"/>
                <w:szCs w:val="16"/>
              </w:rPr>
              <w:t>d</w:t>
            </w:r>
            <w:r w:rsidR="00EE5338" w:rsidRPr="00E74E60">
              <w:rPr>
                <w:rFonts w:asciiTheme="minorHAnsi" w:hAnsiTheme="minorHAnsi" w:cstheme="minorHAnsi"/>
                <w:sz w:val="16"/>
                <w:szCs w:val="16"/>
                <w:lang w:val="en-GB"/>
              </w:rPr>
              <w:t xml:space="preserve"> reference to IEC specifications</w:t>
            </w:r>
            <w:r w:rsidR="00FA0FA0" w:rsidRPr="00E74E60">
              <w:rPr>
                <w:rFonts w:asciiTheme="minorHAnsi" w:hAnsiTheme="minorHAnsi" w:cstheme="minorHAnsi"/>
                <w:sz w:val="16"/>
                <w:szCs w:val="16"/>
                <w:lang w:val="en-GB"/>
              </w:rPr>
              <w:t xml:space="preserve">. </w:t>
            </w:r>
          </w:p>
        </w:tc>
      </w:tr>
      <w:tr w:rsidR="00EF39A8" w:rsidRPr="003C540A" w14:paraId="25C77309" w14:textId="77777777" w:rsidTr="00EF18C7">
        <w:tc>
          <w:tcPr>
            <w:tcW w:w="909" w:type="dxa"/>
          </w:tcPr>
          <w:p w14:paraId="197F6FBC" w14:textId="16C37EEC" w:rsidR="00EF39A8" w:rsidRPr="003C540A"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1.01.18</w:t>
            </w:r>
          </w:p>
        </w:tc>
        <w:tc>
          <w:tcPr>
            <w:tcW w:w="1309" w:type="dxa"/>
          </w:tcPr>
          <w:p w14:paraId="48EE46DA" w14:textId="24B9AB0C" w:rsidR="00EF39A8" w:rsidRPr="003C540A" w:rsidRDefault="00E74E60"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Dec 03, 2024</w:t>
            </w:r>
          </w:p>
        </w:tc>
        <w:tc>
          <w:tcPr>
            <w:tcW w:w="7416" w:type="dxa"/>
          </w:tcPr>
          <w:p w14:paraId="782104F0" w14:textId="1A50715E" w:rsidR="00EF39A8" w:rsidRPr="003C540A" w:rsidRDefault="00716514" w:rsidP="00D35901">
            <w:pPr>
              <w:pStyle w:val="Figure0"/>
              <w:keepNext w:val="0"/>
              <w:spacing w:before="40" w:after="80" w:line="240" w:lineRule="auto"/>
              <w:jc w:val="left"/>
              <w:rPr>
                <w:sz w:val="16"/>
                <w:szCs w:val="16"/>
              </w:rPr>
            </w:pPr>
            <w:hyperlink r:id="rId38" w:history="1">
              <w:r w:rsidRPr="003C540A">
                <w:rPr>
                  <w:rStyle w:val="IntenseReference"/>
                  <w:rFonts w:asciiTheme="minorHAnsi" w:hAnsiTheme="minorHAnsi" w:cstheme="minorHAnsi"/>
                  <w:sz w:val="16"/>
                  <w:szCs w:val="16"/>
                  <w:lang w:val="en-GB"/>
                </w:rPr>
                <w:t>M-9275</w:t>
              </w:r>
            </w:hyperlink>
            <w:r w:rsidRPr="003C540A">
              <w:rPr>
                <w:rFonts w:asciiTheme="minorHAnsi" w:hAnsiTheme="minorHAnsi" w:cstheme="minorHAnsi"/>
                <w:sz w:val="16"/>
                <w:szCs w:val="16"/>
                <w:lang w:val="en-GB"/>
              </w:rPr>
              <w:t xml:space="preserve">: Missing value rank 0. </w:t>
            </w:r>
            <w:hyperlink r:id="rId39" w:history="1">
              <w:r w:rsidRPr="003C540A">
                <w:rPr>
                  <w:rStyle w:val="IntenseReference"/>
                  <w:rFonts w:asciiTheme="minorHAnsi" w:hAnsiTheme="minorHAnsi" w:cstheme="minorHAnsi"/>
                  <w:sz w:val="16"/>
                  <w:szCs w:val="16"/>
                  <w:lang w:val="en-GB"/>
                </w:rPr>
                <w:t>M-9270</w:t>
              </w:r>
            </w:hyperlink>
            <w:r w:rsidRPr="003C540A">
              <w:rPr>
                <w:rFonts w:asciiTheme="minorHAnsi" w:hAnsiTheme="minorHAnsi" w:cstheme="minorHAnsi"/>
                <w:sz w:val="16"/>
                <w:szCs w:val="16"/>
                <w:lang w:val="en-GB"/>
              </w:rPr>
              <w:t>: Added guidelines to make figures smaller.</w:t>
            </w:r>
            <w:r w:rsidR="00E03475" w:rsidRPr="003C540A">
              <w:rPr>
                <w:rFonts w:asciiTheme="minorHAnsi" w:hAnsiTheme="minorHAnsi" w:cstheme="minorHAnsi"/>
                <w:sz w:val="16"/>
                <w:szCs w:val="16"/>
                <w:lang w:val="en-GB"/>
              </w:rPr>
              <w:t xml:space="preserve"> </w:t>
            </w:r>
            <w:hyperlink r:id="rId40" w:history="1">
              <w:r w:rsidR="00E03475" w:rsidRPr="003C540A">
                <w:rPr>
                  <w:rStyle w:val="IntenseReference"/>
                  <w:rFonts w:asciiTheme="minorHAnsi" w:hAnsiTheme="minorHAnsi" w:cstheme="minorHAnsi"/>
                  <w:sz w:val="16"/>
                  <w:szCs w:val="16"/>
                  <w:lang w:val="en-GB"/>
                </w:rPr>
                <w:t>M-8648</w:t>
              </w:r>
            </w:hyperlink>
            <w:r w:rsidR="00E03475" w:rsidRPr="003C540A">
              <w:rPr>
                <w:rFonts w:asciiTheme="minorHAnsi" w:hAnsiTheme="minorHAnsi" w:cstheme="minorHAnsi"/>
                <w:sz w:val="16"/>
                <w:szCs w:val="16"/>
                <w:lang w:val="en-GB"/>
              </w:rPr>
              <w:t xml:space="preserve">: </w:t>
            </w:r>
            <w:r w:rsidR="006D3415" w:rsidRPr="003C540A">
              <w:rPr>
                <w:rFonts w:asciiTheme="minorHAnsi" w:hAnsiTheme="minorHAnsi" w:cstheme="minorHAnsi"/>
                <w:sz w:val="16"/>
                <w:szCs w:val="16"/>
                <w:lang w:val="en-GB"/>
              </w:rPr>
              <w:t>Well-Known</w:t>
            </w:r>
            <w:r w:rsidR="00E03475" w:rsidRPr="003C540A">
              <w:rPr>
                <w:rFonts w:asciiTheme="minorHAnsi" w:hAnsiTheme="minorHAnsi" w:cstheme="minorHAnsi"/>
                <w:sz w:val="16"/>
                <w:szCs w:val="16"/>
                <w:lang w:val="en-GB"/>
              </w:rPr>
              <w:t xml:space="preserve"> </w:t>
            </w:r>
            <w:proofErr w:type="spellStart"/>
            <w:r w:rsidR="00E03475" w:rsidRPr="003C540A">
              <w:rPr>
                <w:rFonts w:asciiTheme="minorHAnsi" w:hAnsiTheme="minorHAnsi" w:cstheme="minorHAnsi"/>
                <w:sz w:val="16"/>
                <w:szCs w:val="16"/>
                <w:lang w:val="en-GB"/>
              </w:rPr>
              <w:t>BrowseNames</w:t>
            </w:r>
            <w:proofErr w:type="spellEnd"/>
            <w:r w:rsidR="00E03475" w:rsidRPr="003C540A">
              <w:rPr>
                <w:rFonts w:asciiTheme="minorHAnsi" w:hAnsiTheme="minorHAnsi" w:cstheme="minorHAnsi"/>
                <w:sz w:val="16"/>
                <w:szCs w:val="16"/>
                <w:lang w:val="en-GB"/>
              </w:rPr>
              <w:t>.</w:t>
            </w:r>
            <w:r w:rsidR="00676789" w:rsidRPr="003C540A">
              <w:rPr>
                <w:rFonts w:asciiTheme="minorHAnsi" w:hAnsiTheme="minorHAnsi" w:cstheme="minorHAnsi"/>
                <w:sz w:val="16"/>
                <w:szCs w:val="16"/>
                <w:lang w:val="en-GB"/>
              </w:rPr>
              <w:t xml:space="preserve"> </w:t>
            </w:r>
            <w:hyperlink r:id="rId41" w:history="1">
              <w:r w:rsidR="00676789" w:rsidRPr="003C540A">
                <w:rPr>
                  <w:rStyle w:val="IntenseReference"/>
                  <w:rFonts w:asciiTheme="minorHAnsi" w:hAnsiTheme="minorHAnsi" w:cstheme="minorHAnsi"/>
                  <w:sz w:val="16"/>
                  <w:szCs w:val="16"/>
                  <w:lang w:val="en-GB"/>
                </w:rPr>
                <w:t>M-9723</w:t>
              </w:r>
            </w:hyperlink>
            <w:r w:rsidR="00676789" w:rsidRPr="003C540A">
              <w:rPr>
                <w:rFonts w:asciiTheme="minorHAnsi" w:hAnsiTheme="minorHAnsi" w:cstheme="minorHAnsi"/>
                <w:sz w:val="16"/>
                <w:szCs w:val="16"/>
                <w:lang w:val="en-GB"/>
              </w:rPr>
              <w:t>: Hyperlinks to online reference.</w:t>
            </w:r>
          </w:p>
        </w:tc>
      </w:tr>
      <w:tr w:rsidR="003C540A" w:rsidRPr="00AE2F66" w14:paraId="216860AF" w14:textId="77777777" w:rsidTr="00EF18C7">
        <w:tc>
          <w:tcPr>
            <w:tcW w:w="909" w:type="dxa"/>
          </w:tcPr>
          <w:p w14:paraId="115ACBB4" w14:textId="4CA81F71" w:rsidR="003C540A" w:rsidRDefault="003C540A" w:rsidP="003C540A">
            <w:pPr>
              <w:pStyle w:val="Figure0"/>
              <w:keepNext w:val="0"/>
              <w:spacing w:before="40" w:after="80" w:line="240" w:lineRule="auto"/>
              <w:jc w:val="left"/>
              <w:rPr>
                <w:rFonts w:asciiTheme="minorHAnsi" w:hAnsiTheme="minorHAnsi" w:cstheme="minorHAnsi"/>
                <w:sz w:val="20"/>
                <w:szCs w:val="20"/>
                <w:lang w:val="en-GB"/>
              </w:rPr>
            </w:pPr>
            <w:r>
              <w:rPr>
                <w:rFonts w:asciiTheme="minorHAnsi" w:hAnsiTheme="minorHAnsi" w:cstheme="minorHAnsi"/>
                <w:sz w:val="20"/>
                <w:szCs w:val="20"/>
                <w:lang w:val="en-GB"/>
              </w:rPr>
              <w:t>1.01.19</w:t>
            </w:r>
          </w:p>
        </w:tc>
        <w:tc>
          <w:tcPr>
            <w:tcW w:w="1309" w:type="dxa"/>
          </w:tcPr>
          <w:p w14:paraId="63456E43" w14:textId="19FB8EFD" w:rsidR="003C540A" w:rsidRPr="001B5364" w:rsidRDefault="003C540A" w:rsidP="003C540A">
            <w:pPr>
              <w:pStyle w:val="Figure0"/>
              <w:keepNext w:val="0"/>
              <w:spacing w:before="40" w:after="80" w:line="240" w:lineRule="auto"/>
              <w:jc w:val="left"/>
              <w:rPr>
                <w:rFonts w:asciiTheme="minorHAnsi" w:hAnsiTheme="minorHAnsi" w:cstheme="minorHAnsi"/>
                <w:sz w:val="20"/>
                <w:szCs w:val="20"/>
                <w:highlight w:val="yellow"/>
                <w:lang w:val="en-GB"/>
              </w:rPr>
            </w:pPr>
            <w:r>
              <w:rPr>
                <w:rFonts w:asciiTheme="minorHAnsi" w:hAnsiTheme="minorHAnsi" w:cstheme="minorHAnsi"/>
                <w:sz w:val="20"/>
                <w:szCs w:val="20"/>
                <w:lang w:val="en-GB"/>
              </w:rPr>
              <w:t>Jan 21</w:t>
            </w:r>
            <w:r>
              <w:rPr>
                <w:rFonts w:asciiTheme="minorHAnsi" w:hAnsiTheme="minorHAnsi" w:cstheme="minorHAnsi"/>
                <w:sz w:val="20"/>
                <w:szCs w:val="20"/>
                <w:lang w:val="en-GB"/>
              </w:rPr>
              <w:t>, 202</w:t>
            </w:r>
            <w:r>
              <w:rPr>
                <w:rFonts w:asciiTheme="minorHAnsi" w:hAnsiTheme="minorHAnsi" w:cstheme="minorHAnsi"/>
                <w:sz w:val="20"/>
                <w:szCs w:val="20"/>
                <w:lang w:val="en-GB"/>
              </w:rPr>
              <w:t>5</w:t>
            </w:r>
          </w:p>
        </w:tc>
        <w:tc>
          <w:tcPr>
            <w:tcW w:w="7416" w:type="dxa"/>
          </w:tcPr>
          <w:p w14:paraId="79A3F12E" w14:textId="78219655" w:rsidR="003C540A" w:rsidRDefault="003C540A" w:rsidP="003C540A">
            <w:pPr>
              <w:pStyle w:val="Figure0"/>
              <w:keepNext w:val="0"/>
              <w:spacing w:before="40" w:after="80" w:line="240" w:lineRule="auto"/>
              <w:jc w:val="left"/>
            </w:pPr>
            <w:hyperlink r:id="rId42" w:history="1">
              <w:r>
                <w:rPr>
                  <w:rStyle w:val="IntenseReference"/>
                  <w:rFonts w:asciiTheme="minorHAnsi" w:hAnsiTheme="minorHAnsi" w:cstheme="minorHAnsi"/>
                  <w:sz w:val="20"/>
                  <w:szCs w:val="20"/>
                  <w:lang w:val="en-GB"/>
                </w:rPr>
                <w:t>M-9833</w:t>
              </w:r>
            </w:hyperlink>
            <w:r w:rsidRPr="00387DB2">
              <w:rPr>
                <w:rFonts w:asciiTheme="minorHAnsi" w:hAnsiTheme="minorHAnsi" w:cstheme="minorHAnsi"/>
                <w:sz w:val="20"/>
                <w:szCs w:val="20"/>
                <w:lang w:val="en-GB"/>
              </w:rPr>
              <w:t xml:space="preserve">: </w:t>
            </w:r>
            <w:r>
              <w:rPr>
                <w:rFonts w:asciiTheme="minorHAnsi" w:hAnsiTheme="minorHAnsi" w:cstheme="minorHAnsi"/>
                <w:sz w:val="20"/>
                <w:szCs w:val="20"/>
                <w:lang w:val="en-GB"/>
              </w:rPr>
              <w:t>Added description on issue reporting to the “Agreement of Use”.</w:t>
            </w:r>
          </w:p>
        </w:tc>
      </w:tr>
    </w:tbl>
    <w:p w14:paraId="2A21DAD4" w14:textId="77777777" w:rsidR="00B419D5" w:rsidRPr="00EC120D" w:rsidRDefault="00B419D5" w:rsidP="00B419D5">
      <w:pPr>
        <w:pStyle w:val="PARAGRAPH"/>
      </w:pPr>
    </w:p>
    <w:p w14:paraId="09E306DA" w14:textId="77777777" w:rsidR="006D4960" w:rsidRPr="00EC120D" w:rsidRDefault="00B419D5" w:rsidP="006D4960">
      <w:pPr>
        <w:pStyle w:val="spacer"/>
      </w:pPr>
      <w:r w:rsidRPr="00EC120D">
        <w:br w:type="page"/>
      </w:r>
    </w:p>
    <w:p w14:paraId="4E9FFE4C" w14:textId="77777777" w:rsidR="00B419D5" w:rsidRPr="00EC120D" w:rsidRDefault="00B419D5" w:rsidP="00B419D5">
      <w:pPr>
        <w:pStyle w:val="spacer"/>
      </w:pPr>
    </w:p>
    <w:p w14:paraId="6AEB7A4E" w14:textId="77777777" w:rsidR="00B419D5" w:rsidRPr="00EC120D" w:rsidRDefault="00B419D5" w:rsidP="00B419D5">
      <w:pPr>
        <w:jc w:val="center"/>
        <w:rPr>
          <w:b/>
          <w:sz w:val="24"/>
        </w:rPr>
      </w:pPr>
      <w:r w:rsidRPr="00EC120D">
        <w:rPr>
          <w:b/>
          <w:sz w:val="24"/>
        </w:rPr>
        <w:t>CONTENTS</w:t>
      </w:r>
    </w:p>
    <w:p w14:paraId="66BFF43A" w14:textId="77777777" w:rsidR="006D04BE" w:rsidRPr="00EC120D" w:rsidRDefault="006D04BE" w:rsidP="008D7EE0">
      <w:pPr>
        <w:pStyle w:val="PARAGRAPH"/>
      </w:pPr>
    </w:p>
    <w:p w14:paraId="49F66916">
      <w:pPr>
        <w:pStyle w:val="TOC1"/>
      </w:pPr>
      <w:r>
        <w:fldChar w:fldCharType="begin" w:dirty="true"/>
      </w:r>
      <w:r>
        <w:instrText xml:space="preserve"> TOC \o "1-3" \h \z \u </w:instrText>
      </w:r>
      <w:r>
        <w:fldChar w:fldCharType="separate"/>
      </w:r>
      <w:r>
        <w:rPr>
          <w:noProof/>
        </w:rPr>
        <w:t xml:space="preserve">Right-click and choose Update Field.</w:t>
      </w:r>
      <w:r>
        <w:fldChar w:fldCharType="end"/>
      </w:r>
    </w:p>
    <w:p w14:paraId="6EC65DD5" w14:textId="77777777" w:rsidR="003F7D84" w:rsidRPr="00EC120D" w:rsidRDefault="003F7D84" w:rsidP="003F7D84">
      <w:pPr>
        <w:pStyle w:val="HEADINGNonumber"/>
        <w:spacing w:after="0"/>
        <w:outlineLvl w:val="9"/>
        <w:rPr>
          <w:b/>
          <w:caps/>
          <w:smallCaps/>
          <w:sz w:val="20"/>
        </w:rPr>
      </w:pPr>
      <w:r w:rsidRPr="00EC120D">
        <w:rPr>
          <w:b/>
          <w:caps/>
          <w:smallCaps/>
          <w:sz w:val="20"/>
        </w:rPr>
        <w:lastRenderedPageBreak/>
        <w:t>Figures</w:t>
      </w:r>
    </w:p>
    <w:p w14:paraId="718DA69E">
      <w:pPr>
        <w:pStyle w:val="TableofFigures"/>
      </w:pPr>
      <w:r>
        <w:fldChar w:fldCharType="begin" w:dirty="true"/>
      </w:r>
      <w:r>
        <w:instrText xml:space="preserve"> TOC \t "FIGURE-title" \c \h </w:instrText>
      </w:r>
      <w:r>
        <w:fldChar w:fldCharType="separate"/>
      </w:r>
      <w:r>
        <w:rPr>
          <w:noProof/>
        </w:rPr>
        <w:t xml:space="preserve">Right-click and choose Update Field.</w:t>
      </w:r>
      <w:r>
        <w:fldChar w:fldCharType="end"/>
      </w:r>
    </w:p>
    <w:p w14:paraId="27F5E138" w14:textId="7EE419D7" w:rsidR="003F7D84" w:rsidRPr="00EC120D" w:rsidRDefault="006D04BE" w:rsidP="003F7D84">
      <w:pPr>
        <w:pStyle w:val="HEADINGNonumber"/>
        <w:spacing w:after="0"/>
        <w:outlineLvl w:val="9"/>
        <w:rPr>
          <w:b/>
          <w:caps/>
          <w:smallCaps/>
          <w:sz w:val="20"/>
        </w:rPr>
      </w:pPr>
      <w:r w:rsidRPr="004C388A">
        <w:fldChar w:fldCharType="end"/>
      </w:r>
      <w:r w:rsidR="003F7D84" w:rsidRPr="00EC120D">
        <w:t xml:space="preserve"> </w:t>
      </w:r>
      <w:r w:rsidR="003F7D84" w:rsidRPr="00EC120D">
        <w:rPr>
          <w:rStyle w:val="PARAGRAPHChar"/>
        </w:rPr>
        <w:br w:type="page"/>
      </w:r>
      <w:r w:rsidR="003F7D84" w:rsidRPr="00EC120D">
        <w:rPr>
          <w:b/>
          <w:caps/>
          <w:smallCaps/>
          <w:sz w:val="20"/>
        </w:rPr>
        <w:lastRenderedPageBreak/>
        <w:t>Tables</w:t>
      </w:r>
    </w:p>
    <w:p w14:paraId="5E6394B4">
      <w:pPr>
        <w:pStyle w:val="TableofFigures"/>
      </w:pPr>
      <w:r>
        <w:fldChar w:fldCharType="begin" w:dirty="true"/>
      </w:r>
      <w:r>
        <w:instrText xml:space="preserve"> TOC \t "TABLE-title" \c \h </w:instrText>
      </w:r>
      <w:r>
        <w:fldChar w:fldCharType="separate"/>
      </w:r>
      <w:r>
        <w:rPr>
          <w:noProof/>
        </w:rPr>
        <w:t xml:space="preserve">Right-click and choose Update Field.</w:t>
      </w:r>
      <w:r>
        <w:fldChar w:fldCharType="end"/>
      </w:r>
    </w:p>
    <w:p w14:paraId="0B08A996" w14:textId="77777777" w:rsidR="00B419D5" w:rsidRPr="00EC120D" w:rsidRDefault="00B419D5" w:rsidP="00D35901">
      <w:pPr>
        <w:pStyle w:val="MAIN-TITLE"/>
        <w:pageBreakBefore/>
        <w:rPr>
          <w:rFonts w:ascii="Helvetica" w:hAnsi="Helvetica"/>
          <w:caps/>
        </w:rPr>
      </w:pPr>
      <w:r w:rsidRPr="00EC120D">
        <w:rPr>
          <w:rFonts w:ascii="Helvetica" w:hAnsi="Helvetica"/>
          <w:caps/>
          <w:color w:val="FF0000"/>
        </w:rPr>
        <w:lastRenderedPageBreak/>
        <w:t xml:space="preserve">OPC FOUNDATION</w:t>
      </w:r>
      <w:r w:rsidRPr="00EC120D">
        <w:rPr>
          <w:rFonts w:ascii="Helvetica" w:hAnsi="Helvetica"/>
          <w:caps/>
        </w:rPr>
        <w:t xml:space="preserve">, </w:t>
      </w:r>
      <w:r w:rsidRPr="00EC120D">
        <w:rPr>
          <w:rFonts w:ascii="Helvetica" w:hAnsi="Helvetica"/>
          <w:caps/>
          <w:color w:val="FF0000"/>
        </w:rPr>
        <w:t xml:space="preserve">VDMA and the Alliance for OpenUSD</w:t>
      </w:r>
    </w:p>
    <w:p w14:paraId="665E919E" w14:textId="77777777" w:rsidR="00B419D5" w:rsidRPr="00EC120D" w:rsidRDefault="00B419D5" w:rsidP="00B419D5">
      <w:pPr>
        <w:pStyle w:val="PARAGRAPH"/>
        <w:spacing w:before="0"/>
        <w:jc w:val="center"/>
        <w:rPr>
          <w:spacing w:val="0"/>
        </w:rPr>
      </w:pPr>
      <w:r w:rsidRPr="00EC120D">
        <w:rPr>
          <w:spacing w:val="0"/>
        </w:rPr>
        <w:t>____________</w:t>
      </w:r>
    </w:p>
    <w:p w14:paraId="55054818" w14:textId="77777777" w:rsidR="00B419D5" w:rsidRPr="00EC120D" w:rsidRDefault="00B419D5" w:rsidP="00B419D5">
      <w:pPr>
        <w:pStyle w:val="MAIN-TITLE"/>
      </w:pPr>
    </w:p>
    <w:p w14:paraId="46AB9790" w14:textId="1DD12AC9" w:rsidR="00B419D5" w:rsidRPr="00EC120D" w:rsidRDefault="00B419D5" w:rsidP="00B419D5">
      <w:pPr>
        <w:pStyle w:val="NormalWeb"/>
        <w:shd w:val="clear" w:color="auto" w:fill="FFFFFF"/>
        <w:spacing w:line="360" w:lineRule="atLeast"/>
        <w:jc w:val="center"/>
        <w:rPr>
          <w:rFonts w:ascii="Arial" w:hAnsi="Arial" w:cs="Arial"/>
          <w:sz w:val="16"/>
          <w:szCs w:val="16"/>
        </w:rPr>
      </w:pPr>
      <w:r w:rsidRPr="004C388A">
        <w:rPr>
          <w:rFonts w:ascii="Arial" w:hAnsi="Arial" w:cs="Arial"/>
          <w:noProof/>
          <w:color w:val="049CCF"/>
          <w:sz w:val="15"/>
          <w:szCs w:val="15"/>
          <w:lang w:val="en-US" w:eastAsia="en-US"/>
        </w:rPr>
        <w:drawing>
          <wp:inline distT="0" distB="0" distL="0" distR="0" wp14:anchorId="22F9E169" wp14:editId="67492E44">
            <wp:extent cx="838200" cy="298450"/>
            <wp:effectExtent l="0" t="0" r="0" b="6350"/>
            <wp:docPr id="2" name="Picture 2" descr="Public Domain Mark">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Domain Mark">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r w:rsidRPr="00EC120D">
        <w:rPr>
          <w:rFonts w:ascii="Arial" w:hAnsi="Arial" w:cs="Arial"/>
          <w:sz w:val="15"/>
          <w:szCs w:val="15"/>
        </w:rPr>
        <w:br/>
      </w:r>
      <w:r w:rsidRPr="00EC120D">
        <w:rPr>
          <w:rFonts w:ascii="Arial" w:hAnsi="Arial" w:cs="Arial"/>
          <w:sz w:val="16"/>
          <w:szCs w:val="16"/>
        </w:rPr>
        <w:t xml:space="preserve">This work (OPC UA Companion Specification Template, by </w:t>
      </w:r>
      <w:hyperlink r:id="rId45" w:history="1">
        <w:r w:rsidRPr="00EC120D">
          <w:rPr>
            <w:rStyle w:val="Hyperlink"/>
            <w:rFonts w:ascii="Arial" w:hAnsi="Arial" w:cs="Arial"/>
            <w:sz w:val="16"/>
            <w:szCs w:val="16"/>
          </w:rPr>
          <w:t>OPC Foundation</w:t>
        </w:r>
      </w:hyperlink>
      <w:r w:rsidRPr="00EC120D">
        <w:rPr>
          <w:rFonts w:ascii="Arial" w:hAnsi="Arial" w:cs="Arial"/>
          <w:sz w:val="16"/>
          <w:szCs w:val="16"/>
        </w:rPr>
        <w:t xml:space="preserve">), identified by </w:t>
      </w:r>
      <w:hyperlink r:id="rId46" w:history="1">
        <w:r w:rsidRPr="00EC120D">
          <w:rPr>
            <w:rStyle w:val="Hyperlink"/>
            <w:rFonts w:ascii="Arial" w:hAnsi="Arial" w:cs="Arial"/>
            <w:sz w:val="16"/>
            <w:szCs w:val="16"/>
          </w:rPr>
          <w:t>OPC Foundation</w:t>
        </w:r>
      </w:hyperlink>
      <w:r w:rsidRPr="00EC120D">
        <w:rPr>
          <w:rFonts w:ascii="Arial" w:hAnsi="Arial" w:cs="Arial"/>
          <w:sz w:val="16"/>
          <w:szCs w:val="16"/>
        </w:rPr>
        <w:t xml:space="preserve">, is free of known copyright restrictions. </w:t>
      </w:r>
    </w:p>
    <w:p w14:paraId="3FE236CB" w14:textId="77777777" w:rsidR="00B419D5" w:rsidRPr="00EC120D" w:rsidRDefault="00B419D5" w:rsidP="00B419D5">
      <w:pPr>
        <w:pStyle w:val="MAIN-TITLE"/>
      </w:pPr>
    </w:p>
    <w:p w14:paraId="645CEE86"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&lt;Remove the above Public Domain notice and add a copyright date in the following Agreement of use for the completed specification. If possible (but not legally required), provide attribution to the original author in the following way:</w:t>
      </w:r>
    </w:p>
    <w:p w14:paraId="5C377048"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p>
    <w:p w14:paraId="55DB5FAF" w14:textId="04D3273D"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pPr>
      <w:r w:rsidRPr="00EC120D">
        <w:rPr>
          <w:color w:val="CC3300"/>
        </w:rPr>
        <w:t xml:space="preserve">“This specification is a derivative work of the public domain document </w:t>
      </w:r>
      <w:r w:rsidRPr="00EC120D">
        <w:rPr>
          <w:color w:val="FF0000"/>
          <w:u w:val="single"/>
        </w:rPr>
        <w:t>OPC UA Companion Specification Template</w:t>
      </w:r>
      <w:r w:rsidRPr="00EC120D">
        <w:rPr>
          <w:color w:val="FF0000"/>
        </w:rPr>
        <w:t>, by</w:t>
      </w:r>
      <w:r w:rsidRPr="00EC120D">
        <w:t xml:space="preserve"> </w:t>
      </w:r>
      <w:hyperlink r:id="rId47" w:history="1">
        <w:r w:rsidRPr="00EC120D">
          <w:rPr>
            <w:rStyle w:val="Hyperlink"/>
          </w:rPr>
          <w:t>OPC Foundation</w:t>
        </w:r>
      </w:hyperlink>
      <w:r w:rsidRPr="00EC120D">
        <w:t>”</w:t>
      </w:r>
    </w:p>
    <w:p w14:paraId="5BF29B22"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&gt;</w:t>
      </w:r>
    </w:p>
    <w:p w14:paraId="05364A09" w14:textId="77777777" w:rsidR="00B419D5" w:rsidRPr="004C388A" w:rsidRDefault="00B419D5" w:rsidP="00B419D5">
      <w:pPr>
        <w:pStyle w:val="ForwordIntroduction"/>
        <w:rPr>
          <w:u w:val="single"/>
          <w:lang w:val="en-GB"/>
        </w:rPr>
      </w:pPr>
      <w:bookmarkStart w:id="12" w:name="_Toc138504167"/>
      <w:bookmarkStart w:id="13" w:name="_Toc139710827"/>
      <w:r w:rsidRPr="004C388A">
        <w:rPr>
          <w:u w:val="single"/>
          <w:lang w:val="en-GB"/>
        </w:rPr>
        <w:t>AGREEMENT OF USE</w:t>
      </w:r>
      <w:bookmarkEnd w:id="12"/>
      <w:bookmarkEnd w:id="13"/>
    </w:p>
    <w:p w14:paraId="0EC2F737"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&lt;For joint work, this is the agreement accepted by OPC Foundation and used by most if not all joint companion specifications.</w:t>
      </w:r>
    </w:p>
    <w:p w14:paraId="6892B871"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Changes to this agreement will require OPC Foundation review. For non-joint work replace this section with appropriate agreement of use and copyright verbiage.&gt;</w:t>
      </w:r>
    </w:p>
    <w:p w14:paraId="5FBAC17B" w14:textId="77777777" w:rsidR="00B419D5" w:rsidRPr="004C388A" w:rsidRDefault="00B419D5" w:rsidP="00D35901">
      <w:pPr>
        <w:pStyle w:val="PARAGRAPH"/>
        <w:keepNext/>
        <w:spacing w:after="40"/>
        <w:rPr>
          <w:sz w:val="16"/>
          <w:szCs w:val="16"/>
        </w:rPr>
      </w:pPr>
      <w:r w:rsidRPr="004C388A">
        <w:rPr>
          <w:sz w:val="16"/>
          <w:szCs w:val="16"/>
        </w:rPr>
        <w:t>COPYRIGHT RESTRICTIONS</w:t>
      </w:r>
    </w:p>
    <w:p w14:paraId="1A9D843F" w14:textId="77777777" w:rsidR="00B419D5" w:rsidRPr="004C388A" w:rsidRDefault="00B419D5" w:rsidP="00D704F9">
      <w:pPr>
        <w:pStyle w:val="PARAGRAPHCompressed"/>
        <w:numPr>
          <w:ilvl w:val="0"/>
          <w:numId w:val="18"/>
        </w:numPr>
        <w:suppressAutoHyphens/>
        <w:rPr>
          <w:sz w:val="16"/>
          <w:szCs w:val="16"/>
        </w:rPr>
      </w:pPr>
      <w:r w:rsidRPr="004C388A">
        <w:rPr>
          <w:sz w:val="16"/>
          <w:szCs w:val="16"/>
        </w:rPr>
        <w:t xml:space="preserve">This document is provided "as is" by the </w:t>
      </w:r>
      <w:r w:rsidRPr="004C388A">
        <w:rPr>
          <w:color w:val="FF0000"/>
          <w:sz w:val="16"/>
          <w:szCs w:val="16"/>
        </w:rPr>
        <w:t xml:space="preserve">OPC Foundation</w:t>
      </w:r>
      <w:r w:rsidRPr="004C388A">
        <w:rPr>
          <w:sz w:val="16"/>
          <w:szCs w:val="16"/>
        </w:rPr>
        <w:t xml:space="preserve"> and the </w:t>
      </w:r>
      <w:r w:rsidRPr="004C388A">
        <w:rPr>
          <w:color w:val="FF0000"/>
          <w:sz w:val="16"/>
          <w:szCs w:val="16"/>
        </w:rPr>
        <w:t xml:space="preserve">VDMA and the Alliance for OpenUSD</w:t>
      </w:r>
      <w:r w:rsidRPr="004C388A">
        <w:rPr>
          <w:sz w:val="16"/>
          <w:szCs w:val="16"/>
        </w:rPr>
        <w:t>.</w:t>
      </w:r>
    </w:p>
    <w:p w14:paraId="27E72254"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w:t>
      </w:r>
      <w:r w:rsidRPr="004C388A">
        <w:rPr>
          <w:color w:val="252424"/>
          <w:sz w:val="16"/>
          <w:szCs w:val="16"/>
        </w:rPr>
        <w:t>of use for this specification</w:t>
      </w:r>
      <w:r w:rsidRPr="004C388A">
        <w:rPr>
          <w:color w:val="343333"/>
          <w:sz w:val="16"/>
          <w:szCs w:val="16"/>
        </w:rPr>
        <w:t xml:space="preserve"> </w:t>
      </w:r>
      <w:r w:rsidRPr="004C388A">
        <w:rPr>
          <w:color w:val="252424"/>
          <w:sz w:val="16"/>
          <w:szCs w:val="16"/>
        </w:rPr>
        <w:t>is restricted to this specification and does not grant rights of use for referred documents.</w:t>
      </w:r>
    </w:p>
    <w:p w14:paraId="691CC841"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of </w:t>
      </w:r>
      <w:r w:rsidRPr="004C388A">
        <w:rPr>
          <w:color w:val="252424"/>
          <w:sz w:val="16"/>
          <w:szCs w:val="16"/>
        </w:rPr>
        <w:t>use for this specification</w:t>
      </w:r>
      <w:r w:rsidRPr="004C388A">
        <w:rPr>
          <w:color w:val="343333"/>
          <w:sz w:val="16"/>
          <w:szCs w:val="16"/>
        </w:rPr>
        <w:t xml:space="preserve"> </w:t>
      </w:r>
      <w:r w:rsidRPr="004C388A">
        <w:rPr>
          <w:color w:val="252424"/>
          <w:sz w:val="16"/>
          <w:szCs w:val="16"/>
        </w:rPr>
        <w:t xml:space="preserve">will be </w:t>
      </w:r>
      <w:r w:rsidRPr="004C388A">
        <w:rPr>
          <w:color w:val="343333"/>
          <w:sz w:val="16"/>
          <w:szCs w:val="16"/>
        </w:rPr>
        <w:t>granted without cost.</w:t>
      </w:r>
    </w:p>
    <w:p w14:paraId="103B5A5B"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This document</w:t>
      </w:r>
      <w:r w:rsidRPr="004C388A">
        <w:rPr>
          <w:color w:val="252424"/>
          <w:sz w:val="16"/>
          <w:szCs w:val="16"/>
        </w:rPr>
        <w:t xml:space="preserve"> may be distributed through computer </w:t>
      </w:r>
      <w:r w:rsidRPr="004C388A">
        <w:rPr>
          <w:color w:val="343333"/>
          <w:sz w:val="16"/>
          <w:szCs w:val="16"/>
        </w:rPr>
        <w:t xml:space="preserve">systems, </w:t>
      </w:r>
      <w:proofErr w:type="gramStart"/>
      <w:r w:rsidRPr="004C388A">
        <w:rPr>
          <w:color w:val="252424"/>
          <w:sz w:val="16"/>
          <w:szCs w:val="16"/>
        </w:rPr>
        <w:t>printed</w:t>
      </w:r>
      <w:proofErr w:type="gramEnd"/>
      <w:r w:rsidRPr="004C388A">
        <w:rPr>
          <w:color w:val="252424"/>
          <w:sz w:val="16"/>
          <w:szCs w:val="16"/>
        </w:rPr>
        <w:t xml:space="preserve"> </w:t>
      </w:r>
      <w:r w:rsidRPr="004C388A">
        <w:rPr>
          <w:color w:val="343333"/>
          <w:sz w:val="16"/>
          <w:szCs w:val="16"/>
        </w:rPr>
        <w:t xml:space="preserve">or copied as </w:t>
      </w:r>
      <w:r w:rsidRPr="004C388A">
        <w:rPr>
          <w:color w:val="252424"/>
          <w:sz w:val="16"/>
          <w:szCs w:val="16"/>
        </w:rPr>
        <w:t xml:space="preserve">long </w:t>
      </w:r>
      <w:r w:rsidRPr="004C388A">
        <w:rPr>
          <w:color w:val="343333"/>
          <w:sz w:val="16"/>
          <w:szCs w:val="16"/>
        </w:rPr>
        <w:t xml:space="preserve">as </w:t>
      </w:r>
      <w:r w:rsidRPr="004C388A">
        <w:rPr>
          <w:color w:val="252424"/>
          <w:sz w:val="16"/>
          <w:szCs w:val="16"/>
        </w:rPr>
        <w:t xml:space="preserve">the </w:t>
      </w:r>
      <w:r w:rsidRPr="004C388A">
        <w:rPr>
          <w:color w:val="343333"/>
          <w:sz w:val="16"/>
          <w:szCs w:val="16"/>
        </w:rPr>
        <w:t xml:space="preserve">content </w:t>
      </w:r>
      <w:r w:rsidRPr="004C388A">
        <w:rPr>
          <w:color w:val="252424"/>
          <w:sz w:val="16"/>
          <w:szCs w:val="16"/>
        </w:rPr>
        <w:t xml:space="preserve">remains unchanged </w:t>
      </w:r>
      <w:r w:rsidRPr="004C388A">
        <w:rPr>
          <w:color w:val="343333"/>
          <w:sz w:val="16"/>
          <w:szCs w:val="16"/>
        </w:rPr>
        <w:t xml:space="preserve">and the </w:t>
      </w:r>
      <w:r w:rsidRPr="004C388A">
        <w:rPr>
          <w:color w:val="252424"/>
          <w:sz w:val="16"/>
          <w:szCs w:val="16"/>
        </w:rPr>
        <w:t>document is not modified.</w:t>
      </w:r>
    </w:p>
    <w:p w14:paraId="50060862" w14:textId="77777777" w:rsidR="00B419D5" w:rsidRPr="004C388A" w:rsidRDefault="00B419D5" w:rsidP="00D704F9">
      <w:pPr>
        <w:pStyle w:val="PARAGRAPHCompressed"/>
        <w:numPr>
          <w:ilvl w:val="0"/>
          <w:numId w:val="17"/>
        </w:numPr>
        <w:suppressAutoHyphens/>
        <w:rPr>
          <w:color w:val="252424"/>
          <w:sz w:val="16"/>
          <w:szCs w:val="16"/>
        </w:rPr>
      </w:pPr>
      <w:r w:rsidRPr="004C388A">
        <w:rPr>
          <w:color w:val="FF0000"/>
          <w:sz w:val="16"/>
          <w:szCs w:val="16"/>
        </w:rPr>
        <w:t xml:space="preserve">OPC Foundation and VDMA and the Alliance for OpenUSD</w:t>
      </w:r>
      <w:r w:rsidRPr="004C388A">
        <w:rPr>
          <w:color w:val="252424"/>
          <w:sz w:val="16"/>
          <w:szCs w:val="16"/>
        </w:rPr>
        <w:t xml:space="preserve"> do not </w:t>
      </w:r>
      <w:r w:rsidRPr="004C388A">
        <w:rPr>
          <w:color w:val="343333"/>
          <w:sz w:val="16"/>
          <w:szCs w:val="16"/>
        </w:rPr>
        <w:t xml:space="preserve">guarantee usability </w:t>
      </w:r>
      <w:r w:rsidRPr="004C388A">
        <w:rPr>
          <w:color w:val="252424"/>
          <w:sz w:val="16"/>
          <w:szCs w:val="16"/>
        </w:rPr>
        <w:t xml:space="preserve">for </w:t>
      </w:r>
      <w:r w:rsidRPr="004C388A">
        <w:rPr>
          <w:color w:val="343333"/>
          <w:sz w:val="16"/>
          <w:szCs w:val="16"/>
        </w:rPr>
        <w:t xml:space="preserve">any </w:t>
      </w:r>
      <w:r w:rsidRPr="004C388A">
        <w:rPr>
          <w:color w:val="252424"/>
          <w:sz w:val="16"/>
          <w:szCs w:val="16"/>
        </w:rPr>
        <w:t xml:space="preserve">purpose </w:t>
      </w:r>
      <w:r w:rsidRPr="004C388A">
        <w:rPr>
          <w:color w:val="343333"/>
          <w:sz w:val="16"/>
          <w:szCs w:val="16"/>
        </w:rPr>
        <w:t xml:space="preserve">and shall </w:t>
      </w:r>
      <w:r w:rsidRPr="004C388A">
        <w:rPr>
          <w:color w:val="252424"/>
          <w:sz w:val="16"/>
          <w:szCs w:val="16"/>
        </w:rPr>
        <w:t xml:space="preserve">not be made liable for </w:t>
      </w:r>
      <w:r w:rsidRPr="004C388A">
        <w:rPr>
          <w:color w:val="343333"/>
          <w:sz w:val="16"/>
          <w:szCs w:val="16"/>
        </w:rPr>
        <w:t xml:space="preserve">any case </w:t>
      </w:r>
      <w:r w:rsidRPr="004C388A">
        <w:rPr>
          <w:color w:val="252424"/>
          <w:sz w:val="16"/>
          <w:szCs w:val="16"/>
        </w:rPr>
        <w:t xml:space="preserve">using the </w:t>
      </w:r>
      <w:r w:rsidRPr="004C388A">
        <w:rPr>
          <w:color w:val="343333"/>
          <w:sz w:val="16"/>
          <w:szCs w:val="16"/>
        </w:rPr>
        <w:t xml:space="preserve">content of </w:t>
      </w:r>
      <w:r w:rsidRPr="004C388A">
        <w:rPr>
          <w:color w:val="252424"/>
          <w:sz w:val="16"/>
          <w:szCs w:val="16"/>
        </w:rPr>
        <w:t>this document.</w:t>
      </w:r>
    </w:p>
    <w:p w14:paraId="127C81B4"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user </w:t>
      </w:r>
      <w:r w:rsidRPr="004C388A">
        <w:rPr>
          <w:color w:val="343333"/>
          <w:sz w:val="16"/>
          <w:szCs w:val="16"/>
        </w:rPr>
        <w:t xml:space="preserve">of </w:t>
      </w:r>
      <w:r w:rsidRPr="004C388A">
        <w:rPr>
          <w:color w:val="252424"/>
          <w:sz w:val="16"/>
          <w:szCs w:val="16"/>
        </w:rPr>
        <w:t xml:space="preserve">the document </w:t>
      </w:r>
      <w:r w:rsidRPr="004C388A">
        <w:rPr>
          <w:color w:val="343333"/>
          <w:sz w:val="16"/>
          <w:szCs w:val="16"/>
        </w:rPr>
        <w:t xml:space="preserve">agrees </w:t>
      </w:r>
      <w:r w:rsidRPr="004C388A">
        <w:rPr>
          <w:color w:val="252424"/>
          <w:sz w:val="16"/>
          <w:szCs w:val="16"/>
        </w:rPr>
        <w:t xml:space="preserve">to indemnify </w:t>
      </w:r>
      <w:r w:rsidRPr="004C388A">
        <w:rPr>
          <w:color w:val="FF0000"/>
          <w:sz w:val="16"/>
          <w:szCs w:val="16"/>
        </w:rPr>
        <w:t xml:space="preserve">OPC Foundation</w:t>
      </w:r>
      <w:r w:rsidRPr="004C388A">
        <w:rPr>
          <w:color w:val="252424"/>
          <w:sz w:val="16"/>
          <w:szCs w:val="16"/>
        </w:rPr>
        <w:t xml:space="preserve"> </w:t>
      </w:r>
      <w:r w:rsidRPr="004C388A">
        <w:rPr>
          <w:color w:val="FF0000"/>
          <w:sz w:val="16"/>
          <w:szCs w:val="16"/>
        </w:rPr>
        <w:t>and</w:t>
      </w:r>
      <w:r w:rsidRPr="004C388A">
        <w:rPr>
          <w:color w:val="343333"/>
          <w:sz w:val="16"/>
          <w:szCs w:val="16"/>
        </w:rPr>
        <w:t xml:space="preserve"> </w:t>
      </w:r>
      <w:r w:rsidRPr="004C388A">
        <w:rPr>
          <w:color w:val="FF0000"/>
          <w:sz w:val="16"/>
          <w:szCs w:val="16"/>
        </w:rPr>
        <w:t xml:space="preserve">VDMA and the Alliance for OpenUSD</w:t>
      </w:r>
      <w:r w:rsidRPr="004C388A">
        <w:rPr>
          <w:color w:val="343333"/>
          <w:sz w:val="16"/>
          <w:szCs w:val="16"/>
        </w:rPr>
        <w:t xml:space="preserve"> and their officers, </w:t>
      </w:r>
      <w:proofErr w:type="gramStart"/>
      <w:r w:rsidRPr="004C388A">
        <w:rPr>
          <w:color w:val="252424"/>
          <w:sz w:val="16"/>
          <w:szCs w:val="16"/>
        </w:rPr>
        <w:t>directors</w:t>
      </w:r>
      <w:proofErr w:type="gramEnd"/>
      <w:r w:rsidRPr="004C388A">
        <w:rPr>
          <w:color w:val="252424"/>
          <w:sz w:val="16"/>
          <w:szCs w:val="16"/>
        </w:rPr>
        <w:t xml:space="preserve"> </w:t>
      </w:r>
      <w:r w:rsidRPr="004C388A">
        <w:rPr>
          <w:color w:val="343333"/>
          <w:sz w:val="16"/>
          <w:szCs w:val="16"/>
        </w:rPr>
        <w:t xml:space="preserve">and agents </w:t>
      </w:r>
      <w:r w:rsidRPr="004C388A">
        <w:rPr>
          <w:color w:val="252424"/>
          <w:sz w:val="16"/>
          <w:szCs w:val="16"/>
        </w:rPr>
        <w:t xml:space="preserve">harmless from all demands, </w:t>
      </w:r>
      <w:r w:rsidRPr="004C388A">
        <w:rPr>
          <w:color w:val="343333"/>
          <w:sz w:val="16"/>
          <w:szCs w:val="16"/>
        </w:rPr>
        <w:t xml:space="preserve">claims, actions, </w:t>
      </w:r>
      <w:r w:rsidRPr="004C388A">
        <w:rPr>
          <w:color w:val="252424"/>
          <w:sz w:val="16"/>
          <w:szCs w:val="16"/>
        </w:rPr>
        <w:t xml:space="preserve">losses, </w:t>
      </w:r>
      <w:r w:rsidRPr="004C388A">
        <w:rPr>
          <w:color w:val="343333"/>
          <w:sz w:val="16"/>
          <w:szCs w:val="16"/>
        </w:rPr>
        <w:t xml:space="preserve">damages </w:t>
      </w:r>
      <w:r w:rsidRPr="004C388A">
        <w:rPr>
          <w:color w:val="252424"/>
          <w:sz w:val="16"/>
          <w:szCs w:val="16"/>
        </w:rPr>
        <w:t xml:space="preserve">(including damages </w:t>
      </w:r>
      <w:r w:rsidRPr="004C388A">
        <w:rPr>
          <w:color w:val="343333"/>
          <w:sz w:val="16"/>
          <w:szCs w:val="16"/>
        </w:rPr>
        <w:t xml:space="preserve">from </w:t>
      </w:r>
      <w:r w:rsidRPr="004C388A">
        <w:rPr>
          <w:color w:val="252424"/>
          <w:sz w:val="16"/>
          <w:szCs w:val="16"/>
        </w:rPr>
        <w:t xml:space="preserve">personal injuries), </w:t>
      </w:r>
      <w:r w:rsidRPr="004C388A">
        <w:rPr>
          <w:color w:val="343333"/>
          <w:sz w:val="16"/>
          <w:szCs w:val="16"/>
        </w:rPr>
        <w:t xml:space="preserve">costs and expenses </w:t>
      </w:r>
      <w:r w:rsidRPr="004C388A">
        <w:rPr>
          <w:color w:val="252424"/>
          <w:sz w:val="16"/>
          <w:szCs w:val="16"/>
        </w:rPr>
        <w:t xml:space="preserve">(including </w:t>
      </w:r>
      <w:r w:rsidRPr="004C388A">
        <w:rPr>
          <w:color w:val="343333"/>
          <w:sz w:val="16"/>
          <w:szCs w:val="16"/>
        </w:rPr>
        <w:t xml:space="preserve">attorneys' </w:t>
      </w:r>
      <w:r w:rsidRPr="004C388A">
        <w:rPr>
          <w:color w:val="252424"/>
          <w:sz w:val="16"/>
          <w:szCs w:val="16"/>
        </w:rPr>
        <w:t xml:space="preserve">fees) which </w:t>
      </w:r>
      <w:r w:rsidRPr="004C388A">
        <w:rPr>
          <w:color w:val="343333"/>
          <w:sz w:val="16"/>
          <w:szCs w:val="16"/>
        </w:rPr>
        <w:t xml:space="preserve">are </w:t>
      </w:r>
      <w:r w:rsidRPr="004C388A">
        <w:rPr>
          <w:color w:val="252424"/>
          <w:sz w:val="16"/>
          <w:szCs w:val="16"/>
        </w:rPr>
        <w:t xml:space="preserve">in </w:t>
      </w:r>
      <w:r w:rsidRPr="004C388A">
        <w:rPr>
          <w:color w:val="343333"/>
          <w:sz w:val="16"/>
          <w:szCs w:val="16"/>
        </w:rPr>
        <w:t xml:space="preserve">any way </w:t>
      </w:r>
      <w:r w:rsidRPr="004C388A">
        <w:rPr>
          <w:color w:val="252424"/>
          <w:sz w:val="16"/>
          <w:szCs w:val="16"/>
        </w:rPr>
        <w:t xml:space="preserve">related to </w:t>
      </w:r>
      <w:r w:rsidRPr="004C388A">
        <w:rPr>
          <w:color w:val="343333"/>
          <w:sz w:val="16"/>
          <w:szCs w:val="16"/>
        </w:rPr>
        <w:t xml:space="preserve">activities </w:t>
      </w:r>
      <w:r w:rsidRPr="004C388A">
        <w:rPr>
          <w:color w:val="252424"/>
          <w:sz w:val="16"/>
          <w:szCs w:val="16"/>
        </w:rPr>
        <w:t xml:space="preserve">associated </w:t>
      </w:r>
      <w:r w:rsidRPr="004C388A">
        <w:rPr>
          <w:color w:val="343333"/>
          <w:sz w:val="16"/>
          <w:szCs w:val="16"/>
        </w:rPr>
        <w:t xml:space="preserve">with </w:t>
      </w:r>
      <w:r w:rsidRPr="004C388A">
        <w:rPr>
          <w:color w:val="252424"/>
          <w:sz w:val="16"/>
          <w:szCs w:val="16"/>
        </w:rPr>
        <w:t xml:space="preserve">its use </w:t>
      </w:r>
      <w:r w:rsidRPr="004C388A">
        <w:rPr>
          <w:color w:val="343333"/>
          <w:sz w:val="16"/>
          <w:szCs w:val="16"/>
        </w:rPr>
        <w:t xml:space="preserve">of </w:t>
      </w:r>
      <w:r w:rsidRPr="004C388A">
        <w:rPr>
          <w:color w:val="252424"/>
          <w:sz w:val="16"/>
          <w:szCs w:val="16"/>
        </w:rPr>
        <w:t>content from this specification.</w:t>
      </w:r>
    </w:p>
    <w:p w14:paraId="4D8891A9"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document </w:t>
      </w:r>
      <w:r w:rsidRPr="004C388A">
        <w:rPr>
          <w:color w:val="343333"/>
          <w:sz w:val="16"/>
          <w:szCs w:val="16"/>
        </w:rPr>
        <w:t xml:space="preserve">shall </w:t>
      </w:r>
      <w:r w:rsidRPr="004C388A">
        <w:rPr>
          <w:color w:val="252424"/>
          <w:sz w:val="16"/>
          <w:szCs w:val="16"/>
        </w:rPr>
        <w:t xml:space="preserve">not be used in </w:t>
      </w:r>
      <w:r w:rsidRPr="004C388A">
        <w:rPr>
          <w:color w:val="343333"/>
          <w:sz w:val="16"/>
          <w:szCs w:val="16"/>
        </w:rPr>
        <w:t xml:space="preserve">conjunction </w:t>
      </w:r>
      <w:r w:rsidRPr="004C388A">
        <w:rPr>
          <w:color w:val="252424"/>
          <w:sz w:val="16"/>
          <w:szCs w:val="16"/>
        </w:rPr>
        <w:t xml:space="preserve">with </w:t>
      </w:r>
      <w:r w:rsidRPr="004C388A">
        <w:rPr>
          <w:color w:val="343333"/>
          <w:sz w:val="16"/>
          <w:szCs w:val="16"/>
        </w:rPr>
        <w:t xml:space="preserve">company advertising, shall </w:t>
      </w:r>
      <w:r w:rsidRPr="004C388A">
        <w:rPr>
          <w:color w:val="252424"/>
          <w:sz w:val="16"/>
          <w:szCs w:val="16"/>
        </w:rPr>
        <w:t xml:space="preserve">not be </w:t>
      </w:r>
      <w:r w:rsidRPr="004C388A">
        <w:rPr>
          <w:color w:val="343333"/>
          <w:sz w:val="16"/>
          <w:szCs w:val="16"/>
        </w:rPr>
        <w:t xml:space="preserve">sold or </w:t>
      </w:r>
      <w:r w:rsidRPr="004C388A">
        <w:rPr>
          <w:color w:val="252424"/>
          <w:sz w:val="16"/>
          <w:szCs w:val="16"/>
        </w:rPr>
        <w:t xml:space="preserve">licensed to </w:t>
      </w:r>
      <w:r w:rsidRPr="004C388A">
        <w:rPr>
          <w:color w:val="343333"/>
          <w:sz w:val="16"/>
          <w:szCs w:val="16"/>
        </w:rPr>
        <w:t xml:space="preserve">any </w:t>
      </w:r>
      <w:r w:rsidRPr="004C388A">
        <w:rPr>
          <w:color w:val="252424"/>
          <w:sz w:val="16"/>
          <w:szCs w:val="16"/>
        </w:rPr>
        <w:t>party.</w:t>
      </w:r>
    </w:p>
    <w:p w14:paraId="0B48CDE0"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 xml:space="preserve">The </w:t>
      </w:r>
      <w:r w:rsidRPr="004C388A">
        <w:rPr>
          <w:color w:val="252424"/>
          <w:sz w:val="16"/>
          <w:szCs w:val="16"/>
        </w:rPr>
        <w:t xml:space="preserve">intellectual property and copyright </w:t>
      </w:r>
      <w:proofErr w:type="gramStart"/>
      <w:r w:rsidRPr="004C388A">
        <w:rPr>
          <w:color w:val="252424"/>
          <w:sz w:val="16"/>
          <w:szCs w:val="16"/>
        </w:rPr>
        <w:t>is</w:t>
      </w:r>
      <w:proofErr w:type="gramEnd"/>
      <w:r w:rsidRPr="004C388A">
        <w:rPr>
          <w:color w:val="252424"/>
          <w:sz w:val="16"/>
          <w:szCs w:val="16"/>
        </w:rPr>
        <w:t xml:space="preserve"> solely owned by the </w:t>
      </w:r>
      <w:r w:rsidRPr="004C388A">
        <w:rPr>
          <w:color w:val="FF0000"/>
          <w:sz w:val="16"/>
          <w:szCs w:val="16"/>
        </w:rPr>
        <w:t xml:space="preserve">OPC Foundation</w:t>
      </w:r>
      <w:r w:rsidRPr="004C388A">
        <w:rPr>
          <w:color w:val="343333"/>
          <w:sz w:val="16"/>
          <w:szCs w:val="16"/>
        </w:rPr>
        <w:t xml:space="preserve"> </w:t>
      </w:r>
      <w:r w:rsidRPr="004C388A">
        <w:rPr>
          <w:color w:val="FF0000"/>
          <w:sz w:val="16"/>
          <w:szCs w:val="16"/>
        </w:rPr>
        <w:t>and the</w:t>
      </w:r>
      <w:r w:rsidRPr="004C388A">
        <w:rPr>
          <w:color w:val="343333"/>
          <w:sz w:val="16"/>
          <w:szCs w:val="16"/>
        </w:rPr>
        <w:t xml:space="preserve"> </w:t>
      </w:r>
      <w:r w:rsidRPr="004C388A">
        <w:rPr>
          <w:color w:val="FF0000"/>
          <w:sz w:val="16"/>
          <w:szCs w:val="16"/>
        </w:rPr>
        <w:t xml:space="preserve">VDMA and the Alliance for OpenUSD</w:t>
      </w:r>
      <w:r w:rsidRPr="004C388A">
        <w:rPr>
          <w:color w:val="252424"/>
          <w:sz w:val="16"/>
          <w:szCs w:val="16"/>
        </w:rPr>
        <w:t>.</w:t>
      </w:r>
    </w:p>
    <w:p w14:paraId="030EB6D0" w14:textId="77777777" w:rsidR="00B419D5" w:rsidRPr="004C388A" w:rsidRDefault="00B419D5" w:rsidP="00B419D5">
      <w:pPr>
        <w:pStyle w:val="PARAGRAPHCompressed"/>
        <w:suppressAutoHyphens/>
        <w:rPr>
          <w:color w:val="252424"/>
          <w:sz w:val="16"/>
          <w:szCs w:val="16"/>
        </w:rPr>
      </w:pPr>
    </w:p>
    <w:p w14:paraId="6687F206" w14:textId="77777777" w:rsidR="00B419D5" w:rsidRPr="004C388A" w:rsidRDefault="00B419D5" w:rsidP="00D35901">
      <w:pPr>
        <w:pStyle w:val="PARAGRAPH"/>
        <w:keepNext/>
        <w:spacing w:after="40"/>
        <w:rPr>
          <w:sz w:val="16"/>
          <w:szCs w:val="16"/>
        </w:rPr>
      </w:pPr>
      <w:r w:rsidRPr="004C388A">
        <w:rPr>
          <w:sz w:val="16"/>
          <w:szCs w:val="16"/>
        </w:rPr>
        <w:t>PATENTS</w:t>
      </w:r>
    </w:p>
    <w:p w14:paraId="085CAD52" w14:textId="77777777" w:rsidR="00B419D5" w:rsidRPr="004C388A" w:rsidRDefault="00B419D5" w:rsidP="00B419D5">
      <w:pPr>
        <w:pStyle w:val="PARAGRAPH"/>
        <w:rPr>
          <w:sz w:val="16"/>
          <w:szCs w:val="16"/>
        </w:rPr>
      </w:pPr>
      <w:r w:rsidRPr="004C388A">
        <w:rPr>
          <w:sz w:val="16"/>
          <w:szCs w:val="16"/>
        </w:rPr>
        <w:t xml:space="preserve">The attention of adopters is directed to the possibility that compliance with or adoption of OPC or </w:t>
      </w:r>
      <w:r w:rsidRPr="004C388A">
        <w:rPr>
          <w:color w:val="FF0000"/>
          <w:sz w:val="16"/>
          <w:szCs w:val="16"/>
        </w:rPr>
        <w:t xml:space="preserve">VDMA and the Alliance for OpenUSD</w:t>
      </w:r>
      <w:r w:rsidRPr="004C388A">
        <w:rPr>
          <w:sz w:val="16"/>
          <w:szCs w:val="16"/>
        </w:rPr>
        <w:t xml:space="preserve"> specifications may require use of an invention covered by patent rights. OPC Foundation or </w:t>
      </w:r>
      <w:r w:rsidRPr="004C388A">
        <w:rPr>
          <w:color w:val="FF0000"/>
          <w:sz w:val="16"/>
          <w:szCs w:val="16"/>
        </w:rPr>
        <w:t xml:space="preserve">VDMA and the Alliance for OpenUSD</w:t>
      </w:r>
      <w:r w:rsidRPr="004C388A">
        <w:rPr>
          <w:sz w:val="16"/>
          <w:szCs w:val="16"/>
        </w:rPr>
        <w:t xml:space="preserve"> shall not be responsible for identifying patents for which a license may be required by any OPC or </w:t>
      </w:r>
      <w:r w:rsidRPr="004C388A">
        <w:rPr>
          <w:color w:val="FF0000"/>
          <w:sz w:val="16"/>
          <w:szCs w:val="16"/>
        </w:rPr>
        <w:t xml:space="preserve">VDMA and the Alliance for OpenUSD</w:t>
      </w:r>
      <w:r w:rsidRPr="004C388A">
        <w:rPr>
          <w:sz w:val="16"/>
          <w:szCs w:val="16"/>
        </w:rPr>
        <w:t xml:space="preserve"> specification, or for conducting legal inquiries into the legal validity or scope of those patents that are brought to its attention. OPC or </w:t>
      </w:r>
      <w:r w:rsidRPr="004C388A">
        <w:rPr>
          <w:color w:val="FF0000"/>
          <w:sz w:val="16"/>
          <w:szCs w:val="16"/>
        </w:rPr>
        <w:t xml:space="preserve">VDMA and the Alliance for OpenUSD</w:t>
      </w:r>
      <w:r w:rsidRPr="004C388A">
        <w:rPr>
          <w:sz w:val="16"/>
          <w:szCs w:val="16"/>
        </w:rPr>
        <w:t xml:space="preserve"> specifications are prospective and advisory only. Prospective users are responsible for protecting themselves against liability for infringement of patents.</w:t>
      </w:r>
    </w:p>
    <w:p w14:paraId="6671E4CD" w14:textId="77777777" w:rsidR="00B419D5" w:rsidRPr="004C388A" w:rsidRDefault="00B419D5" w:rsidP="00D35901">
      <w:pPr>
        <w:pStyle w:val="PARAGRAPH"/>
        <w:keepNext/>
        <w:spacing w:after="40"/>
        <w:rPr>
          <w:sz w:val="16"/>
          <w:szCs w:val="16"/>
        </w:rPr>
      </w:pPr>
      <w:r w:rsidRPr="004C388A">
        <w:rPr>
          <w:sz w:val="16"/>
          <w:szCs w:val="16"/>
        </w:rPr>
        <w:t>WARRANTY AND LIABILITY DISCLAIMERS</w:t>
      </w:r>
    </w:p>
    <w:p w14:paraId="3A636749" w14:textId="77777777" w:rsidR="00B419D5" w:rsidRPr="004C388A" w:rsidRDefault="00B419D5" w:rsidP="00B419D5">
      <w:pPr>
        <w:pStyle w:val="PARAGRAPH"/>
        <w:rPr>
          <w:sz w:val="16"/>
          <w:szCs w:val="16"/>
        </w:rPr>
      </w:pPr>
      <w:r w:rsidRPr="004C388A">
        <w:rPr>
          <w:sz w:val="16"/>
          <w:szCs w:val="16"/>
        </w:rPr>
        <w:t xml:space="preserve">WHILE THIS PUBLICATION IS BELIEVED TO BE ACCURATE, IT IS PROVIDED "AS IS" AND MAY CONTAIN ERRORS OR MISPRINTS. THE OPC FOUDATION NOR </w:t>
      </w:r>
      <w:r w:rsidRPr="004C388A">
        <w:rPr>
          <w:color w:val="FF0000"/>
          <w:sz w:val="16"/>
          <w:szCs w:val="16"/>
        </w:rPr>
        <w:t xml:space="preserve">VDMA and the Alliance for OpenUSD</w:t>
      </w:r>
      <w:r w:rsidRPr="004C388A">
        <w:rPr>
          <w:sz w:val="16"/>
          <w:szCs w:val="16"/>
        </w:rPr>
        <w:t xml:space="preserve"> MAKES NO WARRANTY OF ANY KIND, EXPRESSED OR IMPLIED, WITH REGARD TO THIS PUBLICATION, INCLUDING BUT NOT LIMITED TO ANY WARRANTY OF TITLE OR OWNERSHIP, IMPLIED WARRANTY OF MERCHANTABILITY OR WARRANTY OF FITNESS FOR A PARTICULAR PURPOSE OR USE. IN NO EVENT SHALL THE OPC FOUNDATION NOR </w:t>
      </w:r>
      <w:r w:rsidRPr="004C388A">
        <w:rPr>
          <w:color w:val="FF0000"/>
          <w:sz w:val="16"/>
          <w:szCs w:val="16"/>
        </w:rPr>
        <w:t xml:space="preserve">VDMA and the Alliance for OpenUSD</w:t>
      </w:r>
      <w:r w:rsidRPr="004C388A">
        <w:rPr>
          <w:sz w:val="16"/>
          <w:szCs w:val="16"/>
        </w:rPr>
        <w:t xml:space="preser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127E3B0E" w14:textId="77777777" w:rsidR="00B419D5" w:rsidRPr="004C388A" w:rsidRDefault="00B419D5" w:rsidP="00B419D5">
      <w:pPr>
        <w:pStyle w:val="PARAGRAPH"/>
        <w:rPr>
          <w:sz w:val="16"/>
          <w:szCs w:val="16"/>
        </w:rPr>
      </w:pPr>
      <w:r w:rsidRPr="004C388A">
        <w:rPr>
          <w:sz w:val="16"/>
          <w:szCs w:val="16"/>
        </w:rPr>
        <w:t xml:space="preserve">The entire risk as to the quality and performance of software developed using this specification is borne by you. </w:t>
      </w:r>
    </w:p>
    <w:p w14:paraId="0FAC5245" w14:textId="77777777" w:rsidR="00B419D5" w:rsidRPr="004C388A" w:rsidRDefault="00B419D5" w:rsidP="00D35901">
      <w:pPr>
        <w:pStyle w:val="PARAGRAPH"/>
        <w:keepNext/>
        <w:spacing w:after="40"/>
        <w:rPr>
          <w:sz w:val="16"/>
          <w:szCs w:val="16"/>
        </w:rPr>
      </w:pPr>
      <w:r w:rsidRPr="004C388A">
        <w:rPr>
          <w:sz w:val="16"/>
          <w:szCs w:val="16"/>
        </w:rPr>
        <w:lastRenderedPageBreak/>
        <w:t>RESTRICTED RIGHTS LEGEND</w:t>
      </w:r>
    </w:p>
    <w:p w14:paraId="60DCCDCC" w14:textId="3BCB9AB4" w:rsidR="00B419D5" w:rsidRPr="004C388A" w:rsidRDefault="00B419D5" w:rsidP="00B419D5">
      <w:pPr>
        <w:pStyle w:val="PARAGRAPH"/>
        <w:rPr>
          <w:sz w:val="16"/>
          <w:szCs w:val="16"/>
        </w:rPr>
      </w:pPr>
      <w:r w:rsidRPr="004C388A">
        <w:rPr>
          <w:sz w:val="16"/>
          <w:szCs w:val="16"/>
        </w:rPr>
        <w:t xml:space="preserve">This Specification is provided with Restricted Rights. Use, </w:t>
      </w:r>
      <w:r w:rsidR="006A031E" w:rsidRPr="004C388A">
        <w:rPr>
          <w:sz w:val="16"/>
          <w:szCs w:val="16"/>
        </w:rPr>
        <w:t>duplication,</w:t>
      </w:r>
      <w:r w:rsidRPr="004C388A">
        <w:rPr>
          <w:sz w:val="16"/>
          <w:szCs w:val="16"/>
        </w:rPr>
        <w:t xml:space="preserve"> or disclosure by the U.S. government is subject to restrictions as set forth in (a) this Agreement pursuant to DFARs 227.7202-3(a); (b) subparagraph (c)(1)(</w:t>
      </w:r>
      <w:proofErr w:type="spellStart"/>
      <w:r w:rsidRPr="004C388A">
        <w:rPr>
          <w:sz w:val="16"/>
          <w:szCs w:val="16"/>
        </w:rPr>
        <w:t>i</w:t>
      </w:r>
      <w:proofErr w:type="spellEnd"/>
      <w:r w:rsidRPr="004C388A">
        <w:rPr>
          <w:sz w:val="16"/>
          <w:szCs w:val="16"/>
        </w:rPr>
        <w:t>)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p>
    <w:p w14:paraId="11CFF5CF" w14:textId="77777777" w:rsidR="00B419D5" w:rsidRPr="004C388A" w:rsidRDefault="00B419D5" w:rsidP="00D35901">
      <w:pPr>
        <w:pStyle w:val="PARAGRAPH"/>
        <w:keepNext/>
        <w:spacing w:after="40"/>
        <w:rPr>
          <w:sz w:val="16"/>
          <w:szCs w:val="16"/>
        </w:rPr>
      </w:pPr>
      <w:r w:rsidRPr="004C388A">
        <w:rPr>
          <w:sz w:val="16"/>
          <w:szCs w:val="16"/>
        </w:rPr>
        <w:t>COMPLIANCE</w:t>
      </w:r>
    </w:p>
    <w:p w14:paraId="7215D2D9" w14:textId="56208EA0" w:rsidR="00B419D5" w:rsidRPr="004C388A" w:rsidRDefault="00B419D5" w:rsidP="00B419D5">
      <w:pPr>
        <w:pStyle w:val="PARAGRAPH"/>
        <w:rPr>
          <w:sz w:val="16"/>
          <w:szCs w:val="16"/>
        </w:rPr>
      </w:pPr>
      <w:r w:rsidRPr="004C388A">
        <w:rPr>
          <w:sz w:val="16"/>
          <w:szCs w:val="16"/>
        </w:rPr>
        <w:t xml:space="preserve">The combination of </w:t>
      </w:r>
      <w:r w:rsidRPr="004C388A">
        <w:rPr>
          <w:color w:val="FF0000"/>
          <w:sz w:val="16"/>
          <w:szCs w:val="16"/>
        </w:rPr>
        <w:t xml:space="preserve">VDMA and the Alliance for OpenUSD</w:t>
      </w:r>
      <w:r w:rsidRPr="004C388A">
        <w:rPr>
          <w:sz w:val="16"/>
          <w:szCs w:val="16"/>
        </w:rPr>
        <w:t xml:space="preserve"> and OPC Foundation shall at all times be the sole entities that may authorize developers, suppliers and sellers of hardware and software to use certification marks, </w:t>
      </w:r>
      <w:r w:rsidR="006A031E" w:rsidRPr="004C388A">
        <w:rPr>
          <w:sz w:val="16"/>
          <w:szCs w:val="16"/>
        </w:rPr>
        <w:t>trademarks,</w:t>
      </w:r>
      <w:r w:rsidRPr="004C388A">
        <w:rPr>
          <w:sz w:val="16"/>
          <w:szCs w:val="16"/>
        </w:rPr>
        <w:t xml:space="preserve">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w:t>
      </w:r>
      <w:r w:rsidRPr="004C388A">
        <w:rPr>
          <w:color w:val="FF0000"/>
          <w:sz w:val="16"/>
          <w:szCs w:val="16"/>
        </w:rPr>
        <w:t xml:space="preserve">VDMA and the Alliance for OpenUSD</w:t>
      </w:r>
      <w:r w:rsidRPr="004C388A">
        <w:rPr>
          <w:sz w:val="16"/>
          <w:szCs w:val="16"/>
        </w:rPr>
        <w:t xml:space="preserve"> or the OPC Foundation. Products that do not meet these requirements may claim only that the product was based on this specification and must not claim compliance or conformance with this specification. </w:t>
      </w:r>
    </w:p>
    <w:p w14:paraId="4A46C811" w14:textId="77777777" w:rsidR="00B419D5" w:rsidRPr="004C388A" w:rsidRDefault="00B419D5" w:rsidP="00D35901">
      <w:pPr>
        <w:pStyle w:val="PARAGRAPH"/>
        <w:keepNext/>
        <w:spacing w:after="40"/>
        <w:rPr>
          <w:rFonts w:ascii="Helvetica" w:hAnsi="Helvetica"/>
          <w:caps/>
          <w:sz w:val="16"/>
          <w:szCs w:val="16"/>
        </w:rPr>
      </w:pPr>
      <w:r w:rsidRPr="004C388A">
        <w:rPr>
          <w:rFonts w:ascii="Helvetica" w:hAnsi="Helvetica"/>
          <w:caps/>
          <w:sz w:val="16"/>
          <w:szCs w:val="16"/>
        </w:rPr>
        <w:t>Trademarks</w:t>
      </w:r>
    </w:p>
    <w:p w14:paraId="18760A1F" w14:textId="77777777" w:rsidR="00B419D5" w:rsidRPr="004C388A" w:rsidRDefault="00B419D5" w:rsidP="00B419D5">
      <w:pPr>
        <w:pStyle w:val="PARAGRAPH"/>
        <w:rPr>
          <w:sz w:val="16"/>
          <w:szCs w:val="16"/>
        </w:rPr>
      </w:pPr>
      <w:r w:rsidRPr="004C388A">
        <w:rPr>
          <w:sz w:val="16"/>
          <w:szCs w:val="16"/>
        </w:rPr>
        <w:t>Most computer and software brand names have trademarks or registered trademarks. The individual trademarks have not been listed here.</w:t>
      </w:r>
    </w:p>
    <w:p w14:paraId="036F07DB" w14:textId="77777777" w:rsidR="00B419D5" w:rsidRPr="004C388A" w:rsidRDefault="00B419D5" w:rsidP="00D35901">
      <w:pPr>
        <w:pStyle w:val="PARAGRAPH"/>
        <w:spacing w:after="40"/>
        <w:rPr>
          <w:sz w:val="16"/>
          <w:szCs w:val="16"/>
        </w:rPr>
      </w:pPr>
      <w:r w:rsidRPr="004C388A">
        <w:rPr>
          <w:sz w:val="16"/>
          <w:szCs w:val="16"/>
        </w:rPr>
        <w:t>GENERAL PROVISIONS</w:t>
      </w:r>
    </w:p>
    <w:p w14:paraId="558CFFB3" w14:textId="4B3790BC" w:rsidR="00B419D5" w:rsidRPr="004C388A" w:rsidRDefault="00B419D5" w:rsidP="005969D7">
      <w:pPr>
        <w:pStyle w:val="PARAGRAPH"/>
        <w:spacing w:after="60"/>
        <w:rPr>
          <w:sz w:val="16"/>
          <w:szCs w:val="16"/>
        </w:rPr>
      </w:pPr>
      <w:r w:rsidRPr="004C388A">
        <w:rPr>
          <w:sz w:val="16"/>
          <w:szCs w:val="16"/>
        </w:rPr>
        <w:t xml:space="preserve">Should any provision of this Agreement be held to be void, invalid, </w:t>
      </w:r>
      <w:r w:rsidR="006A031E" w:rsidRPr="004C388A">
        <w:rPr>
          <w:sz w:val="16"/>
          <w:szCs w:val="16"/>
        </w:rPr>
        <w:t>unenforceable,</w:t>
      </w:r>
      <w:r w:rsidRPr="004C388A">
        <w:rPr>
          <w:sz w:val="16"/>
          <w:szCs w:val="16"/>
        </w:rPr>
        <w:t xml:space="preserve"> or illegal by a court, the validity and enforceability of the other provisions shall not be affected thereby. </w:t>
      </w:r>
    </w:p>
    <w:p w14:paraId="1D3A5723" w14:textId="77777777" w:rsidR="00B419D5" w:rsidRPr="004C388A" w:rsidRDefault="00B419D5" w:rsidP="005969D7">
      <w:pPr>
        <w:pStyle w:val="PARAGRAPH"/>
        <w:spacing w:after="60"/>
        <w:rPr>
          <w:sz w:val="16"/>
          <w:szCs w:val="16"/>
        </w:rPr>
      </w:pPr>
      <w:r w:rsidRPr="004C388A">
        <w:rPr>
          <w:sz w:val="16"/>
          <w:szCs w:val="16"/>
        </w:rPr>
        <w:t>This Agreement shall be governed by and construed under the laws of Germany.</w:t>
      </w:r>
    </w:p>
    <w:p w14:paraId="622D9CC6" w14:textId="77777777" w:rsidR="00B419D5" w:rsidRPr="005969D7" w:rsidRDefault="00B419D5" w:rsidP="005969D7">
      <w:pPr>
        <w:pStyle w:val="PARAGRAPH"/>
        <w:rPr>
          <w:sz w:val="16"/>
          <w:szCs w:val="16"/>
        </w:rPr>
      </w:pPr>
      <w:r w:rsidRPr="005969D7">
        <w:rPr>
          <w:sz w:val="16"/>
          <w:szCs w:val="16"/>
        </w:rPr>
        <w:t>This Agreement embodies the entire understanding between the parties with respect to, and supersedes any prior understanding or agreement (oral or written) relating to, this specification.</w:t>
      </w:r>
    </w:p>
    <w:p w14:paraId="61B64046" w14:textId="77777777" w:rsidR="005969D7" w:rsidRPr="005969D7" w:rsidRDefault="005969D7" w:rsidP="005969D7">
      <w:pPr>
        <w:pStyle w:val="PARAGRAPH"/>
        <w:spacing w:after="40"/>
        <w:rPr>
          <w:sz w:val="16"/>
          <w:szCs w:val="16"/>
        </w:rPr>
      </w:pPr>
      <w:r w:rsidRPr="005969D7">
        <w:rPr>
          <w:sz w:val="16"/>
          <w:szCs w:val="16"/>
        </w:rPr>
        <w:t>ISSUE REPORTING</w:t>
      </w:r>
    </w:p>
    <w:p w14:paraId="27CC96E5" w14:textId="654C378D" w:rsidR="005969D7" w:rsidRPr="005969D7" w:rsidRDefault="005969D7" w:rsidP="005969D7">
      <w:pPr>
        <w:pStyle w:val="PARAGRAPH"/>
        <w:spacing w:after="60"/>
        <w:rPr>
          <w:sz w:val="16"/>
          <w:szCs w:val="16"/>
        </w:rPr>
      </w:pPr>
      <w:r w:rsidRPr="005969D7">
        <w:rPr>
          <w:sz w:val="16"/>
          <w:szCs w:val="16"/>
        </w:rPr>
        <w:t xml:space="preserve">If an error or problem is found in this specification, the </w:t>
      </w:r>
      <w:proofErr w:type="spellStart"/>
      <w:r w:rsidRPr="005969D7">
        <w:rPr>
          <w:sz w:val="16"/>
          <w:szCs w:val="16"/>
        </w:rPr>
        <w:t>UaNodeSet</w:t>
      </w:r>
      <w:proofErr w:type="spellEnd"/>
      <w:r w:rsidRPr="005969D7">
        <w:rPr>
          <w:sz w:val="16"/>
          <w:szCs w:val="16"/>
        </w:rPr>
        <w:t>, or any associated supplementary files, it should be reported as a</w:t>
      </w:r>
      <w:r w:rsidR="00EA223C">
        <w:rPr>
          <w:sz w:val="16"/>
          <w:szCs w:val="16"/>
        </w:rPr>
        <w:t>n</w:t>
      </w:r>
      <w:r w:rsidRPr="005969D7">
        <w:rPr>
          <w:sz w:val="16"/>
          <w:szCs w:val="16"/>
        </w:rPr>
        <w:t xml:space="preserve"> issue.</w:t>
      </w:r>
    </w:p>
    <w:p w14:paraId="6EC5A462" w14:textId="4B107ADF" w:rsidR="005969D7" w:rsidRPr="005969D7" w:rsidRDefault="005969D7" w:rsidP="005969D7">
      <w:pPr>
        <w:pStyle w:val="FOREWORD"/>
        <w:tabs>
          <w:tab w:val="left" w:pos="0"/>
        </w:tabs>
      </w:pPr>
      <w:r w:rsidRPr="005969D7">
        <w:t xml:space="preserve">The </w:t>
      </w:r>
      <w:r w:rsidR="008C34AA">
        <w:t xml:space="preserve">reporting </w:t>
      </w:r>
      <w:r w:rsidRPr="005969D7">
        <w:t xml:space="preserve">process can be found here: </w:t>
      </w:r>
      <w:hyperlink r:id="rId48" w:history="1">
        <w:r w:rsidRPr="005969D7">
          <w:rPr>
            <w:color w:val="0033CC"/>
            <w:lang w:eastAsia="ja-JP"/>
          </w:rPr>
          <w:t>https://opcfoundation.org/resources/issue-tracking/</w:t>
        </w:r>
      </w:hyperlink>
      <w:r>
        <w:t xml:space="preserve"> </w:t>
      </w:r>
    </w:p>
    <w:p w14:paraId="2F403199" w14:textId="30728567" w:rsidR="005969D7" w:rsidRPr="005969D7" w:rsidRDefault="005969D7" w:rsidP="005969D7">
      <w:pPr>
        <w:pStyle w:val="FOREWORD"/>
        <w:tabs>
          <w:tab w:val="left" w:pos="0"/>
        </w:tabs>
      </w:pPr>
      <w:r w:rsidRPr="005969D7">
        <w:t xml:space="preserve">The Link to the </w:t>
      </w:r>
      <w:r w:rsidR="00EA223C">
        <w:t>issue tracking</w:t>
      </w:r>
      <w:r w:rsidRPr="005969D7">
        <w:t xml:space="preserve"> project for this </w:t>
      </w:r>
      <w:r w:rsidR="008C34AA">
        <w:t>document</w:t>
      </w:r>
      <w:r w:rsidRPr="005969D7">
        <w:t xml:space="preserve"> is here:</w:t>
      </w:r>
    </w:p>
    <w:p w14:paraId="29F59773" w14:textId="6325F29F" w:rsidR="005969D7" w:rsidRDefault="00EA223C" w:rsidP="005969D7">
      <w:pPr>
        <w:pStyle w:val="FOREWORD"/>
        <w:tabs>
          <w:tab w:val="clear" w:pos="284"/>
          <w:tab w:val="left" w:pos="0"/>
        </w:tabs>
        <w:ind w:left="0" w:firstLine="0"/>
        <w:rPr>
          <w:color w:val="0033CC"/>
          <w:lang w:eastAsia="ja-JP"/>
        </w:rPr>
      </w:pPr>
      <w:hyperlink r:id="rId49" w:history="1">
        <w:r w:rsidRPr="001362B7">
          <w:rPr>
            <w:rStyle w:val="Hyperlink"/>
            <w:lang w:eastAsia="ja-JP"/>
          </w:rPr>
          <w:t>https://mantis.opcfoundation.org/set_project.php?project_id=&lt;nnn&gt;&amp;make_default=no</w:t>
        </w:r>
      </w:hyperlink>
      <w:r>
        <w:rPr>
          <w:lang w:eastAsia="ja-JP"/>
        </w:rPr>
        <w:t xml:space="preserve"> </w:t>
      </w:r>
    </w:p>
    <w:p w14:paraId="6526C69E" w14:textId="5800B86D"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&lt;</w:t>
      </w:r>
      <w:proofErr w:type="spellStart"/>
      <w:r w:rsidRPr="008C34AA">
        <w:rPr>
          <w:color w:val="CC3300"/>
          <w:sz w:val="18"/>
          <w:szCs w:val="18"/>
          <w:lang w:eastAsia="ja-JP"/>
        </w:rPr>
        <w:t>nnn</w:t>
      </w:r>
      <w:proofErr w:type="spellEnd"/>
      <w:r w:rsidRPr="008C34AA">
        <w:rPr>
          <w:color w:val="CC3300"/>
          <w:sz w:val="18"/>
          <w:szCs w:val="18"/>
          <w:lang w:eastAsia="ja-JP"/>
        </w:rPr>
        <w:t xml:space="preserve">&gt; is the </w:t>
      </w:r>
      <w:proofErr w:type="spellStart"/>
      <w:r w:rsidRPr="008C34AA">
        <w:rPr>
          <w:color w:val="CC3300"/>
          <w:sz w:val="18"/>
          <w:szCs w:val="18"/>
          <w:lang w:eastAsia="ja-JP"/>
        </w:rPr>
        <w:t>project_id</w:t>
      </w:r>
      <w:proofErr w:type="spellEnd"/>
      <w:r w:rsidRPr="008C34AA">
        <w:rPr>
          <w:color w:val="CC3300"/>
          <w:sz w:val="18"/>
          <w:szCs w:val="18"/>
          <w:lang w:eastAsia="ja-JP"/>
        </w:rPr>
        <w:t xml:space="preserve"> in Mantis which is created for a</w:t>
      </w:r>
      <w:r w:rsidR="001B5364" w:rsidRPr="008C34AA">
        <w:rPr>
          <w:color w:val="CC3300"/>
          <w:sz w:val="18"/>
          <w:szCs w:val="18"/>
          <w:lang w:eastAsia="ja-JP"/>
        </w:rPr>
        <w:t>ny</w:t>
      </w:r>
      <w:r w:rsidRPr="008C34AA">
        <w:rPr>
          <w:color w:val="CC3300"/>
          <w:sz w:val="18"/>
          <w:szCs w:val="18"/>
          <w:lang w:eastAsia="ja-JP"/>
        </w:rPr>
        <w:t xml:space="preserve"> document when requested by the working group.</w:t>
      </w:r>
      <w:r w:rsidR="001B5364" w:rsidRPr="008C34AA">
        <w:rPr>
          <w:color w:val="CC3300"/>
          <w:sz w:val="18"/>
          <w:szCs w:val="18"/>
          <w:lang w:eastAsia="ja-JP"/>
        </w:rPr>
        <w:t xml:space="preserve"> Example: </w:t>
      </w:r>
      <w:hyperlink r:id="rId50" w:history="1">
        <w:r w:rsidR="00EA223C" w:rsidRPr="001362B7">
          <w:rPr>
            <w:rStyle w:val="Hyperlink"/>
            <w:sz w:val="18"/>
            <w:szCs w:val="18"/>
            <w:lang w:eastAsia="ja-JP"/>
          </w:rPr>
          <w:t>https://mantis.opcfoundation.org/set_project.php?project_id=142&amp;make_default=no</w:t>
        </w:r>
      </w:hyperlink>
      <w:r w:rsidR="008C34AA" w:rsidRPr="008C34AA">
        <w:rPr>
          <w:color w:val="CC3300"/>
          <w:sz w:val="18"/>
          <w:szCs w:val="18"/>
          <w:lang w:eastAsia="ja-JP"/>
        </w:rPr>
        <w:t xml:space="preserve"> is the Link for OPC 40001-* (Machinery).</w:t>
      </w:r>
    </w:p>
    <w:p w14:paraId="1B9E9216" w14:textId="7777777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p>
    <w:p w14:paraId="2D57250B" w14:textId="36F800AD"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 xml:space="preserve">If you have no Mantis Project or do not know the </w:t>
      </w:r>
      <w:proofErr w:type="spellStart"/>
      <w:r w:rsidRPr="008C34AA">
        <w:rPr>
          <w:color w:val="CC3300"/>
          <w:sz w:val="18"/>
          <w:szCs w:val="18"/>
          <w:lang w:eastAsia="ja-JP"/>
        </w:rPr>
        <w:t>project_id</w:t>
      </w:r>
      <w:proofErr w:type="spellEnd"/>
      <w:r w:rsidRPr="008C34AA">
        <w:rPr>
          <w:color w:val="CC3300"/>
          <w:sz w:val="18"/>
          <w:szCs w:val="18"/>
          <w:lang w:eastAsia="ja-JP"/>
        </w:rPr>
        <w:t xml:space="preserve">, please send a request to </w:t>
      </w:r>
      <w:hyperlink r:id="rId51" w:history="1">
        <w:r w:rsidR="00591299">
          <w:rPr>
            <w:rStyle w:val="Hyperlink"/>
            <w:sz w:val="18"/>
            <w:szCs w:val="18"/>
            <w:lang w:eastAsia="ja-JP"/>
          </w:rPr>
          <w:t>TechnicalDirector@opcfoundation.org</w:t>
        </w:r>
      </w:hyperlink>
      <w:r w:rsidRPr="008C34AA">
        <w:rPr>
          <w:color w:val="CC3300"/>
          <w:sz w:val="18"/>
          <w:szCs w:val="18"/>
          <w:lang w:eastAsia="ja-JP"/>
        </w:rPr>
        <w:t>.</w:t>
      </w:r>
    </w:p>
    <w:p w14:paraId="0334E2AD" w14:textId="77777777" w:rsidR="006247B8" w:rsidRDefault="006247B8" w:rsidP="006247B8">
      <w:pPr>
        <w:pStyle w:val="spacer"/>
      </w:pPr>
    </w:p>
    <w:p w14:paraId="470D529A" w14:textId="77777777" w:rsidR="006247B8" w:rsidRPr="00EC120D" w:rsidRDefault="006247B8" w:rsidP="005969D7">
      <w:pPr>
        <w:pStyle w:val="FOREWORD"/>
        <w:tabs>
          <w:tab w:val="clear" w:pos="284"/>
          <w:tab w:val="left" w:pos="0"/>
        </w:tabs>
        <w:ind w:left="0" w:firstLine="0"/>
      </w:pPr>
    </w:p>
    <w:p w14:paraId="0AE44794" w14:textId="77777777" w:rsidR="00B419D5" w:rsidRPr="00EC120D" w:rsidRDefault="00B419D5" w:rsidP="00B419D5">
      <w:pPr>
        <w:rPr>
          <w:sz w:val="16"/>
          <w:szCs w:val="16"/>
        </w:rPr>
      </w:pPr>
      <w:r w:rsidRPr="00EC120D">
        <w:br w:type="page"/>
      </w:r>
    </w:p>
    <w:p w14:paraId="729A9E9A" w14:textId="77777777" w:rsidR="00B419D5" w:rsidRPr="00EC120D" w:rsidRDefault="00B419D5" w:rsidP="00B419D5">
      <w:pPr>
        <w:pageBreakBefore/>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b/>
          <w:sz w:val="28"/>
        </w:rPr>
      </w:pPr>
      <w:bookmarkStart w:id="14" w:name="_Toc395221003"/>
      <w:bookmarkStart w:id="15" w:name="_Toc497301989"/>
      <w:r w:rsidRPr="00EC120D">
        <w:rPr>
          <w:b/>
          <w:sz w:val="28"/>
        </w:rPr>
        <w:lastRenderedPageBreak/>
        <w:t xml:space="preserve">Release 0.1.0 highlights</w:t>
      </w:r>
      <w:proofErr w:type="spellStart"/>
      <w:r w:rsidRPr="00EC120D">
        <w:rPr>
          <w:b/>
          <w:sz w:val="28"/>
        </w:rPr>
        <w:t/>
      </w:r>
      <w:proofErr w:type="spellEnd"/>
      <w:r w:rsidRPr="00EC120D">
        <w:rPr>
          <w:b/>
          <w:sz w:val="28"/>
        </w:rPr>
        <w:t xml:space="preserve"/>
      </w:r>
      <w:bookmarkEnd w:id="14"/>
      <w:bookmarkEnd w:id="15"/>
    </w:p>
    <w:p w14:paraId="30C36FBC"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&lt;Revision Highlights specify the interesting changes to the previous revision. Such a "Revision Highlights" clause will not exist in the first revision.&gt;</w:t>
      </w:r>
    </w:p>
    <w:p w14:paraId="54A24774"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709C03E8"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table below follows the design and process used for the OPC UA specification. All "interesting" changes need to be reported in the problem tracking tool used for the specification. The OPC Foundation uses Mantis and provides it for companion specs as well. If a different problem tracking tool is used, "Mantis" needs to be replaced.</w:t>
      </w:r>
    </w:p>
    <w:p w14:paraId="2C4EC229" w14:textId="77777777" w:rsidR="00B419D5" w:rsidRPr="00EC120D" w:rsidRDefault="00B419D5" w:rsidP="00B419D5">
      <w:pPr>
        <w:pStyle w:val="PARAGRAPH"/>
      </w:pPr>
    </w:p>
    <w:p w14:paraId="647B6181" w14:textId="77777777" w:rsidR="00B419D5"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&lt;The two rows in the following table are just examples. Note that the "Mantis IDs" are real hyperlinks – when clicked the reader opens the Mantis page.&gt;</w:t>
      </w:r>
    </w:p>
    <w:p w14:paraId="5FC54217" w14:textId="30B4D8A5" w:rsidR="00B43993" w:rsidRPr="00EC120D" w:rsidRDefault="00B43993"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Scope shall specify the type of change. The three options are </w:t>
      </w:r>
      <w:r w:rsidRPr="00B43993">
        <w:rPr>
          <w:b/>
          <w:color w:val="CC3300"/>
          <w:lang w:eastAsia="ja-JP"/>
        </w:rPr>
        <w:t>Errata</w:t>
      </w:r>
      <w:r w:rsidRPr="00B43993">
        <w:rPr>
          <w:color w:val="CC3300"/>
          <w:lang w:eastAsia="ja-JP"/>
        </w:rPr>
        <w:t xml:space="preserve"> (corrected something that was wrong), </w:t>
      </w:r>
      <w:r w:rsidRPr="00B43993">
        <w:rPr>
          <w:b/>
          <w:color w:val="CC3300"/>
          <w:lang w:eastAsia="ja-JP"/>
        </w:rPr>
        <w:t>Clarification</w:t>
      </w:r>
      <w:r w:rsidRPr="00B43993">
        <w:rPr>
          <w:color w:val="CC3300"/>
          <w:lang w:eastAsia="ja-JP"/>
        </w:rPr>
        <w:t xml:space="preserve"> (make something clearer that was not wrong), and </w:t>
      </w:r>
      <w:r w:rsidRPr="00B43993">
        <w:rPr>
          <w:b/>
          <w:color w:val="CC3300"/>
          <w:lang w:eastAsia="ja-JP"/>
        </w:rPr>
        <w:t>Feature</w:t>
      </w:r>
      <w:r w:rsidRPr="00B43993">
        <w:rPr>
          <w:color w:val="CC3300"/>
          <w:lang w:eastAsia="ja-JP"/>
        </w:rPr>
        <w:t xml:space="preserve"> (added new functionality).</w:t>
      </w:r>
    </w:p>
    <w:p w14:paraId="6C587E0F" w14:textId="77777777" w:rsidR="00B419D5" w:rsidRPr="00EC120D" w:rsidRDefault="00B419D5" w:rsidP="00B419D5">
      <w:pPr>
        <w:pStyle w:val="PARAGRAPH"/>
      </w:pPr>
    </w:p>
    <w:p w14:paraId="19E8EA61" w14:textId="77777777" w:rsidR="00B419D5" w:rsidRPr="00EC120D" w:rsidRDefault="00B419D5" w:rsidP="00B419D5">
      <w:pPr>
        <w:pStyle w:val="PARAGRAPH"/>
      </w:pPr>
      <w:r w:rsidRPr="00EC120D">
        <w:t>The following table includes the Mantis issues resolved with this revision.</w:t>
      </w:r>
    </w:p>
    <w:tbl>
      <w:tblPr>
        <w:tblW w:w="977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098"/>
        <w:gridCol w:w="1024"/>
        <w:gridCol w:w="3118"/>
        <w:gridCol w:w="4536"/>
      </w:tblGrid>
      <w:tr w:rsidR="00B43993" w:rsidRPr="00EC120D" w14:paraId="4FD232ED" w14:textId="77777777" w:rsidTr="00B43993">
        <w:trPr>
          <w:cantSplit/>
          <w:tblHeader/>
        </w:trPr>
        <w:tc>
          <w:tcPr>
            <w:tcW w:w="1098" w:type="dxa"/>
            <w:shd w:val="clear" w:color="auto" w:fill="FFFFFF"/>
            <w:vAlign w:val="center"/>
          </w:tcPr>
          <w:p w14:paraId="1774587E" w14:textId="77777777" w:rsidR="00B43993" w:rsidRPr="00EC120D" w:rsidRDefault="00B43993" w:rsidP="00B43993">
            <w:pPr>
              <w:pStyle w:val="PARAGRAPH"/>
              <w:rPr>
                <w:b/>
                <w:bCs/>
                <w:sz w:val="16"/>
              </w:rPr>
            </w:pPr>
            <w:r w:rsidRPr="00EC120D">
              <w:rPr>
                <w:b/>
                <w:bCs/>
                <w:sz w:val="16"/>
              </w:rPr>
              <w:t>Mantis ID</w:t>
            </w:r>
          </w:p>
        </w:tc>
        <w:tc>
          <w:tcPr>
            <w:tcW w:w="1024" w:type="dxa"/>
            <w:shd w:val="clear" w:color="auto" w:fill="FFFFFF"/>
            <w:vAlign w:val="center"/>
          </w:tcPr>
          <w:p w14:paraId="3E8D6FBB" w14:textId="3ED3555E" w:rsidR="00B43993" w:rsidRPr="00EC120D" w:rsidRDefault="00B43993" w:rsidP="00B43993">
            <w:pPr>
              <w:pStyle w:val="PARAGRAPH"/>
              <w:rPr>
                <w:b/>
                <w:bCs/>
                <w:sz w:val="16"/>
                <w:szCs w:val="16"/>
              </w:rPr>
            </w:pPr>
            <w:r>
              <w:rPr>
                <w:b/>
                <w:bCs/>
                <w:sz w:val="16"/>
                <w:szCs w:val="16"/>
              </w:rPr>
              <w:t>Scope</w:t>
            </w:r>
          </w:p>
        </w:tc>
        <w:tc>
          <w:tcPr>
            <w:tcW w:w="3118" w:type="dxa"/>
            <w:shd w:val="clear" w:color="auto" w:fill="FFFFFF"/>
            <w:vAlign w:val="center"/>
          </w:tcPr>
          <w:p w14:paraId="657397AA" w14:textId="0AEE0952" w:rsidR="00B43993" w:rsidRPr="00EC120D" w:rsidRDefault="00B43993" w:rsidP="00B43993">
            <w:pPr>
              <w:pStyle w:val="PARAGRAPH"/>
              <w:rPr>
                <w:b/>
                <w:bCs/>
                <w:sz w:val="16"/>
                <w:szCs w:val="16"/>
              </w:rPr>
            </w:pPr>
            <w:r w:rsidRPr="00EC120D">
              <w:rPr>
                <w:b/>
                <w:bCs/>
                <w:sz w:val="16"/>
                <w:szCs w:val="16"/>
              </w:rPr>
              <w:t>Summary</w:t>
            </w:r>
          </w:p>
        </w:tc>
        <w:tc>
          <w:tcPr>
            <w:tcW w:w="4536" w:type="dxa"/>
            <w:shd w:val="clear" w:color="auto" w:fill="FFFFFF"/>
            <w:vAlign w:val="center"/>
          </w:tcPr>
          <w:p w14:paraId="1E8E2FF3" w14:textId="77777777" w:rsidR="00B43993" w:rsidRPr="00EC120D" w:rsidRDefault="00B43993" w:rsidP="00B43993">
            <w:pPr>
              <w:pStyle w:val="PARAGRAPH"/>
              <w:rPr>
                <w:b/>
                <w:bCs/>
                <w:sz w:val="16"/>
                <w:szCs w:val="16"/>
              </w:rPr>
            </w:pPr>
            <w:r w:rsidRPr="00EC120D">
              <w:rPr>
                <w:b/>
                <w:bCs/>
                <w:sz w:val="16"/>
                <w:szCs w:val="16"/>
              </w:rPr>
              <w:t>Resolution</w:t>
            </w:r>
          </w:p>
        </w:tc>
      </w:tr>
      <w:tr w:rsidR="00B43993" w:rsidRPr="00EC120D" w14:paraId="2D6428F7" w14:textId="77777777" w:rsidTr="00B43993">
        <w:trPr>
          <w:cantSplit/>
        </w:trPr>
        <w:tc>
          <w:tcPr>
            <w:tcW w:w="1098" w:type="dxa"/>
            <w:shd w:val="clear" w:color="auto" w:fill="auto"/>
          </w:tcPr>
          <w:p w14:paraId="4DF88A09" w14:textId="74990FA5" w:rsidR="00B43993" w:rsidRPr="004C388A" w:rsidRDefault="00B43993" w:rsidP="00B43993">
            <w:pPr>
              <w:pStyle w:val="TableText"/>
              <w:rPr>
                <w:color w:val="FF0000"/>
                <w:lang w:val="en-GB"/>
              </w:rPr>
            </w:pPr>
            <w:hyperlink r:id="rId52" w:history="1">
              <w:r w:rsidRPr="004C388A">
                <w:rPr>
                  <w:color w:val="FF0000"/>
                  <w:lang w:val="en-GB"/>
                </w:rPr>
                <w:t>3165</w:t>
              </w:r>
            </w:hyperlink>
          </w:p>
        </w:tc>
        <w:tc>
          <w:tcPr>
            <w:tcW w:w="1024" w:type="dxa"/>
          </w:tcPr>
          <w:p w14:paraId="62AF6C84" w14:textId="51793896" w:rsidR="00B43993" w:rsidRPr="004C388A" w:rsidRDefault="00B43993" w:rsidP="00B43993">
            <w:pPr>
              <w:pStyle w:val="TableText"/>
              <w:rPr>
                <w:color w:val="FF0000"/>
                <w:lang w:val="en-GB"/>
              </w:rPr>
            </w:pPr>
            <w:r>
              <w:rPr>
                <w:color w:val="FF0000"/>
                <w:lang w:val="en-GB"/>
              </w:rPr>
              <w:t>Errata</w:t>
            </w:r>
          </w:p>
        </w:tc>
        <w:tc>
          <w:tcPr>
            <w:tcW w:w="3118" w:type="dxa"/>
            <w:shd w:val="clear" w:color="auto" w:fill="auto"/>
          </w:tcPr>
          <w:p w14:paraId="52D4503D" w14:textId="32B8AB90" w:rsidR="00B43993" w:rsidRPr="004C388A" w:rsidRDefault="00B43993" w:rsidP="00B43993">
            <w:pPr>
              <w:pStyle w:val="TableText"/>
              <w:rPr>
                <w:color w:val="FF0000"/>
                <w:lang w:val="en-GB"/>
              </w:rPr>
            </w:pPr>
            <w:r w:rsidRPr="004C388A">
              <w:rPr>
                <w:color w:val="FF0000"/>
                <w:lang w:val="en-GB"/>
              </w:rPr>
              <w:t>Wrong variable data types in Program example.</w:t>
            </w:r>
          </w:p>
        </w:tc>
        <w:tc>
          <w:tcPr>
            <w:tcW w:w="4536" w:type="dxa"/>
            <w:shd w:val="clear" w:color="auto" w:fill="auto"/>
          </w:tcPr>
          <w:p w14:paraId="36170D40" w14:textId="77777777" w:rsidR="00B43993" w:rsidRPr="004C388A" w:rsidRDefault="00B43993" w:rsidP="00B43993">
            <w:pPr>
              <w:pStyle w:val="TableText"/>
              <w:rPr>
                <w:color w:val="FF0000"/>
                <w:lang w:val="en-GB"/>
              </w:rPr>
            </w:pPr>
            <w:r w:rsidRPr="004C388A">
              <w:rPr>
                <w:color w:val="FF0000"/>
                <w:lang w:val="en-GB"/>
              </w:rPr>
              <w:t>Fixed datatypes and replaced Table A.14 by description of the variables.</w:t>
            </w:r>
          </w:p>
        </w:tc>
      </w:tr>
      <w:tr w:rsidR="00B43993" w:rsidRPr="00EC120D" w14:paraId="0F030DAF" w14:textId="77777777" w:rsidTr="00B43993">
        <w:trPr>
          <w:cantSplit/>
        </w:trPr>
        <w:tc>
          <w:tcPr>
            <w:tcW w:w="1098" w:type="dxa"/>
            <w:shd w:val="clear" w:color="auto" w:fill="auto"/>
          </w:tcPr>
          <w:p w14:paraId="768467F7" w14:textId="4E077D2C" w:rsidR="00B43993" w:rsidRPr="004C388A" w:rsidRDefault="00B43993" w:rsidP="00B43993">
            <w:pPr>
              <w:pStyle w:val="TableText"/>
              <w:rPr>
                <w:color w:val="FF0000"/>
                <w:lang w:val="en-GB"/>
              </w:rPr>
            </w:pPr>
            <w:hyperlink r:id="rId53" w:history="1">
              <w:r w:rsidRPr="004C388A">
                <w:rPr>
                  <w:color w:val="FF0000"/>
                  <w:lang w:val="en-GB"/>
                </w:rPr>
                <w:t>3521</w:t>
              </w:r>
            </w:hyperlink>
          </w:p>
        </w:tc>
        <w:tc>
          <w:tcPr>
            <w:tcW w:w="1024" w:type="dxa"/>
          </w:tcPr>
          <w:p w14:paraId="60CB01C3" w14:textId="39AB39FF" w:rsidR="00B43993" w:rsidRPr="004C388A" w:rsidRDefault="00B43993" w:rsidP="00B43993">
            <w:pPr>
              <w:pStyle w:val="TableText"/>
              <w:rPr>
                <w:color w:val="FF0000"/>
                <w:lang w:val="en-GB"/>
              </w:rPr>
            </w:pPr>
            <w:r>
              <w:rPr>
                <w:color w:val="FF0000"/>
                <w:lang w:val="en-GB"/>
              </w:rPr>
              <w:t>Clarification</w:t>
            </w:r>
          </w:p>
        </w:tc>
        <w:tc>
          <w:tcPr>
            <w:tcW w:w="3118" w:type="dxa"/>
            <w:shd w:val="clear" w:color="auto" w:fill="auto"/>
          </w:tcPr>
          <w:p w14:paraId="50955F92" w14:textId="5148614A" w:rsidR="00B43993" w:rsidRPr="004C388A" w:rsidRDefault="00B43993" w:rsidP="00B43993">
            <w:pPr>
              <w:pStyle w:val="TableText"/>
              <w:rPr>
                <w:color w:val="FF0000"/>
                <w:lang w:val="en-GB"/>
              </w:rPr>
            </w:pPr>
            <w:r w:rsidRPr="004C388A">
              <w:rPr>
                <w:color w:val="FF0000"/>
                <w:lang w:val="en-GB"/>
              </w:rPr>
              <w:t>Modelling rules for states and transitions.</w:t>
            </w:r>
          </w:p>
        </w:tc>
        <w:tc>
          <w:tcPr>
            <w:tcW w:w="4536" w:type="dxa"/>
            <w:shd w:val="clear" w:color="auto" w:fill="auto"/>
          </w:tcPr>
          <w:p w14:paraId="0D805329" w14:textId="77777777" w:rsidR="00B43993" w:rsidRPr="004C388A" w:rsidRDefault="00B43993" w:rsidP="00B43993">
            <w:pPr>
              <w:pStyle w:val="TableText"/>
              <w:rPr>
                <w:color w:val="FF0000"/>
                <w:lang w:val="en-GB"/>
              </w:rPr>
            </w:pPr>
            <w:r w:rsidRPr="004C388A">
              <w:rPr>
                <w:color w:val="FF0000"/>
                <w:lang w:val="en-GB"/>
              </w:rPr>
              <w:t>Removed the modelling rules from state and transition objects as they are never created (multiple tables).</w:t>
            </w:r>
          </w:p>
        </w:tc>
      </w:tr>
    </w:tbl>
    <w:p w14:paraId="62A410FC" w14:textId="77777777" w:rsidR="00D62251" w:rsidRDefault="00D62251" w:rsidP="00B419D5">
      <w:pPr>
        <w:pStyle w:val="FOREWORD"/>
        <w:tabs>
          <w:tab w:val="clear" w:pos="284"/>
          <w:tab w:val="left" w:pos="0"/>
        </w:tabs>
        <w:ind w:left="0" w:firstLine="0"/>
        <w:sectPr w:rsidR="00D62251" w:rsidSect="00973230">
          <w:headerReference w:type="even" r:id="rId54"/>
          <w:headerReference w:type="default" r:id="rId55"/>
          <w:footerReference w:type="first" r:id="rId56"/>
          <w:pgSz w:w="11909" w:h="16834" w:code="9"/>
          <w:pgMar w:top="1699" w:right="1138" w:bottom="850" w:left="1138" w:header="1138" w:footer="720" w:gutter="0"/>
          <w:pgNumType w:fmt="lowerRoman" w:start="1"/>
          <w:cols w:space="720"/>
          <w:titlePg/>
        </w:sectPr>
      </w:pPr>
    </w:p>
    <w:p w14:paraId="0BE6CABE" w14:textId="7294E64B" w:rsidR="00F95EC5" w:rsidRPr="00EC120D" w:rsidRDefault="00F95EC5" w:rsidP="00F95EC5">
      <w:pPr>
        <w:pStyle w:val="MAIN-TITLE"/>
        <w:pageBreakBefore/>
        <w:rPr>
          <w:rFonts w:ascii="Arial Bold" w:hAnsi="Arial Bold"/>
          <w:caps/>
        </w:rPr>
      </w:pPr>
      <w:smartTag w:uri="urn:schemas-microsoft-com:office:smarttags" w:element="stockticker">
        <w:r w:rsidRPr="00EC120D">
          <w:rPr>
            <w:rFonts w:ascii="Arial Bold" w:hAnsi="Arial Bold"/>
            <w:caps/>
            <w:color w:val="FF0000"/>
          </w:rPr>
          <w:lastRenderedPageBreak/>
          <w:t>OPC UA FOR ROBOT INTENT</w:t>
        </w:r>
      </w:smartTag>
      <w:r w:rsidRPr="00EC120D">
        <w:rPr>
          <w:rFonts w:ascii="Arial Bold" w:hAnsi="Arial Bold"/>
          <w:caps/>
          <w:color w:val="FF0000"/>
        </w:rPr>
        <w:t xml:space="preserve"/>
      </w:r>
      <w:r w:rsidRPr="00EC120D">
        <w:rPr>
          <w:rFonts w:ascii="Arial Bold" w:hAnsi="Arial Bold"/>
          <w:caps/>
        </w:rPr>
        <w:t xml:space="preserve"/>
      </w:r>
      <w:r w:rsidRPr="00EC120D">
        <w:rPr>
          <w:rFonts w:ascii="Arial Bold" w:hAnsi="Arial Bold"/>
          <w:caps/>
          <w:color w:val="FF0000"/>
        </w:rPr>
        <w:t/>
      </w:r>
      <w:r w:rsidRPr="00EC120D">
        <w:rPr>
          <w:rFonts w:ascii="Arial Bold" w:hAnsi="Arial Bold"/>
          <w:caps/>
        </w:rPr>
        <w:t xml:space="preserve"/>
      </w:r>
      <w:r w:rsidRPr="00EC120D">
        <w:rPr>
          <w:rFonts w:ascii="Arial Bold" w:hAnsi="Arial Bold" w:hint="eastAsia"/>
          <w:caps/>
        </w:rPr>
        <w:t/>
      </w:r>
    </w:p>
    <w:p w14:paraId="2FFC8762" w14:textId="77777777" w:rsidR="00F95EC5" w:rsidRPr="00EC120D" w:rsidRDefault="00F95EC5" w:rsidP="00F95EC5">
      <w:pPr>
        <w:pStyle w:val="MAIN-TITLE"/>
      </w:pPr>
    </w:p>
    <w:p w14:paraId="05E28276" w14:textId="77777777" w:rsidR="00F95EC5" w:rsidRPr="00EC120D" w:rsidRDefault="00F95EC5" w:rsidP="00F95EC5">
      <w:pPr>
        <w:pStyle w:val="MAIN-TITLE"/>
      </w:pPr>
      <w:r w:rsidRPr="00EC120D">
        <w:t xml:space="preserve">Part 1: Task-level commanding, missions and safety awareness</w:t>
      </w:r>
      <w:r w:rsidRPr="00EC120D">
        <w:rPr>
          <w:color w:val="FF0000"/>
        </w:rPr>
        <w:t/>
      </w:r>
      <w:r w:rsidRPr="00EC120D">
        <w:t xml:space="preserve"/>
      </w:r>
      <w:r w:rsidRPr="00EC120D">
        <w:rPr>
          <w:color w:val="FF0000"/>
        </w:rPr>
        <w:t xml:space="preserve"/>
      </w:r>
      <w:r w:rsidR="00F1484D" w:rsidRPr="00EC120D">
        <w:rPr>
          <w:color w:val="FF0000"/>
        </w:rPr>
        <w:t xml:space="preserve"/>
      </w:r>
      <w:r w:rsidRPr="00EC120D">
        <w:rPr>
          <w:color w:val="FF0000"/>
        </w:rPr>
        <w:t/>
      </w:r>
      <w:r w:rsidRPr="00EC120D">
        <w:t xml:space="preserve"/>
      </w:r>
    </w:p>
    <w:p w14:paraId="5DB3A3C2" w14:textId="77777777" w:rsidR="00F95EC5" w:rsidRPr="00EC120D" w:rsidRDefault="00F95EC5" w:rsidP="00F95EC5">
      <w:pPr>
        <w:pStyle w:val="MAIN-TITLE"/>
      </w:pPr>
    </w:p>
    <w:p w14:paraId="052A3926" w14:textId="77777777" w:rsidR="00F95EC5" w:rsidRPr="00EC120D" w:rsidRDefault="00F95EC5" w:rsidP="00F95EC5">
      <w:pPr>
        <w:pStyle w:val="MAIN-TITLE"/>
      </w:pPr>
    </w:p>
    <w:p w14:paraId="3FDF0D65" w14:textId="77777777" w:rsidR="00F95EC5" w:rsidRPr="00EC120D" w:rsidRDefault="00F95EC5" w:rsidP="00F95EC5">
      <w:pPr>
        <w:pStyle w:val="Heading1"/>
      </w:pPr>
      <w:bookmarkStart w:id="447" w:name="_Clause_c1"/>
      <w:bookmarkStart w:id="16" w:name="_Toc355080565"/>
      <w:bookmarkStart w:id="17" w:name="_Toc358798312"/>
      <w:bookmarkStart w:id="18" w:name="_Toc358802870"/>
      <w:bookmarkStart w:id="19" w:name="_Toc358803011"/>
      <w:bookmarkStart w:id="20" w:name="_Toc359335757"/>
      <w:bookmarkStart w:id="21" w:name="_Toc184116961"/>
      <w:r w:rsidRPr="00EC120D">
        <w:t>Scope</w:t>
      </w:r>
      <w:bookmarkEnd w:id="16"/>
      <w:bookmarkEnd w:id="17"/>
      <w:bookmarkEnd w:id="18"/>
      <w:bookmarkEnd w:id="19"/>
      <w:bookmarkEnd w:id="20"/>
      <w:bookmarkEnd w:id="21"/>
      <w:bookmarkEnd w:id="447"/>
    </w:p>
    <w:p w14:paraId="3872C9B3">
      <w:pPr>
        <w:pStyle w:val="PARAGRAPH"/>
      </w:pPr>
      <w:r>
        <w:t xml:space="preserve">This specification defines an OPC UA information model that lets a Server describe:</w:t>
      </w:r>
    </w:p>
    <w:p w14:paraId="1C50864C">
      <w:pPr>
        <w:pStyle w:val="ListBullet"/>
        <w:numPr>
          <w:ilvl w:val="0"/>
          <w:numId w:val="21"/>
        </w:numPr>
      </w:pPr>
      <w:r>
        <w:rPr>
          <w:b/>
        </w:rPr>
        <w:t xml:space="preserve">what a robot can be asked to do</w:t>
      </w:r>
      <w:r>
        <w:t xml:space="preserve"> — as a declared, machine-readable set of intents rather than a convention a client must know in advance;</w:t>
      </w:r>
    </w:p>
    <w:p w14:paraId="064E6E58">
      <w:pPr>
        <w:pStyle w:val="ListBullet"/>
        <w:numPr>
          <w:ilvl w:val="0"/>
          <w:numId w:val="21"/>
        </w:numPr>
      </w:pPr>
      <w:r>
        <w:rPr>
          <w:b/>
        </w:rPr>
        <w:t xml:space="preserve">how to ask it</w:t>
      </w:r>
      <w:r>
        <w:t xml:space="preserve"> — one submission per intent, or an ordered mission of them;</w:t>
      </w:r>
    </w:p>
    <w:p w14:paraId="3BDD92DA">
      <w:pPr>
        <w:pStyle w:val="ListBullet"/>
        <w:numPr>
          <w:ilvl w:val="0"/>
          <w:numId w:val="21"/>
        </w:numPr>
      </w:pPr>
      <w:r>
        <w:rPr>
          <w:b/>
        </w:rPr>
        <w:t xml:space="preserve">what happens next</w:t>
      </w:r>
      <w:r>
        <w:t xml:space="preserve"> — a lifecycle a client can observe from admission through queueing, execution and cancellation to a terminal result;</w:t>
      </w:r>
    </w:p>
    <w:p w14:paraId="6858999B">
      <w:pPr>
        <w:pStyle w:val="ListBullet"/>
        <w:numPr>
          <w:ilvl w:val="0"/>
          <w:numId w:val="21"/>
        </w:numPr>
      </w:pPr>
      <w:r>
        <w:rPr>
          <w:b/>
        </w:rPr>
        <w:t xml:space="preserve">what the request refers to</w:t>
      </w:r>
      <w:r>
        <w:t xml:space="preserve"> — the frames, tools, locations, axes, signals and programs that give a pose or a place its meaning;</w:t>
      </w:r>
    </w:p>
    <w:p w14:paraId="5A3B63F9">
      <w:pPr>
        <w:pStyle w:val="ListBullet"/>
        <w:numPr>
          <w:ilvl w:val="0"/>
          <w:numId w:val="21"/>
        </w:numPr>
      </w:pPr>
      <w:r>
        <w:rPr>
          <w:b/>
        </w:rPr>
        <w:t xml:space="preserve">when the robot will refuse</w:t>
      </w:r>
      <w:r>
        <w:t xml:space="preserve"> — the operational modes, the command authority, and the boundary between this interface and the safety system that is never crossed.</w:t>
      </w:r>
    </w:p>
    <w:p w14:paraId="7901AAD9">
      <w:pPr>
        <w:pStyle w:val="Heading2"/>
      </w:pPr>
      <w:bookmarkStart w:id="448" w:name="_Clause_c1_1"/>
      <w:r>
        <w:t xml:space="preserve">Motivation</w:t>
      </w:r>
      <w:bookmarkEnd w:id="448"/>
    </w:p>
    <w:p w14:paraId="6B5C63CA">
      <w:pPr>
        <w:pStyle w:val="PARAGRAPH"/>
      </w:pPr>
      <w:r>
        <w:t xml:space="preserve">OPC 40010-1 describes robot </w:t>
      </w:r>
      <w:r>
        <w:rPr>
          <w:b/>
        </w:rPr>
        <w:t xml:space="preserve">topology</w:t>
      </w:r>
      <w:r>
        <w:t xml:space="preserve"> in detail — the motion device system, its axes, its power trains, its controller, its safety states. It defines </w:t>
      </w:r>
      <w:r>
        <w:rPr>
          <w:b/>
        </w:rPr>
        <w:t xml:space="preserve">no motion verbs at all</w:t>
      </w:r>
      <w:r>
        <w:t xml:space="preserve">. Its entire actuation surface is </w:t>
      </w:r>
      <w:r>
        <w:rPr>
          <w:rStyle w:val="VARIABLE"/>
        </w:rPr>
        <w:t xml:space="preserve">Start</w:t>
      </w:r>
      <w:r>
        <w:t xml:space="preserve">, </w:t>
      </w:r>
      <w:r>
        <w:rPr>
          <w:rStyle w:val="VARIABLE"/>
        </w:rPr>
        <w:t xml:space="preserve">Stop</w:t>
      </w:r>
      <w:r>
        <w:t xml:space="preserve"> and the loading of a named program over two state machines. A conformant client can discover everything about a robot's construction and cannot ask it to move anywhere.</w:t>
      </w:r>
    </w:p>
    <w:p w14:paraId="7C8E5102">
      <w:pPr>
        <w:pStyle w:val="PARAGRAPH"/>
      </w:pPr>
      <w:r>
        <w:t xml:space="preserve">The consequence is that every robot integration above the level of "run program 7" is bespoke. Two Servers can be fully conformant to OPC 40010-1 and still share no way to express </w:t>
      </w:r>
      <w:r>
        <w:rPr>
          <w:i/>
        </w:rPr>
        <w:t xml:space="preserve">move the tool to this pose</w:t>
      </w:r>
      <w:r>
        <w:t xml:space="preserve">. The verbs exist — every vendor has joint, linear and circular moves, a speed, an acceleration, a blend, a tool frame and a work frame — but they exist only in vendor languages that do not interoperate.</w:t>
      </w:r>
    </w:p>
    <w:p w14:paraId="1EFD8DAA">
      <w:pPr>
        <w:pStyle w:val="PARAGRAPH"/>
      </w:pPr>
      <w:r>
        <w:t xml:space="preserve">This specification supplies the verbs, and nothing else, so that the two compose rather than compete.</w:t>
      </w:r>
    </w:p>
    <w:p w14:paraId="0D27EA16">
      <w:pPr>
        <w:pStyle w:val="PARAGRAPH"/>
      </w:pPr>
      <w:r>
        <w:t xml:space="preserve">There is a second gap, and it is the harder one. A motion takes seconds; a pick takes a minute. An OPC UA </w:t>
      </w:r>
      <w:r>
        <w:rPr>
          <w:rStyle w:val="VARIABLE"/>
        </w:rPr>
        <w:t xml:space="preserve">Call</w:t>
      </w:r>
      <w:r>
        <w:t xml:space="preserve"> cannot stay open that long — Session timeouts, SecureChannel re-keying and transport timeouts all bound it, and OPC 10000-4 is explicit that if the Session ends the result is discarded </w:t>
      </w:r>
      <w:r>
        <w:rPr>
          <w:i/>
        </w:rPr>
        <w:t xml:space="preserve">"independent of the task actually performed at the Server"</w:t>
      </w:r>
      <w:r>
        <w:t xml:space="preserve">. A synchronous method that commands a robot is therefore not merely inelegant; it loses the outcome of work that has already physically happened. Clause 6 addresses this, and it is the reason the model is shaped the way it is.</w:t>
      </w:r>
    </w:p>
    <w:p w14:paraId="0CF0D68E">
      <w:pPr>
        <w:pStyle w:val="Heading2"/>
      </w:pPr>
      <w:bookmarkStart w:id="449" w:name="_Clause_c1_2"/>
      <w:r>
        <w:t xml:space="preserve">What this specification does not do</w:t>
      </w:r>
      <w:bookmarkEnd w:id="449"/>
    </w:p>
    <w:p w14:paraId="309EBDEC">
      <w:pPr>
        <w:pStyle w:val="PARAGRAPH"/>
      </w:pPr>
      <w:r>
        <w:t xml:space="preserve">Two of these are permanent boundaries. Neither is a deferral.</w:t>
      </w:r>
    </w:p>
    <w:p w14:paraId="12712816">
      <w:pPr>
        <w:pStyle w:val="ListBullet"/>
        <w:numPr>
          <w:ilvl w:val="0"/>
          <w:numId w:val="21"/>
        </w:numPr>
      </w:pPr>
      <w:r>
        <w:t xml:space="preserve">It is </w:t>
      </w:r>
      <w:r>
        <w:rPr>
          <w:b/>
        </w:rPr>
        <w:t xml:space="preserve">not</w:t>
      </w:r>
      <w:r>
        <w:t xml:space="preserve"> a real-time control channel. Trajectory </w:t>
      </w:r>
      <w:r>
        <w:rPr>
          <w:i/>
        </w:rPr>
        <w:t xml:space="preserve">execution</w:t>
      </w:r>
      <w:r>
        <w:t xml:space="preserve"> is in scope — a client hands over a whole time-parameterised path and the robot's own motion kernel runs it (</w:t>
      </w:r>
      <w:r>
        <w:fldChar w:fldCharType="begin"/>
      </w:r>
      <w:r>
        <w:instrText xml:space="preserve"> REF _Clause_c6_14_8 \r \h </w:instrText>
      </w:r>
      <w:r>
        <w:fldChar w:fldCharType="separate"/>
      </w:r>
      <w:r>
        <w:rPr>
          <w:noProof/>
        </w:rPr>
        <w:t xml:space="preserve">6.14.8</w:t>
      </w:r>
      <w:r>
        <w:fldChar w:fldCharType="end"/>
      </w:r>
      <w:r>
        <w:t xml:space="preserve">) — and where a high-rate channel is genuinely needed, this specification </w:t>
      </w:r>
      <w:r>
        <w:rPr>
          <w:b/>
        </w:rPr>
        <w:t xml:space="preserve">brokers</w:t>
      </w:r>
      <w:r>
        <w:t xml:space="preserve"> it (</w:t>
      </w:r>
      <w:r>
        <w:fldChar w:fldCharType="begin"/>
      </w:r>
      <w:r>
        <w:instrText xml:space="preserve"> REF _Clause_c6_14_9 \r \h </w:instrText>
      </w:r>
      <w:r>
        <w:fldChar w:fldCharType="separate"/>
      </w:r>
      <w:r>
        <w:rPr>
          <w:noProof/>
        </w:rPr>
        <w:t xml:space="preserve">6.14.9</w:t>
      </w:r>
      <w:r>
        <w:fldChar w:fldCharType="end"/>
      </w:r>
      <w:r>
        <w:t xml:space="preserve">). What it does not do is carry the samples: it defines no transport, closes no control loop, and runs at OPC UA rates. </w:t>
      </w:r>
      <w:r>
        <w:fldChar w:fldCharType="begin"/>
      </w:r>
      <w:r>
        <w:instrText xml:space="preserve"> REF _Clause_c6_3 \r \h </w:instrText>
      </w:r>
      <w:r>
        <w:fldChar w:fldCharType="separate"/>
      </w:r>
      <w:r>
        <w:rPr>
          <w:noProof/>
        </w:rPr>
        <w:t xml:space="preserve">6.3</w:t>
      </w:r>
      <w:r>
        <w:fldChar w:fldCharType="end"/>
      </w:r>
      <w:r>
        <w:t xml:space="preserve"> draws that line as a normative limit rather than a caution.</w:t>
      </w:r>
    </w:p>
    <w:p w14:paraId="00919DBD">
      <w:pPr>
        <w:pStyle w:val="ListBullet"/>
        <w:numPr>
          <w:ilvl w:val="0"/>
          <w:numId w:val="21"/>
        </w:numPr>
      </w:pPr>
      <w:r>
        <w:t xml:space="preserve">It is </w:t>
      </w:r>
      <w:r>
        <w:rPr>
          <w:b/>
        </w:rPr>
        <w:t xml:space="preserve">not</w:t>
      </w:r>
      <w:r>
        <w:t xml:space="preserve"> a safety function, and it is </w:t>
      </w:r>
      <w:r>
        <w:rPr>
          <w:b/>
        </w:rPr>
        <w:t xml:space="preserve">not</w:t>
      </w:r>
      <w:r>
        <w:t xml:space="preserve"> safety-rated. This is not a scoping preference; it is what the technology permits. OPC 10000-15 carries cyclic safety data from a provider to a consumer, and a client calling a Method has no way to supply safety-rated arguments — so no Method in this or any other companion specification can be a safety function. What </w:t>
      </w:r>
      <w:r>
        <w:rPr>
          <w:b/>
        </w:rPr>
        <w:t xml:space="preserve">is</w:t>
      </w:r>
      <w:r>
        <w:t xml:space="preserve"> in scope is </w:t>
      </w:r>
      <w:r>
        <w:rPr>
          <w:i/>
        </w:rPr>
        <w:t xml:space="preserve">awareness</w:t>
      </w:r>
      <w:r>
        <w:t xml:space="preserve">: the model reports what the safety system is enforcing, and a Server </w:t>
      </w:r>
      <w:r>
        <w:rPr>
          <w:b/>
        </w:rPr>
        <w:t xml:space="preserve">shall</w:t>
      </w:r>
      <w:r>
        <w:t xml:space="preserve"> refuse work that would exceed it. Clause 10 states both halves precisely.</w:t>
      </w:r>
    </w:p>
    <w:p w14:paraId="08575D9E">
      <w:pPr>
        <w:pStyle w:val="PARAGRAPH"/>
      </w:pPr>
      <w:r>
        <w:t xml:space="preserve">Neither statement is about the importance of the omitted capability. The first is a division of labour with the layer beneath; the second is the boundary of what an OPC UA Method can be.</w:t>
      </w:r>
    </w:p>
    <w:p w14:paraId="5BDE55F7">
      <w:pPr>
        <w:pStyle w:val="Heading2"/>
      </w:pPr>
      <w:bookmarkStart w:id="450" w:name="_Clause_c1_3"/>
      <w:r>
        <w:t xml:space="preserve">Capabilities and versioning</w:t>
      </w:r>
      <w:bookmarkEnd w:id="450"/>
    </w:p>
    <w:p w14:paraId="05D2C1A7">
      <w:pPr>
        <w:pStyle w:val="PARAGRAPH"/>
      </w:pPr>
      <w:r>
        <w:t xml:space="preserve">Release 0.1.0 covers the intent vocabulary — joint, linear and circular moves, trajectories, Cartesian paths, force-controlled moves, grasping, picking and placing, tool change, output, program call, waiting, and six application processes — together with the execution lifecycle, queueing and blending, cancellation, missions with a committed base, a revisable horizon and a step graph, command authority, safety awareness, the robot's kinematic description, real-time channel brokerage, and capability declaration.</w:t>
      </w:r>
    </w:p>
    <w:p w14:paraId="5C015ED5">
      <w:pPr>
        <w:pStyle w:val="PARAGRAPH"/>
      </w:pPr>
      <w:r>
        <w:t xml:space="preserve">The NodeSet declares exactly one </w:t>
      </w:r>
      <w:r>
        <w:rPr>
          <w:rStyle w:val="VARIABLE"/>
        </w:rPr>
        <w:t xml:space="preserve">RequiredModel</w:t>
      </w:r>
      <w:r>
        <w:t xml:space="preserve"> — the base OPC UA namespace — so a Server can adopt it without pulling in any companion model. A Server implements the facets it can honour and declares the rest false; only </w:t>
      </w:r>
      <w:r>
        <w:rPr>
          <w:b/>
        </w:rPr>
        <w:t xml:space="preserve">RI-Base</w:t>
      </w:r>
      <w:r>
        <w:t xml:space="preserve"> is mandatory (</w:t>
      </w:r>
      <w:r>
        <w:fldChar w:fldCharType="begin"/>
      </w:r>
      <w:r>
        <w:instrText xml:space="preserve"> REF _Clause_c11_2 \r \h </w:instrText>
      </w:r>
      <w:r>
        <w:fldChar w:fldCharType="separate"/>
      </w:r>
      <w:r>
        <w:rPr>
          <w:noProof/>
        </w:rPr>
        <w:t xml:space="preserve">11.2</w:t>
      </w:r>
      <w:r>
        <w:fldChar w:fldCharType="end"/>
      </w:r>
      <w:r>
        <w:t xml:space="preserve">).</w:t>
      </w:r>
    </w:p>
    <w:p w14:paraId="2B970E0C">
      <w:pPr>
        <w:pStyle w:val="NOTE"/>
      </w:pPr>
      <w:r>
        <w:t xml:space="preserve">NOTE   PROVISIONAL WORKING DRAFT — not normative, not endorsed by the OPC Foundation. The document number, the Mantis project identifier and every NodeId in this document are placeholders; the OPC Foundation assigns the real values.</w:t>
      </w:r>
    </w:p>
    <w:p w14:paraId="06BA4EEB" w14:textId="77777777" w:rsidR="00B419D5" w:rsidRPr="004C388A" w:rsidRDefault="00B419D5" w:rsidP="00B419D5">
      <w:pPr>
        <w:pStyle w:val="PARAGRAPH"/>
        <w:rPr>
          <w:u w:val="single"/>
        </w:rPr>
      </w:pPr>
      <w:r w:rsidRPr="004C388A">
        <w:rPr>
          <w:u w:val="single"/>
        </w:rPr>
        <w:t>OPC Foundation</w:t>
      </w:r>
    </w:p>
    <w:p w14:paraId="347235E9" w14:textId="77777777" w:rsidR="00B419D5" w:rsidRPr="004C388A" w:rsidRDefault="00B419D5" w:rsidP="00B419D5">
      <w:pPr>
        <w:pStyle w:val="PARAGRAPH"/>
      </w:pPr>
      <w:r w:rsidRPr="004C388A">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1C8AE963" w14:textId="77777777" w:rsidR="00B419D5" w:rsidRPr="004C388A" w:rsidRDefault="00B419D5" w:rsidP="00B419D5">
      <w:pPr>
        <w:pStyle w:val="PARAGRAPH"/>
        <w:rPr>
          <w:rStyle w:val="PARAGRAPHChar"/>
        </w:rPr>
      </w:pPr>
      <w:r w:rsidRPr="004C388A">
        <w:rPr>
          <w:rStyle w:val="PARAGRAPHChar"/>
        </w:rPr>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18284838"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Platform independence: from an embedded microcontroller to cloud-based infrastructure</w:t>
      </w:r>
    </w:p>
    <w:p w14:paraId="5C674A3C" w14:textId="3AE7AF92" w:rsidR="00B419D5" w:rsidRPr="004C388A" w:rsidRDefault="00B419D5" w:rsidP="00D704F9">
      <w:pPr>
        <w:pStyle w:val="PARAGRAPH"/>
        <w:numPr>
          <w:ilvl w:val="0"/>
          <w:numId w:val="19"/>
        </w:numPr>
        <w:snapToGrid/>
        <w:spacing w:before="0" w:after="0"/>
        <w:rPr>
          <w:rStyle w:val="PARAGRAPHChar"/>
        </w:rPr>
      </w:pPr>
      <w:r w:rsidRPr="004C388A">
        <w:rPr>
          <w:rStyle w:val="PARAGRAPHChar"/>
        </w:rPr>
        <w:t xml:space="preserve">Secure: encryption, authentication, </w:t>
      </w:r>
      <w:r w:rsidR="006A031E" w:rsidRPr="004C388A">
        <w:rPr>
          <w:rStyle w:val="PARAGRAPHChar"/>
        </w:rPr>
        <w:t>authorisation,</w:t>
      </w:r>
      <w:r w:rsidRPr="004C388A">
        <w:rPr>
          <w:rStyle w:val="PARAGRAPHChar"/>
        </w:rPr>
        <w:t xml:space="preserve"> and auditing</w:t>
      </w:r>
    </w:p>
    <w:p w14:paraId="0197BAFD"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Extensible: ability to add new features including transports without affecting existing applications</w:t>
      </w:r>
    </w:p>
    <w:p w14:paraId="34ED318F" w14:textId="77777777" w:rsidR="00B419D5" w:rsidRPr="004C388A" w:rsidRDefault="00B419D5" w:rsidP="00D704F9">
      <w:pPr>
        <w:pStyle w:val="PARAGRAPH"/>
        <w:numPr>
          <w:ilvl w:val="0"/>
          <w:numId w:val="19"/>
        </w:numPr>
        <w:snapToGrid/>
        <w:spacing w:before="0" w:after="0"/>
      </w:pPr>
      <w:r w:rsidRPr="004C388A">
        <w:rPr>
          <w:rStyle w:val="PARAGRAPHChar"/>
        </w:rPr>
        <w:t xml:space="preserve">Comprehensive information modelling capabilities: for defining any model from simple to complex </w:t>
      </w:r>
    </w:p>
    <w:p w14:paraId="47E1E2EF" w14:textId="3991BFDA" w:rsidR="00142C12" w:rsidRPr="004C388A" w:rsidRDefault="00B419D5" w:rsidP="00121B8E">
      <w:pPr>
        <w:pStyle w:val="PARAGRAPH"/>
        <w:rPr>
          <w:color w:val="FF0000"/>
          <w:u w:val="single"/>
        </w:rPr>
      </w:pPr>
      <w:r w:rsidRPr="004C388A">
        <w:rPr>
          <w:rStyle w:val="PARAGRAPHChar"/>
          <w:color w:val="FF0000"/>
          <w:u w:val="single"/>
        </w:rPr>
        <w:t xml:space="preserve">VDMA and the Alliance for OpenUSD</w:t>
      </w:r>
    </w:p>
    <w:p w14:paraId="3FCBD290" w14:textId="77777777" w:rsidR="00F95EC5" w:rsidRPr="00EC120D" w:rsidRDefault="00F95EC5" w:rsidP="00F95EC5">
      <w:pPr>
        <w:pStyle w:val="Heading1"/>
      </w:pPr>
      <w:bookmarkStart w:id="451" w:name="_Clause_c2"/>
      <w:bookmarkStart w:id="22" w:name="_Toc355080566"/>
      <w:bookmarkStart w:id="23" w:name="_Toc358798313"/>
      <w:bookmarkStart w:id="24" w:name="_Toc358802871"/>
      <w:bookmarkStart w:id="25" w:name="_Toc358803012"/>
      <w:bookmarkStart w:id="26" w:name="_Toc359335758"/>
      <w:bookmarkStart w:id="27" w:name="_Toc184116962"/>
      <w:r w:rsidRPr="00EC120D">
        <w:t>Normative references</w:t>
      </w:r>
      <w:bookmarkEnd w:id="22"/>
      <w:bookmarkEnd w:id="23"/>
      <w:bookmarkEnd w:id="24"/>
      <w:bookmarkEnd w:id="25"/>
      <w:bookmarkEnd w:id="26"/>
      <w:bookmarkEnd w:id="27"/>
      <w:bookmarkEnd w:id="451"/>
    </w:p>
    <w:p w14:paraId="532CB950">
      <w:pPr>
        <w:pStyle w:val="PARAGRAPH"/>
      </w:pPr>
      <w:r>
        <w:t xml:space="preserve">The following referenced documents are indispensable for the application of this document. For dated references, only the edition cited applies. For undated references, the latest edition of the referenced document (including any amendments and errata) applies.</w:t>
      </w:r>
    </w:p>
    <w:p w14:paraId="4956D329">
      <w:pPr>
        <w:pStyle w:val="NOTE"/>
      </w:pPr>
      <w:r>
        <w:t xml:space="preserve">NOTE   </w:t>
      </w:r>
      <w:r>
        <w:t xml:space="preserve">The OPC UA core specifications are regularly published as IEC 62541.</w:t>
      </w:r>
    </w:p>
    <w:p w14:paraId="4256C675">
      <w:pPr>
        <w:pStyle w:val="ReferenceDocuments"/>
      </w:pPr>
      <w:bookmarkStart w:id="452" w:name="UAPart1"/>
      <w:r>
        <w:t xml:space="preserve">OPC 10000-1, OPC Unified Architecture - Part 1: Overview and Concepts</w:t>
      </w:r>
      <w:bookmarkEnd w:id="452"/>
    </w:p>
    <w:p w14:paraId="6AD2C4ED">
      <w:pPr>
        <w:pStyle w:val="ReferenceDocuments"/>
      </w:pPr>
      <w:r>
        <w:t xml:space="preserve">http://www.opcfoundation.org/documents/10000-1/</w:t>
      </w:r>
    </w:p>
    <w:p w14:paraId="6FD2527B">
      <w:pPr>
        <w:pStyle w:val="ReferenceDocuments"/>
      </w:pPr>
      <w:bookmarkStart w:id="453" w:name="UAPart2"/>
      <w:r>
        <w:t xml:space="preserve">OPC 10000-2, OPC Unified Architecture - Part 2: Security Model</w:t>
      </w:r>
      <w:bookmarkEnd w:id="453"/>
    </w:p>
    <w:p w14:paraId="3D170781">
      <w:pPr>
        <w:pStyle w:val="ReferenceDocuments"/>
      </w:pPr>
      <w:r>
        <w:t xml:space="preserve">http://www.opcfoundation.org/documents/10000-2/</w:t>
      </w:r>
    </w:p>
    <w:p w14:paraId="0DF77927">
      <w:pPr>
        <w:pStyle w:val="ReferenceDocuments"/>
      </w:pPr>
      <w:bookmarkStart w:id="454" w:name="UAPart3"/>
      <w:r>
        <w:t xml:space="preserve">OPC 10000-3, OPC Unified Architecture - Part 3: Address Space Model</w:t>
      </w:r>
      <w:bookmarkEnd w:id="454"/>
    </w:p>
    <w:p w14:paraId="3C78FFE5">
      <w:pPr>
        <w:pStyle w:val="ReferenceDocuments"/>
      </w:pPr>
      <w:r>
        <w:t xml:space="preserve">http://www.opcfoundation.org/documents/10000-3/</w:t>
      </w:r>
    </w:p>
    <w:p w14:paraId="3F657DC6">
      <w:pPr>
        <w:pStyle w:val="ReferenceDocuments"/>
      </w:pPr>
      <w:bookmarkStart w:id="455" w:name="UAPart4"/>
      <w:r>
        <w:t xml:space="preserve">OPC 10000-4, OPC Unified Architecture - Part 4: Services</w:t>
      </w:r>
      <w:bookmarkEnd w:id="455"/>
    </w:p>
    <w:p w14:paraId="6730A53D">
      <w:pPr>
        <w:pStyle w:val="ReferenceDocuments"/>
      </w:pPr>
      <w:r>
        <w:t xml:space="preserve">http://www.opcfoundation.org/documents/10000-4/</w:t>
      </w:r>
    </w:p>
    <w:p w14:paraId="6CFFCBC8">
      <w:pPr>
        <w:pStyle w:val="ReferenceDocuments"/>
      </w:pPr>
      <w:bookmarkStart w:id="456" w:name="UAPart5"/>
      <w:r>
        <w:t xml:space="preserve">OPC 10000-5, OPC Unified Architecture - Part 5: Information Model</w:t>
      </w:r>
      <w:bookmarkEnd w:id="456"/>
    </w:p>
    <w:p w14:paraId="6BD99771">
      <w:pPr>
        <w:pStyle w:val="ReferenceDocuments"/>
      </w:pPr>
      <w:r>
        <w:t xml:space="preserve">http://www.opcfoundation.org/documents/10000-5/</w:t>
      </w:r>
    </w:p>
    <w:p w14:paraId="2B20AF8C">
      <w:pPr>
        <w:pStyle w:val="ReferenceDocuments"/>
      </w:pPr>
      <w:bookmarkStart w:id="457" w:name="UAPart6"/>
      <w:r>
        <w:t xml:space="preserve">OPC 10000-6, OPC Unified Architecture - Part 6: Mappings</w:t>
      </w:r>
      <w:bookmarkEnd w:id="457"/>
    </w:p>
    <w:p w14:paraId="57874050">
      <w:pPr>
        <w:pStyle w:val="ReferenceDocuments"/>
      </w:pPr>
      <w:r>
        <w:t xml:space="preserve">http://www.opcfoundation.org/documents/10000-6/</w:t>
      </w:r>
    </w:p>
    <w:p w14:paraId="15C4A750">
      <w:pPr>
        <w:pStyle w:val="ReferenceDocuments"/>
      </w:pPr>
      <w:bookmarkStart w:id="458" w:name="UAPart7"/>
      <w:r>
        <w:t xml:space="preserve">OPC 10000-7, OPC Unified Architecture - Part 7: Profiles</w:t>
      </w:r>
      <w:bookmarkEnd w:id="458"/>
    </w:p>
    <w:p w14:paraId="31ACFF0C">
      <w:pPr>
        <w:pStyle w:val="ReferenceDocuments"/>
      </w:pPr>
      <w:r>
        <w:t xml:space="preserve">http://www.opcfoundation.org/documents/10000-7/</w:t>
      </w:r>
    </w:p>
    <w:p w14:paraId="4D76427A">
      <w:pPr>
        <w:pStyle w:val="ReferenceDocuments"/>
      </w:pPr>
      <w:bookmarkStart w:id="459" w:name="UAPart10"/>
      <w:r>
        <w:t xml:space="preserve">OPC 10000-10, OPC Unified Architecture - Part 10: Programs</w:t>
      </w:r>
      <w:bookmarkEnd w:id="459"/>
    </w:p>
    <w:p w14:paraId="3F947831">
      <w:pPr>
        <w:pStyle w:val="ReferenceDocuments"/>
      </w:pPr>
      <w:r>
        <w:t xml:space="preserve">http://www.opcfoundation.org/documents/10000-10/</w:t>
      </w:r>
    </w:p>
    <w:p w14:paraId="4B1A03C5">
      <w:pPr>
        <w:pStyle w:val="ReferenceDocuments"/>
      </w:pPr>
      <w:bookmarkStart w:id="460" w:name="UAPart12"/>
      <w:r>
        <w:t xml:space="preserve">OPC 10000-12, OPC Unified Architecture - Part 12: Discovery and Global Services</w:t>
      </w:r>
      <w:bookmarkEnd w:id="460"/>
    </w:p>
    <w:p w14:paraId="61EE0BCB">
      <w:pPr>
        <w:pStyle w:val="ReferenceDocuments"/>
      </w:pPr>
      <w:r>
        <w:t xml:space="preserve">http://www.opcfoundation.org/documents/10000-12/</w:t>
      </w:r>
    </w:p>
    <w:p w14:paraId="749F4E52">
      <w:pPr>
        <w:pStyle w:val="ReferenceDocuments"/>
      </w:pPr>
      <w:bookmarkStart w:id="461" w:name="ISO8373"/>
      <w:r>
        <w:t xml:space="preserve">ISO 8373:2021, Robotics - Vocabulary</w:t>
      </w:r>
      <w:bookmarkEnd w:id="461"/>
    </w:p>
    <w:p w14:paraId="19709376">
      <w:pPr>
        <w:pStyle w:val="ReferenceDocuments"/>
      </w:pPr>
      <w:r>
        <w:t xml:space="preserve">https://www.iso.org/standard/75539.html</w:t>
      </w:r>
    </w:p>
    <w:p w14:paraId="6700D0AA">
      <w:pPr>
        <w:pStyle w:val="ReferenceDocuments"/>
      </w:pPr>
      <w:bookmarkStart w:id="462" w:name="ISO9787"/>
      <w:r>
        <w:t xml:space="preserve">ISO 9787:2013, Robots and robotic devices - Coordinate systems and motion nomenclatures</w:t>
      </w:r>
      <w:bookmarkEnd w:id="462"/>
    </w:p>
    <w:p w14:paraId="56132168">
      <w:pPr>
        <w:pStyle w:val="ReferenceDocuments"/>
      </w:pPr>
      <w:r>
        <w:t xml:space="preserve">https://www.iso.org/standard/59090.html</w:t>
      </w:r>
    </w:p>
    <w:p w14:paraId="228C6C3C">
      <w:pPr>
        <w:pStyle w:val="ReferenceDocuments"/>
      </w:pPr>
      <w:bookmarkStart w:id="463" w:name="ISO10218-1"/>
      <w:r>
        <w:t xml:space="preserve">ISO 10218-1, Robotics - Safety requirements - Part 1: Industrial robots</w:t>
      </w:r>
      <w:bookmarkEnd w:id="463"/>
    </w:p>
    <w:p w14:paraId="61C386CB">
      <w:pPr>
        <w:pStyle w:val="ReferenceDocuments"/>
      </w:pPr>
      <w:r>
        <w:t xml:space="preserve">https://www.iso.org/standard/73933.html</w:t>
      </w:r>
    </w:p>
    <w:p w14:paraId="58B11B66">
      <w:pPr>
        <w:pStyle w:val="ReferenceDocuments"/>
      </w:pPr>
      <w:bookmarkStart w:id="464" w:name="ISO10218-2"/>
      <w:r>
        <w:t xml:space="preserve">ISO 10218-2, Robotics - Safety requirements - Part 2: Industrial robot applications and robot cells</w:t>
      </w:r>
      <w:bookmarkEnd w:id="464"/>
    </w:p>
    <w:p w14:paraId="2762F49E">
      <w:pPr>
        <w:pStyle w:val="ReferenceDocuments"/>
      </w:pPr>
      <w:r>
        <w:t xml:space="preserve">https://www.iso.org/standard/73934.html</w:t>
      </w:r>
    </w:p>
    <w:p w14:paraId="0558FD16">
      <w:pPr>
        <w:pStyle w:val="ReferenceDocuments"/>
      </w:pPr>
      <w:bookmarkStart w:id="465" w:name="IEC60204"/>
      <w:r>
        <w:t xml:space="preserve">IEC 60204-1, Safety of machinery - Electrical equipment of machines - Part 1: General requirements</w:t>
      </w:r>
      <w:bookmarkEnd w:id="465"/>
    </w:p>
    <w:p w14:paraId="38327004">
      <w:pPr>
        <w:pStyle w:val="ReferenceDocuments"/>
      </w:pPr>
      <w:r>
        <w:t xml:space="preserve">https://webstore.iec.ch/publication/26037</w:t>
      </w:r>
    </w:p>
    <w:p w14:paraId="10CFF50A">
      <w:pPr>
        <w:pStyle w:val="ReferenceDocuments"/>
      </w:pPr>
      <w:bookmarkStart w:id="466" w:name="IEC61800"/>
      <w:r>
        <w:t xml:space="preserve">IEC 61800-5-2, Adjustable speed electrical power drive systems - Part 5-2: Safety requirements - Functional</w:t>
      </w:r>
      <w:bookmarkEnd w:id="466"/>
    </w:p>
    <w:p w14:paraId="133AEB9C">
      <w:pPr>
        <w:pStyle w:val="ReferenceDocuments"/>
      </w:pPr>
      <w:r>
        <w:t xml:space="preserve">https://webstore.iec.ch/publication/22850</w:t>
      </w:r>
    </w:p>
    <w:p w14:paraId="15DE7370">
      <w:pPr>
        <w:pStyle w:val="ReferenceDocuments"/>
      </w:pPr>
      <w:bookmarkStart w:id="467" w:name="IEC61131"/>
      <w:r>
        <w:t xml:space="preserve">IEC 61131-3, Programmable controllers - Part 3: Programming languages</w:t>
      </w:r>
      <w:bookmarkEnd w:id="467"/>
    </w:p>
    <w:p w14:paraId="77922728">
      <w:pPr>
        <w:pStyle w:val="ReferenceDocuments"/>
      </w:pPr>
      <w:r>
        <w:t xml:space="preserve">https://webstore.iec.ch/publication/4552</w:t>
      </w:r>
    </w:p>
    <w:p w14:paraId="7BE15FFD" w14:textId="77777777" w:rsidR="00F95EC5" w:rsidRPr="00EC120D" w:rsidRDefault="00F95EC5" w:rsidP="00F95EC5">
      <w:pPr>
        <w:pStyle w:val="Heading1"/>
      </w:pPr>
      <w:bookmarkStart w:id="468" w:name="_Clause_c3"/>
      <w:bookmarkStart w:id="52" w:name="_Toc355080567"/>
      <w:bookmarkStart w:id="53" w:name="_Toc358798314"/>
      <w:bookmarkStart w:id="54" w:name="_Toc358802872"/>
      <w:bookmarkStart w:id="55" w:name="_Toc358803013"/>
      <w:bookmarkStart w:id="56" w:name="_Toc359335759"/>
      <w:bookmarkStart w:id="57" w:name="_Toc184116963"/>
      <w:r w:rsidRPr="00EC120D">
        <w:t>Terms</w:t>
      </w:r>
      <w:r w:rsidR="00B419D5" w:rsidRPr="00EC120D">
        <w:t>, abbreviated terms</w:t>
      </w:r>
      <w:r w:rsidRPr="00EC120D">
        <w:t xml:space="preserve"> and </w:t>
      </w:r>
      <w:bookmarkEnd w:id="52"/>
      <w:bookmarkEnd w:id="53"/>
      <w:bookmarkEnd w:id="54"/>
      <w:bookmarkEnd w:id="55"/>
      <w:bookmarkEnd w:id="56"/>
      <w:r w:rsidR="00B419D5" w:rsidRPr="00EC120D">
        <w:t>conventions</w:t>
      </w:r>
      <w:bookmarkEnd w:id="57"/>
      <w:bookmarkEnd w:id="468"/>
    </w:p>
    <w:p w14:paraId="102C7103" w14:textId="77777777" w:rsidR="002A08F9" w:rsidRPr="00EC120D" w:rsidRDefault="002A08F9" w:rsidP="002A08F9">
      <w:pPr>
        <w:pStyle w:val="Heading2"/>
        <w:ind w:left="0" w:firstLine="0"/>
      </w:pPr>
      <w:bookmarkStart w:id="469" w:name="_Clause_c3_1"/>
      <w:bookmarkStart w:id="58" w:name="_Toc184116964"/>
      <w:r w:rsidRPr="00EC120D">
        <w:t>Overview</w:t>
      </w:r>
      <w:bookmarkEnd w:id="58"/>
      <w:bookmarkEnd w:id="469"/>
    </w:p>
    <w:p w14:paraId="40F7B99A" w14:textId="3BD15142" w:rsidR="00E12745" w:rsidRDefault="002A08F9" w:rsidP="00121B8E">
      <w:pPr>
        <w:pStyle w:val="Heading2"/>
        <w:ind w:left="0" w:firstLine="0"/>
      </w:pPr>
      <w:bookmarkStart w:id="470" w:name="_Clause_c3_2"/>
      <w:bookmarkStart w:id="59" w:name="_Toc288045462"/>
      <w:bookmarkStart w:id="60" w:name="_Toc293994199"/>
      <w:bookmarkStart w:id="61" w:name="_Toc349863207"/>
      <w:bookmarkStart w:id="62" w:name="_Toc464635421"/>
      <w:bookmarkStart w:id="63" w:name="_Toc463790999"/>
      <w:bookmarkStart w:id="64" w:name="_Toc29911961"/>
      <w:bookmarkStart w:id="65" w:name="_Toc184116965"/>
      <w:r w:rsidRPr="00EC120D">
        <w:t xml:space="preserve">Robot Intent terms</w:t>
      </w:r>
      <w:bookmarkEnd w:id="59"/>
      <w:bookmarkEnd w:id="60"/>
      <w:r w:rsidRPr="00EC120D">
        <w:t xml:space="preserve"/>
      </w:r>
      <w:r w:rsidRPr="00EC120D">
        <w:rPr>
          <w:color w:val="FF0000"/>
        </w:rPr>
        <w:t/>
      </w:r>
      <w:r w:rsidRPr="00EC120D">
        <w:t xml:space="preserve"/>
      </w:r>
      <w:bookmarkEnd w:id="61"/>
      <w:bookmarkEnd w:id="62"/>
      <w:bookmarkEnd w:id="63"/>
      <w:bookmarkEnd w:id="64"/>
      <w:bookmarkEnd w:id="65"/>
      <w:bookmarkEnd w:id="470"/>
    </w:p>
    <w:p w14:paraId="196CFA4B">
      <w:pPr>
        <w:pStyle w:val="PARAGRAPH"/>
      </w:pPr>
      <w:r>
        <w:t xml:space="preserve">It is assumed that basic concepts of OPC UA information modelling and of Robot Intent are understood in this document. This document uses these concepts to describe the Robot Intent Information Model. For the purposes of this document, the terms and definitions given in OPC 10000-1, OPC 10000-3, OPC 10000-4, OPC 10000-5 and OPC 10000-7, as well as the following, apply.</w:t>
      </w:r>
    </w:p>
    <w:p w14:paraId="69788417">
      <w:pPr>
        <w:pStyle w:val="PARAGRAPH"/>
      </w:pPr>
      <w:r>
        <w:t xml:space="preserve">OPC UA terms and terms defined in this document are italicized in the document.</w:t>
      </w:r>
    </w:p>
    <w:p w14:paraId="31A61335" w14:textId="77777777" w:rsidR="005444A2" w:rsidRPr="00EC120D" w:rsidRDefault="005444A2" w:rsidP="005444A2">
      <w:pPr>
        <w:pStyle w:val="Heading2"/>
        <w:ind w:left="0" w:firstLine="0"/>
      </w:pPr>
      <w:bookmarkStart w:id="471" w:name="_Clause_c3_3"/>
      <w:bookmarkStart w:id="83" w:name="_Toc184116966"/>
      <w:r w:rsidRPr="00EC120D">
        <w:t>Abbreviated terms</w:t>
      </w:r>
      <w:bookmarkEnd w:id="66"/>
      <w:bookmarkEnd w:id="67"/>
      <w:bookmarkEnd w:id="68"/>
      <w:bookmarkEnd w:id="69"/>
      <w:bookmarkEnd w:id="70"/>
      <w:bookmarkEnd w:id="71"/>
      <w:bookmarkEnd w:id="72"/>
      <w:bookmarkEnd w:id="73"/>
      <w:bookmarkEnd w:id="74"/>
      <w:bookmarkEnd w:id="75"/>
      <w:bookmarkEnd w:id="76"/>
      <w:bookmarkEnd w:id="77"/>
      <w:bookmarkEnd w:id="83"/>
      <w:bookmarkEnd w:id="471"/>
    </w:p>
    <w:p w14:paraId="30B0FC23">
      <w:pPr>
        <w:pStyle w:val="TERM-number3"/>
      </w:pPr>
    </w:p>
    <w:p w14:paraId="6EF1C03A">
      <w:pPr>
        <w:pStyle w:val="TERM"/>
      </w:pPr>
      <w:r>
        <w:t xml:space="preserve">Intent</w:t>
      </w:r>
    </w:p>
    <w:p w14:paraId="5880342A">
      <w:pPr>
        <w:pStyle w:val="TERM-definition"/>
      </w:pPr>
      <w:r>
        <w:t xml:space="preserve">A single task-level request — one motion, one grasp, one pick. Modelled as a subtype of </w:t>
      </w:r>
      <w:r>
        <w:rPr>
          <w:rStyle w:val="VARIABLE"/>
        </w:rPr>
        <w:t xml:space="preserve">IntentDataType</w:t>
      </w:r>
      <w:r>
        <w:t xml:space="preserve">. It is what a client submits and what a mission step holds.</w:t>
      </w:r>
    </w:p>
    <w:p w14:paraId="1A1C8A53">
      <w:pPr>
        <w:pStyle w:val="TERM-number3"/>
      </w:pPr>
    </w:p>
    <w:p w14:paraId="53BE9611">
      <w:pPr>
        <w:pStyle w:val="TERM"/>
      </w:pPr>
      <w:r>
        <w:t xml:space="preserve">Intent operation</w:t>
      </w:r>
    </w:p>
    <w:p w14:paraId="29849280">
      <w:pPr>
        <w:pStyle w:val="TERM-definition"/>
      </w:pPr>
      <w:r>
        <w:t xml:space="preserve">One submitted intent, tracked to completion. Modelled as </w:t>
      </w:r>
      <w:r>
        <w:rPr>
          <w:rStyle w:val="VARIABLE"/>
        </w:rPr>
        <w:t xml:space="preserve">IntentOperationType</w:t>
      </w:r>
      <w:r>
        <w:t xml:space="preserve">, a Part 10 program instance created per submission.</w:t>
      </w:r>
    </w:p>
    <w:p w14:paraId="0015EC7F">
      <w:pPr>
        <w:pStyle w:val="TERM-number3"/>
      </w:pPr>
    </w:p>
    <w:p w14:paraId="3A21BEEC">
      <w:pPr>
        <w:pStyle w:val="TERM"/>
      </w:pPr>
      <w:r>
        <w:t xml:space="preserve">Mission</w:t>
      </w:r>
    </w:p>
    <w:p w14:paraId="267823F6">
      <w:pPr>
        <w:pStyle w:val="TERM-definition"/>
      </w:pPr>
      <w:r>
        <w:t xml:space="preserve">An ordered sequence of intents submitted and tracked as a unit. Modelled as </w:t>
      </w:r>
      <w:r>
        <w:rPr>
          <w:rStyle w:val="VARIABLE"/>
        </w:rPr>
        <w:t xml:space="preserve">MissionType</w:t>
      </w:r>
      <w:r>
        <w:t xml:space="preserve">.</w:t>
      </w:r>
    </w:p>
    <w:p w14:paraId="0D7CB810">
      <w:pPr>
        <w:pStyle w:val="TERM-number3"/>
      </w:pPr>
    </w:p>
    <w:p w14:paraId="20010749">
      <w:pPr>
        <w:pStyle w:val="TERM"/>
      </w:pPr>
      <w:r>
        <w:t xml:space="preserve">Base (of a mission)</w:t>
      </w:r>
    </w:p>
    <w:p w14:paraId="23F46C2D">
      <w:pPr>
        <w:pStyle w:val="TERM-definition"/>
      </w:pPr>
      <w:r>
        <w:t xml:space="preserve">The prefix of released steps. Committed, possibly already executing, and immutable (</w:t>
      </w:r>
      <w:r>
        <w:fldChar w:fldCharType="begin"/>
      </w:r>
      <w:r>
        <w:instrText xml:space="preserve"> REF _Clause_c6_15_2 \r \h </w:instrText>
      </w:r>
      <w:r>
        <w:fldChar w:fldCharType="separate"/>
      </w:r>
      <w:r>
        <w:rPr>
          <w:noProof/>
        </w:rPr>
        <w:t xml:space="preserve">6.15.2</w:t>
      </w:r>
      <w:r>
        <w:fldChar w:fldCharType="end"/>
      </w:r>
      <w:r>
        <w:t xml:space="preserve">).</w:t>
      </w:r>
    </w:p>
    <w:p w14:paraId="6FDDCE51">
      <w:pPr>
        <w:pStyle w:val="TERM-number3"/>
      </w:pPr>
    </w:p>
    <w:p w14:paraId="79CAF5EC">
      <w:pPr>
        <w:pStyle w:val="TERM"/>
      </w:pPr>
      <w:r>
        <w:t xml:space="preserve">Horizon (of a mission)</w:t>
      </w:r>
    </w:p>
    <w:p w14:paraId="78833732">
      <w:pPr>
        <w:pStyle w:val="TERM-definition"/>
      </w:pPr>
      <w:r>
        <w:t xml:space="preserve">The suffix of unreleased steps. Provisional, and revisable by </w:t>
      </w:r>
      <w:r>
        <w:rPr>
          <w:rStyle w:val="VARIABLE"/>
        </w:rPr>
        <w:t xml:space="preserve">UpdateMission</w:t>
      </w:r>
      <w:r>
        <w:t xml:space="preserve"> (</w:t>
      </w:r>
      <w:r>
        <w:t xml:space="preserve">§7.2</w:t>
      </w:r>
      <w:r>
        <w:t xml:space="preserve">).</w:t>
      </w:r>
    </w:p>
    <w:p w14:paraId="26BCF03E">
      <w:pPr>
        <w:pStyle w:val="TERM-number3"/>
      </w:pPr>
    </w:p>
    <w:p w14:paraId="49463142">
      <w:pPr>
        <w:pStyle w:val="TERM"/>
      </w:pPr>
      <w:r>
        <w:t xml:space="preserve">Pose</w:t>
      </w:r>
    </w:p>
    <w:p w14:paraId="0C5DAF59">
      <w:pPr>
        <w:pStyle w:val="TERM-definition"/>
      </w:pPr>
      <w:r>
        <w:t xml:space="preserve">A rigid-body placement — three of position and three of orientation — expressed relative to a named frame. Carried by </w:t>
      </w:r>
      <w:r>
        <w:rPr>
          <w:rStyle w:val="VARIABLE"/>
        </w:rPr>
        <w:t xml:space="preserve">Pose3DDataType</w:t>
      </w:r>
      <w:r>
        <w:t xml:space="preserve">, whose orientation is a unit quaternion ordered (x, y, z, w) per </w:t>
      </w:r>
      <w:r>
        <w:fldChar w:fldCharType="begin"/>
      </w:r>
      <w:r>
        <w:instrText xml:space="preserve"> REF _Clause_c6_7 \r \h </w:instrText>
      </w:r>
      <w:r>
        <w:fldChar w:fldCharType="separate"/>
      </w:r>
      <w:r>
        <w:rPr>
          <w:noProof/>
        </w:rPr>
        <w:t xml:space="preserve">6.7</w:t>
      </w:r>
      <w:r>
        <w:fldChar w:fldCharType="end"/>
      </w:r>
      <w:r>
        <w:t xml:space="preserve">.</w:t>
      </w:r>
    </w:p>
    <w:p w14:paraId="000A486B">
      <w:pPr>
        <w:pStyle w:val="TERM-number3"/>
      </w:pPr>
    </w:p>
    <w:p w14:paraId="7C1B3453">
      <w:pPr>
        <w:pStyle w:val="TERM"/>
      </w:pPr>
      <w:r>
        <w:t xml:space="preserve">Frame</w:t>
      </w:r>
    </w:p>
    <w:p w14:paraId="288037B6">
      <w:pPr>
        <w:pStyle w:val="TERM-definition"/>
      </w:pPr>
      <w:r>
        <w:t xml:space="preserve">A named right-handed Cartesian coordinate system a pose is expressed relative to. Frames form a tree through </w:t>
      </w:r>
      <w:r>
        <w:rPr>
          <w:rStyle w:val="VARIABLE"/>
        </w:rPr>
        <w:t xml:space="preserve">HasFrameParent</w:t>
      </w:r>
      <w:r>
        <w:t xml:space="preserve">. Modelled as </w:t>
      </w:r>
      <w:r>
        <w:rPr>
          <w:rStyle w:val="VARIABLE"/>
        </w:rPr>
        <w:t xml:space="preserve">CoordinateFrameType</w:t>
      </w:r>
      <w:r>
        <w:t xml:space="preserve">.</w:t>
      </w:r>
    </w:p>
    <w:p w14:paraId="6325E0F0">
      <w:pPr>
        <w:pStyle w:val="TERM-number3"/>
      </w:pPr>
    </w:p>
    <w:p w14:paraId="26EFF10A">
      <w:pPr>
        <w:pStyle w:val="TERM"/>
      </w:pPr>
      <w:r>
        <w:t xml:space="preserve">Tool centre point (TCP)</w:t>
      </w:r>
    </w:p>
    <w:p w14:paraId="748673AB">
      <w:pPr>
        <w:pStyle w:val="TERM-definition"/>
      </w:pPr>
      <w:r>
        <w:t xml:space="preserve">The origin of a tool frame; the point a motion intent drives to its target. OPC 40010-1 defines no such concept, so </w:t>
      </w:r>
      <w:r>
        <w:rPr>
          <w:rStyle w:val="VARIABLE"/>
        </w:rPr>
        <w:t xml:space="preserve">ToolType.TcpFrame</w:t>
      </w:r>
      <w:r>
        <w:t xml:space="preserve"> supplies one.</w:t>
      </w:r>
    </w:p>
    <w:p w14:paraId="04040550">
      <w:pPr>
        <w:pStyle w:val="TERM-number3"/>
      </w:pPr>
    </w:p>
    <w:p w14:paraId="0401B3BA">
      <w:pPr>
        <w:pStyle w:val="TERM"/>
      </w:pPr>
      <w:r>
        <w:t xml:space="preserve">Blending</w:t>
      </w:r>
    </w:p>
    <w:p w14:paraId="0258EAEC">
      <w:pPr>
        <w:pStyle w:val="TERM-definition"/>
      </w:pPr>
      <w:r>
        <w:t xml:space="preserve">Rounding the corner between two motions rather than stopping on the first one's target. Requested by </w:t>
      </w:r>
      <w:r>
        <w:rPr>
          <w:rStyle w:val="VARIABLE"/>
        </w:rPr>
        <w:t xml:space="preserve">BlendDataType</w:t>
      </w:r>
      <w:r>
        <w:t xml:space="preserve">, and by the blending values of </w:t>
      </w:r>
      <w:r>
        <w:rPr>
          <w:rStyle w:val="VARIABLE"/>
        </w:rPr>
        <w:t xml:space="preserve">BufferModeEnum</w:t>
      </w:r>
      <w:r>
        <w:t xml:space="preserve">.</w:t>
      </w:r>
    </w:p>
    <w:p w14:paraId="246DE3DF">
      <w:pPr>
        <w:pStyle w:val="TERM-number3"/>
      </w:pPr>
    </w:p>
    <w:p w14:paraId="33378E0E">
      <w:pPr>
        <w:pStyle w:val="TERM"/>
      </w:pPr>
      <w:r>
        <w:t xml:space="preserve">Buffer mode</w:t>
      </w:r>
    </w:p>
    <w:p w14:paraId="7F6BE573">
      <w:pPr>
        <w:pStyle w:val="TERM-definition"/>
      </w:pPr>
      <w:r>
        <w:t xml:space="preserve">How a newly submitted intent relates to the one already executing — abort it, queue behind it, or blend into it. </w:t>
      </w:r>
      <w:r>
        <w:rPr>
          <w:rStyle w:val="VARIABLE"/>
        </w:rPr>
        <w:t xml:space="preserve">BufferModeEnum</w:t>
      </w:r>
      <w:r>
        <w:t xml:space="preserve">.</w:t>
      </w:r>
    </w:p>
    <w:p w14:paraId="18E6580C">
      <w:pPr>
        <w:pStyle w:val="TERM-number3"/>
      </w:pPr>
    </w:p>
    <w:p w14:paraId="242A22C6">
      <w:pPr>
        <w:pStyle w:val="TERM"/>
      </w:pPr>
      <w:r>
        <w:t xml:space="preserve">Blocking mode</w:t>
      </w:r>
    </w:p>
    <w:p w14:paraId="6A2564BD">
      <w:pPr>
        <w:pStyle w:val="TERM-definition"/>
      </w:pPr>
      <w:r>
        <w:t xml:space="preserve">Whether an intent tolerates motion and other intents alongside it. </w:t>
      </w:r>
      <w:r>
        <w:rPr>
          <w:rStyle w:val="VARIABLE"/>
        </w:rPr>
        <w:t xml:space="preserve">BlockingModeEnum</w:t>
      </w:r>
      <w:r>
        <w:t xml:space="preserve">.</w:t>
      </w:r>
    </w:p>
    <w:p w14:paraId="155504CB">
      <w:pPr>
        <w:pStyle w:val="TERM-number3"/>
      </w:pPr>
    </w:p>
    <w:p w14:paraId="538F67EC">
      <w:pPr>
        <w:pStyle w:val="TERM"/>
      </w:pPr>
      <w:r>
        <w:t xml:space="preserve">Command authority</w:t>
      </w:r>
    </w:p>
    <w:p w14:paraId="325A34C5">
      <w:pPr>
        <w:pStyle w:val="TERM-definition"/>
      </w:pPr>
      <w:r>
        <w:t xml:space="preserve">The exclusive right, held by at most one Session, to submit intents to one controller (clause 8). It is an arbitration mechanism between clients and </w:t>
      </w:r>
      <w:r>
        <w:rPr>
          <w:b/>
        </w:rPr>
        <w:t xml:space="preserve">not</w:t>
      </w:r>
      <w:r>
        <w:t xml:space="preserve"> the single point of control that ISO 10218-2 requires.</w:t>
      </w:r>
    </w:p>
    <w:p w14:paraId="4C3AAB83">
      <w:pPr>
        <w:pStyle w:val="TERM-number3"/>
      </w:pPr>
    </w:p>
    <w:p w14:paraId="076E6824">
      <w:pPr>
        <w:pStyle w:val="TERM"/>
      </w:pPr>
      <w:r>
        <w:t xml:space="preserve">Terminal state</w:t>
      </w:r>
    </w:p>
    <w:p w14:paraId="6FC3B7C1">
      <w:pPr>
        <w:pStyle w:val="TERM-definition"/>
      </w:pPr>
      <w:r>
        <w:t xml:space="preserve">An </w:t>
      </w:r>
      <w:r>
        <w:rPr>
          <w:rStyle w:val="VARIABLE"/>
        </w:rPr>
        <w:t xml:space="preserve">ExecutionStateEnum</w:t>
      </w:r>
      <w:r>
        <w:t xml:space="preserve"> value from which execution does not resume: </w:t>
      </w:r>
      <w:r>
        <w:rPr>
          <w:rStyle w:val="VARIABLE"/>
        </w:rPr>
        <w:t xml:space="preserve">Succeeded</w:t>
      </w:r>
      <w:r>
        <w:t xml:space="preserve">, </w:t>
      </w:r>
      <w:r>
        <w:rPr>
          <w:rStyle w:val="VARIABLE"/>
        </w:rPr>
        <w:t xml:space="preserve">Failed</w:t>
      </w:r>
      <w:r>
        <w:t xml:space="preserve">, </w:t>
      </w:r>
      <w:r>
        <w:rPr>
          <w:rStyle w:val="VARIABLE"/>
        </w:rPr>
        <w:t xml:space="preserve">Cancelled</w:t>
      </w:r>
      <w:r>
        <w:t xml:space="preserve">, or </w:t>
      </w:r>
      <w:r>
        <w:rPr>
          <w:rStyle w:val="VARIABLE"/>
        </w:rPr>
        <w:t xml:space="preserve">Retriable</w:t>
      </w:r>
      <w:r>
        <w:t xml:space="preserve">.</w:t>
      </w:r>
    </w:p>
    <w:p w14:paraId="6633DB45">
      <w:pPr>
        <w:pStyle w:val="TERM-number3"/>
      </w:pPr>
    </w:p>
    <w:p w14:paraId="5335C5E1">
      <w:pPr>
        <w:pStyle w:val="TERM"/>
      </w:pPr>
      <w:r>
        <w:t xml:space="preserve">Conformance unit</w:t>
      </w:r>
    </w:p>
    <w:p w14:paraId="6BD4F1EA">
      <w:pPr>
        <w:pStyle w:val="TERM-definition"/>
      </w:pPr>
      <w:r>
        <w:t xml:space="preserve">The smallest individually testable requirement of this specification. Grouped into facets rather than claimed one by one.</w:t>
      </w:r>
    </w:p>
    <w:p w14:paraId="5CF39BC5">
      <w:pPr>
        <w:pStyle w:val="TERM-number3"/>
      </w:pPr>
    </w:p>
    <w:p w14:paraId="2473D0AE">
      <w:pPr>
        <w:pStyle w:val="TERM"/>
      </w:pPr>
      <w:r>
        <w:t xml:space="preserve">Facet</w:t>
      </w:r>
    </w:p>
    <w:p w14:paraId="31E77FCE">
      <w:pPr>
        <w:pStyle w:val="TERM-definition"/>
      </w:pPr>
      <w:r>
        <w:t xml:space="preserve">A named, individually claimable set of conformance units — a building block, not a complete claim. Clause 12.2 defines them.</w:t>
      </w:r>
    </w:p>
    <w:p w14:paraId="78893884">
      <w:pPr>
        <w:pStyle w:val="TERM-number3"/>
      </w:pPr>
    </w:p>
    <w:p w14:paraId="566CB442">
      <w:pPr>
        <w:pStyle w:val="TERM"/>
      </w:pPr>
      <w:r>
        <w:t xml:space="preserve">Profile</w:t>
      </w:r>
    </w:p>
    <w:p w14:paraId="62C4BDF5">
      <w:pPr>
        <w:pStyle w:val="TERM-definition"/>
      </w:pPr>
      <w:r>
        <w:t xml:space="preserve">A named set of facets describing one plausible robot Server, claimed by publishing its URI in </w:t>
      </w:r>
      <w:r>
        <w:rPr>
          <w:rStyle w:val="VARIABLE"/>
        </w:rPr>
        <w:t xml:space="preserve">Server/ServerCapabilities/ServerProfileArray</w:t>
      </w:r>
      <w:r>
        <w:t xml:space="preserve">. Clause 12.3 defines them.</w:t>
      </w:r>
    </w:p>
    <w:p w14:paraId="444B922C" w14:textId="77777777" w:rsidR="005444A2" w:rsidRPr="00EC120D" w:rsidRDefault="005444A2" w:rsidP="005444A2">
      <w:pPr>
        <w:pStyle w:val="Heading2"/>
        <w:ind w:left="0" w:firstLine="0"/>
      </w:pPr>
      <w:bookmarkStart w:id="87" w:name="_Toc184116967"/>
      <w:r w:rsidRPr="00EC120D">
        <w:t>Conventions used in this document</w:t>
      </w:r>
      <w:bookmarkEnd w:id="84"/>
      <w:bookmarkEnd w:id="85"/>
      <w:bookmarkEnd w:id="86"/>
      <w:bookmarkEnd w:id="87"/>
    </w:p>
    <w:p w14:paraId="223374EF" w14:textId="77777777" w:rsidR="005444A2" w:rsidRPr="00EC120D" w:rsidRDefault="005444A2" w:rsidP="005444A2">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Following are basic conventions that shall be followed for all formal definitions used.</w:t>
      </w:r>
    </w:p>
    <w:p w14:paraId="2B19AB39" w14:textId="3DB251EC" w:rsidR="005444A2" w:rsidRPr="00EC120D" w:rsidRDefault="005444A2" w:rsidP="005444A2">
      <w:pPr>
        <w:pStyle w:val="Heading3"/>
        <w:ind w:left="0" w:firstLine="0"/>
      </w:pPr>
      <w:bookmarkStart w:id="88" w:name="_Toc442691840"/>
      <w:bookmarkStart w:id="89" w:name="_Toc29911964"/>
      <w:bookmarkStart w:id="90" w:name="_Ref55124069"/>
      <w:bookmarkStart w:id="91" w:name="_Ref55124139"/>
      <w:bookmarkStart w:id="92" w:name="_Toc184116968"/>
      <w:r w:rsidRPr="00EC120D">
        <w:t>Conventions for Node descriptions</w:t>
      </w:r>
      <w:bookmarkEnd w:id="88"/>
      <w:bookmarkEnd w:id="89"/>
      <w:bookmarkEnd w:id="90"/>
      <w:bookmarkEnd w:id="91"/>
      <w:bookmarkEnd w:id="92"/>
    </w:p>
    <w:p w14:paraId="0C7E7D3B" w14:textId="6474AB85" w:rsidR="00576AC5" w:rsidRPr="00EC120D" w:rsidRDefault="00576AC5" w:rsidP="00576AC5">
      <w:pPr>
        <w:pStyle w:val="Heading4"/>
        <w:ind w:left="0" w:firstLine="0"/>
      </w:pPr>
      <w:bookmarkStart w:id="93" w:name="_Ref85019277"/>
      <w:r w:rsidRPr="00EC120D">
        <w:t>Node</w:t>
      </w:r>
      <w:r w:rsidR="008C280F" w:rsidRPr="00EC120D">
        <w:t xml:space="preserve"> definition</w:t>
      </w:r>
      <w:r w:rsidRPr="00EC120D">
        <w:t>s</w:t>
      </w:r>
      <w:bookmarkEnd w:id="93"/>
    </w:p>
    <w:p w14:paraId="12CA7E9B" w14:textId="43DA4E15" w:rsidR="005444A2" w:rsidRPr="00EC120D" w:rsidRDefault="005444A2" w:rsidP="005444A2">
      <w:pPr>
        <w:pStyle w:val="PARAGRAPH"/>
      </w:pPr>
      <w:r w:rsidRPr="00EC120D">
        <w:rPr>
          <w:i/>
        </w:rPr>
        <w:t>Node</w:t>
      </w:r>
      <w:r w:rsidRPr="00EC120D">
        <w:t xml:space="preserve"> definitions are specified using tables (see </w:t>
      </w:r>
      <w:r w:rsidRPr="00EC120D">
        <w:fldChar w:fldCharType="begin"/>
      </w:r>
      <w:r w:rsidRPr="00EC120D">
        <w:instrText xml:space="preserve"> REF _Ref81297423 \h </w:instrText>
      </w:r>
      <w:r w:rsidRPr="00EC120D">
        <w:fldChar w:fldCharType="separate"/>
      </w:r>
      <w:r w:rsidR="0079147C" w:rsidRPr="00667BCF">
        <w:t xml:space="preserve">Table </w:t>
      </w:r>
      <w:r w:rsidR="0079147C">
        <w:rPr>
          <w:noProof/>
        </w:rPr>
        <w:t>2</w:t>
      </w:r>
      <w:r w:rsidRPr="00EC120D">
        <w:fldChar w:fldCharType="end"/>
      </w:r>
      <w:r w:rsidRPr="00EC120D">
        <w:t>).</w:t>
      </w:r>
    </w:p>
    <w:p w14:paraId="7D67AC10" w14:textId="77777777" w:rsidR="005444A2" w:rsidRPr="00EC120D" w:rsidRDefault="005444A2" w:rsidP="005444A2">
      <w:pPr>
        <w:pStyle w:val="PARAGRAPH"/>
      </w:pPr>
      <w:r w:rsidRPr="00EC120D">
        <w:rPr>
          <w:i/>
        </w:rPr>
        <w:t>Attributes</w:t>
      </w:r>
      <w:r w:rsidRPr="00EC120D">
        <w:t xml:space="preserve"> are defined by providing the </w:t>
      </w:r>
      <w:r w:rsidRPr="00EC120D">
        <w:rPr>
          <w:i/>
        </w:rPr>
        <w:t>Attribute</w:t>
      </w:r>
      <w:r w:rsidRPr="00EC120D">
        <w:t xml:space="preserve"> name and a value, or a description of the value.</w:t>
      </w:r>
    </w:p>
    <w:p w14:paraId="0D40E504" w14:textId="77777777" w:rsidR="005444A2" w:rsidRPr="00EC120D" w:rsidRDefault="005444A2" w:rsidP="005444A2">
      <w:pPr>
        <w:pStyle w:val="PARAGRAPH"/>
      </w:pPr>
      <w:r w:rsidRPr="00EC120D">
        <w:rPr>
          <w:i/>
        </w:rPr>
        <w:t>References</w:t>
      </w:r>
      <w:r w:rsidRPr="00EC120D">
        <w:t xml:space="preserve"> are defined by providing the </w:t>
      </w:r>
      <w:proofErr w:type="spellStart"/>
      <w:r w:rsidRPr="00EC120D">
        <w:rPr>
          <w:i/>
        </w:rPr>
        <w:t>ReferenceType</w:t>
      </w:r>
      <w:proofErr w:type="spellEnd"/>
      <w:r w:rsidRPr="00EC120D">
        <w:t xml:space="preserve"> name, the </w:t>
      </w:r>
      <w:proofErr w:type="spellStart"/>
      <w:r w:rsidRPr="00EC120D">
        <w:rPr>
          <w:i/>
        </w:rPr>
        <w:t>BrowseName</w:t>
      </w:r>
      <w:proofErr w:type="spellEnd"/>
      <w:r w:rsidRPr="00EC120D">
        <w:t xml:space="preserve"> of the </w:t>
      </w:r>
      <w:proofErr w:type="spellStart"/>
      <w:r w:rsidRPr="00EC120D">
        <w:rPr>
          <w:i/>
        </w:rPr>
        <w:t>TargetNode</w:t>
      </w:r>
      <w:proofErr w:type="spellEnd"/>
      <w:r w:rsidRPr="00EC120D">
        <w:t xml:space="preserve"> and its </w:t>
      </w:r>
      <w:proofErr w:type="spellStart"/>
      <w:r w:rsidRPr="00EC120D">
        <w:rPr>
          <w:i/>
        </w:rPr>
        <w:t>NodeClass</w:t>
      </w:r>
      <w:proofErr w:type="spellEnd"/>
      <w:r w:rsidRPr="00EC120D">
        <w:t>.</w:t>
      </w:r>
    </w:p>
    <w:p w14:paraId="0D9E8008" w14:textId="77777777" w:rsidR="005444A2" w:rsidRPr="00EC120D" w:rsidRDefault="005444A2" w:rsidP="005444A2">
      <w:pPr>
        <w:pStyle w:val="ListBullet2"/>
        <w:tabs>
          <w:tab w:val="left" w:pos="709"/>
        </w:tabs>
        <w:spacing w:line="259" w:lineRule="auto"/>
        <w:ind w:left="709" w:hanging="369"/>
        <w:jc w:val="left"/>
      </w:pPr>
      <w:r w:rsidRPr="00EC120D">
        <w:t xml:space="preserve">If the </w:t>
      </w:r>
      <w:proofErr w:type="spellStart"/>
      <w:r w:rsidRPr="00EC120D">
        <w:rPr>
          <w:i/>
        </w:rPr>
        <w:t>TargetNode</w:t>
      </w:r>
      <w:proofErr w:type="spellEnd"/>
      <w:r w:rsidRPr="00EC120D">
        <w:t xml:space="preserve"> is a component of the </w:t>
      </w:r>
      <w:r w:rsidRPr="00EC120D">
        <w:rPr>
          <w:i/>
        </w:rPr>
        <w:t>Node</w:t>
      </w:r>
      <w:r w:rsidRPr="00EC120D">
        <w:t xml:space="preserve"> being defined in the table the </w:t>
      </w:r>
      <w:r w:rsidRPr="00EC120D">
        <w:rPr>
          <w:i/>
        </w:rPr>
        <w:t>Attributes</w:t>
      </w:r>
      <w:r w:rsidRPr="00EC120D">
        <w:t xml:space="preserve"> of the composed </w:t>
      </w:r>
      <w:r w:rsidRPr="00EC120D">
        <w:rPr>
          <w:i/>
        </w:rPr>
        <w:t>Node</w:t>
      </w:r>
      <w:r w:rsidRPr="00EC120D">
        <w:t xml:space="preserve"> are defined in the same row of the table. </w:t>
      </w:r>
    </w:p>
    <w:p w14:paraId="14A26184" w14:textId="613AEED7" w:rsidR="005444A2" w:rsidRPr="00EC120D" w:rsidRDefault="005444A2" w:rsidP="005444A2">
      <w:pPr>
        <w:pStyle w:val="ListBullet2"/>
        <w:tabs>
          <w:tab w:val="left" w:pos="709"/>
        </w:tabs>
        <w:spacing w:line="259" w:lineRule="auto"/>
        <w:ind w:left="709" w:hanging="369"/>
        <w:jc w:val="left"/>
      </w:pPr>
      <w:r w:rsidRPr="00EC120D">
        <w:t xml:space="preserve">The </w:t>
      </w:r>
      <w:proofErr w:type="spellStart"/>
      <w:r w:rsidRPr="00EC120D">
        <w:rPr>
          <w:i/>
        </w:rPr>
        <w:t>DataType</w:t>
      </w:r>
      <w:proofErr w:type="spellEnd"/>
      <w:r w:rsidRPr="00EC120D">
        <w:t xml:space="preserve"> is only specified for </w:t>
      </w:r>
      <w:r w:rsidRPr="00EC120D">
        <w:rPr>
          <w:i/>
        </w:rPr>
        <w:t>Variables</w:t>
      </w:r>
      <w:r w:rsidRPr="00EC120D">
        <w:t xml:space="preserve">; “[&lt;number&gt;]” indicates a single-dimensional array, for multi-dimensional arrays the expression is repeated for each dimension (e.g. [2][3] for a two-dimensional array). For all arrays the </w:t>
      </w:r>
      <w:proofErr w:type="spellStart"/>
      <w:r w:rsidRPr="00EC120D">
        <w:rPr>
          <w:i/>
        </w:rPr>
        <w:t>ArrayDimensions</w:t>
      </w:r>
      <w:proofErr w:type="spellEnd"/>
      <w:r w:rsidRPr="00EC120D">
        <w:t xml:space="preserve"> is set as identified by &lt;number&gt; values. If no &lt;number&gt; is set, the corresponding dimension is set to 0, indicating an unknown size. If no number is provided at all the </w:t>
      </w:r>
      <w:proofErr w:type="spellStart"/>
      <w:r w:rsidRPr="00EC120D">
        <w:rPr>
          <w:i/>
        </w:rPr>
        <w:t>ArrayDimensions</w:t>
      </w:r>
      <w:proofErr w:type="spellEnd"/>
      <w:r w:rsidRPr="00EC120D">
        <w:t xml:space="preserve"> can be omitted. If no brackets are provided, it identifies a scalar </w:t>
      </w:r>
      <w:proofErr w:type="spellStart"/>
      <w:r w:rsidRPr="00EC120D">
        <w:rPr>
          <w:i/>
        </w:rPr>
        <w:t>DataType</w:t>
      </w:r>
      <w:proofErr w:type="spellEnd"/>
      <w:r w:rsidRPr="00EC120D">
        <w:t xml:space="preserve"> and the </w:t>
      </w:r>
      <w:proofErr w:type="spellStart"/>
      <w:r w:rsidRPr="00EC120D">
        <w:rPr>
          <w:i/>
        </w:rPr>
        <w:t>ValueRank</w:t>
      </w:r>
      <w:proofErr w:type="spellEnd"/>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79147C" w:rsidRPr="0079147C">
        <w:rPr>
          <w:bCs/>
        </w:rPr>
        <w:t>OPC</w:t>
      </w:r>
      <w:r w:rsidR="0079147C" w:rsidRPr="00EC120D">
        <w:t xml:space="preserve"> 10000-3</w:t>
      </w:r>
      <w:r w:rsidRPr="00EC120D">
        <w:fldChar w:fldCharType="end"/>
      </w:r>
      <w:r w:rsidRPr="00EC120D">
        <w:t xml:space="preserve">). In addition, </w:t>
      </w:r>
      <w:proofErr w:type="spellStart"/>
      <w:r w:rsidRPr="00EC120D">
        <w:rPr>
          <w:i/>
        </w:rPr>
        <w:t>ArrayDimensions</w:t>
      </w:r>
      <w:proofErr w:type="spellEnd"/>
      <w:r w:rsidRPr="00667BCF">
        <w:t xml:space="preserve"> is set to null or is omitted. If it can be Any or </w:t>
      </w:r>
      <w:proofErr w:type="spellStart"/>
      <w:r w:rsidRPr="00EC120D">
        <w:rPr>
          <w:i/>
          <w:iCs/>
        </w:rPr>
        <w:t>ScalarOrOneDimension</w:t>
      </w:r>
      <w:proofErr w:type="spellEnd"/>
      <w:r w:rsidRPr="00EC120D">
        <w:t>, the value is put into “{&lt;value&gt;}”, so either “{Any}” or “{</w:t>
      </w:r>
      <w:proofErr w:type="spellStart"/>
      <w:r w:rsidRPr="00EC120D">
        <w:rPr>
          <w:i/>
          <w:iCs/>
        </w:rPr>
        <w:t>ScalarOrOneDimension</w:t>
      </w:r>
      <w:proofErr w:type="spellEnd"/>
      <w:r w:rsidRPr="00EC120D">
        <w:t xml:space="preserve">}” and the </w:t>
      </w:r>
      <w:proofErr w:type="spellStart"/>
      <w:r w:rsidRPr="00EC120D">
        <w:rPr>
          <w:i/>
        </w:rPr>
        <w:t>ValueRank</w:t>
      </w:r>
      <w:proofErr w:type="spellEnd"/>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79147C" w:rsidRPr="0079147C">
        <w:rPr>
          <w:bCs/>
        </w:rPr>
        <w:t>OPC</w:t>
      </w:r>
      <w:r w:rsidR="0079147C" w:rsidRPr="00EC120D">
        <w:t xml:space="preserve"> 10000-3</w:t>
      </w:r>
      <w:r w:rsidRPr="00EC120D">
        <w:fldChar w:fldCharType="end"/>
      </w:r>
      <w:r w:rsidRPr="00EC120D">
        <w:t xml:space="preserve">) and the </w:t>
      </w:r>
      <w:proofErr w:type="spellStart"/>
      <w:r w:rsidRPr="00EC120D">
        <w:rPr>
          <w:i/>
        </w:rPr>
        <w:t>ArrayDimensions</w:t>
      </w:r>
      <w:proofErr w:type="spellEnd"/>
      <w:r w:rsidRPr="00667BCF">
        <w:t xml:space="preserve"> is set to null or is omitted. Examples are given in </w:t>
      </w:r>
      <w:r w:rsidRPr="00EC120D">
        <w:fldChar w:fldCharType="begin"/>
      </w:r>
      <w:r w:rsidRPr="00EC120D">
        <w:instrText xml:space="preserve"> REF _Ref499807960 \h </w:instrText>
      </w:r>
      <w:r w:rsidRPr="00EC120D">
        <w:fldChar w:fldCharType="separate"/>
      </w:r>
      <w:r w:rsidR="0079147C" w:rsidRPr="00667BCF">
        <w:t xml:space="preserve">Table </w:t>
      </w:r>
      <w:r w:rsidR="0079147C">
        <w:rPr>
          <w:noProof/>
        </w:rPr>
        <w:t>1</w:t>
      </w:r>
      <w:r w:rsidRPr="00EC120D">
        <w:fldChar w:fldCharType="end"/>
      </w:r>
      <w:r w:rsidRPr="00EC120D">
        <w:t>.</w:t>
      </w:r>
    </w:p>
    <w:p w14:paraId="3483B7AE" w14:textId="359F5A56" w:rsidR="005444A2" w:rsidRPr="00EC120D" w:rsidRDefault="005444A2" w:rsidP="005444A2">
      <w:pPr>
        <w:pStyle w:val="TABLE-title"/>
      </w:pPr>
      <w:bookmarkStart w:id="94" w:name="_Ref499807960"/>
      <w:bookmarkStart w:id="95" w:name="_Toc265516742"/>
      <w:bookmarkStart w:id="96" w:name="_Toc332195658"/>
      <w:bookmarkStart w:id="97" w:name="_Toc499116097"/>
      <w:bookmarkStart w:id="98" w:name="_Toc34394280"/>
      <w:bookmarkStart w:id="99" w:name="_Toc184117019"/>
      <w:r w:rsidRPr="00667BCF">
        <w:lastRenderedPageBreak/>
        <w:t xml:space="preserve">Table </w:t>
      </w:r>
      <w:r w:rsidRPr="004C388A">
        <w:fldChar w:fldCharType="begin"/>
      </w:r>
      <w:r w:rsidRPr="004C388A">
        <w:instrText xml:space="preserve"> SEQ Table \* ARABIC </w:instrText>
      </w:r>
      <w:r w:rsidRPr="004C388A">
        <w:fldChar w:fldCharType="separate"/>
      </w:r>
      <w:r w:rsidR="0079147C">
        <w:rPr>
          <w:noProof/>
        </w:rPr>
        <w:t>1</w:t>
      </w:r>
      <w:r w:rsidRPr="004C388A">
        <w:fldChar w:fldCharType="end"/>
      </w:r>
      <w:bookmarkEnd w:id="94"/>
      <w:r w:rsidRPr="00EC120D">
        <w:t xml:space="preserve"> – Examples of </w:t>
      </w:r>
      <w:proofErr w:type="spellStart"/>
      <w:r w:rsidRPr="00EC120D">
        <w:t>DataTypes</w:t>
      </w:r>
      <w:bookmarkEnd w:id="95"/>
      <w:bookmarkEnd w:id="96"/>
      <w:bookmarkEnd w:id="97"/>
      <w:bookmarkEnd w:id="98"/>
      <w:bookmarkEnd w:id="99"/>
      <w:proofErr w:type="spellEnd"/>
    </w:p>
    <w:tbl>
      <w:tblPr>
        <w:tblW w:w="9032"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10"/>
        <w:gridCol w:w="709"/>
        <w:gridCol w:w="708"/>
        <w:gridCol w:w="1418"/>
        <w:gridCol w:w="3787"/>
      </w:tblGrid>
      <w:tr w:rsidR="005444A2" w:rsidRPr="00EC120D" w14:paraId="7CDFE971" w14:textId="77777777" w:rsidTr="005444A2">
        <w:trPr>
          <w:jc w:val="center"/>
        </w:trPr>
        <w:tc>
          <w:tcPr>
            <w:tcW w:w="2410" w:type="dxa"/>
            <w:tcBorders>
              <w:top w:val="single" w:sz="4" w:space="0" w:color="auto"/>
              <w:left w:val="single" w:sz="4" w:space="0" w:color="auto"/>
              <w:bottom w:val="double" w:sz="4" w:space="0" w:color="auto"/>
              <w:right w:val="single" w:sz="4" w:space="0" w:color="auto"/>
            </w:tcBorders>
          </w:tcPr>
          <w:p w14:paraId="3C2A66ED" w14:textId="77777777" w:rsidR="005444A2" w:rsidRPr="004C388A" w:rsidRDefault="005444A2" w:rsidP="005444A2">
            <w:pPr>
              <w:pStyle w:val="TableText"/>
              <w:rPr>
                <w:b/>
                <w:lang w:val="en-GB"/>
              </w:rPr>
            </w:pPr>
            <w:r w:rsidRPr="004C388A">
              <w:rPr>
                <w:b/>
                <w:lang w:val="en-GB"/>
              </w:rPr>
              <w:t>Notation</w:t>
            </w:r>
          </w:p>
        </w:tc>
        <w:tc>
          <w:tcPr>
            <w:tcW w:w="709" w:type="dxa"/>
            <w:tcBorders>
              <w:top w:val="single" w:sz="4" w:space="0" w:color="auto"/>
              <w:left w:val="single" w:sz="4" w:space="0" w:color="auto"/>
              <w:bottom w:val="double" w:sz="4" w:space="0" w:color="auto"/>
              <w:right w:val="single" w:sz="4" w:space="0" w:color="auto"/>
            </w:tcBorders>
          </w:tcPr>
          <w:p w14:paraId="41BB6E56" w14:textId="77777777" w:rsidR="005444A2" w:rsidRPr="004C388A" w:rsidRDefault="005444A2" w:rsidP="005444A2">
            <w:pPr>
              <w:pStyle w:val="TableText"/>
              <w:rPr>
                <w:b/>
                <w:lang w:val="en-GB"/>
              </w:rPr>
            </w:pPr>
            <w:proofErr w:type="spellStart"/>
            <w:r w:rsidRPr="004C388A">
              <w:rPr>
                <w:b/>
                <w:lang w:val="en-GB"/>
              </w:rPr>
              <w:t>Data</w:t>
            </w:r>
            <w:r w:rsidRPr="004C388A">
              <w:rPr>
                <w:b/>
                <w:lang w:val="en-GB"/>
              </w:rPr>
              <w:softHyphen/>
              <w:t>Type</w:t>
            </w:r>
            <w:proofErr w:type="spellEnd"/>
          </w:p>
        </w:tc>
        <w:tc>
          <w:tcPr>
            <w:tcW w:w="708" w:type="dxa"/>
            <w:tcBorders>
              <w:top w:val="single" w:sz="4" w:space="0" w:color="auto"/>
              <w:left w:val="single" w:sz="4" w:space="0" w:color="auto"/>
              <w:bottom w:val="double" w:sz="4" w:space="0" w:color="auto"/>
              <w:right w:val="single" w:sz="4" w:space="0" w:color="auto"/>
            </w:tcBorders>
          </w:tcPr>
          <w:p w14:paraId="4E84A3B8" w14:textId="77777777" w:rsidR="005444A2" w:rsidRPr="004C388A" w:rsidRDefault="005444A2" w:rsidP="005444A2">
            <w:pPr>
              <w:pStyle w:val="TableText"/>
              <w:rPr>
                <w:b/>
                <w:lang w:val="en-GB"/>
              </w:rPr>
            </w:pPr>
            <w:proofErr w:type="spellStart"/>
            <w:r w:rsidRPr="004C388A">
              <w:rPr>
                <w:b/>
                <w:lang w:val="en-GB"/>
              </w:rPr>
              <w:t>Value</w:t>
            </w:r>
            <w:r w:rsidRPr="004C388A">
              <w:rPr>
                <w:b/>
                <w:lang w:val="en-GB"/>
              </w:rPr>
              <w:softHyphen/>
              <w:t>Rank</w:t>
            </w:r>
            <w:proofErr w:type="spellEnd"/>
          </w:p>
        </w:tc>
        <w:tc>
          <w:tcPr>
            <w:tcW w:w="1418" w:type="dxa"/>
            <w:tcBorders>
              <w:top w:val="single" w:sz="4" w:space="0" w:color="auto"/>
              <w:left w:val="single" w:sz="4" w:space="0" w:color="auto"/>
              <w:bottom w:val="double" w:sz="4" w:space="0" w:color="auto"/>
              <w:right w:val="single" w:sz="4" w:space="0" w:color="auto"/>
            </w:tcBorders>
          </w:tcPr>
          <w:p w14:paraId="5189B8D0" w14:textId="77777777" w:rsidR="005444A2" w:rsidRPr="004C388A" w:rsidRDefault="005444A2" w:rsidP="005444A2">
            <w:pPr>
              <w:pStyle w:val="TableText"/>
              <w:rPr>
                <w:b/>
                <w:lang w:val="en-GB"/>
              </w:rPr>
            </w:pPr>
            <w:proofErr w:type="spellStart"/>
            <w:r w:rsidRPr="004C388A">
              <w:rPr>
                <w:b/>
                <w:lang w:val="en-GB"/>
              </w:rPr>
              <w:t>Array</w:t>
            </w:r>
            <w:r w:rsidRPr="004C388A">
              <w:rPr>
                <w:b/>
                <w:lang w:val="en-GB"/>
              </w:rPr>
              <w:softHyphen/>
              <w:t>Dimensions</w:t>
            </w:r>
            <w:proofErr w:type="spellEnd"/>
          </w:p>
        </w:tc>
        <w:tc>
          <w:tcPr>
            <w:tcW w:w="3787" w:type="dxa"/>
            <w:tcBorders>
              <w:top w:val="single" w:sz="4" w:space="0" w:color="auto"/>
              <w:left w:val="single" w:sz="4" w:space="0" w:color="auto"/>
              <w:bottom w:val="double" w:sz="4" w:space="0" w:color="auto"/>
              <w:right w:val="single" w:sz="4" w:space="0" w:color="auto"/>
            </w:tcBorders>
          </w:tcPr>
          <w:p w14:paraId="2B83DDC7" w14:textId="77777777" w:rsidR="005444A2" w:rsidRPr="004C388A" w:rsidRDefault="005444A2" w:rsidP="005444A2">
            <w:pPr>
              <w:pStyle w:val="TableText"/>
              <w:rPr>
                <w:b/>
                <w:lang w:val="en-GB"/>
              </w:rPr>
            </w:pPr>
            <w:r w:rsidRPr="004C388A">
              <w:rPr>
                <w:b/>
                <w:lang w:val="en-GB"/>
              </w:rPr>
              <w:t>Description</w:t>
            </w:r>
          </w:p>
        </w:tc>
      </w:tr>
      <w:tr w:rsidR="00716514" w:rsidRPr="00EC120D" w14:paraId="54242F35" w14:textId="77777777" w:rsidTr="005444A2">
        <w:trPr>
          <w:jc w:val="center"/>
        </w:trPr>
        <w:tc>
          <w:tcPr>
            <w:tcW w:w="2410" w:type="dxa"/>
            <w:tcBorders>
              <w:top w:val="double" w:sz="4" w:space="0" w:color="auto"/>
              <w:left w:val="single" w:sz="4" w:space="0" w:color="auto"/>
              <w:bottom w:val="single" w:sz="4" w:space="0" w:color="auto"/>
              <w:right w:val="single" w:sz="4" w:space="0" w:color="auto"/>
            </w:tcBorders>
          </w:tcPr>
          <w:p w14:paraId="350B7F33" w14:textId="6EF858B1" w:rsidR="00716514" w:rsidRPr="004C388A" w:rsidRDefault="00716514" w:rsidP="00716514">
            <w:pPr>
              <w:pStyle w:val="TableText"/>
              <w:rPr>
                <w:lang w:val="en-GB"/>
              </w:rPr>
            </w:pPr>
            <w:r w:rsidRPr="004C388A">
              <w:rPr>
                <w:lang w:val="en-GB"/>
              </w:rPr>
              <w:t>0:Int32</w:t>
            </w:r>
          </w:p>
        </w:tc>
        <w:tc>
          <w:tcPr>
            <w:tcW w:w="709" w:type="dxa"/>
            <w:tcBorders>
              <w:top w:val="double" w:sz="4" w:space="0" w:color="auto"/>
              <w:left w:val="single" w:sz="4" w:space="0" w:color="auto"/>
              <w:bottom w:val="single" w:sz="4" w:space="0" w:color="auto"/>
              <w:right w:val="single" w:sz="4" w:space="0" w:color="auto"/>
            </w:tcBorders>
          </w:tcPr>
          <w:p w14:paraId="151B97C7" w14:textId="7491F7DB" w:rsidR="00716514" w:rsidRPr="004C388A" w:rsidRDefault="00716514" w:rsidP="00716514">
            <w:pPr>
              <w:pStyle w:val="TableText"/>
              <w:rPr>
                <w:lang w:val="en-GB"/>
              </w:rPr>
            </w:pPr>
            <w:r w:rsidRPr="004C388A">
              <w:rPr>
                <w:lang w:val="en-GB"/>
              </w:rPr>
              <w:t>0:Int32</w:t>
            </w:r>
          </w:p>
        </w:tc>
        <w:tc>
          <w:tcPr>
            <w:tcW w:w="708" w:type="dxa"/>
            <w:tcBorders>
              <w:top w:val="double" w:sz="4" w:space="0" w:color="auto"/>
              <w:left w:val="single" w:sz="4" w:space="0" w:color="auto"/>
              <w:bottom w:val="single" w:sz="4" w:space="0" w:color="auto"/>
              <w:right w:val="single" w:sz="4" w:space="0" w:color="auto"/>
            </w:tcBorders>
          </w:tcPr>
          <w:p w14:paraId="5E9A755F" w14:textId="5AA58857" w:rsidR="00716514" w:rsidRPr="004C388A" w:rsidRDefault="00716514" w:rsidP="00716514">
            <w:pPr>
              <w:pStyle w:val="TableText"/>
              <w:rPr>
                <w:lang w:val="en-GB"/>
              </w:rPr>
            </w:pPr>
            <w:r w:rsidRPr="004C388A">
              <w:rPr>
                <w:rFonts w:cs="Arial"/>
                <w:lang w:val="en-GB"/>
              </w:rPr>
              <w:t>-</w:t>
            </w:r>
            <w:r w:rsidRPr="004C388A">
              <w:rPr>
                <w:lang w:val="en-GB"/>
              </w:rPr>
              <w:t>1</w:t>
            </w:r>
          </w:p>
        </w:tc>
        <w:tc>
          <w:tcPr>
            <w:tcW w:w="1418" w:type="dxa"/>
            <w:tcBorders>
              <w:top w:val="double" w:sz="4" w:space="0" w:color="auto"/>
              <w:left w:val="single" w:sz="4" w:space="0" w:color="auto"/>
              <w:bottom w:val="single" w:sz="4" w:space="0" w:color="auto"/>
              <w:right w:val="single" w:sz="4" w:space="0" w:color="auto"/>
            </w:tcBorders>
          </w:tcPr>
          <w:p w14:paraId="6695B3AC" w14:textId="28E4148E" w:rsidR="00716514" w:rsidRPr="004C388A" w:rsidRDefault="00716514" w:rsidP="00716514">
            <w:pPr>
              <w:pStyle w:val="TableText"/>
              <w:rPr>
                <w:lang w:val="en-GB"/>
              </w:rPr>
            </w:pPr>
            <w:r w:rsidRPr="004C388A">
              <w:rPr>
                <w:lang w:val="en-GB"/>
              </w:rPr>
              <w:t>omitted or null</w:t>
            </w:r>
          </w:p>
        </w:tc>
        <w:tc>
          <w:tcPr>
            <w:tcW w:w="3787" w:type="dxa"/>
            <w:tcBorders>
              <w:top w:val="double" w:sz="4" w:space="0" w:color="auto"/>
              <w:left w:val="single" w:sz="4" w:space="0" w:color="auto"/>
              <w:bottom w:val="single" w:sz="4" w:space="0" w:color="auto"/>
              <w:right w:val="single" w:sz="4" w:space="0" w:color="auto"/>
            </w:tcBorders>
          </w:tcPr>
          <w:p w14:paraId="181AB87C" w14:textId="705DC27C" w:rsidR="00716514" w:rsidRPr="004C388A" w:rsidRDefault="00716514" w:rsidP="00716514">
            <w:pPr>
              <w:pStyle w:val="TableText"/>
              <w:rPr>
                <w:lang w:val="en-GB"/>
              </w:rPr>
            </w:pPr>
            <w:r w:rsidRPr="004C388A">
              <w:rPr>
                <w:lang w:val="en-GB"/>
              </w:rPr>
              <w:t>A scalar Int32.</w:t>
            </w:r>
          </w:p>
        </w:tc>
      </w:tr>
      <w:tr w:rsidR="00716514" w:rsidRPr="00EC120D" w14:paraId="42A1D82C"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C17EB58" w14:textId="53504C60" w:rsidR="00716514" w:rsidRPr="004C388A" w:rsidRDefault="00716514" w:rsidP="00716514">
            <w:pPr>
              <w:pStyle w:val="TableText"/>
              <w:rPr>
                <w:lang w:val="en-GB"/>
              </w:rPr>
            </w:pPr>
            <w:r w:rsidRPr="00716514">
              <w:rPr>
                <w:lang w:val="en-GB"/>
              </w:rPr>
              <w:t>0:Int32{</w:t>
            </w:r>
            <w:proofErr w:type="spellStart"/>
            <w:r w:rsidRPr="00716514">
              <w:rPr>
                <w:lang w:val="en-GB"/>
              </w:rPr>
              <w:t>OneOrMoreDimensions</w:t>
            </w:r>
            <w:proofErr w:type="spellEnd"/>
            <w:r w:rsidRPr="00716514">
              <w:rPr>
                <w:lang w:val="en-GB"/>
              </w:rPr>
              <w:t>}</w:t>
            </w:r>
          </w:p>
        </w:tc>
        <w:tc>
          <w:tcPr>
            <w:tcW w:w="709" w:type="dxa"/>
            <w:tcBorders>
              <w:top w:val="single" w:sz="4" w:space="0" w:color="auto"/>
              <w:left w:val="single" w:sz="4" w:space="0" w:color="auto"/>
              <w:bottom w:val="single" w:sz="4" w:space="0" w:color="auto"/>
              <w:right w:val="single" w:sz="4" w:space="0" w:color="auto"/>
            </w:tcBorders>
          </w:tcPr>
          <w:p w14:paraId="1CAC771F" w14:textId="4A8ED1D2"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1F62A62C" w14:textId="6414420C" w:rsidR="00716514" w:rsidRPr="004C388A" w:rsidRDefault="00716514" w:rsidP="00716514">
            <w:pPr>
              <w:pStyle w:val="TableText"/>
              <w:rPr>
                <w:rFonts w:cs="Arial"/>
                <w:lang w:val="en-GB"/>
              </w:rPr>
            </w:pPr>
            <w:r>
              <w:rPr>
                <w:rFonts w:cs="Arial"/>
                <w:lang w:val="en-GB"/>
              </w:rPr>
              <w:t>0</w:t>
            </w:r>
          </w:p>
        </w:tc>
        <w:tc>
          <w:tcPr>
            <w:tcW w:w="1418" w:type="dxa"/>
            <w:tcBorders>
              <w:top w:val="single" w:sz="4" w:space="0" w:color="auto"/>
              <w:left w:val="single" w:sz="4" w:space="0" w:color="auto"/>
              <w:bottom w:val="single" w:sz="4" w:space="0" w:color="auto"/>
              <w:right w:val="single" w:sz="4" w:space="0" w:color="auto"/>
            </w:tcBorders>
          </w:tcPr>
          <w:p w14:paraId="268DAB85" w14:textId="7836C19D"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23F9D660" w14:textId="5BE17747" w:rsidR="00716514" w:rsidRPr="004C388A" w:rsidRDefault="00716514" w:rsidP="00716514">
            <w:pPr>
              <w:pStyle w:val="TableText"/>
              <w:rPr>
                <w:lang w:val="en-GB"/>
              </w:rPr>
            </w:pPr>
            <w:r w:rsidRPr="00716514">
              <w:rPr>
                <w:lang w:val="en-GB"/>
              </w:rPr>
              <w:t>The Int32 value is an array with one or more dimensions.</w:t>
            </w:r>
          </w:p>
        </w:tc>
      </w:tr>
      <w:tr w:rsidR="00716514" w:rsidRPr="00EC120D" w14:paraId="2748339B"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0B33ED02"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621816A7"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5129F5F5" w14:textId="77777777" w:rsidR="00716514" w:rsidRPr="004C388A" w:rsidRDefault="00716514" w:rsidP="00716514">
            <w:pPr>
              <w:pStyle w:val="TableText"/>
              <w:rPr>
                <w:lang w:val="en-GB"/>
              </w:rPr>
            </w:pPr>
            <w:r w:rsidRPr="004C388A">
              <w:rPr>
                <w:lang w:val="en-GB"/>
              </w:rPr>
              <w:t>1</w:t>
            </w:r>
          </w:p>
        </w:tc>
        <w:tc>
          <w:tcPr>
            <w:tcW w:w="1418" w:type="dxa"/>
            <w:tcBorders>
              <w:top w:val="single" w:sz="4" w:space="0" w:color="auto"/>
              <w:left w:val="single" w:sz="4" w:space="0" w:color="auto"/>
              <w:bottom w:val="single" w:sz="4" w:space="0" w:color="auto"/>
              <w:right w:val="single" w:sz="4" w:space="0" w:color="auto"/>
            </w:tcBorders>
          </w:tcPr>
          <w:p w14:paraId="51CDAA6B" w14:textId="77777777" w:rsidR="00716514" w:rsidRPr="004C388A" w:rsidRDefault="00716514" w:rsidP="00716514">
            <w:pPr>
              <w:pStyle w:val="TableText"/>
              <w:rPr>
                <w:lang w:val="en-GB"/>
              </w:rPr>
            </w:pPr>
            <w:r w:rsidRPr="004C388A">
              <w:rPr>
                <w:lang w:val="en-GB"/>
              </w:rPr>
              <w:t>omitted or {0}</w:t>
            </w:r>
          </w:p>
        </w:tc>
        <w:tc>
          <w:tcPr>
            <w:tcW w:w="3787" w:type="dxa"/>
            <w:tcBorders>
              <w:top w:val="single" w:sz="4" w:space="0" w:color="auto"/>
              <w:left w:val="single" w:sz="4" w:space="0" w:color="auto"/>
              <w:bottom w:val="single" w:sz="4" w:space="0" w:color="auto"/>
              <w:right w:val="single" w:sz="4" w:space="0" w:color="auto"/>
            </w:tcBorders>
          </w:tcPr>
          <w:p w14:paraId="5A0FB2B8" w14:textId="77777777" w:rsidR="00716514" w:rsidRPr="004C388A" w:rsidRDefault="00716514" w:rsidP="00716514">
            <w:pPr>
              <w:pStyle w:val="TableText"/>
              <w:rPr>
                <w:lang w:val="en-GB"/>
              </w:rPr>
            </w:pPr>
            <w:r w:rsidRPr="004C388A">
              <w:rPr>
                <w:lang w:val="en-GB"/>
              </w:rPr>
              <w:t>Single-dimensional array of Int32 with an unknown size.</w:t>
            </w:r>
          </w:p>
        </w:tc>
      </w:tr>
      <w:tr w:rsidR="00716514" w:rsidRPr="00EC120D" w14:paraId="66802AF4"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17F09754"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03EA391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B9C5349"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4733F900" w14:textId="77777777" w:rsidR="00716514" w:rsidRPr="004C388A" w:rsidRDefault="00716514" w:rsidP="00716514">
            <w:pPr>
              <w:pStyle w:val="TableText"/>
              <w:rPr>
                <w:lang w:val="en-GB"/>
              </w:rPr>
            </w:pPr>
            <w:r w:rsidRPr="004C388A">
              <w:rPr>
                <w:lang w:val="en-GB"/>
              </w:rPr>
              <w:t>omitted or {0,0}</w:t>
            </w:r>
          </w:p>
        </w:tc>
        <w:tc>
          <w:tcPr>
            <w:tcW w:w="3787" w:type="dxa"/>
            <w:tcBorders>
              <w:top w:val="single" w:sz="4" w:space="0" w:color="auto"/>
              <w:left w:val="single" w:sz="4" w:space="0" w:color="auto"/>
              <w:bottom w:val="single" w:sz="4" w:space="0" w:color="auto"/>
              <w:right w:val="single" w:sz="4" w:space="0" w:color="auto"/>
            </w:tcBorders>
          </w:tcPr>
          <w:p w14:paraId="2FE45AE7" w14:textId="77777777" w:rsidR="00716514" w:rsidRPr="004C388A" w:rsidRDefault="00716514" w:rsidP="00716514">
            <w:pPr>
              <w:pStyle w:val="TableText"/>
              <w:rPr>
                <w:lang w:val="en-GB"/>
              </w:rPr>
            </w:pPr>
            <w:r w:rsidRPr="004C388A">
              <w:rPr>
                <w:lang w:val="en-GB"/>
              </w:rPr>
              <w:t>Two-dimensional array of Int32 with unknown sizes for both dimensions.</w:t>
            </w:r>
          </w:p>
        </w:tc>
      </w:tr>
      <w:tr w:rsidR="00716514" w:rsidRPr="00EC120D" w14:paraId="4B5ABEA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DFCC714" w14:textId="77777777" w:rsidR="00716514" w:rsidRPr="004C388A" w:rsidRDefault="00716514" w:rsidP="00716514">
            <w:pPr>
              <w:pStyle w:val="TableText"/>
              <w:rPr>
                <w:lang w:val="en-GB"/>
              </w:rPr>
            </w:pPr>
            <w:r w:rsidRPr="004C388A">
              <w:rPr>
                <w:lang w:val="en-GB"/>
              </w:rPr>
              <w:t>0:Int32[3][]</w:t>
            </w:r>
          </w:p>
        </w:tc>
        <w:tc>
          <w:tcPr>
            <w:tcW w:w="709" w:type="dxa"/>
            <w:tcBorders>
              <w:top w:val="single" w:sz="4" w:space="0" w:color="auto"/>
              <w:left w:val="single" w:sz="4" w:space="0" w:color="auto"/>
              <w:bottom w:val="single" w:sz="4" w:space="0" w:color="auto"/>
              <w:right w:val="single" w:sz="4" w:space="0" w:color="auto"/>
            </w:tcBorders>
          </w:tcPr>
          <w:p w14:paraId="456E2E72"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EF89FA3"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310E9FD" w14:textId="77777777" w:rsidR="00716514" w:rsidRPr="004C388A" w:rsidRDefault="00716514" w:rsidP="00716514">
            <w:pPr>
              <w:pStyle w:val="TableText"/>
              <w:rPr>
                <w:lang w:val="en-GB"/>
              </w:rPr>
            </w:pPr>
            <w:r w:rsidRPr="004C388A">
              <w:rPr>
                <w:lang w:val="en-GB"/>
              </w:rPr>
              <w:t>{3,0}</w:t>
            </w:r>
          </w:p>
        </w:tc>
        <w:tc>
          <w:tcPr>
            <w:tcW w:w="3787" w:type="dxa"/>
            <w:tcBorders>
              <w:top w:val="single" w:sz="4" w:space="0" w:color="auto"/>
              <w:left w:val="single" w:sz="4" w:space="0" w:color="auto"/>
              <w:bottom w:val="single" w:sz="4" w:space="0" w:color="auto"/>
              <w:right w:val="single" w:sz="4" w:space="0" w:color="auto"/>
            </w:tcBorders>
          </w:tcPr>
          <w:p w14:paraId="0AED441D" w14:textId="77777777" w:rsidR="00716514" w:rsidRPr="004C388A" w:rsidRDefault="00716514" w:rsidP="00716514">
            <w:pPr>
              <w:pStyle w:val="TableText"/>
              <w:rPr>
                <w:lang w:val="en-GB"/>
              </w:rPr>
            </w:pPr>
            <w:r w:rsidRPr="004C388A">
              <w:rPr>
                <w:lang w:val="en-GB"/>
              </w:rPr>
              <w:t>Two-dimensional array of Int32 with a size of 3 for the first dimension and an unknown size for the second dimension.</w:t>
            </w:r>
          </w:p>
        </w:tc>
      </w:tr>
      <w:tr w:rsidR="00716514" w:rsidRPr="00EC120D" w14:paraId="4518060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3514716" w14:textId="77777777" w:rsidR="00716514" w:rsidRPr="004C388A" w:rsidRDefault="00716514" w:rsidP="00716514">
            <w:pPr>
              <w:pStyle w:val="TableText"/>
              <w:rPr>
                <w:lang w:val="en-GB"/>
              </w:rPr>
            </w:pPr>
            <w:r w:rsidRPr="004C388A">
              <w:rPr>
                <w:lang w:val="en-GB"/>
              </w:rPr>
              <w:t>0:Int32[5][3]</w:t>
            </w:r>
          </w:p>
        </w:tc>
        <w:tc>
          <w:tcPr>
            <w:tcW w:w="709" w:type="dxa"/>
            <w:tcBorders>
              <w:top w:val="single" w:sz="4" w:space="0" w:color="auto"/>
              <w:left w:val="single" w:sz="4" w:space="0" w:color="auto"/>
              <w:bottom w:val="single" w:sz="4" w:space="0" w:color="auto"/>
              <w:right w:val="single" w:sz="4" w:space="0" w:color="auto"/>
            </w:tcBorders>
          </w:tcPr>
          <w:p w14:paraId="1021143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6010B015"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7B40015F" w14:textId="77777777" w:rsidR="00716514" w:rsidRPr="004C388A" w:rsidRDefault="00716514" w:rsidP="00716514">
            <w:pPr>
              <w:pStyle w:val="TableText"/>
              <w:rPr>
                <w:lang w:val="en-GB"/>
              </w:rPr>
            </w:pPr>
            <w:r w:rsidRPr="004C388A">
              <w:rPr>
                <w:lang w:val="en-GB"/>
              </w:rPr>
              <w:t>{5,3}</w:t>
            </w:r>
          </w:p>
        </w:tc>
        <w:tc>
          <w:tcPr>
            <w:tcW w:w="3787" w:type="dxa"/>
            <w:tcBorders>
              <w:top w:val="single" w:sz="4" w:space="0" w:color="auto"/>
              <w:left w:val="single" w:sz="4" w:space="0" w:color="auto"/>
              <w:bottom w:val="single" w:sz="4" w:space="0" w:color="auto"/>
              <w:right w:val="single" w:sz="4" w:space="0" w:color="auto"/>
            </w:tcBorders>
          </w:tcPr>
          <w:p w14:paraId="6181A15B" w14:textId="77777777" w:rsidR="00716514" w:rsidRPr="004C388A" w:rsidRDefault="00716514" w:rsidP="00716514">
            <w:pPr>
              <w:pStyle w:val="TableText"/>
              <w:rPr>
                <w:lang w:val="en-GB"/>
              </w:rPr>
            </w:pPr>
            <w:r w:rsidRPr="004C388A">
              <w:rPr>
                <w:lang w:val="en-GB"/>
              </w:rPr>
              <w:t>Two-dimensional array of Int32 with a size of 5 for the first dimension and a size of 3 for the second dimension.</w:t>
            </w:r>
          </w:p>
        </w:tc>
      </w:tr>
      <w:tr w:rsidR="00716514" w:rsidRPr="00EC120D" w14:paraId="69476106"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45AC6947" w14:textId="77777777" w:rsidR="00716514" w:rsidRPr="004C388A" w:rsidRDefault="00716514" w:rsidP="00716514">
            <w:pPr>
              <w:pStyle w:val="TableText"/>
              <w:rPr>
                <w:lang w:val="en-GB"/>
              </w:rPr>
            </w:pPr>
            <w:r w:rsidRPr="004C388A">
              <w:rPr>
                <w:lang w:val="en-GB"/>
              </w:rPr>
              <w:t>0:Int32{Any}</w:t>
            </w:r>
          </w:p>
        </w:tc>
        <w:tc>
          <w:tcPr>
            <w:tcW w:w="709" w:type="dxa"/>
            <w:tcBorders>
              <w:top w:val="single" w:sz="4" w:space="0" w:color="auto"/>
              <w:left w:val="single" w:sz="4" w:space="0" w:color="auto"/>
              <w:bottom w:val="single" w:sz="4" w:space="0" w:color="auto"/>
              <w:right w:val="single" w:sz="4" w:space="0" w:color="auto"/>
            </w:tcBorders>
          </w:tcPr>
          <w:p w14:paraId="024F92C0"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1BD8DF1" w14:textId="77777777" w:rsidR="00716514" w:rsidRPr="004C388A" w:rsidRDefault="00716514" w:rsidP="00716514">
            <w:pPr>
              <w:pStyle w:val="TableText"/>
              <w:rPr>
                <w:lang w:val="en-GB"/>
              </w:rPr>
            </w:pPr>
            <w:r w:rsidRPr="004C388A">
              <w:rPr>
                <w:rFonts w:cs="Arial"/>
                <w:lang w:val="en-GB"/>
              </w:rPr>
              <w:t>-</w:t>
            </w: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FFB2741"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011DA4C9" w14:textId="77777777" w:rsidR="00716514" w:rsidRPr="004C388A" w:rsidRDefault="00716514" w:rsidP="00716514">
            <w:pPr>
              <w:pStyle w:val="TableText"/>
              <w:rPr>
                <w:lang w:val="en-GB"/>
              </w:rPr>
            </w:pPr>
            <w:r w:rsidRPr="004C388A">
              <w:rPr>
                <w:lang w:val="en-GB"/>
              </w:rPr>
              <w:t>An Int32 where it is unknown if it is scalar or array with any number of dimensions.</w:t>
            </w:r>
          </w:p>
        </w:tc>
      </w:tr>
      <w:tr w:rsidR="00716514" w:rsidRPr="00EC120D" w14:paraId="4B907708"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262113F" w14:textId="77777777" w:rsidR="00716514" w:rsidRPr="004C388A" w:rsidRDefault="00716514" w:rsidP="00716514">
            <w:pPr>
              <w:pStyle w:val="TableText"/>
              <w:rPr>
                <w:lang w:val="en-GB"/>
              </w:rPr>
            </w:pPr>
            <w:r w:rsidRPr="004C388A">
              <w:rPr>
                <w:lang w:val="en-GB"/>
              </w:rPr>
              <w:t>0:Int32{</w:t>
            </w:r>
            <w:proofErr w:type="spellStart"/>
            <w:r w:rsidRPr="004C388A">
              <w:rPr>
                <w:lang w:val="en-GB"/>
              </w:rPr>
              <w:t>ScalarOrOneDimension</w:t>
            </w:r>
            <w:proofErr w:type="spellEnd"/>
            <w:r w:rsidRPr="004C388A">
              <w:rPr>
                <w:lang w:val="en-GB"/>
              </w:rPr>
              <w:t>}</w:t>
            </w:r>
          </w:p>
        </w:tc>
        <w:tc>
          <w:tcPr>
            <w:tcW w:w="709" w:type="dxa"/>
            <w:tcBorders>
              <w:top w:val="single" w:sz="4" w:space="0" w:color="auto"/>
              <w:left w:val="single" w:sz="4" w:space="0" w:color="auto"/>
              <w:bottom w:val="single" w:sz="4" w:space="0" w:color="auto"/>
              <w:right w:val="single" w:sz="4" w:space="0" w:color="auto"/>
            </w:tcBorders>
          </w:tcPr>
          <w:p w14:paraId="373CA309"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C476191" w14:textId="77777777" w:rsidR="00716514" w:rsidRPr="004C388A" w:rsidRDefault="00716514" w:rsidP="00716514">
            <w:pPr>
              <w:pStyle w:val="TableText"/>
              <w:rPr>
                <w:lang w:val="en-GB"/>
              </w:rPr>
            </w:pPr>
            <w:r w:rsidRPr="004C388A">
              <w:rPr>
                <w:rFonts w:cs="Arial"/>
                <w:lang w:val="en-GB"/>
              </w:rPr>
              <w:t>-</w:t>
            </w:r>
            <w:r w:rsidRPr="004C388A">
              <w:rPr>
                <w:lang w:val="en-GB"/>
              </w:rPr>
              <w:t>3</w:t>
            </w:r>
          </w:p>
        </w:tc>
        <w:tc>
          <w:tcPr>
            <w:tcW w:w="1418" w:type="dxa"/>
            <w:tcBorders>
              <w:top w:val="single" w:sz="4" w:space="0" w:color="auto"/>
              <w:left w:val="single" w:sz="4" w:space="0" w:color="auto"/>
              <w:bottom w:val="single" w:sz="4" w:space="0" w:color="auto"/>
              <w:right w:val="single" w:sz="4" w:space="0" w:color="auto"/>
            </w:tcBorders>
          </w:tcPr>
          <w:p w14:paraId="4976D496"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6EC66152" w14:textId="77777777" w:rsidR="00716514" w:rsidRPr="004C388A" w:rsidRDefault="00716514" w:rsidP="00716514">
            <w:pPr>
              <w:pStyle w:val="TableText"/>
              <w:rPr>
                <w:lang w:val="en-GB"/>
              </w:rPr>
            </w:pPr>
            <w:r w:rsidRPr="004C388A">
              <w:rPr>
                <w:lang w:val="en-GB"/>
              </w:rPr>
              <w:t>An Int32 where it is either a single-dimensional array or a scalar.</w:t>
            </w:r>
          </w:p>
        </w:tc>
      </w:tr>
    </w:tbl>
    <w:p w14:paraId="00334BA5" w14:textId="77777777" w:rsidR="005444A2" w:rsidRPr="00EC120D" w:rsidRDefault="005444A2" w:rsidP="005444A2">
      <w:pPr>
        <w:pStyle w:val="PARAGRAPH"/>
        <w:spacing w:after="0"/>
        <w:rPr>
          <w:rFonts w:eastAsia="平成明朝"/>
          <w:lang w:eastAsia="fr-FR"/>
        </w:rPr>
      </w:pPr>
    </w:p>
    <w:p w14:paraId="4AE9B555" w14:textId="77777777" w:rsidR="005444A2" w:rsidRPr="00EC120D" w:rsidRDefault="005444A2" w:rsidP="005444A2">
      <w:pPr>
        <w:pStyle w:val="ListBullet2"/>
        <w:tabs>
          <w:tab w:val="left" w:pos="709"/>
        </w:tabs>
        <w:spacing w:line="259" w:lineRule="auto"/>
        <w:ind w:left="709" w:hanging="369"/>
        <w:jc w:val="left"/>
      </w:pPr>
      <w:r w:rsidRPr="00EC120D">
        <w:t xml:space="preserve">The </w:t>
      </w:r>
      <w:proofErr w:type="spellStart"/>
      <w:r w:rsidRPr="00EC120D">
        <w:t>TypeDefinition</w:t>
      </w:r>
      <w:proofErr w:type="spellEnd"/>
      <w:r w:rsidRPr="00EC120D">
        <w:t xml:space="preserve"> is specified for </w:t>
      </w:r>
      <w:r w:rsidRPr="00EC120D">
        <w:rPr>
          <w:i/>
        </w:rPr>
        <w:t>Objects</w:t>
      </w:r>
      <w:r w:rsidRPr="00EC120D">
        <w:t xml:space="preserve"> and </w:t>
      </w:r>
      <w:r w:rsidRPr="00EC120D">
        <w:rPr>
          <w:i/>
        </w:rPr>
        <w:t>Variables</w:t>
      </w:r>
      <w:r w:rsidRPr="00EC120D">
        <w:t>.</w:t>
      </w:r>
    </w:p>
    <w:p w14:paraId="02DE6729" w14:textId="77B25C62" w:rsidR="005444A2" w:rsidRPr="00EC120D" w:rsidRDefault="005444A2" w:rsidP="005444A2">
      <w:pPr>
        <w:pStyle w:val="ListBullet2"/>
        <w:tabs>
          <w:tab w:val="left" w:pos="709"/>
        </w:tabs>
        <w:spacing w:line="259" w:lineRule="auto"/>
        <w:ind w:left="709" w:hanging="369"/>
        <w:jc w:val="left"/>
      </w:pPr>
      <w:r w:rsidRPr="00EC120D">
        <w:t xml:space="preserve">The </w:t>
      </w:r>
      <w:proofErr w:type="spellStart"/>
      <w:r w:rsidRPr="00EC120D">
        <w:t>TypeDefinition</w:t>
      </w:r>
      <w:proofErr w:type="spellEnd"/>
      <w:r w:rsidRPr="00EC120D">
        <w:t xml:space="preserve"> column specifies a symbolic name for a </w:t>
      </w:r>
      <w:proofErr w:type="spellStart"/>
      <w:r w:rsidRPr="00EC120D">
        <w:rPr>
          <w:i/>
        </w:rPr>
        <w:t>NodeId</w:t>
      </w:r>
      <w:proofErr w:type="spellEnd"/>
      <w:r w:rsidRPr="00EC120D">
        <w:t xml:space="preserve">, </w:t>
      </w:r>
      <w:r w:rsidR="006A031E" w:rsidRPr="00EC120D">
        <w:t>i.e.,</w:t>
      </w:r>
      <w:r w:rsidRPr="00EC120D">
        <w:t xml:space="preserve"> the specified </w:t>
      </w:r>
      <w:r w:rsidRPr="00EC120D">
        <w:rPr>
          <w:i/>
        </w:rPr>
        <w:t>Node</w:t>
      </w:r>
      <w:r w:rsidRPr="00EC120D">
        <w:t xml:space="preserve"> points with a </w:t>
      </w:r>
      <w:proofErr w:type="spellStart"/>
      <w:r w:rsidRPr="00EC120D">
        <w:rPr>
          <w:i/>
        </w:rPr>
        <w:t>HasTypeDefinition</w:t>
      </w:r>
      <w:proofErr w:type="spellEnd"/>
      <w:r w:rsidRPr="00EC120D">
        <w:t xml:space="preserve"> </w:t>
      </w:r>
      <w:r w:rsidRPr="00EC120D">
        <w:rPr>
          <w:i/>
        </w:rPr>
        <w:t>Reference</w:t>
      </w:r>
      <w:r w:rsidRPr="00EC120D">
        <w:t xml:space="preserve"> to the corresponding </w:t>
      </w:r>
      <w:r w:rsidRPr="00EC120D">
        <w:rPr>
          <w:i/>
        </w:rPr>
        <w:t>Node</w:t>
      </w:r>
      <w:r w:rsidRPr="00EC120D">
        <w:t>.</w:t>
      </w:r>
    </w:p>
    <w:p w14:paraId="29283343" w14:textId="77777777" w:rsidR="005444A2" w:rsidRPr="00EC120D" w:rsidRDefault="005444A2" w:rsidP="005444A2">
      <w:pPr>
        <w:pStyle w:val="ListBullet2"/>
        <w:tabs>
          <w:tab w:val="left" w:pos="709"/>
        </w:tabs>
        <w:spacing w:line="259" w:lineRule="auto"/>
        <w:ind w:left="709" w:hanging="369"/>
        <w:jc w:val="left"/>
      </w:pPr>
      <w:r w:rsidRPr="00EC120D">
        <w:t xml:space="preserve">The </w:t>
      </w:r>
      <w:proofErr w:type="spellStart"/>
      <w:r w:rsidRPr="00EC120D">
        <w:rPr>
          <w:i/>
        </w:rPr>
        <w:t>ModellingRule</w:t>
      </w:r>
      <w:proofErr w:type="spellEnd"/>
      <w:r w:rsidRPr="00EC120D">
        <w:t xml:space="preserve"> of the referenced component is provided by specifying the symbolic name of the rule in the </w:t>
      </w:r>
      <w:proofErr w:type="spellStart"/>
      <w:r w:rsidRPr="00EC120D">
        <w:rPr>
          <w:i/>
        </w:rPr>
        <w:t>ModellingRule</w:t>
      </w:r>
      <w:proofErr w:type="spellEnd"/>
      <w:r w:rsidRPr="00EC120D">
        <w:t xml:space="preserve"> column. In the </w:t>
      </w:r>
      <w:proofErr w:type="spellStart"/>
      <w:r w:rsidRPr="00EC120D">
        <w:rPr>
          <w:i/>
        </w:rPr>
        <w:t>AddressSpace</w:t>
      </w:r>
      <w:proofErr w:type="spellEnd"/>
      <w:r w:rsidRPr="00EC120D">
        <w:t xml:space="preserve">, the </w:t>
      </w:r>
      <w:r w:rsidRPr="00EC120D">
        <w:rPr>
          <w:i/>
        </w:rPr>
        <w:t>Node</w:t>
      </w:r>
      <w:r w:rsidRPr="00EC120D">
        <w:t xml:space="preserve"> shall use a </w:t>
      </w:r>
      <w:proofErr w:type="spellStart"/>
      <w:r w:rsidRPr="00EC120D">
        <w:rPr>
          <w:i/>
        </w:rPr>
        <w:t>HasModellingRule</w:t>
      </w:r>
      <w:proofErr w:type="spellEnd"/>
      <w:r w:rsidRPr="00EC120D">
        <w:t xml:space="preserve"> </w:t>
      </w:r>
      <w:r w:rsidRPr="00EC120D">
        <w:rPr>
          <w:i/>
        </w:rPr>
        <w:t>Reference</w:t>
      </w:r>
      <w:r w:rsidRPr="00EC120D">
        <w:t xml:space="preserve"> to point to the corresponding </w:t>
      </w:r>
      <w:proofErr w:type="spellStart"/>
      <w:r w:rsidRPr="00EC120D">
        <w:rPr>
          <w:i/>
        </w:rPr>
        <w:t>ModellingRule</w:t>
      </w:r>
      <w:proofErr w:type="spellEnd"/>
      <w:r w:rsidRPr="00EC120D">
        <w:t xml:space="preserve"> </w:t>
      </w:r>
      <w:r w:rsidRPr="00EC120D">
        <w:rPr>
          <w:i/>
        </w:rPr>
        <w:t>Object</w:t>
      </w:r>
      <w:r w:rsidRPr="00EC120D">
        <w:t>.</w:t>
      </w:r>
    </w:p>
    <w:p w14:paraId="064360FF" w14:textId="77777777" w:rsidR="005444A2" w:rsidRPr="00EC120D" w:rsidRDefault="005444A2" w:rsidP="005444A2">
      <w:pPr>
        <w:pStyle w:val="PARAGRAPH"/>
      </w:pPr>
      <w:r w:rsidRPr="00EC120D">
        <w:t xml:space="preserve">If the </w:t>
      </w:r>
      <w:proofErr w:type="spellStart"/>
      <w:r w:rsidRPr="00EC120D">
        <w:rPr>
          <w:i/>
        </w:rPr>
        <w:t>NodeId</w:t>
      </w:r>
      <w:proofErr w:type="spellEnd"/>
      <w:r w:rsidRPr="00EC120D">
        <w:t xml:space="preserve"> of a </w:t>
      </w:r>
      <w:proofErr w:type="spellStart"/>
      <w:r w:rsidRPr="00EC120D">
        <w:rPr>
          <w:i/>
        </w:rPr>
        <w:t>DataType</w:t>
      </w:r>
      <w:proofErr w:type="spellEnd"/>
      <w:r w:rsidRPr="00EC120D">
        <w:t xml:space="preserve"> is provided, the symbolic name of the </w:t>
      </w:r>
      <w:r w:rsidRPr="00EC120D">
        <w:rPr>
          <w:i/>
        </w:rPr>
        <w:t>Node</w:t>
      </w:r>
      <w:r w:rsidRPr="00EC120D">
        <w:t xml:space="preserve"> representing the </w:t>
      </w:r>
      <w:proofErr w:type="spellStart"/>
      <w:r w:rsidRPr="00EC120D">
        <w:rPr>
          <w:i/>
        </w:rPr>
        <w:t>DataType</w:t>
      </w:r>
      <w:proofErr w:type="spellEnd"/>
      <w:r w:rsidRPr="00EC120D">
        <w:t xml:space="preserve"> shall be used. </w:t>
      </w:r>
    </w:p>
    <w:p w14:paraId="61ECBDF9" w14:textId="1B2D05BF" w:rsidR="005444A2" w:rsidRPr="00EC120D" w:rsidRDefault="005444A2" w:rsidP="005444A2">
      <w:pPr>
        <w:pStyle w:val="PARAGRAPH"/>
      </w:pPr>
      <w:r w:rsidRPr="00EC120D">
        <w:t xml:space="preserve">Note that if a symbolic name of a different namespace is used, it is prefixed by the </w:t>
      </w:r>
      <w:proofErr w:type="spellStart"/>
      <w:r w:rsidRPr="00EC120D">
        <w:rPr>
          <w:i/>
          <w:iCs/>
        </w:rPr>
        <w:t>NamespaceIndex</w:t>
      </w:r>
      <w:proofErr w:type="spellEnd"/>
      <w:r w:rsidRPr="00EC120D">
        <w:t xml:space="preserve"> (see </w:t>
      </w:r>
      <w:r w:rsidR="00DF2C8F" w:rsidRPr="00EC120D">
        <w:fldChar w:fldCharType="begin"/>
      </w:r>
      <w:r w:rsidR="00DF2C8F" w:rsidRPr="00EC120D">
        <w:instrText xml:space="preserve"> REF _Ref37835018 \r \h </w:instrText>
      </w:r>
      <w:r w:rsidR="00DF2C8F" w:rsidRPr="00EC120D">
        <w:fldChar w:fldCharType="separate"/>
      </w:r>
      <w:r w:rsidR="0079147C">
        <w:t>3.4.2.2</w:t>
      </w:r>
      <w:r w:rsidR="00DF2C8F" w:rsidRPr="00EC120D">
        <w:fldChar w:fldCharType="end"/>
      </w:r>
      <w:r w:rsidRPr="00EC120D">
        <w:t>).</w:t>
      </w:r>
    </w:p>
    <w:p w14:paraId="1E0AA45C" w14:textId="3DE85A45" w:rsidR="005444A2" w:rsidRPr="00705D58" w:rsidRDefault="005444A2" w:rsidP="005444A2">
      <w:pPr>
        <w:pStyle w:val="PARAGRAPH"/>
      </w:pPr>
      <w:r w:rsidRPr="00EC120D">
        <w:rPr>
          <w:i/>
        </w:rPr>
        <w:t>Nodes</w:t>
      </w:r>
      <w:r w:rsidRPr="00EC120D">
        <w:t xml:space="preserve"> of all other </w:t>
      </w:r>
      <w:proofErr w:type="spellStart"/>
      <w:r w:rsidRPr="00EC120D">
        <w:rPr>
          <w:i/>
        </w:rPr>
        <w:t>NodeClasses</w:t>
      </w:r>
      <w:proofErr w:type="spellEnd"/>
      <w:r w:rsidRPr="00EC120D">
        <w:t xml:space="preserve"> cannot be defined in the same table; therefore, only the used </w:t>
      </w:r>
      <w:proofErr w:type="spellStart"/>
      <w:r w:rsidRPr="00EC120D">
        <w:rPr>
          <w:i/>
        </w:rPr>
        <w:t>ReferenceType</w:t>
      </w:r>
      <w:proofErr w:type="spellEnd"/>
      <w:r w:rsidRPr="00EC120D">
        <w:t xml:space="preserve">, their </w:t>
      </w:r>
      <w:proofErr w:type="spellStart"/>
      <w:r w:rsidRPr="00EC120D">
        <w:rPr>
          <w:i/>
        </w:rPr>
        <w:t>NodeClass</w:t>
      </w:r>
      <w:proofErr w:type="spellEnd"/>
      <w:r w:rsidRPr="00EC120D">
        <w:t xml:space="preserve"> and their </w:t>
      </w:r>
      <w:proofErr w:type="spellStart"/>
      <w:r w:rsidRPr="00EC120D">
        <w:rPr>
          <w:i/>
        </w:rPr>
        <w:t>BrowseName</w:t>
      </w:r>
      <w:proofErr w:type="spellEnd"/>
      <w:r w:rsidRPr="00EC120D">
        <w:t xml:space="preserve"> are specified. A reference to another part of this document points to their </w:t>
      </w:r>
      <w:r w:rsidR="00986188" w:rsidRPr="00EC120D">
        <w:t xml:space="preserve">definition. </w:t>
      </w:r>
      <w:r w:rsidR="00735D65">
        <w:fldChar w:fldCharType="begin"/>
      </w:r>
      <w:r w:rsidR="00735D65">
        <w:instrText xml:space="preserve"> REF _Ref81297423 \h </w:instrText>
      </w:r>
      <w:r w:rsidR="00735D65">
        <w:fldChar w:fldCharType="separate"/>
      </w:r>
      <w:r w:rsidR="0079147C" w:rsidRPr="00667BCF">
        <w:t xml:space="preserve">Table </w:t>
      </w:r>
      <w:r w:rsidR="0079147C">
        <w:rPr>
          <w:noProof/>
        </w:rPr>
        <w:t>2</w:t>
      </w:r>
      <w:r w:rsidR="00735D65">
        <w:fldChar w:fldCharType="end"/>
      </w:r>
      <w:r w:rsidRPr="00EC120D">
        <w:t xml:space="preserve"> illustrates the table. If no components are provided, the </w:t>
      </w:r>
      <w:proofErr w:type="spellStart"/>
      <w:r w:rsidRPr="00EC120D">
        <w:t>DataType</w:t>
      </w:r>
      <w:proofErr w:type="spellEnd"/>
      <w:r w:rsidRPr="00EC120D">
        <w:t xml:space="preserve">, </w:t>
      </w:r>
      <w:proofErr w:type="spellStart"/>
      <w:r w:rsidRPr="00EC120D">
        <w:t>TypeDefinition</w:t>
      </w:r>
      <w:proofErr w:type="spellEnd"/>
      <w:r w:rsidRPr="00EC120D">
        <w:t xml:space="preserve"> and Other</w:t>
      </w:r>
      <w:r w:rsidRPr="00667BCF">
        <w:t xml:space="preserve"> columns </w:t>
      </w:r>
      <w:r w:rsidR="0073304E">
        <w:t>can</w:t>
      </w:r>
      <w:r w:rsidR="0073304E" w:rsidRPr="00667BCF">
        <w:t xml:space="preserve"> </w:t>
      </w:r>
      <w:r w:rsidRPr="00667BCF">
        <w:t xml:space="preserve">be omitted and only a Comment column is introduced to point to the </w:t>
      </w:r>
      <w:r w:rsidRPr="00EC120D">
        <w:rPr>
          <w:i/>
        </w:rPr>
        <w:t>Node</w:t>
      </w:r>
      <w:r w:rsidRPr="00EC120D">
        <w:t xml:space="preserve"> definition.</w:t>
      </w:r>
    </w:p>
    <w:p w14:paraId="2582E86B" w14:textId="1FF4E6BF" w:rsidR="008F5481" w:rsidRPr="0074256B" w:rsidRDefault="008F5481" w:rsidP="008F5481">
      <w:pPr>
        <w:pStyle w:val="PARAGRAPH"/>
        <w:spacing w:before="40" w:after="60"/>
        <w:rPr>
          <w:rFonts w:eastAsia="MS Mincho"/>
        </w:rPr>
      </w:pPr>
      <w:r w:rsidRPr="0074256B">
        <w:rPr>
          <w:rFonts w:eastAsia="MS Mincho"/>
        </w:rPr>
        <w:t xml:space="preserve">Each </w:t>
      </w:r>
      <w:r w:rsidRPr="0074256B">
        <w:rPr>
          <w:rFonts w:eastAsia="MS Mincho"/>
          <w:i/>
          <w:iCs/>
        </w:rPr>
        <w:t>Type</w:t>
      </w:r>
      <w:r w:rsidRPr="0074256B">
        <w:rPr>
          <w:rFonts w:eastAsia="MS Mincho"/>
        </w:rPr>
        <w:t xml:space="preserve"> </w:t>
      </w:r>
      <w:r w:rsidRPr="0074256B">
        <w:rPr>
          <w:rFonts w:eastAsia="MS Mincho"/>
          <w:i/>
          <w:iCs/>
        </w:rPr>
        <w:t>Node</w:t>
      </w:r>
      <w:r w:rsidRPr="0074256B">
        <w:rPr>
          <w:rFonts w:eastAsia="MS Mincho"/>
        </w:rPr>
        <w:t xml:space="preserve"> or well-known </w:t>
      </w:r>
      <w:r w:rsidRPr="0074256B">
        <w:rPr>
          <w:rFonts w:eastAsia="MS Mincho"/>
          <w:i/>
          <w:iCs/>
        </w:rPr>
        <w:t>Instance Node</w:t>
      </w:r>
      <w:r w:rsidRPr="0074256B">
        <w:rPr>
          <w:rFonts w:eastAsia="MS Mincho"/>
        </w:rPr>
        <w:t xml:space="preserve"> defined shall have one or more </w:t>
      </w:r>
      <w:proofErr w:type="spellStart"/>
      <w:r w:rsidRPr="0074256B">
        <w:rPr>
          <w:rFonts w:eastAsia="MS Mincho"/>
          <w:i/>
          <w:iCs/>
        </w:rPr>
        <w:t>ConformanceUnits</w:t>
      </w:r>
      <w:proofErr w:type="spellEnd"/>
      <w:r w:rsidRPr="0074256B">
        <w:rPr>
          <w:rFonts w:eastAsia="MS Mincho"/>
        </w:rPr>
        <w:t xml:space="preserve"> defined in </w:t>
      </w:r>
      <w:r w:rsidRPr="0074256B">
        <w:rPr>
          <w:rFonts w:eastAsia="MS Mincho"/>
        </w:rPr>
        <w:fldChar w:fldCharType="begin"/>
      </w:r>
      <w:r w:rsidRPr="0074256B">
        <w:rPr>
          <w:rFonts w:eastAsia="MS Mincho"/>
        </w:rPr>
        <w:instrText xml:space="preserve"> REF _Ref85018491 \r \h </w:instrText>
      </w:r>
      <w:r w:rsidRPr="0074256B">
        <w:rPr>
          <w:rFonts w:eastAsia="MS Mincho"/>
        </w:rPr>
      </w:r>
      <w:r w:rsidRPr="0074256B">
        <w:rPr>
          <w:rFonts w:eastAsia="MS Mincho"/>
        </w:rPr>
        <w:fldChar w:fldCharType="separate"/>
      </w:r>
      <w:r w:rsidR="0079147C">
        <w:rPr>
          <w:rFonts w:eastAsia="MS Mincho"/>
        </w:rPr>
        <w:t>0</w:t>
      </w:r>
      <w:r w:rsidRPr="0074256B">
        <w:rPr>
          <w:rFonts w:eastAsia="MS Mincho"/>
        </w:rPr>
        <w:fldChar w:fldCharType="end"/>
      </w:r>
      <w:r w:rsidRPr="0074256B">
        <w:rPr>
          <w:rFonts w:eastAsia="MS Mincho"/>
        </w:rPr>
        <w:t xml:space="preserve"> that require the </w:t>
      </w:r>
      <w:r w:rsidRPr="0074256B">
        <w:rPr>
          <w:rFonts w:eastAsia="MS Mincho"/>
          <w:i/>
          <w:iCs/>
        </w:rPr>
        <w:t>Node</w:t>
      </w:r>
      <w:r w:rsidRPr="0074256B">
        <w:rPr>
          <w:rFonts w:eastAsia="MS Mincho"/>
        </w:rPr>
        <w:t xml:space="preserve"> to be in the </w:t>
      </w:r>
      <w:proofErr w:type="spellStart"/>
      <w:r w:rsidRPr="0074256B">
        <w:rPr>
          <w:rFonts w:eastAsia="MS Mincho"/>
          <w:i/>
          <w:iCs/>
        </w:rPr>
        <w:t>AddressSpace</w:t>
      </w:r>
      <w:proofErr w:type="spellEnd"/>
      <w:r w:rsidRPr="0074256B">
        <w:rPr>
          <w:rFonts w:eastAsia="MS Mincho"/>
        </w:rPr>
        <w:t xml:space="preserve">. </w:t>
      </w:r>
    </w:p>
    <w:p w14:paraId="6C3E5E2B" w14:textId="4684B07D" w:rsidR="00541C76" w:rsidRDefault="00541C76" w:rsidP="008F5481">
      <w:pPr>
        <w:pStyle w:val="PARAGRAPH"/>
        <w:spacing w:before="40" w:after="60"/>
      </w:pPr>
      <w:r w:rsidRPr="00EC120D">
        <w:t xml:space="preserve">The relations between </w:t>
      </w:r>
      <w:r w:rsidRPr="00EC120D">
        <w:rPr>
          <w:i/>
          <w:iCs/>
        </w:rPr>
        <w:t>Nodes</w:t>
      </w:r>
      <w:r w:rsidRPr="00EC120D">
        <w:t xml:space="preserve"> and </w:t>
      </w:r>
      <w:proofErr w:type="spellStart"/>
      <w:r w:rsidRPr="00EC120D">
        <w:rPr>
          <w:i/>
          <w:iCs/>
        </w:rPr>
        <w:t>ConformanceUnits</w:t>
      </w:r>
      <w:proofErr w:type="spellEnd"/>
      <w:r w:rsidRPr="00EC120D">
        <w:t xml:space="preserve"> are defined at the end of the tables defining </w:t>
      </w:r>
      <w:r w:rsidRPr="00EC120D">
        <w:rPr>
          <w:i/>
          <w:iCs/>
        </w:rPr>
        <w:t>Nodes</w:t>
      </w:r>
      <w:r w:rsidRPr="00EC120D">
        <w:t xml:space="preserve">, one row per </w:t>
      </w:r>
      <w:proofErr w:type="spellStart"/>
      <w:r w:rsidRPr="00EC120D">
        <w:rPr>
          <w:i/>
          <w:iCs/>
        </w:rPr>
        <w:t>ConformanceUnit</w:t>
      </w:r>
      <w:proofErr w:type="spellEnd"/>
      <w:r w:rsidRPr="00EC120D">
        <w:t xml:space="preserve">. The </w:t>
      </w:r>
      <w:proofErr w:type="spellStart"/>
      <w:r w:rsidRPr="00EC120D">
        <w:rPr>
          <w:i/>
          <w:iCs/>
        </w:rPr>
        <w:t>ConformanceUnit</w:t>
      </w:r>
      <w:r w:rsidR="00DA3497">
        <w:rPr>
          <w:i/>
          <w:iCs/>
        </w:rPr>
        <w:t>s</w:t>
      </w:r>
      <w:proofErr w:type="spellEnd"/>
      <w:r w:rsidRPr="00EC120D">
        <w:t xml:space="preserve"> </w:t>
      </w:r>
      <w:r w:rsidR="00DA3497">
        <w:t>are</w:t>
      </w:r>
      <w:r w:rsidRPr="00EC120D">
        <w:t xml:space="preserve"> reflected </w:t>
      </w:r>
      <w:r w:rsidR="00DA3497">
        <w:t>in the</w:t>
      </w:r>
      <w:r w:rsidRPr="00EC120D">
        <w:t xml:space="preserve"> </w:t>
      </w:r>
      <w:r w:rsidRPr="0074256B">
        <w:rPr>
          <w:i/>
          <w:iCs/>
        </w:rPr>
        <w:t>Category</w:t>
      </w:r>
      <w:r w:rsidRPr="00EC120D">
        <w:t xml:space="preserve"> element</w:t>
      </w:r>
      <w:r w:rsidR="00DA3497" w:rsidRPr="00DA3497">
        <w:rPr>
          <w:rFonts w:eastAsia="MS Mincho"/>
          <w:iCs/>
        </w:rPr>
        <w:t xml:space="preserve"> </w:t>
      </w:r>
      <w:r w:rsidR="00DA3497" w:rsidRPr="0074256B">
        <w:rPr>
          <w:rFonts w:eastAsia="MS Mincho"/>
          <w:iCs/>
        </w:rPr>
        <w:t xml:space="preserve">for the </w:t>
      </w:r>
      <w:r w:rsidR="00DA3497" w:rsidRPr="0074256B">
        <w:rPr>
          <w:rFonts w:eastAsia="MS Mincho"/>
          <w:i/>
        </w:rPr>
        <w:t>Node</w:t>
      </w:r>
      <w:r w:rsidR="00DA3497" w:rsidRPr="0074256B">
        <w:rPr>
          <w:rFonts w:eastAsia="MS Mincho"/>
          <w:iCs/>
        </w:rPr>
        <w:t xml:space="preserve"> definition</w:t>
      </w:r>
      <w:r w:rsidRPr="00EC120D">
        <w:t xml:space="preserve"> in the </w:t>
      </w:r>
      <w:proofErr w:type="spellStart"/>
      <w:r w:rsidRPr="00EC120D">
        <w:rPr>
          <w:i/>
          <w:iCs/>
        </w:rPr>
        <w:t>UANodeSet</w:t>
      </w:r>
      <w:proofErr w:type="spellEnd"/>
      <w:r w:rsidRPr="00EC120D">
        <w:t xml:space="preserve"> (see </w:t>
      </w:r>
      <w:r w:rsidRPr="00EC120D">
        <w:fldChar w:fldCharType="begin"/>
      </w:r>
      <w:r w:rsidRPr="00EC120D">
        <w:instrText xml:space="preserve"> REF UAPart6 \h </w:instrText>
      </w:r>
      <w:r w:rsidRPr="00EC120D">
        <w:fldChar w:fldCharType="separate"/>
      </w:r>
      <w:r w:rsidR="0079147C" w:rsidRPr="004C388A">
        <w:t>OPC 10000-6</w:t>
      </w:r>
      <w:r w:rsidRPr="00EC120D">
        <w:fldChar w:fldCharType="end"/>
      </w:r>
      <w:r w:rsidRPr="00EC120D">
        <w:t>).</w:t>
      </w:r>
    </w:p>
    <w:p w14:paraId="75444632" w14:textId="1E727B01" w:rsidR="00D7042F" w:rsidRPr="0074256B" w:rsidRDefault="000C0C19" w:rsidP="007937B3">
      <w:pPr>
        <w:pStyle w:val="PARAGRAPH"/>
        <w:spacing w:before="40" w:after="60"/>
        <w:rPr>
          <w:rFonts w:eastAsia="MS Mincho"/>
          <w:iCs/>
        </w:rPr>
      </w:pPr>
      <w:r w:rsidRPr="0074256B">
        <w:rPr>
          <w:rFonts w:eastAsia="MS Mincho"/>
          <w:iCs/>
        </w:rPr>
        <w:t>The</w:t>
      </w:r>
      <w:r w:rsidR="00CF70FB" w:rsidRPr="0074256B">
        <w:rPr>
          <w:rFonts w:eastAsia="MS Mincho"/>
          <w:iCs/>
        </w:rPr>
        <w:t xml:space="preserve"> list of </w:t>
      </w:r>
      <w:proofErr w:type="spellStart"/>
      <w:r w:rsidR="00CF70FB" w:rsidRPr="0074256B">
        <w:rPr>
          <w:rFonts w:eastAsia="MS Mincho"/>
          <w:i/>
        </w:rPr>
        <w:t>ConformanceUnits</w:t>
      </w:r>
      <w:proofErr w:type="spellEnd"/>
      <w:r w:rsidR="00CF70FB" w:rsidRPr="0074256B">
        <w:rPr>
          <w:rFonts w:eastAsia="MS Mincho"/>
          <w:i/>
        </w:rPr>
        <w:t xml:space="preserve"> </w:t>
      </w:r>
      <w:r w:rsidRPr="0074256B">
        <w:rPr>
          <w:rFonts w:eastAsia="MS Mincho"/>
          <w:i/>
        </w:rPr>
        <w:t>in</w:t>
      </w:r>
      <w:r w:rsidR="00CF70FB" w:rsidRPr="0074256B">
        <w:rPr>
          <w:rFonts w:eastAsia="MS Mincho"/>
          <w:iCs/>
        </w:rPr>
        <w:t xml:space="preserve"> the</w:t>
      </w:r>
      <w:r w:rsidR="00CF70FB" w:rsidRPr="0074256B">
        <w:rPr>
          <w:rFonts w:eastAsia="MS Mincho"/>
          <w:i/>
        </w:rPr>
        <w:t xml:space="preserve"> </w:t>
      </w:r>
      <w:proofErr w:type="spellStart"/>
      <w:r w:rsidR="00CF70FB" w:rsidRPr="0074256B">
        <w:rPr>
          <w:rFonts w:eastAsia="MS Mincho"/>
          <w:i/>
        </w:rPr>
        <w:t>UANodeSet</w:t>
      </w:r>
      <w:proofErr w:type="spellEnd"/>
      <w:r w:rsidR="00CF70FB" w:rsidRPr="0074256B">
        <w:rPr>
          <w:rFonts w:eastAsia="MS Mincho"/>
          <w:iCs/>
        </w:rPr>
        <w:t xml:space="preserve"> </w:t>
      </w:r>
      <w:r w:rsidR="007937B3" w:rsidRPr="0074256B">
        <w:rPr>
          <w:rFonts w:eastAsia="MS Mincho"/>
          <w:iCs/>
        </w:rPr>
        <w:t xml:space="preserve">allows </w:t>
      </w:r>
      <w:r w:rsidR="007937B3" w:rsidRPr="0074256B">
        <w:rPr>
          <w:rFonts w:eastAsia="MS Mincho"/>
          <w:i/>
        </w:rPr>
        <w:t>Server</w:t>
      </w:r>
      <w:r w:rsidR="00705D58">
        <w:rPr>
          <w:rFonts w:eastAsia="MS Mincho"/>
          <w:iCs/>
        </w:rPr>
        <w:t xml:space="preserve">s </w:t>
      </w:r>
      <w:r w:rsidR="007937B3" w:rsidRPr="0074256B">
        <w:rPr>
          <w:rFonts w:eastAsia="MS Mincho"/>
          <w:iCs/>
        </w:rPr>
        <w:t>to optimize resource consumption by using a list of</w:t>
      </w:r>
      <w:r w:rsidRPr="0074256B">
        <w:rPr>
          <w:rFonts w:eastAsia="MS Mincho"/>
          <w:iCs/>
        </w:rPr>
        <w:t xml:space="preserve"> supported</w:t>
      </w:r>
      <w:r w:rsidR="007937B3" w:rsidRPr="0074256B">
        <w:rPr>
          <w:rFonts w:eastAsia="MS Mincho"/>
          <w:iCs/>
        </w:rPr>
        <w:t xml:space="preserve"> </w:t>
      </w:r>
      <w:proofErr w:type="spellStart"/>
      <w:r w:rsidR="007937B3" w:rsidRPr="0074256B">
        <w:rPr>
          <w:rFonts w:eastAsia="MS Mincho"/>
          <w:i/>
        </w:rPr>
        <w:t>ConformanceUnits</w:t>
      </w:r>
      <w:proofErr w:type="spellEnd"/>
      <w:r w:rsidR="007937B3" w:rsidRPr="0074256B">
        <w:rPr>
          <w:rFonts w:eastAsia="MS Mincho"/>
          <w:iCs/>
        </w:rPr>
        <w:t xml:space="preserve"> to select a subset of the </w:t>
      </w:r>
      <w:r w:rsidR="007937B3" w:rsidRPr="0074256B">
        <w:rPr>
          <w:rFonts w:eastAsia="MS Mincho"/>
          <w:i/>
        </w:rPr>
        <w:t>Nodes</w:t>
      </w:r>
      <w:r w:rsidR="007937B3" w:rsidRPr="0074256B">
        <w:rPr>
          <w:rFonts w:eastAsia="MS Mincho"/>
          <w:iCs/>
        </w:rPr>
        <w:t xml:space="preserve"> in an </w:t>
      </w:r>
      <w:r w:rsidR="007937B3" w:rsidRPr="0074256B">
        <w:rPr>
          <w:rFonts w:eastAsia="MS Mincho"/>
          <w:i/>
        </w:rPr>
        <w:t>Information Model</w:t>
      </w:r>
      <w:r w:rsidR="007937B3" w:rsidRPr="0074256B">
        <w:rPr>
          <w:rFonts w:eastAsia="MS Mincho"/>
          <w:iCs/>
        </w:rPr>
        <w:t>.</w:t>
      </w:r>
      <w:r w:rsidR="00CF70FB" w:rsidRPr="0074256B">
        <w:rPr>
          <w:rFonts w:eastAsia="MS Mincho"/>
          <w:iCs/>
        </w:rPr>
        <w:t xml:space="preserve"> </w:t>
      </w:r>
    </w:p>
    <w:p w14:paraId="328BCC2D" w14:textId="77777777" w:rsidR="000C0C19" w:rsidRPr="0074256B" w:rsidRDefault="00CF70FB" w:rsidP="007937B3">
      <w:pPr>
        <w:pStyle w:val="PARAGRAPH"/>
        <w:spacing w:before="40" w:after="60"/>
        <w:rPr>
          <w:rFonts w:eastAsia="MS Mincho"/>
          <w:iCs/>
        </w:rPr>
      </w:pPr>
      <w:r w:rsidRPr="0074256B">
        <w:rPr>
          <w:rFonts w:eastAsia="MS Mincho"/>
          <w:iCs/>
        </w:rPr>
        <w:t xml:space="preserve">When a </w:t>
      </w:r>
      <w:r w:rsidRPr="0074256B">
        <w:rPr>
          <w:rFonts w:eastAsia="MS Mincho"/>
          <w:i/>
        </w:rPr>
        <w:t>Node</w:t>
      </w:r>
      <w:r w:rsidRPr="0074256B">
        <w:rPr>
          <w:rFonts w:eastAsia="MS Mincho"/>
          <w:iCs/>
        </w:rPr>
        <w:t xml:space="preserve"> is selected </w:t>
      </w:r>
      <w:r w:rsidR="000C0C19" w:rsidRPr="0074256B">
        <w:rPr>
          <w:rFonts w:eastAsia="MS Mincho"/>
          <w:iCs/>
        </w:rPr>
        <w:t xml:space="preserve">in this way, </w:t>
      </w:r>
      <w:r w:rsidRPr="0074256B">
        <w:rPr>
          <w:rFonts w:eastAsia="MS Mincho"/>
          <w:iCs/>
        </w:rPr>
        <w:t xml:space="preserve">all dependencies implied by the </w:t>
      </w:r>
      <w:r w:rsidRPr="0074256B">
        <w:rPr>
          <w:rFonts w:eastAsia="MS Mincho"/>
          <w:i/>
        </w:rPr>
        <w:t>References</w:t>
      </w:r>
      <w:r w:rsidRPr="0074256B">
        <w:rPr>
          <w:rFonts w:eastAsia="MS Mincho"/>
          <w:iCs/>
        </w:rPr>
        <w:t xml:space="preserve"> are also </w:t>
      </w:r>
      <w:r w:rsidR="000C0C19" w:rsidRPr="0074256B">
        <w:rPr>
          <w:rFonts w:eastAsia="MS Mincho"/>
          <w:iCs/>
        </w:rPr>
        <w:t>selected</w:t>
      </w:r>
      <w:r w:rsidRPr="0074256B">
        <w:rPr>
          <w:rFonts w:eastAsia="MS Mincho"/>
          <w:iCs/>
        </w:rPr>
        <w:t>.</w:t>
      </w:r>
    </w:p>
    <w:p w14:paraId="409F4EDE" w14:textId="28E5A2B1" w:rsidR="007937B3" w:rsidRPr="0074256B" w:rsidRDefault="00CF70FB" w:rsidP="007937B3">
      <w:pPr>
        <w:pStyle w:val="PARAGRAPH"/>
        <w:spacing w:before="40" w:after="60"/>
        <w:rPr>
          <w:rFonts w:eastAsia="MS Mincho"/>
          <w:iCs/>
        </w:rPr>
      </w:pPr>
      <w:r w:rsidRPr="0074256B">
        <w:rPr>
          <w:rFonts w:eastAsia="MS Mincho"/>
          <w:iCs/>
        </w:rPr>
        <w:t>Dependencies</w:t>
      </w:r>
      <w:r w:rsidR="007A3447" w:rsidRPr="0074256B">
        <w:rPr>
          <w:rFonts w:eastAsia="MS Mincho"/>
          <w:iCs/>
        </w:rPr>
        <w:t xml:space="preserve"> exist </w:t>
      </w:r>
      <w:r w:rsidRPr="0074256B">
        <w:rPr>
          <w:rFonts w:eastAsia="MS Mincho"/>
          <w:iCs/>
        </w:rPr>
        <w:t xml:space="preserve">if the </w:t>
      </w:r>
      <w:r w:rsidRPr="0074256B">
        <w:rPr>
          <w:rFonts w:eastAsia="MS Mincho"/>
          <w:i/>
        </w:rPr>
        <w:t>Node</w:t>
      </w:r>
      <w:r w:rsidRPr="0074256B">
        <w:rPr>
          <w:rFonts w:eastAsia="MS Mincho"/>
          <w:iCs/>
        </w:rPr>
        <w:t xml:space="preserve"> is</w:t>
      </w:r>
      <w:r w:rsidR="000C0C19" w:rsidRPr="0074256B">
        <w:rPr>
          <w:rFonts w:eastAsia="MS Mincho"/>
          <w:iCs/>
        </w:rPr>
        <w:t xml:space="preserve"> </w:t>
      </w:r>
      <w:r w:rsidR="00AE157E" w:rsidRPr="0074256B">
        <w:rPr>
          <w:rFonts w:eastAsia="MS Mincho"/>
          <w:iCs/>
        </w:rPr>
        <w:t>the s</w:t>
      </w:r>
      <w:r w:rsidRPr="0074256B">
        <w:rPr>
          <w:rFonts w:eastAsia="MS Mincho"/>
          <w:iCs/>
        </w:rPr>
        <w:t xml:space="preserve">ource of </w:t>
      </w:r>
      <w:proofErr w:type="spellStart"/>
      <w:r w:rsidRPr="0074256B">
        <w:rPr>
          <w:rFonts w:eastAsia="MS Mincho"/>
          <w:i/>
        </w:rPr>
        <w:t>HasTypeDefinition</w:t>
      </w:r>
      <w:proofErr w:type="spellEnd"/>
      <w:r w:rsidRPr="0074256B">
        <w:rPr>
          <w:rFonts w:eastAsia="MS Mincho"/>
          <w:iCs/>
        </w:rPr>
        <w:t xml:space="preserve">, </w:t>
      </w:r>
      <w:proofErr w:type="spellStart"/>
      <w:r w:rsidRPr="0074256B">
        <w:rPr>
          <w:rFonts w:eastAsia="MS Mincho"/>
          <w:i/>
        </w:rPr>
        <w:t>HasInterface</w:t>
      </w:r>
      <w:proofErr w:type="spellEnd"/>
      <w:r w:rsidR="00AE157E" w:rsidRPr="0074256B">
        <w:rPr>
          <w:rFonts w:eastAsia="MS Mincho"/>
          <w:iCs/>
        </w:rPr>
        <w:t xml:space="preserve">, </w:t>
      </w:r>
      <w:proofErr w:type="spellStart"/>
      <w:r w:rsidR="00AE157E" w:rsidRPr="0074256B">
        <w:rPr>
          <w:rFonts w:eastAsia="MS Mincho"/>
          <w:i/>
        </w:rPr>
        <w:t>HasAddIn</w:t>
      </w:r>
      <w:proofErr w:type="spellEnd"/>
      <w:r w:rsidRPr="0074256B">
        <w:rPr>
          <w:rFonts w:eastAsia="MS Mincho"/>
          <w:iCs/>
        </w:rPr>
        <w:t xml:space="preserve"> or</w:t>
      </w:r>
      <w:r w:rsidR="00AE157E" w:rsidRPr="0074256B">
        <w:rPr>
          <w:rFonts w:eastAsia="MS Mincho"/>
          <w:iCs/>
        </w:rPr>
        <w:t xml:space="preserve"> any</w:t>
      </w:r>
      <w:r w:rsidRPr="0074256B">
        <w:rPr>
          <w:rFonts w:eastAsia="MS Mincho"/>
          <w:iCs/>
        </w:rPr>
        <w:t xml:space="preserve"> </w:t>
      </w:r>
      <w:proofErr w:type="spellStart"/>
      <w:r w:rsidR="00D7042F" w:rsidRPr="0074256B">
        <w:rPr>
          <w:rFonts w:eastAsia="MS Mincho"/>
          <w:i/>
        </w:rPr>
        <w:t>Hierarchical</w:t>
      </w:r>
      <w:r w:rsidRPr="0074256B">
        <w:rPr>
          <w:rFonts w:eastAsia="MS Mincho"/>
          <w:i/>
        </w:rPr>
        <w:t>Reference</w:t>
      </w:r>
      <w:proofErr w:type="spellEnd"/>
      <w:r w:rsidR="00D7042F" w:rsidRPr="0074256B">
        <w:rPr>
          <w:rFonts w:eastAsia="MS Mincho"/>
          <w:iCs/>
        </w:rPr>
        <w:t xml:space="preserve">. </w:t>
      </w:r>
      <w:r w:rsidR="00AE157E" w:rsidRPr="0074256B">
        <w:rPr>
          <w:rFonts w:eastAsia="MS Mincho"/>
          <w:iCs/>
        </w:rPr>
        <w:t>Depende</w:t>
      </w:r>
      <w:r w:rsidR="007A3447" w:rsidRPr="0074256B">
        <w:rPr>
          <w:rFonts w:eastAsia="MS Mincho"/>
          <w:iCs/>
        </w:rPr>
        <w:t>n</w:t>
      </w:r>
      <w:r w:rsidR="00AE157E" w:rsidRPr="0074256B">
        <w:rPr>
          <w:rFonts w:eastAsia="MS Mincho"/>
          <w:iCs/>
        </w:rPr>
        <w:t xml:space="preserve">cies </w:t>
      </w:r>
      <w:r w:rsidR="007A3447" w:rsidRPr="0074256B">
        <w:rPr>
          <w:rFonts w:eastAsia="MS Mincho"/>
          <w:iCs/>
        </w:rPr>
        <w:t>also exist</w:t>
      </w:r>
      <w:r w:rsidR="00AE157E" w:rsidRPr="0074256B">
        <w:rPr>
          <w:rFonts w:eastAsia="MS Mincho"/>
          <w:iCs/>
        </w:rPr>
        <w:t xml:space="preserve"> if the </w:t>
      </w:r>
      <w:r w:rsidR="00AE157E" w:rsidRPr="0074256B">
        <w:rPr>
          <w:rFonts w:eastAsia="MS Mincho"/>
          <w:i/>
        </w:rPr>
        <w:t>Node</w:t>
      </w:r>
      <w:r w:rsidR="00AE157E" w:rsidRPr="0074256B">
        <w:rPr>
          <w:rFonts w:eastAsia="MS Mincho"/>
          <w:iCs/>
        </w:rPr>
        <w:t xml:space="preserve"> is the target of a </w:t>
      </w:r>
      <w:proofErr w:type="spellStart"/>
      <w:r w:rsidR="00AE157E" w:rsidRPr="0074256B">
        <w:rPr>
          <w:rFonts w:eastAsia="MS Mincho"/>
          <w:i/>
        </w:rPr>
        <w:t>HasSub</w:t>
      </w:r>
      <w:r w:rsidR="00460785">
        <w:rPr>
          <w:rFonts w:eastAsia="MS Mincho"/>
          <w:i/>
        </w:rPr>
        <w:t>t</w:t>
      </w:r>
      <w:r w:rsidR="00AE157E" w:rsidRPr="0074256B">
        <w:rPr>
          <w:rFonts w:eastAsia="MS Mincho"/>
          <w:i/>
        </w:rPr>
        <w:t>ype</w:t>
      </w:r>
      <w:proofErr w:type="spellEnd"/>
      <w:r w:rsidR="00AE157E" w:rsidRPr="0074256B">
        <w:rPr>
          <w:rFonts w:eastAsia="MS Mincho"/>
          <w:iCs/>
        </w:rPr>
        <w:t xml:space="preserve"> </w:t>
      </w:r>
      <w:r w:rsidR="007A3447" w:rsidRPr="0074256B">
        <w:rPr>
          <w:rFonts w:eastAsia="MS Mincho"/>
          <w:i/>
        </w:rPr>
        <w:t>R</w:t>
      </w:r>
      <w:r w:rsidR="00AE157E" w:rsidRPr="0074256B">
        <w:rPr>
          <w:rFonts w:eastAsia="MS Mincho"/>
          <w:i/>
        </w:rPr>
        <w:t>eference</w:t>
      </w:r>
      <w:r w:rsidR="00AE157E" w:rsidRPr="0074256B">
        <w:rPr>
          <w:rFonts w:eastAsia="MS Mincho"/>
          <w:iCs/>
        </w:rPr>
        <w:t>.</w:t>
      </w:r>
      <w:r w:rsidR="007A3447" w:rsidRPr="0074256B">
        <w:rPr>
          <w:rFonts w:eastAsia="MS Mincho"/>
          <w:iCs/>
        </w:rPr>
        <w:t xml:space="preserve"> For </w:t>
      </w:r>
      <w:r w:rsidR="007A3447" w:rsidRPr="0074256B">
        <w:rPr>
          <w:rFonts w:eastAsia="MS Mincho"/>
          <w:i/>
        </w:rPr>
        <w:t>Variables</w:t>
      </w:r>
      <w:r w:rsidR="007A3447" w:rsidRPr="0074256B">
        <w:rPr>
          <w:rFonts w:eastAsia="MS Mincho"/>
          <w:iCs/>
        </w:rPr>
        <w:t xml:space="preserve"> and </w:t>
      </w:r>
      <w:proofErr w:type="spellStart"/>
      <w:r w:rsidR="007A3447" w:rsidRPr="0074256B">
        <w:rPr>
          <w:rFonts w:eastAsia="MS Mincho"/>
          <w:i/>
        </w:rPr>
        <w:t>VariableTypes</w:t>
      </w:r>
      <w:proofErr w:type="spellEnd"/>
      <w:r w:rsidR="007A3447" w:rsidRPr="0074256B">
        <w:rPr>
          <w:rFonts w:eastAsia="MS Mincho"/>
          <w:iCs/>
        </w:rPr>
        <w:t xml:space="preserve">, the value of the </w:t>
      </w:r>
      <w:proofErr w:type="spellStart"/>
      <w:r w:rsidR="007A3447" w:rsidRPr="0074256B">
        <w:rPr>
          <w:rFonts w:eastAsia="MS Mincho"/>
          <w:i/>
        </w:rPr>
        <w:t>DataType</w:t>
      </w:r>
      <w:proofErr w:type="spellEnd"/>
      <w:r w:rsidR="007A3447" w:rsidRPr="0074256B">
        <w:rPr>
          <w:rFonts w:eastAsia="MS Mincho"/>
          <w:i/>
        </w:rPr>
        <w:t xml:space="preserve"> Attribute</w:t>
      </w:r>
      <w:r w:rsidR="007A3447" w:rsidRPr="0074256B">
        <w:rPr>
          <w:rFonts w:eastAsia="MS Mincho"/>
          <w:iCs/>
        </w:rPr>
        <w:t xml:space="preserve"> is a dependency. For </w:t>
      </w:r>
      <w:proofErr w:type="spellStart"/>
      <w:r w:rsidR="007A3447" w:rsidRPr="0074256B">
        <w:rPr>
          <w:rFonts w:eastAsia="MS Mincho"/>
          <w:i/>
        </w:rPr>
        <w:t>DataType</w:t>
      </w:r>
      <w:proofErr w:type="spellEnd"/>
      <w:r w:rsidR="007A3447" w:rsidRPr="0074256B">
        <w:rPr>
          <w:rFonts w:eastAsia="MS Mincho"/>
          <w:iCs/>
        </w:rPr>
        <w:t xml:space="preserve"> </w:t>
      </w:r>
      <w:r w:rsidR="007A3447" w:rsidRPr="0074256B">
        <w:rPr>
          <w:rFonts w:eastAsia="MS Mincho"/>
          <w:i/>
        </w:rPr>
        <w:t>Nodes</w:t>
      </w:r>
      <w:r w:rsidR="007A3447" w:rsidRPr="0074256B">
        <w:rPr>
          <w:rFonts w:eastAsia="MS Mincho"/>
          <w:iCs/>
        </w:rPr>
        <w:t xml:space="preserve">, any </w:t>
      </w:r>
      <w:proofErr w:type="spellStart"/>
      <w:r w:rsidR="007A3447" w:rsidRPr="0074256B">
        <w:rPr>
          <w:rFonts w:eastAsia="MS Mincho"/>
          <w:i/>
        </w:rPr>
        <w:t>DataTypes</w:t>
      </w:r>
      <w:proofErr w:type="spellEnd"/>
      <w:r w:rsidR="007A3447" w:rsidRPr="0074256B">
        <w:rPr>
          <w:rFonts w:eastAsia="MS Mincho"/>
          <w:iCs/>
        </w:rPr>
        <w:t xml:space="preserve"> referenced in the </w:t>
      </w:r>
      <w:proofErr w:type="spellStart"/>
      <w:r w:rsidR="007A3447" w:rsidRPr="0074256B">
        <w:rPr>
          <w:rFonts w:eastAsia="MS Mincho"/>
          <w:i/>
        </w:rPr>
        <w:t>DataTypeDefinition</w:t>
      </w:r>
      <w:proofErr w:type="spellEnd"/>
      <w:r w:rsidR="007A3447" w:rsidRPr="0074256B">
        <w:rPr>
          <w:rFonts w:eastAsia="MS Mincho"/>
          <w:iCs/>
        </w:rPr>
        <w:t xml:space="preserve"> </w:t>
      </w:r>
      <w:r w:rsidR="00705D58" w:rsidRPr="0074256B">
        <w:rPr>
          <w:rFonts w:eastAsia="MS Mincho"/>
          <w:i/>
        </w:rPr>
        <w:t>Attribute</w:t>
      </w:r>
      <w:r w:rsidR="00705D58" w:rsidRPr="0074256B">
        <w:rPr>
          <w:rFonts w:eastAsia="MS Mincho"/>
          <w:iCs/>
        </w:rPr>
        <w:t xml:space="preserve"> </w:t>
      </w:r>
      <w:r w:rsidR="007A3447" w:rsidRPr="0074256B">
        <w:rPr>
          <w:rFonts w:eastAsia="MS Mincho"/>
          <w:iCs/>
        </w:rPr>
        <w:t>are also dependencies.</w:t>
      </w:r>
    </w:p>
    <w:p w14:paraId="67F8B0C5" w14:textId="279327F4" w:rsidR="008E1888" w:rsidRPr="00EC120D" w:rsidRDefault="008E1888" w:rsidP="005444A2">
      <w:pPr>
        <w:pStyle w:val="PARAGRAPH"/>
      </w:pPr>
      <w:r w:rsidRPr="00667BCF">
        <w:t xml:space="preserve">For </w:t>
      </w:r>
      <w:r w:rsidR="00940419">
        <w:t>additional</w:t>
      </w:r>
      <w:r w:rsidRPr="00667BCF">
        <w:t xml:space="preserve"> details see </w:t>
      </w:r>
      <w:r w:rsidRPr="00EC120D">
        <w:fldChar w:fldCharType="begin"/>
      </w:r>
      <w:r w:rsidRPr="00EC120D">
        <w:instrText xml:space="preserve"> REF UAPart5 \h </w:instrText>
      </w:r>
      <w:r w:rsidRPr="00EC120D">
        <w:fldChar w:fldCharType="separate"/>
      </w:r>
      <w:r w:rsidR="0079147C" w:rsidRPr="004C388A">
        <w:t>OPC 10000-5</w:t>
      </w:r>
      <w:r w:rsidRPr="00EC120D">
        <w:fldChar w:fldCharType="end"/>
      </w:r>
      <w:r w:rsidRPr="00EC120D">
        <w:t>.</w:t>
      </w:r>
    </w:p>
    <w:p w14:paraId="19501552" w14:textId="49190FD1" w:rsidR="005444A2" w:rsidRPr="00EC120D" w:rsidRDefault="005444A2" w:rsidP="005444A2">
      <w:pPr>
        <w:pStyle w:val="TABLE-title"/>
      </w:pPr>
      <w:bookmarkStart w:id="100" w:name="_Ref81297423"/>
      <w:bookmarkStart w:id="101" w:name="_Toc96249405"/>
      <w:bookmarkStart w:id="102" w:name="_Toc199759642"/>
      <w:bookmarkStart w:id="103" w:name="_Toc200441468"/>
      <w:bookmarkStart w:id="104" w:name="_Toc200441835"/>
      <w:bookmarkStart w:id="105" w:name="_Toc200979851"/>
      <w:bookmarkStart w:id="106" w:name="_Toc202695334"/>
      <w:bookmarkStart w:id="107" w:name="_Ref265492156"/>
      <w:bookmarkStart w:id="108" w:name="_Toc265516743"/>
      <w:bookmarkStart w:id="109" w:name="_Toc332195659"/>
      <w:bookmarkStart w:id="110" w:name="_Toc499116098"/>
      <w:bookmarkStart w:id="111" w:name="_Toc34394281"/>
      <w:bookmarkStart w:id="112" w:name="_Toc184117020"/>
      <w:r w:rsidRPr="00667BCF">
        <w:lastRenderedPageBreak/>
        <w:t xml:space="preserve">Table </w:t>
      </w:r>
      <w:r w:rsidRPr="004C388A">
        <w:fldChar w:fldCharType="begin"/>
      </w:r>
      <w:r w:rsidRPr="004C388A">
        <w:instrText xml:space="preserve"> SEQ Table \* ARABIC </w:instrText>
      </w:r>
      <w:r w:rsidRPr="004C388A">
        <w:fldChar w:fldCharType="separate"/>
      </w:r>
      <w:r w:rsidR="0079147C">
        <w:rPr>
          <w:noProof/>
        </w:rPr>
        <w:t>2</w:t>
      </w:r>
      <w:r w:rsidRPr="004C388A">
        <w:fldChar w:fldCharType="end"/>
      </w:r>
      <w:bookmarkEnd w:id="100"/>
      <w:r w:rsidRPr="00EC120D">
        <w:t xml:space="preserve"> – Type Definition Table</w:t>
      </w:r>
      <w:bookmarkEnd w:id="101"/>
      <w:bookmarkEnd w:id="102"/>
      <w:bookmarkEnd w:id="103"/>
      <w:bookmarkEnd w:id="104"/>
      <w:bookmarkEnd w:id="105"/>
      <w:bookmarkEnd w:id="106"/>
      <w:bookmarkEnd w:id="107"/>
      <w:bookmarkEnd w:id="108"/>
      <w:bookmarkEnd w:id="109"/>
      <w:bookmarkEnd w:id="110"/>
      <w:bookmarkEnd w:id="111"/>
      <w:bookmarkEnd w:id="112"/>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271"/>
        <w:gridCol w:w="1134"/>
        <w:gridCol w:w="1134"/>
        <w:gridCol w:w="1418"/>
        <w:gridCol w:w="2126"/>
        <w:gridCol w:w="1868"/>
      </w:tblGrid>
      <w:tr w:rsidR="005444A2" w:rsidRPr="00EC120D" w14:paraId="5A19BC0E"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04EB199" w14:textId="77777777" w:rsidR="005444A2" w:rsidRPr="004C388A" w:rsidRDefault="005444A2" w:rsidP="005444A2">
            <w:pPr>
              <w:pStyle w:val="TableText"/>
              <w:rPr>
                <w:b/>
                <w:lang w:val="en-GB"/>
              </w:rPr>
            </w:pPr>
            <w:r w:rsidRPr="004C388A">
              <w:rPr>
                <w:b/>
                <w:lang w:val="en-GB"/>
              </w:rPr>
              <w:t>Attribute</w:t>
            </w:r>
          </w:p>
        </w:tc>
        <w:tc>
          <w:tcPr>
            <w:tcW w:w="7680" w:type="dxa"/>
            <w:gridSpan w:val="5"/>
            <w:tcBorders>
              <w:top w:val="single" w:sz="4" w:space="0" w:color="auto"/>
              <w:left w:val="single" w:sz="4" w:space="0" w:color="auto"/>
              <w:bottom w:val="double" w:sz="4" w:space="0" w:color="auto"/>
              <w:right w:val="single" w:sz="4" w:space="0" w:color="auto"/>
            </w:tcBorders>
          </w:tcPr>
          <w:p w14:paraId="56000702" w14:textId="77777777" w:rsidR="005444A2" w:rsidRPr="004C388A" w:rsidRDefault="005444A2" w:rsidP="005444A2">
            <w:pPr>
              <w:pStyle w:val="TableText"/>
              <w:rPr>
                <w:b/>
                <w:lang w:val="en-GB"/>
              </w:rPr>
            </w:pPr>
            <w:r w:rsidRPr="004C388A">
              <w:rPr>
                <w:b/>
                <w:lang w:val="en-GB"/>
              </w:rPr>
              <w:t>Value</w:t>
            </w:r>
          </w:p>
        </w:tc>
      </w:tr>
      <w:tr w:rsidR="005444A2" w:rsidRPr="00EC120D" w14:paraId="1FA5D7D2" w14:textId="77777777" w:rsidTr="00F23D69">
        <w:trPr>
          <w:jc w:val="center"/>
        </w:trPr>
        <w:tc>
          <w:tcPr>
            <w:tcW w:w="1271" w:type="dxa"/>
            <w:tcBorders>
              <w:top w:val="double" w:sz="4" w:space="0" w:color="auto"/>
              <w:left w:val="single" w:sz="4" w:space="0" w:color="auto"/>
              <w:bottom w:val="single" w:sz="4" w:space="0" w:color="auto"/>
              <w:right w:val="single" w:sz="4" w:space="0" w:color="auto"/>
            </w:tcBorders>
          </w:tcPr>
          <w:p w14:paraId="2850473E" w14:textId="77777777" w:rsidR="005444A2" w:rsidRPr="004C388A" w:rsidRDefault="005444A2" w:rsidP="005444A2">
            <w:pPr>
              <w:pStyle w:val="TableText"/>
              <w:rPr>
                <w:lang w:val="en-GB"/>
              </w:rPr>
            </w:pPr>
            <w:r w:rsidRPr="004C388A">
              <w:rPr>
                <w:lang w:val="en-GB"/>
              </w:rPr>
              <w:t>Attribute name</w:t>
            </w:r>
          </w:p>
        </w:tc>
        <w:tc>
          <w:tcPr>
            <w:tcW w:w="7680" w:type="dxa"/>
            <w:gridSpan w:val="5"/>
            <w:tcBorders>
              <w:top w:val="double" w:sz="4" w:space="0" w:color="auto"/>
              <w:left w:val="single" w:sz="4" w:space="0" w:color="auto"/>
              <w:bottom w:val="single" w:sz="4" w:space="0" w:color="auto"/>
              <w:right w:val="single" w:sz="4" w:space="0" w:color="auto"/>
            </w:tcBorders>
          </w:tcPr>
          <w:p w14:paraId="2AC9ED6A" w14:textId="00DC75D2" w:rsidR="005444A2" w:rsidRPr="004C388A" w:rsidRDefault="005444A2" w:rsidP="00F235C1">
            <w:pPr>
              <w:pStyle w:val="TableText"/>
              <w:rPr>
                <w:lang w:val="en-GB"/>
              </w:rPr>
            </w:pPr>
            <w:r w:rsidRPr="004C388A">
              <w:rPr>
                <w:lang w:val="en-GB"/>
              </w:rPr>
              <w:t xml:space="preserve">Attribute </w:t>
            </w:r>
            <w:r w:rsidR="00310476" w:rsidRPr="004C388A">
              <w:rPr>
                <w:lang w:val="en-GB"/>
              </w:rPr>
              <w:t xml:space="preserve">value. If it is an optional Attribute that is not set </w:t>
            </w:r>
            <w:r w:rsidR="00A9705A" w:rsidRPr="00A9705A">
              <w:rPr>
                <w:lang w:val="en-GB"/>
              </w:rPr>
              <w:t>“</w:t>
            </w:r>
            <w:r w:rsidR="00310476" w:rsidRPr="004C388A">
              <w:rPr>
                <w:lang w:val="en-GB"/>
              </w:rPr>
              <w:t>--</w:t>
            </w:r>
            <w:r w:rsidR="00A9705A" w:rsidRPr="00A9705A">
              <w:rPr>
                <w:lang w:val="en-GB"/>
              </w:rPr>
              <w:t>”</w:t>
            </w:r>
            <w:r w:rsidR="00310476" w:rsidRPr="004C388A">
              <w:rPr>
                <w:lang w:val="en-GB"/>
              </w:rPr>
              <w:t xml:space="preserve"> is used.</w:t>
            </w:r>
          </w:p>
        </w:tc>
      </w:tr>
      <w:tr w:rsidR="005444A2" w:rsidRPr="00EC120D" w14:paraId="74494507"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385564BD" w14:textId="77777777" w:rsidR="005444A2" w:rsidRPr="004C388A" w:rsidRDefault="005444A2" w:rsidP="005444A2">
            <w:pPr>
              <w:pStyle w:val="TableText"/>
              <w:rPr>
                <w:lang w:val="en-GB"/>
              </w:rPr>
            </w:pPr>
          </w:p>
        </w:tc>
        <w:tc>
          <w:tcPr>
            <w:tcW w:w="7680" w:type="dxa"/>
            <w:gridSpan w:val="5"/>
            <w:tcBorders>
              <w:top w:val="single" w:sz="4" w:space="0" w:color="auto"/>
              <w:left w:val="single" w:sz="4" w:space="0" w:color="auto"/>
              <w:bottom w:val="single" w:sz="4" w:space="0" w:color="auto"/>
              <w:right w:val="single" w:sz="4" w:space="0" w:color="auto"/>
            </w:tcBorders>
          </w:tcPr>
          <w:p w14:paraId="3F066B25" w14:textId="77777777" w:rsidR="005444A2" w:rsidRPr="004C388A" w:rsidRDefault="005444A2" w:rsidP="005444A2">
            <w:pPr>
              <w:pStyle w:val="TableText"/>
              <w:rPr>
                <w:lang w:val="en-GB"/>
              </w:rPr>
            </w:pPr>
          </w:p>
        </w:tc>
      </w:tr>
      <w:tr w:rsidR="005444A2" w:rsidRPr="00EC120D" w14:paraId="1AA1C08C"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9EA0E89" w14:textId="77777777" w:rsidR="005444A2" w:rsidRPr="004C388A" w:rsidRDefault="005444A2" w:rsidP="005444A2">
            <w:pPr>
              <w:pStyle w:val="TableText"/>
              <w:rPr>
                <w:b/>
                <w:lang w:val="en-GB"/>
              </w:rPr>
            </w:pPr>
            <w:r w:rsidRPr="004C388A">
              <w:rPr>
                <w:b/>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633C744F" w14:textId="77777777" w:rsidR="005444A2" w:rsidRPr="004C388A" w:rsidRDefault="005444A2" w:rsidP="005444A2">
            <w:pPr>
              <w:pStyle w:val="TableText"/>
              <w:rPr>
                <w:b/>
                <w:lang w:val="en-GB"/>
              </w:rPr>
            </w:pPr>
            <w:proofErr w:type="spellStart"/>
            <w:r w:rsidRPr="004C388A">
              <w:rPr>
                <w:b/>
                <w:lang w:val="en-GB"/>
              </w:rPr>
              <w:t>NodeClass</w:t>
            </w:r>
            <w:proofErr w:type="spellEnd"/>
          </w:p>
        </w:tc>
        <w:tc>
          <w:tcPr>
            <w:tcW w:w="1134" w:type="dxa"/>
            <w:tcBorders>
              <w:top w:val="single" w:sz="4" w:space="0" w:color="auto"/>
              <w:left w:val="single" w:sz="4" w:space="0" w:color="auto"/>
              <w:bottom w:val="double" w:sz="4" w:space="0" w:color="auto"/>
              <w:right w:val="single" w:sz="4" w:space="0" w:color="auto"/>
            </w:tcBorders>
          </w:tcPr>
          <w:p w14:paraId="2146F309" w14:textId="77777777" w:rsidR="005444A2" w:rsidRPr="004C388A" w:rsidRDefault="005444A2" w:rsidP="005444A2">
            <w:pPr>
              <w:pStyle w:val="TableText"/>
              <w:rPr>
                <w:b/>
                <w:lang w:val="en-GB"/>
              </w:rPr>
            </w:pPr>
            <w:proofErr w:type="spellStart"/>
            <w:r w:rsidRPr="004C388A">
              <w:rPr>
                <w:b/>
                <w:lang w:val="en-GB"/>
              </w:rPr>
              <w:t>BrowseName</w:t>
            </w:r>
            <w:proofErr w:type="spellEnd"/>
          </w:p>
        </w:tc>
        <w:tc>
          <w:tcPr>
            <w:tcW w:w="1418" w:type="dxa"/>
            <w:tcBorders>
              <w:top w:val="single" w:sz="4" w:space="0" w:color="auto"/>
              <w:left w:val="single" w:sz="4" w:space="0" w:color="auto"/>
              <w:bottom w:val="double" w:sz="4" w:space="0" w:color="auto"/>
              <w:right w:val="single" w:sz="4" w:space="0" w:color="auto"/>
            </w:tcBorders>
          </w:tcPr>
          <w:p w14:paraId="39E66F2B" w14:textId="77777777" w:rsidR="005444A2" w:rsidRPr="004C388A" w:rsidRDefault="005444A2" w:rsidP="005444A2">
            <w:pPr>
              <w:pStyle w:val="TableText"/>
              <w:rPr>
                <w:b/>
                <w:lang w:val="en-GB"/>
              </w:rPr>
            </w:pPr>
            <w:proofErr w:type="spellStart"/>
            <w:r w:rsidRPr="004C388A">
              <w:rPr>
                <w:b/>
                <w:lang w:val="en-GB"/>
              </w:rPr>
              <w:t>DataType</w:t>
            </w:r>
            <w:proofErr w:type="spellEnd"/>
          </w:p>
        </w:tc>
        <w:tc>
          <w:tcPr>
            <w:tcW w:w="2126" w:type="dxa"/>
            <w:tcBorders>
              <w:top w:val="single" w:sz="4" w:space="0" w:color="auto"/>
              <w:left w:val="single" w:sz="4" w:space="0" w:color="auto"/>
              <w:bottom w:val="double" w:sz="4" w:space="0" w:color="auto"/>
              <w:right w:val="single" w:sz="4" w:space="0" w:color="auto"/>
            </w:tcBorders>
          </w:tcPr>
          <w:p w14:paraId="5843A8B9" w14:textId="77777777" w:rsidR="005444A2" w:rsidRPr="004C388A" w:rsidRDefault="005444A2" w:rsidP="005444A2">
            <w:pPr>
              <w:pStyle w:val="TableText"/>
              <w:rPr>
                <w:b/>
                <w:lang w:val="en-GB"/>
              </w:rPr>
            </w:pPr>
            <w:proofErr w:type="spellStart"/>
            <w:r w:rsidRPr="004C388A">
              <w:rPr>
                <w:b/>
                <w:lang w:val="en-GB"/>
              </w:rPr>
              <w:t>TypeDefinition</w:t>
            </w:r>
            <w:proofErr w:type="spellEnd"/>
          </w:p>
        </w:tc>
        <w:tc>
          <w:tcPr>
            <w:tcW w:w="1868" w:type="dxa"/>
            <w:tcBorders>
              <w:top w:val="single" w:sz="4" w:space="0" w:color="auto"/>
              <w:left w:val="single" w:sz="4" w:space="0" w:color="auto"/>
              <w:bottom w:val="double" w:sz="4" w:space="0" w:color="auto"/>
              <w:right w:val="single" w:sz="4" w:space="0" w:color="auto"/>
            </w:tcBorders>
          </w:tcPr>
          <w:p w14:paraId="36ACB4D3" w14:textId="77777777" w:rsidR="005444A2" w:rsidRPr="004C388A" w:rsidRDefault="005444A2" w:rsidP="005444A2">
            <w:pPr>
              <w:pStyle w:val="TableText"/>
              <w:rPr>
                <w:b/>
                <w:lang w:val="en-GB"/>
              </w:rPr>
            </w:pPr>
            <w:r w:rsidRPr="004C388A">
              <w:rPr>
                <w:b/>
                <w:lang w:val="en-GB"/>
              </w:rPr>
              <w:t>Other</w:t>
            </w:r>
          </w:p>
        </w:tc>
      </w:tr>
      <w:tr w:rsidR="005444A2" w:rsidRPr="00EC120D" w14:paraId="0B6E114C"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4A646FAF" w14:textId="77777777" w:rsidR="005444A2" w:rsidRPr="004C388A" w:rsidRDefault="005444A2" w:rsidP="005444A2">
            <w:pPr>
              <w:pStyle w:val="TableText"/>
              <w:rPr>
                <w:lang w:val="en-GB"/>
              </w:rPr>
            </w:pPr>
            <w:proofErr w:type="spellStart"/>
            <w:r w:rsidRPr="004C388A">
              <w:rPr>
                <w:i/>
                <w:lang w:val="en-GB"/>
              </w:rPr>
              <w:t>ReferenceType</w:t>
            </w:r>
            <w:proofErr w:type="spellEnd"/>
            <w:r w:rsidRPr="004C388A">
              <w:rPr>
                <w:lang w:val="en-GB"/>
              </w:rPr>
              <w:t xml:space="preserve"> name</w:t>
            </w:r>
          </w:p>
        </w:tc>
        <w:tc>
          <w:tcPr>
            <w:tcW w:w="1134" w:type="dxa"/>
            <w:tcBorders>
              <w:top w:val="single" w:sz="4" w:space="0" w:color="auto"/>
              <w:left w:val="single" w:sz="4" w:space="0" w:color="auto"/>
              <w:bottom w:val="single" w:sz="4" w:space="0" w:color="auto"/>
              <w:right w:val="single" w:sz="4" w:space="0" w:color="auto"/>
            </w:tcBorders>
          </w:tcPr>
          <w:p w14:paraId="0A1D6897" w14:textId="1AB1BB3A" w:rsidR="005444A2" w:rsidRPr="004C388A" w:rsidRDefault="005444A2" w:rsidP="005444A2">
            <w:pPr>
              <w:pStyle w:val="TableText"/>
              <w:rPr>
                <w:lang w:val="en-GB"/>
              </w:rPr>
            </w:pPr>
            <w:proofErr w:type="spellStart"/>
            <w:r w:rsidRPr="004C388A">
              <w:rPr>
                <w:i/>
                <w:lang w:val="en-GB"/>
              </w:rPr>
              <w:t>NodeClass</w:t>
            </w:r>
            <w:proofErr w:type="spellEnd"/>
            <w:r w:rsidRPr="004C388A">
              <w:rPr>
                <w:lang w:val="en-GB"/>
              </w:rPr>
              <w:t xml:space="preserve"> of the </w:t>
            </w:r>
            <w:r w:rsidR="00C27CA3" w:rsidRPr="004C388A">
              <w:rPr>
                <w:lang w:val="en-GB"/>
              </w:rPr>
              <w:t xml:space="preserve">target </w:t>
            </w:r>
            <w:r w:rsidR="00C27CA3" w:rsidRPr="004C388A">
              <w:rPr>
                <w:i/>
                <w:lang w:val="en-GB"/>
              </w:rPr>
              <w:t>Node</w:t>
            </w:r>
            <w:r w:rsidRPr="004C388A">
              <w:rPr>
                <w:lang w:val="en-GB"/>
              </w:rPr>
              <w:t>.</w:t>
            </w:r>
          </w:p>
        </w:tc>
        <w:tc>
          <w:tcPr>
            <w:tcW w:w="1134" w:type="dxa"/>
            <w:tcBorders>
              <w:top w:val="single" w:sz="4" w:space="0" w:color="auto"/>
              <w:left w:val="single" w:sz="4" w:space="0" w:color="auto"/>
              <w:bottom w:val="single" w:sz="4" w:space="0" w:color="auto"/>
              <w:right w:val="single" w:sz="4" w:space="0" w:color="auto"/>
            </w:tcBorders>
          </w:tcPr>
          <w:p w14:paraId="25421E6E" w14:textId="1B9FF40A" w:rsidR="005444A2" w:rsidRPr="004C388A" w:rsidRDefault="00310476" w:rsidP="00EA36F8">
            <w:pPr>
              <w:pStyle w:val="TableText"/>
              <w:rPr>
                <w:lang w:val="en-GB"/>
              </w:rPr>
            </w:pPr>
            <w:proofErr w:type="spellStart"/>
            <w:r w:rsidRPr="004C388A">
              <w:rPr>
                <w:i/>
                <w:lang w:val="en-GB"/>
              </w:rPr>
              <w:t>BrowseName</w:t>
            </w:r>
            <w:proofErr w:type="spellEnd"/>
            <w:r w:rsidRPr="004C388A">
              <w:rPr>
                <w:lang w:val="en-GB"/>
              </w:rPr>
              <w:t xml:space="preserve"> of the target </w:t>
            </w:r>
            <w:r w:rsidRPr="004C388A">
              <w:rPr>
                <w:i/>
                <w:lang w:val="en-GB"/>
              </w:rPr>
              <w:t>Node</w:t>
            </w:r>
            <w:r w:rsidR="00EA36F8" w:rsidRPr="004C388A">
              <w:rPr>
                <w:lang w:val="en-GB"/>
              </w:rPr>
              <w:t>.</w:t>
            </w:r>
          </w:p>
        </w:tc>
        <w:tc>
          <w:tcPr>
            <w:tcW w:w="1418" w:type="dxa"/>
            <w:tcBorders>
              <w:top w:val="single" w:sz="4" w:space="0" w:color="auto"/>
              <w:left w:val="single" w:sz="4" w:space="0" w:color="auto"/>
              <w:bottom w:val="single" w:sz="4" w:space="0" w:color="auto"/>
              <w:right w:val="single" w:sz="4" w:space="0" w:color="auto"/>
            </w:tcBorders>
          </w:tcPr>
          <w:p w14:paraId="749636ED" w14:textId="77777777" w:rsidR="005444A2" w:rsidRPr="004C388A" w:rsidRDefault="005444A2" w:rsidP="005444A2">
            <w:pPr>
              <w:pStyle w:val="TableText"/>
              <w:rPr>
                <w:lang w:val="en-GB"/>
              </w:rPr>
            </w:pPr>
            <w:proofErr w:type="spellStart"/>
            <w:r w:rsidRPr="004C388A">
              <w:rPr>
                <w:i/>
                <w:lang w:val="en-GB"/>
              </w:rPr>
              <w:t>DataType</w:t>
            </w:r>
            <w:proofErr w:type="spellEnd"/>
            <w:r w:rsidRPr="004C388A">
              <w:rPr>
                <w:i/>
                <w:lang w:val="en-GB"/>
              </w:rPr>
              <w:t xml:space="preserve"> </w:t>
            </w:r>
            <w:r w:rsidRPr="004C388A">
              <w:rPr>
                <w:lang w:val="en-GB"/>
              </w:rPr>
              <w:t xml:space="preserve">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w:t>
            </w:r>
          </w:p>
        </w:tc>
        <w:tc>
          <w:tcPr>
            <w:tcW w:w="2126" w:type="dxa"/>
            <w:tcBorders>
              <w:top w:val="single" w:sz="4" w:space="0" w:color="auto"/>
              <w:left w:val="single" w:sz="4" w:space="0" w:color="auto"/>
              <w:bottom w:val="single" w:sz="4" w:space="0" w:color="auto"/>
              <w:right w:val="single" w:sz="4" w:space="0" w:color="auto"/>
            </w:tcBorders>
          </w:tcPr>
          <w:p w14:paraId="41C6218D" w14:textId="77777777" w:rsidR="005444A2" w:rsidRPr="004C388A" w:rsidRDefault="005444A2" w:rsidP="005444A2">
            <w:pPr>
              <w:pStyle w:val="TableText"/>
              <w:rPr>
                <w:lang w:val="en-GB"/>
              </w:rPr>
            </w:pPr>
            <w:proofErr w:type="spellStart"/>
            <w:r w:rsidRPr="004C388A">
              <w:rPr>
                <w:i/>
                <w:lang w:val="en-GB"/>
              </w:rPr>
              <w:t>TypeDefinition</w:t>
            </w:r>
            <w:proofErr w:type="spellEnd"/>
            <w:r w:rsidRPr="004C388A">
              <w:rPr>
                <w:lang w:val="en-GB"/>
              </w:rPr>
              <w:t xml:space="preserve"> 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 xml:space="preserve"> and </w:t>
            </w:r>
            <w:r w:rsidRPr="004C388A">
              <w:rPr>
                <w:i/>
                <w:lang w:val="en-GB"/>
              </w:rPr>
              <w:t>Objects</w:t>
            </w:r>
            <w:r w:rsidRPr="004C388A">
              <w:rPr>
                <w:lang w:val="en-GB"/>
              </w:rPr>
              <w:t>.</w:t>
            </w:r>
          </w:p>
        </w:tc>
        <w:tc>
          <w:tcPr>
            <w:tcW w:w="1868" w:type="dxa"/>
            <w:tcBorders>
              <w:top w:val="single" w:sz="4" w:space="0" w:color="auto"/>
              <w:left w:val="single" w:sz="4" w:space="0" w:color="auto"/>
              <w:bottom w:val="single" w:sz="4" w:space="0" w:color="auto"/>
              <w:right w:val="single" w:sz="4" w:space="0" w:color="auto"/>
            </w:tcBorders>
          </w:tcPr>
          <w:p w14:paraId="6901F703" w14:textId="77777777" w:rsidR="005444A2" w:rsidRPr="004C388A" w:rsidRDefault="005444A2" w:rsidP="005444A2">
            <w:pPr>
              <w:pStyle w:val="TableText"/>
              <w:rPr>
                <w:lang w:val="en-GB"/>
              </w:rPr>
            </w:pPr>
            <w:r w:rsidRPr="004C388A">
              <w:rPr>
                <w:lang w:val="en-GB"/>
              </w:rPr>
              <w:t xml:space="preserve">Additional characteristics of the </w:t>
            </w:r>
            <w:proofErr w:type="spellStart"/>
            <w:r w:rsidRPr="004C388A">
              <w:rPr>
                <w:i/>
                <w:iCs/>
                <w:lang w:val="en-GB"/>
              </w:rPr>
              <w:t>TargetNode</w:t>
            </w:r>
            <w:proofErr w:type="spellEnd"/>
            <w:r w:rsidRPr="004C388A">
              <w:rPr>
                <w:lang w:val="en-GB"/>
              </w:rPr>
              <w:t xml:space="preserve"> such as the </w:t>
            </w:r>
            <w:proofErr w:type="spellStart"/>
            <w:r w:rsidRPr="004C388A">
              <w:rPr>
                <w:i/>
                <w:iCs/>
                <w:lang w:val="en-GB"/>
              </w:rPr>
              <w:t>ModellingRule</w:t>
            </w:r>
            <w:proofErr w:type="spellEnd"/>
            <w:r w:rsidRPr="004C388A">
              <w:rPr>
                <w:lang w:val="en-GB"/>
              </w:rPr>
              <w:t xml:space="preserve"> or </w:t>
            </w:r>
            <w:proofErr w:type="spellStart"/>
            <w:r w:rsidRPr="004C388A">
              <w:rPr>
                <w:i/>
                <w:iCs/>
                <w:lang w:val="en-GB"/>
              </w:rPr>
              <w:t>AccessLevel</w:t>
            </w:r>
            <w:proofErr w:type="spellEnd"/>
            <w:r w:rsidRPr="004C388A">
              <w:rPr>
                <w:lang w:val="en-GB"/>
              </w:rPr>
              <w:t>.</w:t>
            </w:r>
          </w:p>
        </w:tc>
      </w:tr>
      <w:tr w:rsidR="005444A2" w:rsidRPr="00EC120D" w14:paraId="74073112" w14:textId="77777777" w:rsidTr="00D04A8E">
        <w:trPr>
          <w:jc w:val="center"/>
        </w:trPr>
        <w:tc>
          <w:tcPr>
            <w:tcW w:w="8951" w:type="dxa"/>
            <w:gridSpan w:val="6"/>
            <w:tcBorders>
              <w:top w:val="single" w:sz="4" w:space="0" w:color="auto"/>
              <w:left w:val="single" w:sz="4" w:space="0" w:color="auto"/>
              <w:bottom w:val="single" w:sz="4" w:space="0" w:color="auto"/>
              <w:right w:val="single" w:sz="4" w:space="0" w:color="auto"/>
            </w:tcBorders>
          </w:tcPr>
          <w:p w14:paraId="189A56F8" w14:textId="77777777" w:rsidR="005444A2" w:rsidRPr="004C388A" w:rsidRDefault="005444A2" w:rsidP="005444A2">
            <w:pPr>
              <w:pStyle w:val="TableNotes"/>
              <w:spacing w:before="20" w:after="20"/>
              <w:ind w:left="238" w:firstLine="0"/>
              <w:rPr>
                <w:lang w:val="en-GB"/>
              </w:rPr>
            </w:pPr>
            <w:r w:rsidRPr="004C388A">
              <w:rPr>
                <w:lang w:val="en-GB"/>
              </w:rPr>
              <w:t>NOTE</w:t>
            </w:r>
            <w:r w:rsidRPr="004C388A">
              <w:rPr>
                <w:lang w:val="en-GB"/>
              </w:rPr>
              <w:t> </w:t>
            </w:r>
            <w:r w:rsidRPr="004C388A">
              <w:rPr>
                <w:lang w:val="en-GB"/>
              </w:rPr>
              <w:t>Notes referencing footnotes of the table content.</w:t>
            </w:r>
          </w:p>
        </w:tc>
      </w:tr>
      <w:tr w:rsidR="008E1888" w:rsidRPr="00EC120D" w14:paraId="01F5AEC3" w14:textId="77777777" w:rsidTr="00787C08">
        <w:trPr>
          <w:jc w:val="center"/>
        </w:trPr>
        <w:tc>
          <w:tcPr>
            <w:tcW w:w="8951" w:type="dxa"/>
            <w:gridSpan w:val="6"/>
            <w:tcBorders>
              <w:top w:val="single" w:sz="4" w:space="0" w:color="auto"/>
              <w:left w:val="single" w:sz="4" w:space="0" w:color="auto"/>
              <w:bottom w:val="double" w:sz="4" w:space="0" w:color="auto"/>
              <w:right w:val="single" w:sz="4" w:space="0" w:color="auto"/>
            </w:tcBorders>
          </w:tcPr>
          <w:p w14:paraId="705B8477" w14:textId="15F8F87A" w:rsidR="008E1888" w:rsidRPr="004C388A" w:rsidRDefault="008E1888" w:rsidP="008E1888">
            <w:pPr>
              <w:pStyle w:val="TableNotes"/>
              <w:spacing w:before="20" w:after="20"/>
              <w:ind w:left="0" w:firstLine="0"/>
              <w:rPr>
                <w:lang w:val="en-GB"/>
              </w:rPr>
            </w:pPr>
            <w:r w:rsidRPr="00EC120D">
              <w:rPr>
                <w:b/>
                <w:bCs/>
                <w:lang w:val="en-GB"/>
              </w:rPr>
              <w:t>Conformance Units</w:t>
            </w:r>
          </w:p>
        </w:tc>
      </w:tr>
      <w:tr w:rsidR="008E1888" w:rsidRPr="00EC120D" w14:paraId="77FCDB79" w14:textId="77777777" w:rsidTr="00787C08">
        <w:trPr>
          <w:jc w:val="center"/>
        </w:trPr>
        <w:tc>
          <w:tcPr>
            <w:tcW w:w="8951" w:type="dxa"/>
            <w:gridSpan w:val="6"/>
            <w:tcBorders>
              <w:top w:val="double" w:sz="4" w:space="0" w:color="auto"/>
              <w:left w:val="single" w:sz="4" w:space="0" w:color="auto"/>
              <w:bottom w:val="single" w:sz="4" w:space="0" w:color="auto"/>
              <w:right w:val="single" w:sz="4" w:space="0" w:color="auto"/>
            </w:tcBorders>
          </w:tcPr>
          <w:p w14:paraId="706F46D2" w14:textId="7091E3D0" w:rsidR="008E1888" w:rsidRPr="004C388A" w:rsidRDefault="008E1888" w:rsidP="00BB1887">
            <w:pPr>
              <w:pStyle w:val="TableNotes"/>
              <w:spacing w:before="20" w:after="20"/>
              <w:ind w:left="0" w:firstLine="0"/>
              <w:rPr>
                <w:lang w:val="en-GB"/>
              </w:rPr>
            </w:pPr>
            <w:r w:rsidRPr="00EC120D">
              <w:rPr>
                <w:lang w:val="en-GB"/>
              </w:rPr>
              <w:t xml:space="preserve">Name of </w:t>
            </w:r>
            <w:proofErr w:type="spellStart"/>
            <w:r w:rsidR="00BB1887" w:rsidRPr="00BB1887">
              <w:rPr>
                <w:i/>
                <w:lang w:val="en-GB"/>
              </w:rPr>
              <w:t>C</w:t>
            </w:r>
            <w:r w:rsidRPr="00BB1887">
              <w:rPr>
                <w:i/>
                <w:lang w:val="en-GB"/>
              </w:rPr>
              <w:t>onformance</w:t>
            </w:r>
            <w:r w:rsidR="00BB1887" w:rsidRPr="00BB1887">
              <w:rPr>
                <w:i/>
                <w:lang w:val="en-GB"/>
              </w:rPr>
              <w:t>U</w:t>
            </w:r>
            <w:r w:rsidRPr="00BB1887">
              <w:rPr>
                <w:i/>
                <w:lang w:val="en-GB"/>
              </w:rPr>
              <w:t>nit</w:t>
            </w:r>
            <w:proofErr w:type="spellEnd"/>
            <w:r w:rsidRPr="00EC120D">
              <w:rPr>
                <w:lang w:val="en-GB"/>
              </w:rPr>
              <w:t xml:space="preserve">, one row per </w:t>
            </w:r>
            <w:proofErr w:type="spellStart"/>
            <w:r w:rsidR="00BB1887" w:rsidRPr="00BB1887">
              <w:rPr>
                <w:i/>
                <w:lang w:val="en-GB"/>
              </w:rPr>
              <w:t>ConformanceUnit</w:t>
            </w:r>
            <w:proofErr w:type="spellEnd"/>
          </w:p>
        </w:tc>
      </w:tr>
    </w:tbl>
    <w:p w14:paraId="52F27C98" w14:textId="77777777" w:rsidR="005444A2" w:rsidRPr="00EC120D" w:rsidRDefault="005444A2" w:rsidP="005444A2">
      <w:pPr>
        <w:pStyle w:val="spacer"/>
        <w:rPr>
          <w:rFonts w:eastAsia="平成明朝"/>
        </w:rPr>
      </w:pPr>
    </w:p>
    <w:p w14:paraId="3BA2B334" w14:textId="1E5A816E" w:rsidR="005444A2" w:rsidRPr="00EC120D" w:rsidRDefault="005444A2" w:rsidP="005444A2">
      <w:pPr>
        <w:pStyle w:val="PARAGRAPH"/>
      </w:pPr>
      <w:r w:rsidRPr="00EC120D">
        <w:t xml:space="preserve">Components of </w:t>
      </w:r>
      <w:r w:rsidRPr="00EC120D">
        <w:rPr>
          <w:i/>
        </w:rPr>
        <w:t>Nodes</w:t>
      </w:r>
      <w:r w:rsidRPr="00EC120D">
        <w:t xml:space="preserve"> can be complex that is containing components by themselves. The </w:t>
      </w:r>
      <w:proofErr w:type="spellStart"/>
      <w:r w:rsidRPr="00EC120D">
        <w:rPr>
          <w:i/>
        </w:rPr>
        <w:t>TypeDefinition</w:t>
      </w:r>
      <w:proofErr w:type="spellEnd"/>
      <w:r w:rsidRPr="00EC120D">
        <w:t xml:space="preserve">, </w:t>
      </w:r>
      <w:proofErr w:type="spellStart"/>
      <w:r w:rsidRPr="00EC120D">
        <w:rPr>
          <w:i/>
        </w:rPr>
        <w:t>NodeClass</w:t>
      </w:r>
      <w:proofErr w:type="spellEnd"/>
      <w:r w:rsidRPr="00EC120D">
        <w:t xml:space="preserve"> and </w:t>
      </w:r>
      <w:proofErr w:type="spellStart"/>
      <w:r w:rsidRPr="00EC120D">
        <w:rPr>
          <w:i/>
        </w:rPr>
        <w:t>DataType</w:t>
      </w:r>
      <w:proofErr w:type="spellEnd"/>
      <w:r w:rsidRPr="00EC120D">
        <w:rPr>
          <w:i/>
        </w:rPr>
        <w:t xml:space="preserve"> </w:t>
      </w:r>
      <w:r w:rsidRPr="00EC120D">
        <w:t xml:space="preserve">can be derived from the type definitions, and the symbolic name can be created as defined in </w:t>
      </w:r>
      <w:r w:rsidR="00FB4283" w:rsidRPr="00EC120D">
        <w:fldChar w:fldCharType="begin"/>
      </w:r>
      <w:r w:rsidR="00FB4283" w:rsidRPr="00EC120D">
        <w:instrText xml:space="preserve"> REF _Ref37835078 \r \h </w:instrText>
      </w:r>
      <w:r w:rsidR="00FB4283" w:rsidRPr="00EC120D">
        <w:fldChar w:fldCharType="separate"/>
      </w:r>
      <w:r w:rsidR="0079147C">
        <w:t>3.4.3.1</w:t>
      </w:r>
      <w:r w:rsidR="00FB4283" w:rsidRPr="00EC120D">
        <w:fldChar w:fldCharType="end"/>
      </w:r>
      <w:r w:rsidRPr="00EC120D">
        <w:t>. Therefore, those containing components are not explicitly specified; they are implicitly specified by the type definitions.</w:t>
      </w:r>
    </w:p>
    <w:p w14:paraId="6BC19F84" w14:textId="6202EFD0" w:rsidR="005444A2" w:rsidRPr="00EC120D" w:rsidRDefault="005444A2" w:rsidP="005444A2">
      <w:pPr>
        <w:pStyle w:val="PARAGRAPH"/>
      </w:pPr>
      <w:r w:rsidRPr="00EC120D">
        <w:t xml:space="preserve">The </w:t>
      </w:r>
      <w:r w:rsidRPr="009923C8">
        <w:rPr>
          <w:i/>
          <w:iCs/>
        </w:rPr>
        <w:t>Other</w:t>
      </w:r>
      <w:r w:rsidRPr="00EC120D">
        <w:t xml:space="preserve"> column defines additional characteristics of the </w:t>
      </w:r>
      <w:r w:rsidRPr="009923C8">
        <w:rPr>
          <w:i/>
          <w:iCs/>
        </w:rPr>
        <w:t>Node</w:t>
      </w:r>
      <w:r w:rsidRPr="00EC120D">
        <w:t xml:space="preserve">. Examples of characteristics that can appear in this column are show in </w:t>
      </w:r>
      <w:r w:rsidRPr="00EC120D">
        <w:fldChar w:fldCharType="begin"/>
      </w:r>
      <w:r w:rsidRPr="00EC120D">
        <w:instrText xml:space="preserve"> REF _Ref16778333 \h </w:instrText>
      </w:r>
      <w:r w:rsidRPr="00EC120D">
        <w:fldChar w:fldCharType="separate"/>
      </w:r>
      <w:r w:rsidR="0079147C" w:rsidRPr="00667BCF">
        <w:t xml:space="preserve">Table </w:t>
      </w:r>
      <w:r w:rsidR="0079147C">
        <w:rPr>
          <w:noProof/>
        </w:rPr>
        <w:t>3</w:t>
      </w:r>
      <w:r w:rsidRPr="00EC120D">
        <w:fldChar w:fldCharType="end"/>
      </w:r>
      <w:r w:rsidRPr="00EC120D">
        <w:t>.</w:t>
      </w:r>
    </w:p>
    <w:p w14:paraId="7E116BAF" w14:textId="7BE5DB13" w:rsidR="005444A2" w:rsidRPr="00667BCF" w:rsidRDefault="005444A2" w:rsidP="005444A2">
      <w:pPr>
        <w:pStyle w:val="TABLE-title"/>
      </w:pPr>
      <w:bookmarkStart w:id="113" w:name="_Ref16778333"/>
      <w:bookmarkStart w:id="114" w:name="_Toc34394282"/>
      <w:bookmarkStart w:id="115" w:name="_Toc184117021"/>
      <w:r w:rsidRPr="00667BCF">
        <w:t xml:space="preserve">Table </w:t>
      </w:r>
      <w:r w:rsidRPr="004C388A">
        <w:fldChar w:fldCharType="begin"/>
      </w:r>
      <w:r w:rsidRPr="004C388A">
        <w:instrText xml:space="preserve"> SEQ Table \* ARABIC </w:instrText>
      </w:r>
      <w:r w:rsidRPr="004C388A">
        <w:fldChar w:fldCharType="separate"/>
      </w:r>
      <w:r w:rsidR="0079147C">
        <w:rPr>
          <w:noProof/>
        </w:rPr>
        <w:t>3</w:t>
      </w:r>
      <w:r w:rsidRPr="004C388A">
        <w:fldChar w:fldCharType="end"/>
      </w:r>
      <w:bookmarkEnd w:id="113"/>
      <w:r w:rsidRPr="00EC120D">
        <w:t xml:space="preserve"> – Examples of Other </w:t>
      </w:r>
      <w:r w:rsidR="009A7DFE">
        <w:t>c</w:t>
      </w:r>
      <w:r w:rsidRPr="00EC120D">
        <w:t>haracteristics</w:t>
      </w:r>
      <w:bookmarkEnd w:id="114"/>
      <w:bookmarkEnd w:id="115"/>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52"/>
        <w:gridCol w:w="1140"/>
        <w:gridCol w:w="5859"/>
      </w:tblGrid>
      <w:tr w:rsidR="005444A2" w:rsidRPr="00EC120D" w14:paraId="6658456A" w14:textId="77777777" w:rsidTr="00D04A8E">
        <w:trPr>
          <w:jc w:val="center"/>
        </w:trPr>
        <w:tc>
          <w:tcPr>
            <w:tcW w:w="1952" w:type="dxa"/>
            <w:tcBorders>
              <w:top w:val="single" w:sz="4" w:space="0" w:color="auto"/>
              <w:left w:val="single" w:sz="4" w:space="0" w:color="auto"/>
              <w:bottom w:val="double" w:sz="4" w:space="0" w:color="auto"/>
              <w:right w:val="single" w:sz="4" w:space="0" w:color="auto"/>
            </w:tcBorders>
          </w:tcPr>
          <w:p w14:paraId="7D5D0597" w14:textId="77777777" w:rsidR="005444A2" w:rsidRPr="004C388A" w:rsidRDefault="005444A2" w:rsidP="005444A2">
            <w:pPr>
              <w:pStyle w:val="TableText"/>
              <w:rPr>
                <w:b/>
                <w:lang w:val="en-GB"/>
              </w:rPr>
            </w:pPr>
            <w:r w:rsidRPr="004C388A">
              <w:rPr>
                <w:b/>
                <w:lang w:val="en-GB"/>
              </w:rPr>
              <w:t>Name</w:t>
            </w:r>
          </w:p>
        </w:tc>
        <w:tc>
          <w:tcPr>
            <w:tcW w:w="1140" w:type="dxa"/>
            <w:tcBorders>
              <w:top w:val="single" w:sz="4" w:space="0" w:color="auto"/>
              <w:left w:val="single" w:sz="4" w:space="0" w:color="auto"/>
              <w:bottom w:val="double" w:sz="4" w:space="0" w:color="auto"/>
              <w:right w:val="single" w:sz="4" w:space="0" w:color="auto"/>
            </w:tcBorders>
          </w:tcPr>
          <w:p w14:paraId="74AC7D25" w14:textId="77777777" w:rsidR="005444A2" w:rsidRPr="004C388A" w:rsidRDefault="005444A2" w:rsidP="005444A2">
            <w:pPr>
              <w:pStyle w:val="TableText"/>
              <w:rPr>
                <w:b/>
                <w:lang w:val="en-GB"/>
              </w:rPr>
            </w:pPr>
            <w:r w:rsidRPr="004C388A">
              <w:rPr>
                <w:b/>
                <w:lang w:val="en-GB"/>
              </w:rPr>
              <w:t>Short Name</w:t>
            </w:r>
          </w:p>
        </w:tc>
        <w:tc>
          <w:tcPr>
            <w:tcW w:w="5859" w:type="dxa"/>
            <w:tcBorders>
              <w:top w:val="single" w:sz="4" w:space="0" w:color="auto"/>
              <w:left w:val="single" w:sz="4" w:space="0" w:color="auto"/>
              <w:bottom w:val="double" w:sz="4" w:space="0" w:color="auto"/>
              <w:right w:val="single" w:sz="4" w:space="0" w:color="auto"/>
            </w:tcBorders>
          </w:tcPr>
          <w:p w14:paraId="1849E80F" w14:textId="77777777" w:rsidR="005444A2" w:rsidRPr="004C388A" w:rsidRDefault="005444A2" w:rsidP="005444A2">
            <w:pPr>
              <w:pStyle w:val="TableText"/>
              <w:rPr>
                <w:b/>
                <w:lang w:val="en-GB"/>
              </w:rPr>
            </w:pPr>
            <w:r w:rsidRPr="004C388A">
              <w:rPr>
                <w:b/>
                <w:lang w:val="en-GB"/>
              </w:rPr>
              <w:t>Description</w:t>
            </w:r>
          </w:p>
        </w:tc>
      </w:tr>
      <w:tr w:rsidR="005444A2" w:rsidRPr="00EC120D" w14:paraId="5A278CD8" w14:textId="77777777" w:rsidTr="00D04A8E">
        <w:trPr>
          <w:jc w:val="center"/>
        </w:trPr>
        <w:tc>
          <w:tcPr>
            <w:tcW w:w="1952" w:type="dxa"/>
            <w:tcBorders>
              <w:top w:val="double" w:sz="4" w:space="0" w:color="auto"/>
              <w:left w:val="single" w:sz="4" w:space="0" w:color="auto"/>
              <w:bottom w:val="single" w:sz="4" w:space="0" w:color="auto"/>
              <w:right w:val="single" w:sz="4" w:space="0" w:color="auto"/>
            </w:tcBorders>
          </w:tcPr>
          <w:p w14:paraId="636BD5A9" w14:textId="77777777" w:rsidR="005444A2" w:rsidRPr="004C388A" w:rsidRDefault="005444A2" w:rsidP="005444A2">
            <w:pPr>
              <w:pStyle w:val="TableText"/>
              <w:rPr>
                <w:lang w:val="en-GB"/>
              </w:rPr>
            </w:pPr>
            <w:r w:rsidRPr="004C388A">
              <w:rPr>
                <w:lang w:val="en-GB"/>
              </w:rPr>
              <w:t>0:Mandatory</w:t>
            </w:r>
          </w:p>
        </w:tc>
        <w:tc>
          <w:tcPr>
            <w:tcW w:w="1140" w:type="dxa"/>
            <w:tcBorders>
              <w:top w:val="double" w:sz="4" w:space="0" w:color="auto"/>
              <w:left w:val="single" w:sz="4" w:space="0" w:color="auto"/>
              <w:bottom w:val="single" w:sz="4" w:space="0" w:color="auto"/>
              <w:right w:val="single" w:sz="4" w:space="0" w:color="auto"/>
            </w:tcBorders>
          </w:tcPr>
          <w:p w14:paraId="3AF0B2A6" w14:textId="77777777" w:rsidR="005444A2" w:rsidRPr="004C388A" w:rsidRDefault="005444A2" w:rsidP="005444A2">
            <w:pPr>
              <w:pStyle w:val="TableText"/>
              <w:rPr>
                <w:lang w:val="en-GB"/>
              </w:rPr>
            </w:pPr>
            <w:r w:rsidRPr="004C388A">
              <w:rPr>
                <w:lang w:val="en-GB"/>
              </w:rPr>
              <w:t>M</w:t>
            </w:r>
          </w:p>
        </w:tc>
        <w:tc>
          <w:tcPr>
            <w:tcW w:w="5859" w:type="dxa"/>
            <w:tcBorders>
              <w:top w:val="double" w:sz="4" w:space="0" w:color="auto"/>
              <w:left w:val="single" w:sz="4" w:space="0" w:color="auto"/>
              <w:bottom w:val="single" w:sz="4" w:space="0" w:color="auto"/>
              <w:right w:val="single" w:sz="4" w:space="0" w:color="auto"/>
            </w:tcBorders>
          </w:tcPr>
          <w:p w14:paraId="3F02669E"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w:t>
            </w:r>
            <w:r w:rsidRPr="004C388A">
              <w:rPr>
                <w:lang w:val="en-GB"/>
              </w:rPr>
              <w:t xml:space="preserve"> </w:t>
            </w:r>
            <w:proofErr w:type="spellStart"/>
            <w:r w:rsidRPr="004C388A">
              <w:rPr>
                <w:i/>
                <w:iCs/>
                <w:lang w:val="en-GB"/>
              </w:rPr>
              <w:t>ModellingRule</w:t>
            </w:r>
            <w:proofErr w:type="spellEnd"/>
            <w:r w:rsidRPr="004C388A">
              <w:rPr>
                <w:lang w:val="en-GB"/>
              </w:rPr>
              <w:t>.</w:t>
            </w:r>
          </w:p>
        </w:tc>
      </w:tr>
      <w:tr w:rsidR="005444A2" w:rsidRPr="00EC120D" w14:paraId="3F72772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A532551" w14:textId="77777777" w:rsidR="005444A2" w:rsidRPr="004C388A" w:rsidRDefault="005444A2" w:rsidP="005444A2">
            <w:pPr>
              <w:pStyle w:val="TableText"/>
              <w:rPr>
                <w:lang w:val="en-GB"/>
              </w:rPr>
            </w:pPr>
            <w:r w:rsidRPr="004C388A">
              <w:rPr>
                <w:lang w:val="en-GB"/>
              </w:rPr>
              <w:t>0:Optional</w:t>
            </w:r>
          </w:p>
        </w:tc>
        <w:tc>
          <w:tcPr>
            <w:tcW w:w="1140" w:type="dxa"/>
            <w:tcBorders>
              <w:top w:val="single" w:sz="4" w:space="0" w:color="auto"/>
              <w:left w:val="single" w:sz="4" w:space="0" w:color="auto"/>
              <w:bottom w:val="single" w:sz="4" w:space="0" w:color="auto"/>
              <w:right w:val="single" w:sz="4" w:space="0" w:color="auto"/>
            </w:tcBorders>
          </w:tcPr>
          <w:p w14:paraId="22CB6F04" w14:textId="77777777" w:rsidR="005444A2" w:rsidRPr="004C388A" w:rsidRDefault="005444A2" w:rsidP="005444A2">
            <w:pPr>
              <w:pStyle w:val="TableText"/>
              <w:rPr>
                <w:lang w:val="en-GB"/>
              </w:rPr>
            </w:pPr>
            <w:r w:rsidRPr="004C388A">
              <w:rPr>
                <w:lang w:val="en-GB"/>
              </w:rPr>
              <w:t>O</w:t>
            </w:r>
          </w:p>
        </w:tc>
        <w:tc>
          <w:tcPr>
            <w:tcW w:w="5859" w:type="dxa"/>
            <w:tcBorders>
              <w:top w:val="single" w:sz="4" w:space="0" w:color="auto"/>
              <w:left w:val="single" w:sz="4" w:space="0" w:color="auto"/>
              <w:bottom w:val="single" w:sz="4" w:space="0" w:color="auto"/>
              <w:right w:val="single" w:sz="4" w:space="0" w:color="auto"/>
            </w:tcBorders>
          </w:tcPr>
          <w:p w14:paraId="716EB714"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w:t>
            </w:r>
            <w:r w:rsidRPr="004C388A">
              <w:rPr>
                <w:lang w:val="en-GB"/>
              </w:rPr>
              <w:t xml:space="preserve"> </w:t>
            </w:r>
            <w:proofErr w:type="spellStart"/>
            <w:r w:rsidRPr="004C388A">
              <w:rPr>
                <w:i/>
                <w:iCs/>
                <w:lang w:val="en-GB"/>
              </w:rPr>
              <w:t>ModellingRule</w:t>
            </w:r>
            <w:proofErr w:type="spellEnd"/>
            <w:r w:rsidRPr="004C388A">
              <w:rPr>
                <w:i/>
                <w:iCs/>
                <w:lang w:val="en-GB"/>
              </w:rPr>
              <w:t>.</w:t>
            </w:r>
          </w:p>
        </w:tc>
      </w:tr>
      <w:tr w:rsidR="005444A2" w:rsidRPr="00EC120D" w14:paraId="26B7DEB6"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2552A508" w14:textId="77777777" w:rsidR="005444A2" w:rsidRPr="004C388A" w:rsidRDefault="005444A2" w:rsidP="005444A2">
            <w:pPr>
              <w:pStyle w:val="TableText"/>
              <w:rPr>
                <w:lang w:val="en-GB"/>
              </w:rPr>
            </w:pPr>
            <w:r w:rsidRPr="004C388A">
              <w:rPr>
                <w:lang w:val="en-GB"/>
              </w:rPr>
              <w:t>0:MandatoryPlaceholder</w:t>
            </w:r>
          </w:p>
        </w:tc>
        <w:tc>
          <w:tcPr>
            <w:tcW w:w="1140" w:type="dxa"/>
            <w:tcBorders>
              <w:top w:val="single" w:sz="4" w:space="0" w:color="auto"/>
              <w:left w:val="single" w:sz="4" w:space="0" w:color="auto"/>
              <w:bottom w:val="single" w:sz="4" w:space="0" w:color="auto"/>
              <w:right w:val="single" w:sz="4" w:space="0" w:color="auto"/>
            </w:tcBorders>
          </w:tcPr>
          <w:p w14:paraId="6E91F9C6" w14:textId="77777777" w:rsidR="005444A2" w:rsidRPr="004C388A" w:rsidRDefault="005444A2" w:rsidP="005444A2">
            <w:pPr>
              <w:pStyle w:val="TableText"/>
              <w:rPr>
                <w:lang w:val="en-GB"/>
              </w:rPr>
            </w:pPr>
            <w:r w:rsidRPr="004C388A">
              <w:rPr>
                <w:lang w:val="en-GB"/>
              </w:rPr>
              <w:t>MP</w:t>
            </w:r>
          </w:p>
        </w:tc>
        <w:tc>
          <w:tcPr>
            <w:tcW w:w="5859" w:type="dxa"/>
            <w:tcBorders>
              <w:top w:val="single" w:sz="4" w:space="0" w:color="auto"/>
              <w:left w:val="single" w:sz="4" w:space="0" w:color="auto"/>
              <w:bottom w:val="single" w:sz="4" w:space="0" w:color="auto"/>
              <w:right w:val="single" w:sz="4" w:space="0" w:color="auto"/>
            </w:tcBorders>
          </w:tcPr>
          <w:p w14:paraId="712800E9"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proofErr w:type="spellStart"/>
            <w:r w:rsidRPr="004C388A">
              <w:rPr>
                <w:i/>
                <w:iCs/>
                <w:lang w:val="en-GB"/>
              </w:rPr>
              <w:t>MandatoryPlaceholder</w:t>
            </w:r>
            <w:proofErr w:type="spellEnd"/>
            <w:r w:rsidRPr="004C388A">
              <w:rPr>
                <w:i/>
                <w:iCs/>
                <w:lang w:val="en-GB"/>
              </w:rPr>
              <w:t xml:space="preserve"> </w:t>
            </w:r>
            <w:proofErr w:type="spellStart"/>
            <w:r w:rsidRPr="004C388A">
              <w:rPr>
                <w:i/>
                <w:iCs/>
                <w:lang w:val="en-GB"/>
              </w:rPr>
              <w:t>ModellingRule</w:t>
            </w:r>
            <w:proofErr w:type="spellEnd"/>
            <w:r w:rsidRPr="004C388A">
              <w:rPr>
                <w:i/>
                <w:iCs/>
                <w:lang w:val="en-GB"/>
              </w:rPr>
              <w:t>.</w:t>
            </w:r>
          </w:p>
        </w:tc>
      </w:tr>
      <w:tr w:rsidR="005444A2" w:rsidRPr="00EC120D" w14:paraId="2D1C5F49"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76E7AD87" w14:textId="77777777" w:rsidR="005444A2" w:rsidRPr="004C388A" w:rsidRDefault="005444A2" w:rsidP="005444A2">
            <w:pPr>
              <w:pStyle w:val="TableText"/>
              <w:rPr>
                <w:lang w:val="en-GB"/>
              </w:rPr>
            </w:pPr>
            <w:r w:rsidRPr="004C388A">
              <w:rPr>
                <w:lang w:val="en-GB"/>
              </w:rPr>
              <w:t>0:OptionalPlaceholder</w:t>
            </w:r>
          </w:p>
        </w:tc>
        <w:tc>
          <w:tcPr>
            <w:tcW w:w="1140" w:type="dxa"/>
            <w:tcBorders>
              <w:top w:val="single" w:sz="4" w:space="0" w:color="auto"/>
              <w:left w:val="single" w:sz="4" w:space="0" w:color="auto"/>
              <w:bottom w:val="single" w:sz="4" w:space="0" w:color="auto"/>
              <w:right w:val="single" w:sz="4" w:space="0" w:color="auto"/>
            </w:tcBorders>
          </w:tcPr>
          <w:p w14:paraId="30F903D6" w14:textId="77777777" w:rsidR="005444A2" w:rsidRPr="004C388A" w:rsidRDefault="005444A2" w:rsidP="005444A2">
            <w:pPr>
              <w:pStyle w:val="TableText"/>
              <w:rPr>
                <w:lang w:val="en-GB"/>
              </w:rPr>
            </w:pPr>
            <w:r w:rsidRPr="004C388A">
              <w:rPr>
                <w:lang w:val="en-GB"/>
              </w:rPr>
              <w:t>OP</w:t>
            </w:r>
          </w:p>
        </w:tc>
        <w:tc>
          <w:tcPr>
            <w:tcW w:w="5859" w:type="dxa"/>
            <w:tcBorders>
              <w:top w:val="single" w:sz="4" w:space="0" w:color="auto"/>
              <w:left w:val="single" w:sz="4" w:space="0" w:color="auto"/>
              <w:bottom w:val="single" w:sz="4" w:space="0" w:color="auto"/>
              <w:right w:val="single" w:sz="4" w:space="0" w:color="auto"/>
            </w:tcBorders>
          </w:tcPr>
          <w:p w14:paraId="5C1502E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proofErr w:type="spellStart"/>
            <w:r w:rsidRPr="004C388A">
              <w:rPr>
                <w:i/>
                <w:iCs/>
                <w:lang w:val="en-GB"/>
              </w:rPr>
              <w:t>OptionalPlaceholder</w:t>
            </w:r>
            <w:proofErr w:type="spellEnd"/>
            <w:r w:rsidRPr="004C388A">
              <w:rPr>
                <w:i/>
                <w:iCs/>
                <w:lang w:val="en-GB"/>
              </w:rPr>
              <w:t xml:space="preserve"> </w:t>
            </w:r>
            <w:proofErr w:type="spellStart"/>
            <w:r w:rsidRPr="004C388A">
              <w:rPr>
                <w:i/>
                <w:iCs/>
                <w:lang w:val="en-GB"/>
              </w:rPr>
              <w:t>ModellingRule</w:t>
            </w:r>
            <w:proofErr w:type="spellEnd"/>
            <w:r w:rsidRPr="004C388A">
              <w:rPr>
                <w:i/>
                <w:iCs/>
                <w:lang w:val="en-GB"/>
              </w:rPr>
              <w:t>.</w:t>
            </w:r>
          </w:p>
        </w:tc>
      </w:tr>
      <w:tr w:rsidR="005444A2" w:rsidRPr="00EC120D" w14:paraId="4293D092"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4803C6D" w14:textId="77777777" w:rsidR="005444A2" w:rsidRPr="004C388A" w:rsidRDefault="005444A2" w:rsidP="005444A2">
            <w:pPr>
              <w:pStyle w:val="TableText"/>
              <w:rPr>
                <w:lang w:val="en-GB"/>
              </w:rPr>
            </w:pPr>
            <w:proofErr w:type="spellStart"/>
            <w:r w:rsidRPr="004C388A">
              <w:rPr>
                <w:lang w:val="en-GB"/>
              </w:rPr>
              <w:t>ReadOnly</w:t>
            </w:r>
            <w:proofErr w:type="spellEnd"/>
          </w:p>
        </w:tc>
        <w:tc>
          <w:tcPr>
            <w:tcW w:w="1140" w:type="dxa"/>
            <w:tcBorders>
              <w:top w:val="single" w:sz="4" w:space="0" w:color="auto"/>
              <w:left w:val="single" w:sz="4" w:space="0" w:color="auto"/>
              <w:bottom w:val="single" w:sz="4" w:space="0" w:color="auto"/>
              <w:right w:val="single" w:sz="4" w:space="0" w:color="auto"/>
            </w:tcBorders>
          </w:tcPr>
          <w:p w14:paraId="369AF152" w14:textId="77777777" w:rsidR="005444A2" w:rsidRPr="004C388A" w:rsidRDefault="005444A2" w:rsidP="005444A2">
            <w:pPr>
              <w:pStyle w:val="TableText"/>
              <w:rPr>
                <w:lang w:val="en-GB"/>
              </w:rPr>
            </w:pPr>
            <w:r w:rsidRPr="004C388A">
              <w:rPr>
                <w:lang w:val="en-GB"/>
              </w:rPr>
              <w:t>RO</w:t>
            </w:r>
          </w:p>
        </w:tc>
        <w:tc>
          <w:tcPr>
            <w:tcW w:w="5859" w:type="dxa"/>
            <w:tcBorders>
              <w:top w:val="single" w:sz="4" w:space="0" w:color="auto"/>
              <w:left w:val="single" w:sz="4" w:space="0" w:color="auto"/>
              <w:bottom w:val="single" w:sz="4" w:space="0" w:color="auto"/>
              <w:right w:val="single" w:sz="4" w:space="0" w:color="auto"/>
            </w:tcBorders>
          </w:tcPr>
          <w:p w14:paraId="7128BAD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proofErr w:type="spellStart"/>
            <w:r w:rsidRPr="004C388A">
              <w:rPr>
                <w:i/>
                <w:iCs/>
                <w:lang w:val="en-GB"/>
              </w:rPr>
              <w:t>AccessLevel</w:t>
            </w:r>
            <w:proofErr w:type="spellEnd"/>
            <w:r w:rsidRPr="004C388A">
              <w:rPr>
                <w:lang w:val="en-GB"/>
              </w:rPr>
              <w:t xml:space="preserve"> has the </w:t>
            </w:r>
            <w:proofErr w:type="spellStart"/>
            <w:r w:rsidRPr="004C388A">
              <w:rPr>
                <w:i/>
                <w:iCs/>
                <w:lang w:val="en-GB"/>
              </w:rPr>
              <w:t>CurrentRead</w:t>
            </w:r>
            <w:proofErr w:type="spellEnd"/>
            <w:r w:rsidRPr="004C388A">
              <w:rPr>
                <w:lang w:val="en-GB"/>
              </w:rPr>
              <w:t xml:space="preserve"> bit set but not the </w:t>
            </w:r>
            <w:proofErr w:type="spellStart"/>
            <w:r w:rsidRPr="004C388A">
              <w:rPr>
                <w:i/>
                <w:iCs/>
                <w:lang w:val="en-GB"/>
              </w:rPr>
              <w:t>CurrentWrite</w:t>
            </w:r>
            <w:proofErr w:type="spellEnd"/>
            <w:r w:rsidRPr="004C388A">
              <w:rPr>
                <w:lang w:val="en-GB"/>
              </w:rPr>
              <w:t xml:space="preserve"> bit.</w:t>
            </w:r>
          </w:p>
        </w:tc>
      </w:tr>
      <w:tr w:rsidR="005444A2" w:rsidRPr="00EC120D" w14:paraId="6D17E1B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BB55991" w14:textId="77777777" w:rsidR="005444A2" w:rsidRPr="004C388A" w:rsidRDefault="005444A2" w:rsidP="005444A2">
            <w:pPr>
              <w:pStyle w:val="TableText"/>
              <w:rPr>
                <w:lang w:val="en-GB"/>
              </w:rPr>
            </w:pPr>
            <w:proofErr w:type="spellStart"/>
            <w:r w:rsidRPr="004C388A">
              <w:rPr>
                <w:lang w:val="en-GB"/>
              </w:rPr>
              <w:t>ReadWrite</w:t>
            </w:r>
            <w:proofErr w:type="spellEnd"/>
          </w:p>
        </w:tc>
        <w:tc>
          <w:tcPr>
            <w:tcW w:w="1140" w:type="dxa"/>
            <w:tcBorders>
              <w:top w:val="single" w:sz="4" w:space="0" w:color="auto"/>
              <w:left w:val="single" w:sz="4" w:space="0" w:color="auto"/>
              <w:bottom w:val="single" w:sz="4" w:space="0" w:color="auto"/>
              <w:right w:val="single" w:sz="4" w:space="0" w:color="auto"/>
            </w:tcBorders>
          </w:tcPr>
          <w:p w14:paraId="3739D210" w14:textId="77777777" w:rsidR="005444A2" w:rsidRPr="004C388A" w:rsidRDefault="005444A2" w:rsidP="005444A2">
            <w:pPr>
              <w:pStyle w:val="TableText"/>
              <w:rPr>
                <w:lang w:val="en-GB"/>
              </w:rPr>
            </w:pPr>
            <w:r w:rsidRPr="004C388A">
              <w:rPr>
                <w:lang w:val="en-GB"/>
              </w:rPr>
              <w:t>RW</w:t>
            </w:r>
          </w:p>
        </w:tc>
        <w:tc>
          <w:tcPr>
            <w:tcW w:w="5859" w:type="dxa"/>
            <w:tcBorders>
              <w:top w:val="single" w:sz="4" w:space="0" w:color="auto"/>
              <w:left w:val="single" w:sz="4" w:space="0" w:color="auto"/>
              <w:bottom w:val="single" w:sz="4" w:space="0" w:color="auto"/>
              <w:right w:val="single" w:sz="4" w:space="0" w:color="auto"/>
            </w:tcBorders>
          </w:tcPr>
          <w:p w14:paraId="403C871B"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proofErr w:type="spellStart"/>
            <w:r w:rsidRPr="004C388A">
              <w:rPr>
                <w:i/>
                <w:iCs/>
                <w:lang w:val="en-GB"/>
              </w:rPr>
              <w:t>AccessLevel</w:t>
            </w:r>
            <w:proofErr w:type="spellEnd"/>
            <w:r w:rsidRPr="004C388A">
              <w:rPr>
                <w:lang w:val="en-GB"/>
              </w:rPr>
              <w:t xml:space="preserve"> has the </w:t>
            </w:r>
            <w:proofErr w:type="spellStart"/>
            <w:r w:rsidRPr="004C388A">
              <w:rPr>
                <w:i/>
                <w:iCs/>
                <w:lang w:val="en-GB"/>
              </w:rPr>
              <w:t>CurrentRead</w:t>
            </w:r>
            <w:proofErr w:type="spellEnd"/>
            <w:r w:rsidRPr="004C388A">
              <w:rPr>
                <w:lang w:val="en-GB"/>
              </w:rPr>
              <w:t xml:space="preserve"> and </w:t>
            </w:r>
            <w:proofErr w:type="spellStart"/>
            <w:r w:rsidRPr="004C388A">
              <w:rPr>
                <w:i/>
                <w:iCs/>
                <w:lang w:val="en-GB"/>
              </w:rPr>
              <w:t>CurrentWrite</w:t>
            </w:r>
            <w:proofErr w:type="spellEnd"/>
            <w:r w:rsidRPr="004C388A">
              <w:rPr>
                <w:lang w:val="en-GB"/>
              </w:rPr>
              <w:t xml:space="preserve"> bits set.</w:t>
            </w:r>
          </w:p>
        </w:tc>
      </w:tr>
      <w:tr w:rsidR="005444A2" w:rsidRPr="00EC120D" w14:paraId="11B18FAF"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483BDBB6" w14:textId="77777777" w:rsidR="005444A2" w:rsidRPr="004C388A" w:rsidRDefault="005444A2" w:rsidP="005444A2">
            <w:pPr>
              <w:pStyle w:val="TableText"/>
              <w:rPr>
                <w:lang w:val="en-GB"/>
              </w:rPr>
            </w:pPr>
            <w:proofErr w:type="spellStart"/>
            <w:r w:rsidRPr="004C388A">
              <w:rPr>
                <w:lang w:val="en-GB"/>
              </w:rPr>
              <w:t>WriteOnly</w:t>
            </w:r>
            <w:proofErr w:type="spellEnd"/>
          </w:p>
        </w:tc>
        <w:tc>
          <w:tcPr>
            <w:tcW w:w="1140" w:type="dxa"/>
            <w:tcBorders>
              <w:top w:val="single" w:sz="4" w:space="0" w:color="auto"/>
              <w:left w:val="single" w:sz="4" w:space="0" w:color="auto"/>
              <w:bottom w:val="single" w:sz="4" w:space="0" w:color="auto"/>
              <w:right w:val="single" w:sz="4" w:space="0" w:color="auto"/>
            </w:tcBorders>
          </w:tcPr>
          <w:p w14:paraId="3B68BD0B" w14:textId="77777777" w:rsidR="005444A2" w:rsidRPr="004C388A" w:rsidRDefault="005444A2" w:rsidP="005444A2">
            <w:pPr>
              <w:pStyle w:val="TableText"/>
              <w:rPr>
                <w:lang w:val="en-GB"/>
              </w:rPr>
            </w:pPr>
            <w:r w:rsidRPr="004C388A">
              <w:rPr>
                <w:lang w:val="en-GB"/>
              </w:rPr>
              <w:t>WO</w:t>
            </w:r>
          </w:p>
        </w:tc>
        <w:tc>
          <w:tcPr>
            <w:tcW w:w="5859" w:type="dxa"/>
            <w:tcBorders>
              <w:top w:val="single" w:sz="4" w:space="0" w:color="auto"/>
              <w:left w:val="single" w:sz="4" w:space="0" w:color="auto"/>
              <w:bottom w:val="single" w:sz="4" w:space="0" w:color="auto"/>
              <w:right w:val="single" w:sz="4" w:space="0" w:color="auto"/>
            </w:tcBorders>
          </w:tcPr>
          <w:p w14:paraId="3C29265D" w14:textId="77777777" w:rsidR="005444A2" w:rsidRPr="004C388A" w:rsidRDefault="005444A2" w:rsidP="005444A2">
            <w:pPr>
              <w:pStyle w:val="TableText"/>
              <w:rPr>
                <w:lang w:val="en-GB"/>
              </w:rPr>
            </w:pPr>
            <w:r w:rsidRPr="004C388A">
              <w:rPr>
                <w:lang w:val="en-GB"/>
              </w:rPr>
              <w:t xml:space="preserve">The </w:t>
            </w:r>
            <w:r w:rsidRPr="00A9705A">
              <w:rPr>
                <w:i/>
                <w:iCs/>
                <w:lang w:val="en-GB"/>
              </w:rPr>
              <w:t>Node</w:t>
            </w:r>
            <w:r w:rsidRPr="004C388A">
              <w:rPr>
                <w:lang w:val="en-GB"/>
              </w:rPr>
              <w:t xml:space="preserve"> </w:t>
            </w:r>
            <w:proofErr w:type="spellStart"/>
            <w:r w:rsidRPr="00A9705A">
              <w:rPr>
                <w:i/>
                <w:iCs/>
                <w:lang w:val="en-GB"/>
              </w:rPr>
              <w:t>AccessLevel</w:t>
            </w:r>
            <w:proofErr w:type="spellEnd"/>
            <w:r w:rsidRPr="004C388A">
              <w:rPr>
                <w:lang w:val="en-GB"/>
              </w:rPr>
              <w:t xml:space="preserve"> has the </w:t>
            </w:r>
            <w:proofErr w:type="spellStart"/>
            <w:r w:rsidRPr="004C388A">
              <w:rPr>
                <w:i/>
                <w:iCs/>
                <w:lang w:val="en-GB"/>
              </w:rPr>
              <w:t>CurrentWrite</w:t>
            </w:r>
            <w:proofErr w:type="spellEnd"/>
            <w:r w:rsidRPr="004C388A">
              <w:rPr>
                <w:lang w:val="en-GB"/>
              </w:rPr>
              <w:t xml:space="preserve"> bit set but not the </w:t>
            </w:r>
            <w:proofErr w:type="spellStart"/>
            <w:r w:rsidRPr="004C388A">
              <w:rPr>
                <w:i/>
                <w:iCs/>
                <w:lang w:val="en-GB"/>
              </w:rPr>
              <w:t>CurrentRead</w:t>
            </w:r>
            <w:proofErr w:type="spellEnd"/>
            <w:r w:rsidRPr="004C388A">
              <w:rPr>
                <w:lang w:val="en-GB"/>
              </w:rPr>
              <w:t xml:space="preserve"> bit.</w:t>
            </w:r>
          </w:p>
        </w:tc>
      </w:tr>
    </w:tbl>
    <w:p w14:paraId="63E1F481" w14:textId="632F7E21" w:rsidR="005444A2" w:rsidRPr="00EC120D" w:rsidRDefault="005444A2" w:rsidP="005444A2">
      <w:pPr>
        <w:pStyle w:val="PARAGRAPH"/>
      </w:pPr>
      <w:r w:rsidRPr="00EC120D">
        <w:t xml:space="preserve">If multiple characteristics are </w:t>
      </w:r>
      <w:r w:rsidR="006A031E" w:rsidRPr="00EC120D">
        <w:t>defined,</w:t>
      </w:r>
      <w:r w:rsidRPr="00EC120D">
        <w:t xml:space="preserve"> they are separated by commas. The name or the short name </w:t>
      </w:r>
      <w:r w:rsidR="0073304E">
        <w:t>can</w:t>
      </w:r>
      <w:r w:rsidRPr="00EC120D">
        <w:t xml:space="preserve"> be used.</w:t>
      </w:r>
    </w:p>
    <w:p w14:paraId="7992E8BF" w14:textId="61C8AB88" w:rsidR="00576AC5" w:rsidRPr="00EC120D" w:rsidRDefault="00576AC5" w:rsidP="00576AC5">
      <w:pPr>
        <w:pStyle w:val="Heading4"/>
        <w:ind w:left="0" w:firstLine="0"/>
      </w:pPr>
      <w:bookmarkStart w:id="116" w:name="_Ref55126029"/>
      <w:r w:rsidRPr="00EC120D">
        <w:t>Additional References</w:t>
      </w:r>
      <w:bookmarkEnd w:id="116"/>
    </w:p>
    <w:p w14:paraId="7ACACB98" w14:textId="34A3B333" w:rsidR="002E1224" w:rsidRPr="004C388A" w:rsidRDefault="0057337F" w:rsidP="0057337F">
      <w:pPr>
        <w:pStyle w:val="PARAGRAPH"/>
        <w:rPr>
          <w:rFonts w:eastAsia="MS Mincho"/>
        </w:rPr>
      </w:pPr>
      <w:r w:rsidRPr="004C388A">
        <w:rPr>
          <w:rFonts w:eastAsia="MS Mincho"/>
        </w:rPr>
        <w:t>T</w:t>
      </w:r>
      <w:r w:rsidR="008C280F" w:rsidRPr="004C388A">
        <w:rPr>
          <w:rFonts w:eastAsia="MS Mincho"/>
        </w:rPr>
        <w:t>o provide information about</w:t>
      </w:r>
      <w:r w:rsidRPr="004C388A">
        <w:rPr>
          <w:rFonts w:eastAsia="MS Mincho"/>
        </w:rPr>
        <w:t xml:space="preserve"> additional </w:t>
      </w:r>
      <w:r w:rsidRPr="004C388A">
        <w:rPr>
          <w:rFonts w:eastAsia="MS Mincho"/>
          <w:i/>
          <w:iCs/>
        </w:rPr>
        <w:t>References</w:t>
      </w:r>
      <w:r w:rsidR="008C280F" w:rsidRPr="004C388A">
        <w:rPr>
          <w:rFonts w:eastAsia="MS Mincho"/>
        </w:rPr>
        <w:t xml:space="preserve">, the format as shown in </w:t>
      </w:r>
      <w:r w:rsidR="008C280F" w:rsidRPr="004C388A">
        <w:rPr>
          <w:rFonts w:eastAsia="MS Mincho"/>
        </w:rPr>
        <w:fldChar w:fldCharType="begin"/>
      </w:r>
      <w:r w:rsidR="008C280F" w:rsidRPr="004C388A">
        <w:rPr>
          <w:rFonts w:eastAsia="MS Mincho"/>
        </w:rPr>
        <w:instrText xml:space="preserve"> REF _Ref55118538 \h </w:instrText>
      </w:r>
      <w:r w:rsidR="008C280F" w:rsidRPr="004C388A">
        <w:rPr>
          <w:rFonts w:eastAsia="MS Mincho"/>
        </w:rPr>
      </w:r>
      <w:r w:rsidR="008C280F" w:rsidRPr="004C388A">
        <w:rPr>
          <w:rFonts w:eastAsia="MS Mincho"/>
        </w:rPr>
        <w:fldChar w:fldCharType="separate"/>
      </w:r>
      <w:r w:rsidR="0079147C" w:rsidRPr="00EC120D">
        <w:t xml:space="preserve">Table </w:t>
      </w:r>
      <w:r w:rsidR="0079147C">
        <w:rPr>
          <w:noProof/>
        </w:rPr>
        <w:t>4</w:t>
      </w:r>
      <w:r w:rsidR="008C280F" w:rsidRPr="004C388A">
        <w:rPr>
          <w:rFonts w:eastAsia="MS Mincho"/>
        </w:rPr>
        <w:fldChar w:fldCharType="end"/>
      </w:r>
      <w:r w:rsidR="008C280F" w:rsidRPr="004C388A">
        <w:rPr>
          <w:rFonts w:eastAsia="MS Mincho"/>
        </w:rPr>
        <w:t xml:space="preserve"> is used</w:t>
      </w:r>
      <w:r w:rsidR="002E1224" w:rsidRPr="004C388A">
        <w:rPr>
          <w:rFonts w:eastAsia="MS Mincho"/>
        </w:rPr>
        <w:t>.</w:t>
      </w:r>
    </w:p>
    <w:p w14:paraId="5B4BDFBD" w14:textId="6C5171DF" w:rsidR="002E1224" w:rsidRPr="00EC120D" w:rsidRDefault="002E1224" w:rsidP="002E1224">
      <w:pPr>
        <w:pStyle w:val="TABLE-title"/>
      </w:pPr>
      <w:bookmarkStart w:id="117" w:name="_Ref55118538"/>
      <w:bookmarkStart w:id="118" w:name="_Toc184117022"/>
      <w:r w:rsidRPr="00EC120D">
        <w:t xml:space="preserve">Table </w:t>
      </w:r>
      <w:r w:rsidRPr="004C388A">
        <w:fldChar w:fldCharType="begin"/>
      </w:r>
      <w:r w:rsidRPr="004C388A">
        <w:instrText xml:space="preserve"> SEQ Table \* ARABIC </w:instrText>
      </w:r>
      <w:r w:rsidRPr="004C388A">
        <w:fldChar w:fldCharType="separate"/>
      </w:r>
      <w:r w:rsidR="0079147C">
        <w:rPr>
          <w:noProof/>
        </w:rPr>
        <w:t>4</w:t>
      </w:r>
      <w:r w:rsidRPr="004C388A">
        <w:fldChar w:fldCharType="end"/>
      </w:r>
      <w:bookmarkEnd w:id="117"/>
      <w:r w:rsidRPr="00EC120D">
        <w:t xml:space="preserve"> – </w:t>
      </w:r>
      <w:r w:rsidRPr="004C388A">
        <w:t>&lt;some&gt;</w:t>
      </w:r>
      <w:r w:rsidRPr="00EC120D">
        <w:t xml:space="preserve">Type </w:t>
      </w:r>
      <w:r w:rsidR="009A7DFE">
        <w:t>a</w:t>
      </w:r>
      <w:r w:rsidRPr="00EC120D">
        <w:t>dditional References</w:t>
      </w:r>
      <w:bookmarkEnd w:id="1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89"/>
        <w:gridCol w:w="1417"/>
        <w:gridCol w:w="1276"/>
        <w:gridCol w:w="3944"/>
      </w:tblGrid>
      <w:tr w:rsidR="006F51F6" w:rsidRPr="00EC120D" w14:paraId="42149AAE" w14:textId="77777777" w:rsidTr="000A38D4">
        <w:trPr>
          <w:jc w:val="center"/>
        </w:trPr>
        <w:tc>
          <w:tcPr>
            <w:tcW w:w="2289" w:type="dxa"/>
            <w:tcBorders>
              <w:top w:val="single" w:sz="4" w:space="0" w:color="auto"/>
              <w:left w:val="single" w:sz="4" w:space="0" w:color="auto"/>
              <w:bottom w:val="double" w:sz="4" w:space="0" w:color="auto"/>
              <w:right w:val="single" w:sz="4" w:space="0" w:color="auto"/>
            </w:tcBorders>
          </w:tcPr>
          <w:p w14:paraId="08D33785" w14:textId="77777777" w:rsidR="002E1224" w:rsidRPr="004C388A" w:rsidRDefault="002E1224" w:rsidP="006614B3">
            <w:pPr>
              <w:pStyle w:val="TableText"/>
              <w:rPr>
                <w:b/>
                <w:color w:val="auto"/>
                <w:lang w:val="en-GB"/>
              </w:rPr>
            </w:pPr>
            <w:proofErr w:type="spellStart"/>
            <w:r w:rsidRPr="004C388A">
              <w:rPr>
                <w:b/>
                <w:color w:val="auto"/>
                <w:lang w:val="en-GB"/>
              </w:rPr>
              <w:t>SourceBrowsePath</w:t>
            </w:r>
            <w:proofErr w:type="spellEnd"/>
          </w:p>
        </w:tc>
        <w:tc>
          <w:tcPr>
            <w:tcW w:w="1417" w:type="dxa"/>
            <w:tcBorders>
              <w:top w:val="single" w:sz="4" w:space="0" w:color="auto"/>
              <w:left w:val="single" w:sz="4" w:space="0" w:color="auto"/>
              <w:bottom w:val="double" w:sz="4" w:space="0" w:color="auto"/>
              <w:right w:val="single" w:sz="4" w:space="0" w:color="auto"/>
            </w:tcBorders>
          </w:tcPr>
          <w:p w14:paraId="2A05A556" w14:textId="77777777" w:rsidR="002E1224" w:rsidRPr="004C388A" w:rsidRDefault="002E1224" w:rsidP="006614B3">
            <w:pPr>
              <w:pStyle w:val="TableText"/>
              <w:rPr>
                <w:b/>
                <w:color w:val="auto"/>
                <w:lang w:val="en-GB"/>
              </w:rPr>
            </w:pPr>
            <w:r w:rsidRPr="004C388A">
              <w:rPr>
                <w:b/>
                <w:color w:val="auto"/>
                <w:lang w:val="en-GB"/>
              </w:rPr>
              <w:t>Reference Type</w:t>
            </w:r>
          </w:p>
        </w:tc>
        <w:tc>
          <w:tcPr>
            <w:tcW w:w="1276" w:type="dxa"/>
            <w:tcBorders>
              <w:top w:val="single" w:sz="4" w:space="0" w:color="auto"/>
              <w:left w:val="single" w:sz="4" w:space="0" w:color="auto"/>
              <w:bottom w:val="double" w:sz="4" w:space="0" w:color="auto"/>
              <w:right w:val="single" w:sz="4" w:space="0" w:color="auto"/>
            </w:tcBorders>
          </w:tcPr>
          <w:p w14:paraId="35A49AAD" w14:textId="77777777" w:rsidR="002E1224" w:rsidRPr="004C388A" w:rsidRDefault="002E1224" w:rsidP="006614B3">
            <w:pPr>
              <w:pStyle w:val="TableText"/>
              <w:rPr>
                <w:b/>
                <w:color w:val="auto"/>
                <w:lang w:val="en-GB"/>
              </w:rPr>
            </w:pPr>
            <w:r w:rsidRPr="004C388A">
              <w:rPr>
                <w:b/>
                <w:color w:val="auto"/>
                <w:lang w:val="en-GB"/>
              </w:rPr>
              <w:t>Is Forward</w:t>
            </w:r>
          </w:p>
        </w:tc>
        <w:tc>
          <w:tcPr>
            <w:tcW w:w="3944" w:type="dxa"/>
            <w:tcBorders>
              <w:top w:val="single" w:sz="4" w:space="0" w:color="auto"/>
              <w:left w:val="single" w:sz="4" w:space="0" w:color="auto"/>
              <w:bottom w:val="double" w:sz="4" w:space="0" w:color="auto"/>
              <w:right w:val="single" w:sz="4" w:space="0" w:color="auto"/>
            </w:tcBorders>
          </w:tcPr>
          <w:p w14:paraId="06CEAECD" w14:textId="77777777" w:rsidR="002E1224" w:rsidRPr="004C388A" w:rsidRDefault="002E1224" w:rsidP="006614B3">
            <w:pPr>
              <w:pStyle w:val="TableText"/>
              <w:rPr>
                <w:b/>
                <w:color w:val="auto"/>
                <w:lang w:val="en-GB"/>
              </w:rPr>
            </w:pPr>
            <w:proofErr w:type="spellStart"/>
            <w:r w:rsidRPr="004C388A">
              <w:rPr>
                <w:b/>
                <w:color w:val="auto"/>
                <w:lang w:val="en-GB"/>
              </w:rPr>
              <w:t>TargetBrowsePath</w:t>
            </w:r>
            <w:proofErr w:type="spellEnd"/>
          </w:p>
        </w:tc>
      </w:tr>
      <w:tr w:rsidR="000A38D4" w:rsidRPr="00EC120D" w14:paraId="08CEFD0C" w14:textId="77777777" w:rsidTr="000A38D4">
        <w:trPr>
          <w:jc w:val="center"/>
        </w:trPr>
        <w:tc>
          <w:tcPr>
            <w:tcW w:w="2289" w:type="dxa"/>
            <w:tcBorders>
              <w:top w:val="single" w:sz="4" w:space="0" w:color="auto"/>
              <w:left w:val="single" w:sz="4" w:space="0" w:color="auto"/>
              <w:bottom w:val="single" w:sz="4" w:space="0" w:color="auto"/>
              <w:right w:val="single" w:sz="4" w:space="0" w:color="auto"/>
            </w:tcBorders>
          </w:tcPr>
          <w:p w14:paraId="2B7EE57F" w14:textId="1954EC2E" w:rsidR="002E1224" w:rsidRPr="004C388A" w:rsidRDefault="006F51F6" w:rsidP="006F51F6">
            <w:pPr>
              <w:pStyle w:val="TableText"/>
              <w:rPr>
                <w:color w:val="auto"/>
                <w:lang w:val="en-GB"/>
              </w:rPr>
            </w:pPr>
            <w:proofErr w:type="spellStart"/>
            <w:r w:rsidRPr="004C388A">
              <w:rPr>
                <w:rFonts w:eastAsia="MS Mincho"/>
                <w:color w:val="auto"/>
                <w:lang w:val="en-GB"/>
              </w:rPr>
              <w:t>SourceBrowsePath</w:t>
            </w:r>
            <w:proofErr w:type="spellEnd"/>
            <w:r w:rsidRPr="004C388A">
              <w:rPr>
                <w:rFonts w:eastAsia="MS Mincho"/>
                <w:color w:val="auto"/>
                <w:lang w:val="en-GB"/>
              </w:rPr>
              <w:t xml:space="preserve"> is always relative to the </w:t>
            </w:r>
            <w:proofErr w:type="spellStart"/>
            <w:r w:rsidRPr="004C388A">
              <w:rPr>
                <w:rFonts w:eastAsia="MS Mincho"/>
                <w:i/>
                <w:iCs/>
                <w:color w:val="auto"/>
                <w:lang w:val="en-GB"/>
              </w:rPr>
              <w:t>TypeDefinition</w:t>
            </w:r>
            <w:proofErr w:type="spellEnd"/>
            <w:r w:rsidRPr="004C388A">
              <w:rPr>
                <w:rFonts w:eastAsia="MS Mincho"/>
                <w:color w:val="auto"/>
                <w:lang w:val="en-GB"/>
              </w:rPr>
              <w:t>. Multiple elements are defined as separate rows of a nested table.</w:t>
            </w:r>
          </w:p>
        </w:tc>
        <w:tc>
          <w:tcPr>
            <w:tcW w:w="1417" w:type="dxa"/>
            <w:tcBorders>
              <w:top w:val="single" w:sz="4" w:space="0" w:color="auto"/>
              <w:left w:val="single" w:sz="4" w:space="0" w:color="auto"/>
              <w:bottom w:val="single" w:sz="4" w:space="0" w:color="auto"/>
              <w:right w:val="single" w:sz="4" w:space="0" w:color="auto"/>
            </w:tcBorders>
          </w:tcPr>
          <w:p w14:paraId="3E36FC46" w14:textId="10EE03D5" w:rsidR="002E1224" w:rsidRPr="004C388A" w:rsidRDefault="00930FA9" w:rsidP="006614B3">
            <w:pPr>
              <w:pStyle w:val="TableTextWithTabs"/>
              <w:rPr>
                <w:color w:val="auto"/>
                <w:lang w:val="en-GB"/>
              </w:rPr>
            </w:pPr>
            <w:proofErr w:type="spellStart"/>
            <w:r w:rsidRPr="004C388A">
              <w:rPr>
                <w:i/>
                <w:lang w:val="en-GB"/>
              </w:rPr>
              <w:t>ReferenceType</w:t>
            </w:r>
            <w:proofErr w:type="spellEnd"/>
            <w:r w:rsidRPr="004C388A">
              <w:rPr>
                <w:lang w:val="en-GB"/>
              </w:rPr>
              <w:t xml:space="preserve"> name</w:t>
            </w:r>
          </w:p>
        </w:tc>
        <w:tc>
          <w:tcPr>
            <w:tcW w:w="1276" w:type="dxa"/>
            <w:tcBorders>
              <w:top w:val="single" w:sz="4" w:space="0" w:color="auto"/>
              <w:left w:val="single" w:sz="4" w:space="0" w:color="auto"/>
              <w:bottom w:val="single" w:sz="4" w:space="0" w:color="auto"/>
              <w:right w:val="single" w:sz="4" w:space="0" w:color="auto"/>
            </w:tcBorders>
          </w:tcPr>
          <w:p w14:paraId="5E78D9AD" w14:textId="4AAEFC4D" w:rsidR="002E1224" w:rsidRPr="004C388A" w:rsidRDefault="006F51F6" w:rsidP="006F51F6">
            <w:pPr>
              <w:pStyle w:val="TableText"/>
              <w:rPr>
                <w:color w:val="auto"/>
                <w:lang w:val="en-GB"/>
              </w:rPr>
            </w:pPr>
            <w:r w:rsidRPr="004C388A">
              <w:rPr>
                <w:rFonts w:eastAsia="MS Mincho"/>
                <w:color w:val="auto"/>
                <w:lang w:val="en-GB"/>
              </w:rPr>
              <w:t>True =</w:t>
            </w:r>
            <w:r w:rsidR="00930FA9" w:rsidRPr="004C388A">
              <w:rPr>
                <w:rFonts w:eastAsia="MS Mincho"/>
                <w:color w:val="auto"/>
                <w:lang w:val="en-GB"/>
              </w:rPr>
              <w:t xml:space="preserve"> forward </w:t>
            </w:r>
            <w:r w:rsidR="00930FA9" w:rsidRPr="004C388A">
              <w:rPr>
                <w:rFonts w:eastAsia="MS Mincho"/>
                <w:i/>
                <w:iCs/>
                <w:color w:val="auto"/>
                <w:lang w:val="en-GB"/>
              </w:rPr>
              <w:t>Reference</w:t>
            </w:r>
            <w:r w:rsidR="00930FA9" w:rsidRPr="004C388A">
              <w:rPr>
                <w:lang w:val="en-GB"/>
              </w:rPr>
              <w:t>.</w:t>
            </w:r>
          </w:p>
        </w:tc>
        <w:tc>
          <w:tcPr>
            <w:tcW w:w="3944" w:type="dxa"/>
            <w:tcBorders>
              <w:top w:val="single" w:sz="4" w:space="0" w:color="auto"/>
              <w:left w:val="single" w:sz="4" w:space="0" w:color="auto"/>
              <w:bottom w:val="single" w:sz="4" w:space="0" w:color="auto"/>
              <w:right w:val="single" w:sz="4" w:space="0" w:color="auto"/>
            </w:tcBorders>
          </w:tcPr>
          <w:p w14:paraId="11D18232" w14:textId="0AFA791D" w:rsidR="00DF5962" w:rsidRPr="004C388A" w:rsidRDefault="006F51F6" w:rsidP="000A38D4">
            <w:pPr>
              <w:pStyle w:val="TableText"/>
              <w:rPr>
                <w:rFonts w:eastAsia="MS Mincho"/>
                <w:color w:val="auto"/>
                <w:lang w:val="en-GB"/>
              </w:rPr>
            </w:pPr>
            <w:proofErr w:type="spellStart"/>
            <w:r w:rsidRPr="004C388A">
              <w:rPr>
                <w:rFonts w:eastAsia="MS Mincho"/>
                <w:color w:val="auto"/>
                <w:lang w:val="en-GB"/>
              </w:rPr>
              <w:t>TargetBrowsePath</w:t>
            </w:r>
            <w:proofErr w:type="spellEnd"/>
            <w:r w:rsidRPr="004C388A">
              <w:rPr>
                <w:rFonts w:eastAsia="MS Mincho"/>
                <w:color w:val="auto"/>
                <w:lang w:val="en-GB"/>
              </w:rPr>
              <w:t xml:space="preserve"> points to another </w:t>
            </w:r>
            <w:r w:rsidRPr="004C388A">
              <w:rPr>
                <w:rFonts w:eastAsia="MS Mincho"/>
                <w:i/>
                <w:iCs/>
                <w:color w:val="auto"/>
                <w:lang w:val="en-GB"/>
              </w:rPr>
              <w:t>Node</w:t>
            </w:r>
            <w:r w:rsidRPr="004C388A">
              <w:rPr>
                <w:rFonts w:eastAsia="MS Mincho"/>
                <w:color w:val="auto"/>
                <w:lang w:val="en-GB"/>
              </w:rPr>
              <w:t xml:space="preserve">, which can be a well-known instance or a </w:t>
            </w:r>
            <w:proofErr w:type="spellStart"/>
            <w:r w:rsidRPr="004C388A">
              <w:rPr>
                <w:rFonts w:eastAsia="MS Mincho"/>
                <w:i/>
                <w:iCs/>
                <w:color w:val="auto"/>
                <w:lang w:val="en-GB"/>
              </w:rPr>
              <w:t>TypeDefinition</w:t>
            </w:r>
            <w:proofErr w:type="spellEnd"/>
            <w:r w:rsidRPr="004C388A">
              <w:rPr>
                <w:rFonts w:eastAsia="MS Mincho"/>
                <w:color w:val="auto"/>
                <w:lang w:val="en-GB"/>
              </w:rPr>
              <w:t xml:space="preserve">. You can use </w:t>
            </w:r>
            <w:proofErr w:type="spellStart"/>
            <w:r w:rsidRPr="004C388A">
              <w:rPr>
                <w:rFonts w:eastAsia="MS Mincho"/>
                <w:i/>
                <w:iCs/>
                <w:color w:val="auto"/>
                <w:lang w:val="en-GB"/>
              </w:rPr>
              <w:t>BrowsePaths</w:t>
            </w:r>
            <w:proofErr w:type="spellEnd"/>
            <w:r w:rsidRPr="004C388A">
              <w:rPr>
                <w:rFonts w:eastAsia="MS Mincho"/>
                <w:color w:val="auto"/>
                <w:lang w:val="en-GB"/>
              </w:rPr>
              <w:t xml:space="preserve"> here as well, </w:t>
            </w:r>
            <w:r w:rsidR="00DF5962" w:rsidRPr="004C388A">
              <w:rPr>
                <w:rFonts w:eastAsia="MS Mincho"/>
                <w:color w:val="auto"/>
                <w:lang w:val="en-GB"/>
              </w:rPr>
              <w:t xml:space="preserve">which is either relative to the </w:t>
            </w:r>
            <w:proofErr w:type="spellStart"/>
            <w:r w:rsidR="00DF5962" w:rsidRPr="004C388A">
              <w:rPr>
                <w:rFonts w:eastAsia="MS Mincho"/>
                <w:i/>
                <w:iCs/>
                <w:color w:val="auto"/>
                <w:lang w:val="en-GB"/>
              </w:rPr>
              <w:t>TypeDefinition</w:t>
            </w:r>
            <w:proofErr w:type="spellEnd"/>
            <w:r w:rsidR="00DF5962" w:rsidRPr="004C388A">
              <w:rPr>
                <w:rFonts w:eastAsia="MS Mincho"/>
                <w:color w:val="auto"/>
                <w:lang w:val="en-GB"/>
              </w:rPr>
              <w:t xml:space="preserve"> or absolute.</w:t>
            </w:r>
          </w:p>
          <w:p w14:paraId="5D43B04A" w14:textId="578429C9" w:rsidR="002E1224" w:rsidRPr="004C388A" w:rsidRDefault="00DF5962" w:rsidP="00DF5962">
            <w:pPr>
              <w:pStyle w:val="TableText"/>
              <w:rPr>
                <w:color w:val="auto"/>
                <w:lang w:val="en-GB"/>
              </w:rPr>
            </w:pPr>
            <w:r w:rsidRPr="004C388A">
              <w:rPr>
                <w:rFonts w:eastAsia="MS Mincho"/>
                <w:color w:val="auto"/>
                <w:lang w:val="en-GB"/>
              </w:rPr>
              <w:t>If absolute,</w:t>
            </w:r>
            <w:r w:rsidR="006F51F6" w:rsidRPr="004C388A">
              <w:rPr>
                <w:rFonts w:eastAsia="MS Mincho"/>
                <w:color w:val="auto"/>
                <w:lang w:val="en-GB"/>
              </w:rPr>
              <w:t xml:space="preserve"> the first entry needs to refer to a type or well-known instance</w:t>
            </w:r>
            <w:r w:rsidR="000A38D4" w:rsidRPr="004C388A">
              <w:rPr>
                <w:rFonts w:eastAsia="MS Mincho"/>
                <w:color w:val="auto"/>
                <w:lang w:val="en-GB"/>
              </w:rPr>
              <w:t>, uniquely identified within a namespace by</w:t>
            </w:r>
            <w:r w:rsidR="006F51F6" w:rsidRPr="004C388A">
              <w:rPr>
                <w:rFonts w:eastAsia="MS Mincho"/>
                <w:color w:val="auto"/>
                <w:lang w:val="en-GB"/>
              </w:rPr>
              <w:t xml:space="preserve"> the </w:t>
            </w:r>
            <w:proofErr w:type="spellStart"/>
            <w:r w:rsidR="006F51F6" w:rsidRPr="004C388A">
              <w:rPr>
                <w:rFonts w:eastAsia="MS Mincho"/>
                <w:i/>
                <w:iCs/>
                <w:color w:val="auto"/>
                <w:lang w:val="en-GB"/>
              </w:rPr>
              <w:t>BrowseName</w:t>
            </w:r>
            <w:proofErr w:type="spellEnd"/>
            <w:r w:rsidR="006F51F6" w:rsidRPr="004C388A">
              <w:rPr>
                <w:rFonts w:eastAsia="MS Mincho"/>
                <w:color w:val="auto"/>
                <w:lang w:val="en-GB"/>
              </w:rPr>
              <w:t>.</w:t>
            </w:r>
          </w:p>
        </w:tc>
      </w:tr>
    </w:tbl>
    <w:p w14:paraId="4AE8FBC8" w14:textId="2D7C71A3" w:rsidR="002E1224" w:rsidRPr="00EC120D" w:rsidRDefault="002E1224" w:rsidP="002E1224">
      <w:pPr>
        <w:pStyle w:val="spacer"/>
        <w:rPr>
          <w:rFonts w:eastAsia="平成明朝"/>
          <w:lang w:eastAsia="fr-FR"/>
        </w:rPr>
      </w:pPr>
    </w:p>
    <w:p w14:paraId="3E7BD4E4" w14:textId="13FF67A2" w:rsidR="0057337F" w:rsidRPr="004C388A" w:rsidRDefault="0057337F" w:rsidP="0057337F">
      <w:pPr>
        <w:pStyle w:val="PARAGRAPH"/>
        <w:rPr>
          <w:rFonts w:eastAsia="MS Mincho"/>
        </w:rPr>
      </w:pPr>
      <w:r w:rsidRPr="004C388A">
        <w:rPr>
          <w:rFonts w:eastAsia="MS Mincho"/>
          <w:i/>
          <w:iCs/>
        </w:rPr>
        <w:t>References</w:t>
      </w:r>
      <w:r w:rsidRPr="004C388A">
        <w:rPr>
          <w:rFonts w:eastAsia="MS Mincho"/>
        </w:rPr>
        <w:t xml:space="preserve"> </w:t>
      </w:r>
      <w:r w:rsidR="002E1224" w:rsidRPr="004C388A">
        <w:rPr>
          <w:rFonts w:eastAsia="MS Mincho"/>
        </w:rPr>
        <w:t>can be</w:t>
      </w:r>
      <w:r w:rsidRPr="004C388A">
        <w:rPr>
          <w:rFonts w:eastAsia="MS Mincho"/>
        </w:rPr>
        <w:t xml:space="preserve"> to any other </w:t>
      </w:r>
      <w:r w:rsidRPr="004C388A">
        <w:rPr>
          <w:rFonts w:eastAsia="MS Mincho"/>
          <w:i/>
          <w:iCs/>
        </w:rPr>
        <w:t>Node</w:t>
      </w:r>
      <w:r w:rsidR="000A38D4" w:rsidRPr="004C388A">
        <w:rPr>
          <w:rFonts w:eastAsia="MS Mincho"/>
        </w:rPr>
        <w:t>.</w:t>
      </w:r>
    </w:p>
    <w:p w14:paraId="67CEC68C" w14:textId="6A697CA3" w:rsidR="00576AC5" w:rsidRPr="00EC120D" w:rsidRDefault="00576AC5" w:rsidP="00576AC5">
      <w:pPr>
        <w:pStyle w:val="Heading4"/>
        <w:ind w:left="0" w:firstLine="0"/>
      </w:pPr>
      <w:bookmarkStart w:id="119" w:name="_Ref55126139"/>
      <w:r w:rsidRPr="00EC120D">
        <w:t>Additional sub-components</w:t>
      </w:r>
      <w:bookmarkEnd w:id="119"/>
    </w:p>
    <w:p w14:paraId="02A3E578" w14:textId="20F5CCA3" w:rsidR="00576AC5" w:rsidRPr="004C388A" w:rsidRDefault="00B1002C" w:rsidP="00576AC5">
      <w:pPr>
        <w:pStyle w:val="PARAGRAPH"/>
        <w:rPr>
          <w:rFonts w:eastAsia="MS Mincho"/>
        </w:rPr>
      </w:pPr>
      <w:r w:rsidRPr="004C388A">
        <w:rPr>
          <w:rFonts w:eastAsia="MS Mincho"/>
        </w:rPr>
        <w:t xml:space="preserve">To provide information about </w:t>
      </w:r>
      <w:r w:rsidR="000F1590" w:rsidRPr="004C388A">
        <w:rPr>
          <w:rFonts w:eastAsia="MS Mincho"/>
        </w:rPr>
        <w:t>sub-components</w:t>
      </w:r>
      <w:r w:rsidRPr="004C388A">
        <w:rPr>
          <w:rFonts w:eastAsia="MS Mincho"/>
        </w:rPr>
        <w:t xml:space="preserve">, the format as shown in </w:t>
      </w:r>
      <w:r w:rsidR="000F1590" w:rsidRPr="004C388A">
        <w:rPr>
          <w:rFonts w:eastAsia="MS Mincho"/>
        </w:rPr>
        <w:fldChar w:fldCharType="begin"/>
      </w:r>
      <w:r w:rsidR="000F1590" w:rsidRPr="004C388A">
        <w:rPr>
          <w:rFonts w:eastAsia="MS Mincho"/>
        </w:rPr>
        <w:instrText xml:space="preserve"> REF _Ref55125045 \h </w:instrText>
      </w:r>
      <w:r w:rsidR="000F1590" w:rsidRPr="004C388A">
        <w:rPr>
          <w:rFonts w:eastAsia="MS Mincho"/>
        </w:rPr>
      </w:r>
      <w:r w:rsidR="000F1590" w:rsidRPr="004C388A">
        <w:rPr>
          <w:rFonts w:eastAsia="MS Mincho"/>
        </w:rPr>
        <w:fldChar w:fldCharType="separate"/>
      </w:r>
      <w:r w:rsidR="0079147C" w:rsidRPr="00EC120D">
        <w:t xml:space="preserve">Table </w:t>
      </w:r>
      <w:r w:rsidR="0079147C">
        <w:rPr>
          <w:noProof/>
        </w:rPr>
        <w:t>5</w:t>
      </w:r>
      <w:r w:rsidR="000F1590" w:rsidRPr="004C388A">
        <w:rPr>
          <w:rFonts w:eastAsia="MS Mincho"/>
        </w:rPr>
        <w:fldChar w:fldCharType="end"/>
      </w:r>
      <w:r w:rsidRPr="004C388A">
        <w:rPr>
          <w:rFonts w:eastAsia="MS Mincho"/>
        </w:rPr>
        <w:t xml:space="preserve"> is used</w:t>
      </w:r>
      <w:r w:rsidR="00576AC5" w:rsidRPr="004C388A">
        <w:rPr>
          <w:rFonts w:eastAsia="MS Mincho"/>
        </w:rPr>
        <w:t>.</w:t>
      </w:r>
    </w:p>
    <w:p w14:paraId="15C50944" w14:textId="0576246A" w:rsidR="00576AC5" w:rsidRPr="00667BCF" w:rsidRDefault="00576AC5" w:rsidP="000F1590">
      <w:pPr>
        <w:pStyle w:val="TABLE-title"/>
      </w:pPr>
      <w:bookmarkStart w:id="120" w:name="_Ref55125045"/>
      <w:bookmarkStart w:id="121" w:name="_Toc184117023"/>
      <w:r w:rsidRPr="00EC120D">
        <w:lastRenderedPageBreak/>
        <w:t xml:space="preserve">Table </w:t>
      </w:r>
      <w:r w:rsidRPr="004C388A">
        <w:fldChar w:fldCharType="begin"/>
      </w:r>
      <w:r w:rsidRPr="004C388A">
        <w:instrText xml:space="preserve"> SEQ Table \* ARABIC </w:instrText>
      </w:r>
      <w:r w:rsidRPr="004C388A">
        <w:fldChar w:fldCharType="separate"/>
      </w:r>
      <w:r w:rsidR="0079147C">
        <w:rPr>
          <w:noProof/>
        </w:rPr>
        <w:t>5</w:t>
      </w:r>
      <w:r w:rsidRPr="004C388A">
        <w:fldChar w:fldCharType="end"/>
      </w:r>
      <w:bookmarkEnd w:id="120"/>
      <w:r w:rsidRPr="00EC120D">
        <w:t xml:space="preserve"> – </w:t>
      </w:r>
      <w:r w:rsidRPr="004C388A">
        <w:t>&lt;some&gt;</w:t>
      </w:r>
      <w:r w:rsidRPr="00EC120D">
        <w:t xml:space="preserve">Type </w:t>
      </w:r>
      <w:r w:rsidR="009A7DFE">
        <w:t>a</w:t>
      </w:r>
      <w:r w:rsidRPr="00EC120D">
        <w:t xml:space="preserve">dditional </w:t>
      </w:r>
      <w:r w:rsidR="009A7DFE">
        <w:t>s</w:t>
      </w:r>
      <w:r w:rsidR="000F1590" w:rsidRPr="00EC120D">
        <w:t>ubcomponents</w:t>
      </w:r>
      <w:bookmarkEnd w:id="121"/>
    </w:p>
    <w:tbl>
      <w:tblPr>
        <w:tblW w:w="8936" w:type="dxa"/>
        <w:tblInd w:w="-10" w:type="dxa"/>
        <w:tblLayout w:type="fixed"/>
        <w:tblCellMar>
          <w:left w:w="0" w:type="dxa"/>
          <w:right w:w="0" w:type="dxa"/>
        </w:tblCellMar>
        <w:tblLook w:val="04A0" w:firstRow="1" w:lastRow="0" w:firstColumn="1" w:lastColumn="0" w:noHBand="0" w:noVBand="1"/>
      </w:tblPr>
      <w:tblGrid>
        <w:gridCol w:w="2273"/>
        <w:gridCol w:w="1134"/>
        <w:gridCol w:w="993"/>
        <w:gridCol w:w="1275"/>
        <w:gridCol w:w="993"/>
        <w:gridCol w:w="1417"/>
        <w:gridCol w:w="851"/>
      </w:tblGrid>
      <w:tr w:rsidR="000F1590" w:rsidRPr="00EC120D" w14:paraId="1551C6C0" w14:textId="77777777" w:rsidTr="00433460">
        <w:tc>
          <w:tcPr>
            <w:tcW w:w="2273"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3014068" w14:textId="545A1437" w:rsidR="00576AC5" w:rsidRPr="004C388A" w:rsidRDefault="00576AC5" w:rsidP="006614B3">
            <w:pPr>
              <w:pStyle w:val="TableText"/>
              <w:rPr>
                <w:b/>
                <w:color w:val="auto"/>
                <w:lang w:val="en-GB"/>
              </w:rPr>
            </w:pPr>
            <w:proofErr w:type="spellStart"/>
            <w:r w:rsidRPr="004C388A">
              <w:rPr>
                <w:b/>
                <w:color w:val="auto"/>
                <w:lang w:val="en-GB"/>
              </w:rPr>
              <w:t>BrowsePath</w:t>
            </w:r>
            <w:proofErr w:type="spellEnd"/>
          </w:p>
        </w:tc>
        <w:tc>
          <w:tcPr>
            <w:tcW w:w="113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210B34B" w14:textId="77777777" w:rsidR="00576AC5" w:rsidRPr="004C388A" w:rsidRDefault="00576AC5" w:rsidP="00433460">
            <w:pPr>
              <w:pStyle w:val="TableText"/>
              <w:rPr>
                <w:b/>
                <w:color w:val="auto"/>
                <w:lang w:val="en-GB"/>
              </w:rPr>
            </w:pPr>
            <w:r w:rsidRPr="004C388A">
              <w:rPr>
                <w:b/>
                <w:color w:val="auto"/>
                <w:lang w:val="en-GB"/>
              </w:rPr>
              <w:t>References</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5BB1218" w14:textId="77777777" w:rsidR="00576AC5" w:rsidRPr="004C388A" w:rsidRDefault="00576AC5" w:rsidP="00433460">
            <w:pPr>
              <w:pStyle w:val="TableText"/>
              <w:rPr>
                <w:b/>
                <w:color w:val="auto"/>
                <w:lang w:val="en-GB"/>
              </w:rPr>
            </w:pPr>
            <w:proofErr w:type="spellStart"/>
            <w:r w:rsidRPr="004C388A">
              <w:rPr>
                <w:b/>
                <w:color w:val="auto"/>
                <w:lang w:val="en-GB"/>
              </w:rPr>
              <w:t>NodeClass</w:t>
            </w:r>
            <w:proofErr w:type="spellEnd"/>
          </w:p>
        </w:tc>
        <w:tc>
          <w:tcPr>
            <w:tcW w:w="1275"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24B2185C" w14:textId="77777777" w:rsidR="00576AC5" w:rsidRPr="004C388A" w:rsidRDefault="00576AC5" w:rsidP="00433460">
            <w:pPr>
              <w:pStyle w:val="TableText"/>
              <w:rPr>
                <w:b/>
                <w:color w:val="auto"/>
                <w:lang w:val="en-GB"/>
              </w:rPr>
            </w:pPr>
            <w:proofErr w:type="spellStart"/>
            <w:r w:rsidRPr="004C388A">
              <w:rPr>
                <w:b/>
                <w:color w:val="auto"/>
                <w:lang w:val="en-GB"/>
              </w:rPr>
              <w:t>BrowseName</w:t>
            </w:r>
            <w:proofErr w:type="spellEnd"/>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5F5D3BCA" w14:textId="77777777" w:rsidR="00576AC5" w:rsidRPr="004C388A" w:rsidRDefault="00576AC5" w:rsidP="00433460">
            <w:pPr>
              <w:pStyle w:val="TableText"/>
              <w:rPr>
                <w:b/>
                <w:color w:val="auto"/>
                <w:lang w:val="en-GB"/>
              </w:rPr>
            </w:pPr>
            <w:proofErr w:type="spellStart"/>
            <w:r w:rsidRPr="004C388A">
              <w:rPr>
                <w:b/>
                <w:color w:val="auto"/>
                <w:lang w:val="en-GB"/>
              </w:rPr>
              <w:t>DataType</w:t>
            </w:r>
            <w:proofErr w:type="spellEnd"/>
          </w:p>
        </w:tc>
        <w:tc>
          <w:tcPr>
            <w:tcW w:w="1417"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16CBA155" w14:textId="77777777" w:rsidR="00576AC5" w:rsidRPr="004C388A" w:rsidRDefault="00576AC5" w:rsidP="00433460">
            <w:pPr>
              <w:pStyle w:val="TableText"/>
              <w:rPr>
                <w:b/>
                <w:color w:val="auto"/>
                <w:lang w:val="en-GB"/>
              </w:rPr>
            </w:pPr>
            <w:proofErr w:type="spellStart"/>
            <w:r w:rsidRPr="004C388A">
              <w:rPr>
                <w:b/>
                <w:color w:val="auto"/>
                <w:lang w:val="en-GB"/>
              </w:rPr>
              <w:t>TypeDefinition</w:t>
            </w:r>
            <w:proofErr w:type="spellEnd"/>
          </w:p>
        </w:tc>
        <w:tc>
          <w:tcPr>
            <w:tcW w:w="851"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1CF8F167" w14:textId="77777777" w:rsidR="00576AC5" w:rsidRPr="004C388A" w:rsidRDefault="00576AC5" w:rsidP="00433460">
            <w:pPr>
              <w:pStyle w:val="TableText"/>
              <w:rPr>
                <w:b/>
                <w:color w:val="auto"/>
                <w:lang w:val="en-GB"/>
              </w:rPr>
            </w:pPr>
            <w:r w:rsidRPr="004C388A">
              <w:rPr>
                <w:b/>
                <w:color w:val="auto"/>
                <w:lang w:val="en-GB"/>
              </w:rPr>
              <w:t>Others</w:t>
            </w:r>
          </w:p>
        </w:tc>
      </w:tr>
      <w:tr w:rsidR="00025143" w:rsidRPr="00EC120D" w14:paraId="428BC0F7" w14:textId="77777777" w:rsidTr="00025143">
        <w:tc>
          <w:tcPr>
            <w:tcW w:w="2273"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426E6A" w14:textId="74A9000B" w:rsidR="00025143" w:rsidRPr="004C388A" w:rsidRDefault="00025143" w:rsidP="006614B3">
            <w:pPr>
              <w:pStyle w:val="TableText"/>
              <w:rPr>
                <w:color w:val="auto"/>
                <w:lang w:val="en-GB"/>
              </w:rPr>
            </w:pPr>
            <w:proofErr w:type="spellStart"/>
            <w:r w:rsidRPr="004C388A">
              <w:rPr>
                <w:rFonts w:eastAsia="MS Mincho"/>
                <w:color w:val="auto"/>
                <w:lang w:val="en-GB"/>
              </w:rPr>
              <w:t>BrowsePath</w:t>
            </w:r>
            <w:proofErr w:type="spellEnd"/>
            <w:r w:rsidRPr="004C388A">
              <w:rPr>
                <w:rFonts w:eastAsia="MS Mincho"/>
                <w:color w:val="auto"/>
                <w:lang w:val="en-GB"/>
              </w:rPr>
              <w:t xml:space="preserve"> is always relative to the </w:t>
            </w:r>
            <w:proofErr w:type="spellStart"/>
            <w:r w:rsidRPr="004C388A">
              <w:rPr>
                <w:rFonts w:eastAsia="MS Mincho"/>
                <w:i/>
                <w:iCs/>
                <w:color w:val="auto"/>
                <w:lang w:val="en-GB"/>
              </w:rPr>
              <w:t>TypeDefinition</w:t>
            </w:r>
            <w:proofErr w:type="spellEnd"/>
            <w:r w:rsidRPr="004C388A">
              <w:rPr>
                <w:rFonts w:eastAsia="MS Mincho"/>
                <w:color w:val="auto"/>
                <w:lang w:val="en-GB"/>
              </w:rPr>
              <w:t>. Multiple elements are defined as separate rows of a nested table</w:t>
            </w:r>
          </w:p>
        </w:tc>
        <w:tc>
          <w:tcPr>
            <w:tcW w:w="6663" w:type="dxa"/>
            <w:gridSpan w:val="6"/>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4AAD" w14:textId="231412AA" w:rsidR="00025143" w:rsidRPr="004C388A" w:rsidRDefault="00025143" w:rsidP="00025143">
            <w:pPr>
              <w:pStyle w:val="TableText"/>
              <w:jc w:val="center"/>
              <w:rPr>
                <w:color w:val="auto"/>
                <w:lang w:val="en-GB"/>
              </w:rPr>
            </w:pPr>
            <w:r w:rsidRPr="004C388A">
              <w:rPr>
                <w:color w:val="auto"/>
                <w:lang w:val="en-GB"/>
              </w:rPr>
              <w:t xml:space="preserve">NOTE Same as for </w:t>
            </w:r>
            <w:r w:rsidRPr="004C388A">
              <w:rPr>
                <w:color w:val="auto"/>
                <w:lang w:val="en-GB"/>
              </w:rPr>
              <w:fldChar w:fldCharType="begin"/>
            </w:r>
            <w:r w:rsidRPr="004C388A">
              <w:rPr>
                <w:color w:val="auto"/>
                <w:lang w:val="en-GB"/>
              </w:rPr>
              <w:instrText xml:space="preserve"> REF _Ref81297423 \h  \* MERGEFORMAT </w:instrText>
            </w:r>
            <w:r w:rsidRPr="004C388A">
              <w:rPr>
                <w:color w:val="auto"/>
                <w:lang w:val="en-GB"/>
              </w:rPr>
            </w:r>
            <w:r w:rsidRPr="004C388A">
              <w:rPr>
                <w:color w:val="auto"/>
                <w:lang w:val="en-GB"/>
              </w:rPr>
              <w:fldChar w:fldCharType="separate"/>
            </w:r>
            <w:r w:rsidR="0079147C" w:rsidRPr="0079147C">
              <w:rPr>
                <w:color w:val="auto"/>
                <w:lang w:val="en-GB"/>
              </w:rPr>
              <w:t>Table 2</w:t>
            </w:r>
            <w:r w:rsidRPr="004C388A">
              <w:rPr>
                <w:color w:val="auto"/>
                <w:lang w:val="en-GB"/>
              </w:rPr>
              <w:fldChar w:fldCharType="end"/>
            </w:r>
          </w:p>
        </w:tc>
      </w:tr>
    </w:tbl>
    <w:p w14:paraId="3AF21E35" w14:textId="164E5DAB" w:rsidR="00576AC5" w:rsidRPr="00EC120D" w:rsidRDefault="00576AC5" w:rsidP="00576AC5">
      <w:pPr>
        <w:rPr>
          <w:rFonts w:ascii="Calibri" w:hAnsi="Calibri" w:cs="Calibri"/>
        </w:rPr>
      </w:pPr>
    </w:p>
    <w:p w14:paraId="4DE51120" w14:textId="77777777" w:rsidR="00576AC5" w:rsidRPr="00EC120D" w:rsidRDefault="00576AC5" w:rsidP="00576AC5">
      <w:pPr>
        <w:pStyle w:val="spacer"/>
        <w:rPr>
          <w:rFonts w:eastAsia="平成明朝"/>
          <w:lang w:eastAsia="fr-FR"/>
        </w:rPr>
      </w:pPr>
    </w:p>
    <w:p w14:paraId="77CA4C8E" w14:textId="64599B54" w:rsidR="00576AC5" w:rsidRPr="00EC120D" w:rsidRDefault="006D6679" w:rsidP="00576AC5">
      <w:pPr>
        <w:pStyle w:val="Heading4"/>
        <w:ind w:left="0" w:firstLine="0"/>
      </w:pPr>
      <w:bookmarkStart w:id="122" w:name="_Ref55126167"/>
      <w:r w:rsidRPr="00EC120D">
        <w:t xml:space="preserve">Additional </w:t>
      </w:r>
      <w:r w:rsidR="00576AC5" w:rsidRPr="00EC120D">
        <w:t>Attribute values</w:t>
      </w:r>
      <w:bookmarkEnd w:id="122"/>
    </w:p>
    <w:p w14:paraId="0F2E4164" w14:textId="40C17DF0" w:rsidR="002E1224" w:rsidRPr="004C388A" w:rsidRDefault="00122A4D" w:rsidP="002E1224">
      <w:pPr>
        <w:pStyle w:val="PARAGRAPH"/>
        <w:rPr>
          <w:rFonts w:eastAsia="MS Mincho"/>
        </w:rPr>
      </w:pPr>
      <w:r w:rsidRPr="004C388A">
        <w:rPr>
          <w:rFonts w:eastAsia="MS Mincho"/>
        </w:rPr>
        <w:t>The type definition table provides columns t</w:t>
      </w:r>
      <w:r w:rsidR="000A38D4" w:rsidRPr="004C388A">
        <w:rPr>
          <w:rFonts w:eastAsia="MS Mincho"/>
        </w:rPr>
        <w:t>o</w:t>
      </w:r>
      <w:r w:rsidRPr="004C388A">
        <w:rPr>
          <w:rFonts w:eastAsia="MS Mincho"/>
        </w:rPr>
        <w:t xml:space="preserve"> specify </w:t>
      </w:r>
      <w:r w:rsidR="000A38D4" w:rsidRPr="004C388A">
        <w:rPr>
          <w:rFonts w:eastAsia="MS Mincho"/>
        </w:rPr>
        <w:t xml:space="preserve">the </w:t>
      </w:r>
      <w:r w:rsidRPr="004C388A">
        <w:rPr>
          <w:rFonts w:eastAsia="MS Mincho"/>
        </w:rPr>
        <w:t xml:space="preserve">values for </w:t>
      </w:r>
      <w:r w:rsidR="000A38D4" w:rsidRPr="004C388A">
        <w:rPr>
          <w:rFonts w:eastAsia="MS Mincho"/>
        </w:rPr>
        <w:t>required</w:t>
      </w:r>
      <w:r w:rsidRPr="004C388A">
        <w:rPr>
          <w:rFonts w:eastAsia="MS Mincho"/>
        </w:rPr>
        <w:t xml:space="preserve"> </w:t>
      </w:r>
      <w:r w:rsidRPr="004C388A">
        <w:rPr>
          <w:rFonts w:eastAsia="MS Mincho"/>
          <w:i/>
          <w:iCs/>
        </w:rPr>
        <w:t>Node</w:t>
      </w:r>
      <w:r w:rsidRPr="004C388A">
        <w:rPr>
          <w:rFonts w:eastAsia="MS Mincho"/>
        </w:rPr>
        <w:t xml:space="preserve"> </w:t>
      </w:r>
      <w:r w:rsidRPr="004C388A">
        <w:rPr>
          <w:rFonts w:eastAsia="MS Mincho"/>
          <w:i/>
          <w:iCs/>
        </w:rPr>
        <w:t>Attributes</w:t>
      </w:r>
      <w:r w:rsidRPr="004C388A">
        <w:rPr>
          <w:rFonts w:eastAsia="MS Mincho"/>
        </w:rPr>
        <w:t xml:space="preserve"> for </w:t>
      </w:r>
      <w:proofErr w:type="spellStart"/>
      <w:r w:rsidRPr="004C388A">
        <w:rPr>
          <w:rFonts w:eastAsia="MS Mincho"/>
          <w:i/>
          <w:iCs/>
        </w:rPr>
        <w:t>InstanceDeclarations</w:t>
      </w:r>
      <w:proofErr w:type="spellEnd"/>
      <w:r w:rsidRPr="004C388A">
        <w:rPr>
          <w:rFonts w:eastAsia="MS Mincho"/>
        </w:rPr>
        <w:t xml:space="preserve">. </w:t>
      </w:r>
      <w:r w:rsidR="00B1002C" w:rsidRPr="004C388A">
        <w:rPr>
          <w:rFonts w:eastAsia="MS Mincho"/>
        </w:rPr>
        <w:t xml:space="preserve">To provide information about </w:t>
      </w:r>
      <w:r w:rsidR="002E1224" w:rsidRPr="004C388A">
        <w:rPr>
          <w:rFonts w:eastAsia="MS Mincho"/>
        </w:rPr>
        <w:t xml:space="preserve">additional </w:t>
      </w:r>
      <w:r w:rsidR="002E1224" w:rsidRPr="004C388A">
        <w:rPr>
          <w:rFonts w:eastAsia="MS Mincho"/>
          <w:i/>
          <w:iCs/>
        </w:rPr>
        <w:t>Attributes</w:t>
      </w:r>
      <w:r w:rsidR="002E1224" w:rsidRPr="004C388A">
        <w:rPr>
          <w:rFonts w:eastAsia="MS Mincho"/>
        </w:rPr>
        <w:t xml:space="preserve">, </w:t>
      </w:r>
      <w:r w:rsidR="00B1002C" w:rsidRPr="004C388A">
        <w:rPr>
          <w:rFonts w:eastAsia="MS Mincho"/>
        </w:rPr>
        <w:t xml:space="preserve">the format as shown in </w:t>
      </w:r>
      <w:r w:rsidRPr="004C388A">
        <w:rPr>
          <w:rFonts w:eastAsia="MS Mincho"/>
        </w:rPr>
        <w:fldChar w:fldCharType="begin"/>
      </w:r>
      <w:r w:rsidRPr="004C388A">
        <w:rPr>
          <w:rFonts w:eastAsia="MS Mincho"/>
        </w:rPr>
        <w:instrText xml:space="preserve"> REF _Ref55119200 \h </w:instrText>
      </w:r>
      <w:r w:rsidRPr="004C388A">
        <w:rPr>
          <w:rFonts w:eastAsia="MS Mincho"/>
        </w:rPr>
      </w:r>
      <w:r w:rsidRPr="004C388A">
        <w:rPr>
          <w:rFonts w:eastAsia="MS Mincho"/>
        </w:rPr>
        <w:fldChar w:fldCharType="separate"/>
      </w:r>
      <w:r w:rsidR="0079147C" w:rsidRPr="00EC120D">
        <w:t xml:space="preserve">Table </w:t>
      </w:r>
      <w:r w:rsidR="0079147C">
        <w:rPr>
          <w:noProof/>
        </w:rPr>
        <w:t>6</w:t>
      </w:r>
      <w:r w:rsidRPr="004C388A">
        <w:rPr>
          <w:rFonts w:eastAsia="MS Mincho"/>
        </w:rPr>
        <w:fldChar w:fldCharType="end"/>
      </w:r>
      <w:r w:rsidR="00B1002C" w:rsidRPr="004C388A">
        <w:rPr>
          <w:rFonts w:eastAsia="MS Mincho"/>
        </w:rPr>
        <w:t xml:space="preserve"> is used</w:t>
      </w:r>
      <w:r w:rsidR="002E1224" w:rsidRPr="004C388A">
        <w:rPr>
          <w:rFonts w:eastAsia="MS Mincho"/>
        </w:rPr>
        <w:t>.</w:t>
      </w:r>
    </w:p>
    <w:p w14:paraId="08A4DE78" w14:textId="703981D1" w:rsidR="002E1224" w:rsidRPr="00EC120D" w:rsidRDefault="002E1224" w:rsidP="002E1224">
      <w:pPr>
        <w:pStyle w:val="TABLE-title"/>
      </w:pPr>
      <w:bookmarkStart w:id="123" w:name="_Ref55119200"/>
      <w:bookmarkStart w:id="124" w:name="_Toc184117024"/>
      <w:r w:rsidRPr="00EC120D">
        <w:t xml:space="preserve">Table </w:t>
      </w:r>
      <w:r w:rsidRPr="004C388A">
        <w:fldChar w:fldCharType="begin"/>
      </w:r>
      <w:r w:rsidRPr="004C388A">
        <w:instrText xml:space="preserve"> SEQ Table \* ARABIC </w:instrText>
      </w:r>
      <w:r w:rsidRPr="004C388A">
        <w:fldChar w:fldCharType="separate"/>
      </w:r>
      <w:r w:rsidR="0079147C">
        <w:rPr>
          <w:noProof/>
        </w:rPr>
        <w:t>6</w:t>
      </w:r>
      <w:r w:rsidRPr="004C388A">
        <w:fldChar w:fldCharType="end"/>
      </w:r>
      <w:bookmarkEnd w:id="123"/>
      <w:r w:rsidRPr="00EC120D">
        <w:t xml:space="preserve"> – &lt;some&gt;Type Attribute values for child Nodes</w:t>
      </w:r>
      <w:bookmarkEnd w:id="124"/>
    </w:p>
    <w:tbl>
      <w:tblPr>
        <w:tblW w:w="9072" w:type="dxa"/>
        <w:tblInd w:w="-10" w:type="dxa"/>
        <w:tblCellMar>
          <w:left w:w="0" w:type="dxa"/>
          <w:right w:w="0" w:type="dxa"/>
        </w:tblCellMar>
        <w:tblLook w:val="04A0" w:firstRow="1" w:lastRow="0" w:firstColumn="1" w:lastColumn="0" w:noHBand="0" w:noVBand="1"/>
      </w:tblPr>
      <w:tblGrid>
        <w:gridCol w:w="1650"/>
        <w:gridCol w:w="7422"/>
      </w:tblGrid>
      <w:tr w:rsidR="00807D7F" w:rsidRPr="00EC120D" w14:paraId="2BF43502" w14:textId="77777777" w:rsidTr="00807D7F">
        <w:tc>
          <w:tcPr>
            <w:tcW w:w="165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37F766D4" w14:textId="77777777" w:rsidR="00807D7F" w:rsidRPr="004C388A" w:rsidRDefault="00807D7F" w:rsidP="006614B3">
            <w:pPr>
              <w:pStyle w:val="TableText"/>
              <w:rPr>
                <w:b/>
                <w:color w:val="auto"/>
                <w:lang w:val="en-GB"/>
              </w:rPr>
            </w:pPr>
            <w:proofErr w:type="spellStart"/>
            <w:r w:rsidRPr="004C388A">
              <w:rPr>
                <w:b/>
                <w:color w:val="auto"/>
                <w:lang w:val="en-GB"/>
              </w:rPr>
              <w:t>BrowsePath</w:t>
            </w:r>
            <w:proofErr w:type="spellEnd"/>
          </w:p>
        </w:tc>
        <w:tc>
          <w:tcPr>
            <w:tcW w:w="7422"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2930A690" w14:textId="37273F9E" w:rsidR="00807D7F" w:rsidRPr="004C388A" w:rsidRDefault="00807D7F" w:rsidP="006614B3">
            <w:pPr>
              <w:pStyle w:val="TableTextWithTabs"/>
              <w:rPr>
                <w:b/>
                <w:color w:val="auto"/>
                <w:lang w:val="en-GB"/>
              </w:rPr>
            </w:pPr>
            <w:r w:rsidRPr="004C388A">
              <w:rPr>
                <w:b/>
                <w:color w:val="auto"/>
                <w:lang w:val="en-GB"/>
              </w:rPr>
              <w:t>&lt;Attribute name&gt; Attribute</w:t>
            </w:r>
          </w:p>
        </w:tc>
      </w:tr>
      <w:tr w:rsidR="00807D7F" w:rsidRPr="00EC120D" w14:paraId="2CFDCCA9" w14:textId="77777777" w:rsidTr="00807D7F">
        <w:tc>
          <w:tcPr>
            <w:tcW w:w="16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262D8" w14:textId="4A112709" w:rsidR="00807D7F" w:rsidRPr="004C388A" w:rsidRDefault="00807D7F" w:rsidP="006614B3">
            <w:pPr>
              <w:pStyle w:val="TableText"/>
              <w:rPr>
                <w:color w:val="auto"/>
                <w:lang w:val="en-GB"/>
              </w:rPr>
            </w:pPr>
            <w:proofErr w:type="spellStart"/>
            <w:r w:rsidRPr="004C388A">
              <w:rPr>
                <w:rFonts w:eastAsia="MS Mincho"/>
                <w:color w:val="auto"/>
                <w:lang w:val="en-GB"/>
              </w:rPr>
              <w:t>BrowsePath</w:t>
            </w:r>
            <w:proofErr w:type="spellEnd"/>
            <w:r w:rsidRPr="004C388A">
              <w:rPr>
                <w:rFonts w:eastAsia="MS Mincho"/>
                <w:color w:val="auto"/>
                <w:lang w:val="en-GB"/>
              </w:rPr>
              <w:t xml:space="preserve"> is always relative to the </w:t>
            </w:r>
            <w:proofErr w:type="spellStart"/>
            <w:r w:rsidRPr="004C388A">
              <w:rPr>
                <w:rFonts w:eastAsia="MS Mincho"/>
                <w:i/>
                <w:iCs/>
                <w:color w:val="auto"/>
                <w:lang w:val="en-GB"/>
              </w:rPr>
              <w:t>TypeDefinition</w:t>
            </w:r>
            <w:proofErr w:type="spellEnd"/>
            <w:r w:rsidRPr="004C388A">
              <w:rPr>
                <w:rFonts w:eastAsia="MS Mincho"/>
                <w:color w:val="auto"/>
                <w:lang w:val="en-GB"/>
              </w:rPr>
              <w:t>. Multiple elements are defined as separate rows of a nested table</w:t>
            </w:r>
          </w:p>
        </w:tc>
        <w:tc>
          <w:tcPr>
            <w:tcW w:w="7422" w:type="dxa"/>
            <w:tcBorders>
              <w:top w:val="nil"/>
              <w:left w:val="nil"/>
              <w:bottom w:val="single" w:sz="8" w:space="0" w:color="auto"/>
              <w:right w:val="single" w:sz="8" w:space="0" w:color="auto"/>
            </w:tcBorders>
            <w:tcMar>
              <w:top w:w="0" w:type="dxa"/>
              <w:left w:w="108" w:type="dxa"/>
              <w:bottom w:w="0" w:type="dxa"/>
              <w:right w:w="108" w:type="dxa"/>
            </w:tcMar>
            <w:hideMark/>
          </w:tcPr>
          <w:p w14:paraId="22679350" w14:textId="1E6E73B2"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The values of attributes are converted to text by adapting the reversible JSON encoding rules defined in OPC 10000-6. </w:t>
            </w:r>
          </w:p>
          <w:p w14:paraId="7A8B2BEA" w14:textId="1102B02C"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JSON encoding of a value is a JSON string or a JSON number then that value is entered in the value field. Double quotes are not included.</w:t>
            </w:r>
          </w:p>
          <w:p w14:paraId="4820B7A1"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If the </w:t>
            </w:r>
            <w:proofErr w:type="spellStart"/>
            <w:r w:rsidRPr="004C388A">
              <w:rPr>
                <w:rFonts w:asciiTheme="minorHAnsi" w:eastAsia="MS Mincho" w:hAnsiTheme="minorHAnsi" w:cstheme="minorHAnsi"/>
                <w:sz w:val="16"/>
                <w:szCs w:val="16"/>
              </w:rPr>
              <w:t>DataType</w:t>
            </w:r>
            <w:proofErr w:type="spellEnd"/>
            <w:r w:rsidRPr="004C388A">
              <w:rPr>
                <w:rFonts w:asciiTheme="minorHAnsi" w:eastAsia="MS Mincho" w:hAnsiTheme="minorHAnsi" w:cstheme="minorHAnsi"/>
                <w:sz w:val="16"/>
                <w:szCs w:val="16"/>
              </w:rPr>
              <w:t xml:space="preserve"> includes a </w:t>
            </w:r>
            <w:proofErr w:type="spellStart"/>
            <w:r w:rsidRPr="004C388A">
              <w:rPr>
                <w:rFonts w:asciiTheme="minorHAnsi" w:eastAsia="MS Mincho" w:hAnsiTheme="minorHAnsi" w:cstheme="minorHAnsi"/>
                <w:sz w:val="16"/>
                <w:szCs w:val="16"/>
              </w:rPr>
              <w:t>NamespaceIndex</w:t>
            </w:r>
            <w:proofErr w:type="spellEnd"/>
            <w:r w:rsidRPr="004C388A">
              <w:rPr>
                <w:rFonts w:asciiTheme="minorHAnsi" w:eastAsia="MS Mincho" w:hAnsiTheme="minorHAnsi" w:cstheme="minorHAnsi"/>
                <w:sz w:val="16"/>
                <w:szCs w:val="16"/>
              </w:rPr>
              <w:t xml:space="preserve"> (</w:t>
            </w:r>
            <w:proofErr w:type="spellStart"/>
            <w:r w:rsidRPr="004C388A">
              <w:rPr>
                <w:rFonts w:asciiTheme="minorHAnsi" w:eastAsia="MS Mincho" w:hAnsiTheme="minorHAnsi" w:cstheme="minorHAnsi"/>
                <w:sz w:val="16"/>
                <w:szCs w:val="16"/>
              </w:rPr>
              <w:t>QualifiedNames</w:t>
            </w:r>
            <w:proofErr w:type="spellEnd"/>
            <w:r w:rsidRPr="004C388A">
              <w:rPr>
                <w:rFonts w:asciiTheme="minorHAnsi" w:eastAsia="MS Mincho" w:hAnsiTheme="minorHAnsi" w:cstheme="minorHAnsi"/>
                <w:sz w:val="16"/>
                <w:szCs w:val="16"/>
              </w:rPr>
              <w:t xml:space="preserve">, </w:t>
            </w:r>
            <w:proofErr w:type="spellStart"/>
            <w:r w:rsidRPr="004C388A">
              <w:rPr>
                <w:rFonts w:asciiTheme="minorHAnsi" w:eastAsia="MS Mincho" w:hAnsiTheme="minorHAnsi" w:cstheme="minorHAnsi"/>
                <w:sz w:val="16"/>
                <w:szCs w:val="16"/>
              </w:rPr>
              <w:t>NodeIds</w:t>
            </w:r>
            <w:proofErr w:type="spellEnd"/>
            <w:r w:rsidRPr="004C388A">
              <w:rPr>
                <w:rFonts w:asciiTheme="minorHAnsi" w:eastAsia="MS Mincho" w:hAnsiTheme="minorHAnsi" w:cstheme="minorHAnsi"/>
                <w:sz w:val="16"/>
                <w:szCs w:val="16"/>
              </w:rPr>
              <w:t xml:space="preserve"> or </w:t>
            </w:r>
            <w:proofErr w:type="spellStart"/>
            <w:r w:rsidRPr="004C388A">
              <w:rPr>
                <w:rFonts w:asciiTheme="minorHAnsi" w:eastAsia="MS Mincho" w:hAnsiTheme="minorHAnsi" w:cstheme="minorHAnsi"/>
                <w:sz w:val="16"/>
                <w:szCs w:val="16"/>
              </w:rPr>
              <w:t>ExpandedNodeIds</w:t>
            </w:r>
            <w:proofErr w:type="spellEnd"/>
            <w:r w:rsidRPr="004C388A">
              <w:rPr>
                <w:rFonts w:asciiTheme="minorHAnsi" w:eastAsia="MS Mincho" w:hAnsiTheme="minorHAnsi" w:cstheme="minorHAnsi"/>
                <w:sz w:val="16"/>
                <w:szCs w:val="16"/>
              </w:rPr>
              <w:t xml:space="preserve">) then the notation used for </w:t>
            </w:r>
            <w:proofErr w:type="spellStart"/>
            <w:r w:rsidRPr="004C388A">
              <w:rPr>
                <w:rFonts w:asciiTheme="minorHAnsi" w:eastAsia="MS Mincho" w:hAnsiTheme="minorHAnsi" w:cstheme="minorHAnsi"/>
                <w:sz w:val="16"/>
                <w:szCs w:val="16"/>
              </w:rPr>
              <w:t>BrowseNames</w:t>
            </w:r>
            <w:proofErr w:type="spellEnd"/>
            <w:r w:rsidRPr="004C388A">
              <w:rPr>
                <w:rFonts w:asciiTheme="minorHAnsi" w:eastAsia="MS Mincho" w:hAnsiTheme="minorHAnsi" w:cstheme="minorHAnsi"/>
                <w:sz w:val="16"/>
                <w:szCs w:val="16"/>
              </w:rPr>
              <w:t xml:space="preserve"> is used.</w:t>
            </w:r>
          </w:p>
          <w:p w14:paraId="2A316CA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Enumeration the name of the enumeration value is entered.</w:t>
            </w:r>
          </w:p>
          <w:p w14:paraId="45217830"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If the value is a Structure then a sequence of name and value pairs is entered. Each pair is followed by a newline. The name is followed by a colon. The names are the names of the fields in the </w:t>
            </w:r>
            <w:proofErr w:type="spellStart"/>
            <w:r w:rsidRPr="004C388A">
              <w:rPr>
                <w:rFonts w:asciiTheme="minorHAnsi" w:eastAsia="MS Mincho" w:hAnsiTheme="minorHAnsi" w:cstheme="minorHAnsi"/>
                <w:sz w:val="16"/>
                <w:szCs w:val="16"/>
              </w:rPr>
              <w:t>DataTypeDefinition</w:t>
            </w:r>
            <w:proofErr w:type="spellEnd"/>
            <w:r w:rsidRPr="004C388A">
              <w:rPr>
                <w:rFonts w:asciiTheme="minorHAnsi" w:eastAsia="MS Mincho" w:hAnsiTheme="minorHAnsi" w:cstheme="minorHAnsi"/>
                <w:sz w:val="16"/>
                <w:szCs w:val="16"/>
              </w:rPr>
              <w:t>.</w:t>
            </w:r>
          </w:p>
          <w:p w14:paraId="300CB48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array of non-structures then a sequence of values is entered where each value is followed by a newline.</w:t>
            </w:r>
          </w:p>
          <w:p w14:paraId="3AB6DF7F" w14:textId="4D1F21B9" w:rsidR="00807D7F" w:rsidRPr="004C388A" w:rsidRDefault="00807D7F" w:rsidP="00576AC5">
            <w:pPr>
              <w:pStyle w:val="TableText"/>
              <w:rPr>
                <w:rFonts w:cstheme="minorHAnsi"/>
                <w:color w:val="auto"/>
                <w:szCs w:val="16"/>
                <w:lang w:val="en-GB"/>
              </w:rPr>
            </w:pPr>
            <w:r w:rsidRPr="004C388A">
              <w:rPr>
                <w:rFonts w:eastAsia="MS Mincho" w:cstheme="minorHAnsi"/>
                <w:color w:val="auto"/>
                <w:szCs w:val="16"/>
                <w:lang w:val="en-GB"/>
              </w:rPr>
              <w:t>If the value is an array of Structures or a Structure with fields that are arrays or with nested Structures then the complete JSON array or JSON object is entered.</w:t>
            </w:r>
          </w:p>
        </w:tc>
      </w:tr>
    </w:tbl>
    <w:p w14:paraId="11186A60" w14:textId="77777777" w:rsidR="002E1224" w:rsidRPr="00EC120D" w:rsidRDefault="002E1224" w:rsidP="002E1224">
      <w:pPr>
        <w:pStyle w:val="spacer"/>
        <w:rPr>
          <w:rFonts w:eastAsia="平成明朝"/>
          <w:lang w:eastAsia="fr-FR"/>
        </w:rPr>
      </w:pPr>
    </w:p>
    <w:p w14:paraId="62D2DDE2" w14:textId="0AA586DE" w:rsidR="0057337F" w:rsidRPr="004C388A" w:rsidRDefault="00807D7F" w:rsidP="005444A2">
      <w:pPr>
        <w:pStyle w:val="PARAGRAPH"/>
      </w:pPr>
      <w:r w:rsidRPr="004C388A">
        <w:t xml:space="preserve">There can be multiple columns to define more than one </w:t>
      </w:r>
      <w:r w:rsidRPr="004C388A">
        <w:rPr>
          <w:rFonts w:eastAsia="MS Mincho"/>
          <w:i/>
          <w:iCs/>
        </w:rPr>
        <w:t>Attribute</w:t>
      </w:r>
      <w:r w:rsidRPr="004C388A">
        <w:t>.</w:t>
      </w:r>
    </w:p>
    <w:p w14:paraId="6E6DE116" w14:textId="77777777" w:rsidR="005444A2" w:rsidRPr="00EC120D" w:rsidRDefault="005444A2" w:rsidP="005444A2">
      <w:pPr>
        <w:pStyle w:val="Heading3"/>
        <w:ind w:left="0" w:firstLine="0"/>
      </w:pPr>
      <w:bookmarkStart w:id="125" w:name="_Toc205798670"/>
      <w:bookmarkStart w:id="126" w:name="_Toc265516543"/>
      <w:bookmarkStart w:id="127" w:name="_Toc349746860"/>
      <w:bookmarkStart w:id="128" w:name="_Toc499115805"/>
      <w:bookmarkStart w:id="129" w:name="_Toc29911965"/>
      <w:bookmarkStart w:id="130" w:name="_Toc184116969"/>
      <w:proofErr w:type="spellStart"/>
      <w:r w:rsidRPr="00EC120D">
        <w:t>NodeIds</w:t>
      </w:r>
      <w:proofErr w:type="spellEnd"/>
      <w:r w:rsidRPr="00EC120D">
        <w:t xml:space="preserve"> and </w:t>
      </w:r>
      <w:proofErr w:type="spellStart"/>
      <w:r w:rsidRPr="00EC120D">
        <w:t>BrowseNames</w:t>
      </w:r>
      <w:bookmarkEnd w:id="125"/>
      <w:bookmarkEnd w:id="126"/>
      <w:bookmarkEnd w:id="127"/>
      <w:bookmarkEnd w:id="128"/>
      <w:bookmarkEnd w:id="129"/>
      <w:bookmarkEnd w:id="130"/>
      <w:proofErr w:type="spellEnd"/>
    </w:p>
    <w:p w14:paraId="0860FC3C" w14:textId="77777777" w:rsidR="005444A2" w:rsidRPr="00EC120D" w:rsidRDefault="00831FE3" w:rsidP="005444A2">
      <w:pPr>
        <w:pStyle w:val="Heading4"/>
        <w:ind w:left="0" w:firstLine="0"/>
      </w:pPr>
      <w:bookmarkStart w:id="131" w:name="_Toc205798671"/>
      <w:bookmarkStart w:id="132" w:name="_Toc265516544"/>
      <w:bookmarkStart w:id="133" w:name="_Toc349746861"/>
      <w:bookmarkStart w:id="134" w:name="_Toc499115806"/>
      <w:bookmarkStart w:id="135" w:name="_Ref499808407"/>
      <w:bookmarkStart w:id="136" w:name="_Ref499894873"/>
      <w:bookmarkStart w:id="137" w:name="_Toc29911966"/>
      <w:proofErr w:type="spellStart"/>
      <w:r w:rsidRPr="00EC120D">
        <w:t>NodeIds</w:t>
      </w:r>
      <w:bookmarkEnd w:id="131"/>
      <w:bookmarkEnd w:id="132"/>
      <w:bookmarkEnd w:id="133"/>
      <w:bookmarkEnd w:id="134"/>
      <w:bookmarkEnd w:id="135"/>
      <w:bookmarkEnd w:id="136"/>
      <w:bookmarkEnd w:id="137"/>
      <w:proofErr w:type="spellEnd"/>
    </w:p>
    <w:p w14:paraId="0BB94B5D" w14:textId="2CF30803" w:rsidR="00831FE3" w:rsidRPr="00EC120D" w:rsidRDefault="00831FE3" w:rsidP="00831FE3">
      <w:pPr>
        <w:pStyle w:val="PARAGRAPH"/>
      </w:pPr>
      <w:r w:rsidRPr="00EC120D">
        <w:t xml:space="preserve">The </w:t>
      </w:r>
      <w:proofErr w:type="spellStart"/>
      <w:r w:rsidRPr="00EC120D">
        <w:rPr>
          <w:i/>
        </w:rPr>
        <w:t>NodeIds</w:t>
      </w:r>
      <w:proofErr w:type="spellEnd"/>
      <w:r w:rsidRPr="00EC120D">
        <w:t xml:space="preserve"> of all </w:t>
      </w:r>
      <w:r w:rsidRPr="00EC120D">
        <w:rPr>
          <w:i/>
        </w:rPr>
        <w:t>Nodes</w:t>
      </w:r>
      <w:r w:rsidRPr="00EC120D">
        <w:t xml:space="preserve"> described in this standard are only symbolic names. </w:t>
      </w:r>
      <w:r w:rsidR="00FB4283" w:rsidRPr="00EC120D">
        <w:fldChar w:fldCharType="begin"/>
      </w:r>
      <w:r w:rsidR="00FB4283" w:rsidRPr="00EC120D">
        <w:instrText xml:space="preserve"> REF _Ref37835123 \w \h </w:instrText>
      </w:r>
      <w:r w:rsidR="00FB4283" w:rsidRPr="00EC120D">
        <w:fldChar w:fldCharType="separate"/>
      </w:r>
      <w:r w:rsidR="0079147C">
        <w:t>Annex A</w:t>
      </w:r>
      <w:r w:rsidR="00FB4283" w:rsidRPr="00EC120D">
        <w:fldChar w:fldCharType="end"/>
      </w:r>
      <w:r w:rsidRPr="00EC120D">
        <w:t xml:space="preserve"> defines the actual </w:t>
      </w:r>
      <w:proofErr w:type="spellStart"/>
      <w:r w:rsidRPr="00EC120D">
        <w:rPr>
          <w:i/>
        </w:rPr>
        <w:t>NodeIds</w:t>
      </w:r>
      <w:proofErr w:type="spellEnd"/>
      <w:r w:rsidRPr="00EC120D">
        <w:t>.</w:t>
      </w:r>
    </w:p>
    <w:p w14:paraId="5E8CDFC9" w14:textId="77777777" w:rsidR="00831FE3" w:rsidRPr="00EC120D" w:rsidRDefault="00831FE3" w:rsidP="00831FE3">
      <w:pPr>
        <w:pStyle w:val="PARAGRAPH"/>
      </w:pPr>
      <w:r w:rsidRPr="00EC120D">
        <w:t xml:space="preserve">The symbolic name of each </w:t>
      </w:r>
      <w:r w:rsidRPr="00EC120D">
        <w:rPr>
          <w:i/>
        </w:rPr>
        <w:t>Node</w:t>
      </w:r>
      <w:r w:rsidRPr="00EC120D">
        <w:t xml:space="preserve"> defined in this document is its </w:t>
      </w:r>
      <w:proofErr w:type="spellStart"/>
      <w:r w:rsidRPr="00EC120D">
        <w:rPr>
          <w:i/>
        </w:rPr>
        <w:t>BrowseName</w:t>
      </w:r>
      <w:proofErr w:type="spellEnd"/>
      <w:r w:rsidRPr="00EC120D">
        <w:t xml:space="preserve">, or, when it is part of another </w:t>
      </w:r>
      <w:r w:rsidRPr="00EC120D">
        <w:rPr>
          <w:i/>
        </w:rPr>
        <w:t>Node</w:t>
      </w:r>
      <w:r w:rsidRPr="00EC120D">
        <w:t xml:space="preserve">, the </w:t>
      </w:r>
      <w:proofErr w:type="spellStart"/>
      <w:r w:rsidRPr="00EC120D">
        <w:rPr>
          <w:i/>
        </w:rPr>
        <w:t>BrowseName</w:t>
      </w:r>
      <w:proofErr w:type="spellEnd"/>
      <w:r w:rsidRPr="00EC120D">
        <w:t xml:space="preserve"> of the other </w:t>
      </w:r>
      <w:r w:rsidRPr="00EC120D">
        <w:rPr>
          <w:i/>
        </w:rPr>
        <w:t>Node</w:t>
      </w:r>
      <w:r w:rsidRPr="00EC120D">
        <w:t xml:space="preserve">, a “.”, and the </w:t>
      </w:r>
      <w:proofErr w:type="spellStart"/>
      <w:r w:rsidRPr="00EC120D">
        <w:rPr>
          <w:i/>
        </w:rPr>
        <w:t>BrowseName</w:t>
      </w:r>
      <w:proofErr w:type="spellEnd"/>
      <w:r w:rsidRPr="00EC120D">
        <w:t xml:space="preserve"> of itself. In this case “part of” means that the whole has a </w:t>
      </w:r>
      <w:proofErr w:type="spellStart"/>
      <w:r w:rsidRPr="00EC120D">
        <w:rPr>
          <w:i/>
        </w:rPr>
        <w:t>HasProperty</w:t>
      </w:r>
      <w:proofErr w:type="spellEnd"/>
      <w:r w:rsidRPr="00EC120D">
        <w:t xml:space="preserve"> or </w:t>
      </w:r>
      <w:proofErr w:type="spellStart"/>
      <w:r w:rsidRPr="00EC120D">
        <w:rPr>
          <w:i/>
        </w:rPr>
        <w:t>HasComponent</w:t>
      </w:r>
      <w:proofErr w:type="spellEnd"/>
      <w:r w:rsidRPr="00EC120D">
        <w:t xml:space="preserve"> </w:t>
      </w:r>
      <w:r w:rsidRPr="00EC120D">
        <w:rPr>
          <w:i/>
        </w:rPr>
        <w:t>Reference</w:t>
      </w:r>
      <w:r w:rsidRPr="00EC120D">
        <w:t xml:space="preserve"> to its part. Since all </w:t>
      </w:r>
      <w:r w:rsidRPr="00EC120D">
        <w:rPr>
          <w:i/>
        </w:rPr>
        <w:t>Nodes</w:t>
      </w:r>
      <w:r w:rsidRPr="00EC120D">
        <w:t xml:space="preserve"> not being part of another </w:t>
      </w:r>
      <w:r w:rsidRPr="00EC120D">
        <w:rPr>
          <w:i/>
        </w:rPr>
        <w:t>Node</w:t>
      </w:r>
      <w:r w:rsidRPr="00EC120D">
        <w:t xml:space="preserve"> have a unique name in this document, the symbolic name is unique.</w:t>
      </w:r>
    </w:p>
    <w:p w14:paraId="5D721A47" w14:textId="77777777" w:rsidR="00831FE3" w:rsidRPr="00EC120D" w:rsidRDefault="00831FE3" w:rsidP="00831FE3">
      <w:pPr>
        <w:pStyle w:val="PARAGRAPH"/>
      </w:pPr>
      <w:r w:rsidRPr="00EC120D">
        <w:t xml:space="preserve">The </w:t>
      </w:r>
      <w:proofErr w:type="spellStart"/>
      <w:r w:rsidRPr="00EC120D">
        <w:rPr>
          <w:i/>
          <w:iCs/>
        </w:rPr>
        <w:t>NamespaceUri</w:t>
      </w:r>
      <w:proofErr w:type="spellEnd"/>
      <w:r w:rsidRPr="00EC120D">
        <w:t xml:space="preserve"> for all </w:t>
      </w:r>
      <w:proofErr w:type="spellStart"/>
      <w:r w:rsidRPr="00EC120D">
        <w:rPr>
          <w:i/>
          <w:iCs/>
        </w:rPr>
        <w:t>NodeIds</w:t>
      </w:r>
      <w:proofErr w:type="spellEnd"/>
      <w:r w:rsidRPr="00EC120D">
        <w:t xml:space="preserve"> defined in this document is defined in Annex A. The </w:t>
      </w:r>
      <w:proofErr w:type="spellStart"/>
      <w:r w:rsidRPr="00EC120D">
        <w:rPr>
          <w:i/>
          <w:iCs/>
        </w:rPr>
        <w:t>NamespaceIndex</w:t>
      </w:r>
      <w:proofErr w:type="spellEnd"/>
      <w:r w:rsidRPr="00EC120D">
        <w:t xml:space="preserve"> for this </w:t>
      </w:r>
      <w:proofErr w:type="spellStart"/>
      <w:r w:rsidRPr="00EC120D">
        <w:rPr>
          <w:i/>
          <w:iCs/>
        </w:rPr>
        <w:t>NamespaceUri</w:t>
      </w:r>
      <w:proofErr w:type="spellEnd"/>
      <w:r w:rsidRPr="00EC120D">
        <w:t xml:space="preserve"> is vendor-specific and depends on the position of the </w:t>
      </w:r>
      <w:proofErr w:type="spellStart"/>
      <w:r w:rsidRPr="00EC120D">
        <w:rPr>
          <w:i/>
          <w:iCs/>
        </w:rPr>
        <w:t>NamespaceUri</w:t>
      </w:r>
      <w:proofErr w:type="spellEnd"/>
      <w:r w:rsidRPr="00EC120D">
        <w:t xml:space="preserve"> in the server namespace table.</w:t>
      </w:r>
    </w:p>
    <w:p w14:paraId="7D670416" w14:textId="77777777" w:rsidR="00831FE3" w:rsidRPr="00EC120D" w:rsidRDefault="00831FE3" w:rsidP="00831FE3">
      <w:pPr>
        <w:pStyle w:val="PARAGRAPH"/>
      </w:pPr>
      <w:r w:rsidRPr="00EC120D">
        <w:t xml:space="preserve">Note that this document not only defines concrete </w:t>
      </w:r>
      <w:r w:rsidRPr="00EC120D">
        <w:rPr>
          <w:i/>
        </w:rPr>
        <w:t>Nodes</w:t>
      </w:r>
      <w:r w:rsidRPr="00EC120D">
        <w:t xml:space="preserve">, but also requires that some </w:t>
      </w:r>
      <w:r w:rsidRPr="00EC120D">
        <w:rPr>
          <w:i/>
        </w:rPr>
        <w:t>Nodes</w:t>
      </w:r>
      <w:r w:rsidRPr="00EC120D">
        <w:t xml:space="preserve"> shall be generated, for example one for each </w:t>
      </w:r>
      <w:r w:rsidRPr="00EC120D">
        <w:rPr>
          <w:i/>
        </w:rPr>
        <w:t>Session</w:t>
      </w:r>
      <w:r w:rsidRPr="00EC120D">
        <w:t xml:space="preserve"> running on the </w:t>
      </w:r>
      <w:r w:rsidRPr="00EC120D">
        <w:rPr>
          <w:i/>
        </w:rPr>
        <w:t>Server</w:t>
      </w:r>
      <w:r w:rsidRPr="00EC120D">
        <w:t xml:space="preserve">. The </w:t>
      </w:r>
      <w:proofErr w:type="spellStart"/>
      <w:r w:rsidRPr="00EC120D">
        <w:rPr>
          <w:i/>
        </w:rPr>
        <w:t>NodeIds</w:t>
      </w:r>
      <w:proofErr w:type="spellEnd"/>
      <w:r w:rsidRPr="00EC120D">
        <w:t xml:space="preserve"> of those </w:t>
      </w:r>
      <w:r w:rsidRPr="00EC120D">
        <w:rPr>
          <w:i/>
        </w:rPr>
        <w:t>Nodes</w:t>
      </w:r>
      <w:r w:rsidRPr="00EC120D">
        <w:t xml:space="preserve"> are </w:t>
      </w:r>
      <w:r w:rsidRPr="00EC120D">
        <w:rPr>
          <w:i/>
        </w:rPr>
        <w:t>Server</w:t>
      </w:r>
      <w:r w:rsidRPr="00EC120D">
        <w:t xml:space="preserve">-specific, including the namespace. But the </w:t>
      </w:r>
      <w:proofErr w:type="spellStart"/>
      <w:r w:rsidRPr="00EC120D">
        <w:rPr>
          <w:i/>
          <w:iCs/>
        </w:rPr>
        <w:t>NamespaceIndex</w:t>
      </w:r>
      <w:proofErr w:type="spellEnd"/>
      <w:r w:rsidRPr="00EC120D">
        <w:t xml:space="preserve"> of those </w:t>
      </w:r>
      <w:r w:rsidRPr="00EC120D">
        <w:rPr>
          <w:i/>
        </w:rPr>
        <w:t>Nodes</w:t>
      </w:r>
      <w:r w:rsidRPr="00EC120D">
        <w:t xml:space="preserve"> cannot be the </w:t>
      </w:r>
      <w:proofErr w:type="spellStart"/>
      <w:r w:rsidRPr="00EC120D">
        <w:rPr>
          <w:i/>
          <w:iCs/>
        </w:rPr>
        <w:t>NamespaceIndex</w:t>
      </w:r>
      <w:proofErr w:type="spellEnd"/>
      <w:r w:rsidRPr="00EC120D">
        <w:t xml:space="preserve"> used for the </w:t>
      </w:r>
      <w:r w:rsidRPr="00EC120D">
        <w:rPr>
          <w:i/>
        </w:rPr>
        <w:t>Nodes</w:t>
      </w:r>
      <w:r w:rsidRPr="00EC120D">
        <w:t xml:space="preserve"> defined in this document, because they are not defined by this document but generated by the </w:t>
      </w:r>
      <w:r w:rsidRPr="00EC120D">
        <w:rPr>
          <w:i/>
        </w:rPr>
        <w:t>Server</w:t>
      </w:r>
      <w:r w:rsidRPr="00EC120D">
        <w:t>.</w:t>
      </w:r>
    </w:p>
    <w:p w14:paraId="7414A837" w14:textId="77777777" w:rsidR="005444A2" w:rsidRPr="00EC120D" w:rsidRDefault="00831FE3" w:rsidP="005444A2">
      <w:pPr>
        <w:pStyle w:val="Heading4"/>
        <w:ind w:left="0" w:firstLine="0"/>
      </w:pPr>
      <w:bookmarkStart w:id="138" w:name="_Ref37835018"/>
      <w:proofErr w:type="spellStart"/>
      <w:r w:rsidRPr="00EC120D">
        <w:lastRenderedPageBreak/>
        <w:t>BrowseNames</w:t>
      </w:r>
      <w:bookmarkEnd w:id="138"/>
      <w:proofErr w:type="spellEnd"/>
      <w:r w:rsidR="005444A2" w:rsidRPr="00EC120D">
        <w:t xml:space="preserve"> </w:t>
      </w:r>
    </w:p>
    <w:p w14:paraId="5786394B" w14:textId="169C306E" w:rsidR="00831FE3" w:rsidRPr="00EC120D" w:rsidRDefault="00831FE3" w:rsidP="00831FE3">
      <w:pPr>
        <w:pStyle w:val="PARAGRAPHKWNP"/>
        <w:keepNext w:val="0"/>
      </w:pPr>
      <w:r w:rsidRPr="00EC120D">
        <w:t xml:space="preserve">The text part of the </w:t>
      </w:r>
      <w:proofErr w:type="spellStart"/>
      <w:r w:rsidRPr="00EC120D">
        <w:rPr>
          <w:i/>
          <w:iCs/>
        </w:rPr>
        <w:t>BrowseNames</w:t>
      </w:r>
      <w:proofErr w:type="spellEnd"/>
      <w:r w:rsidRPr="00EC120D">
        <w:t xml:space="preserve"> for all </w:t>
      </w:r>
      <w:r w:rsidRPr="00EC120D">
        <w:rPr>
          <w:i/>
          <w:iCs/>
        </w:rPr>
        <w:t>Nodes</w:t>
      </w:r>
      <w:r w:rsidRPr="00EC120D">
        <w:t xml:space="preserve"> defined in this document is specified in the tables defining the </w:t>
      </w:r>
      <w:r w:rsidRPr="00EC120D">
        <w:rPr>
          <w:i/>
          <w:iCs/>
        </w:rPr>
        <w:t>Nodes</w:t>
      </w:r>
      <w:r w:rsidRPr="00EC120D">
        <w:t xml:space="preserve">. The </w:t>
      </w:r>
      <w:proofErr w:type="spellStart"/>
      <w:r w:rsidRPr="00EC120D">
        <w:rPr>
          <w:i/>
          <w:iCs/>
        </w:rPr>
        <w:t>NamespaceUri</w:t>
      </w:r>
      <w:proofErr w:type="spellEnd"/>
      <w:r w:rsidRPr="00EC120D">
        <w:t xml:space="preserve"> for all </w:t>
      </w:r>
      <w:proofErr w:type="spellStart"/>
      <w:r w:rsidRPr="00EC120D">
        <w:rPr>
          <w:i/>
          <w:iCs/>
        </w:rPr>
        <w:t>BrowseNames</w:t>
      </w:r>
      <w:proofErr w:type="spellEnd"/>
      <w:r w:rsidRPr="00EC120D">
        <w:t xml:space="preserve"> defined in this document is defined in</w:t>
      </w:r>
      <w:r w:rsidR="00A94CF2" w:rsidRPr="00EC120D">
        <w:t xml:space="preserve"> </w:t>
      </w:r>
      <w:r w:rsidR="00A94CF2" w:rsidRPr="00EC120D">
        <w:fldChar w:fldCharType="begin"/>
      </w:r>
      <w:r w:rsidR="00A94CF2" w:rsidRPr="00EC120D">
        <w:instrText xml:space="preserve"> REF _Ref55114991 \r \h </w:instrText>
      </w:r>
      <w:r w:rsidR="00A94CF2" w:rsidRPr="00EC120D">
        <w:fldChar w:fldCharType="separate"/>
      </w:r>
      <w:r w:rsidR="0079147C">
        <w:t>16.2</w:t>
      </w:r>
      <w:r w:rsidR="00A94CF2" w:rsidRPr="00EC120D">
        <w:fldChar w:fldCharType="end"/>
      </w:r>
      <w:r w:rsidR="00A94CF2" w:rsidRPr="00EC120D">
        <w:t>.</w:t>
      </w:r>
    </w:p>
    <w:p w14:paraId="69D7E3F1" w14:textId="0346D711" w:rsidR="00BD26C2" w:rsidRDefault="00A94CF2" w:rsidP="00831FE3">
      <w:pPr>
        <w:pStyle w:val="PARAGRAPHKWNP"/>
        <w:keepNext w:val="0"/>
      </w:pPr>
      <w:r w:rsidRPr="00EC120D">
        <w:t xml:space="preserve">For </w:t>
      </w:r>
      <w:proofErr w:type="spellStart"/>
      <w:r w:rsidRPr="00EC120D">
        <w:rPr>
          <w:i/>
        </w:rPr>
        <w:t>InstanceDeclarations</w:t>
      </w:r>
      <w:proofErr w:type="spellEnd"/>
      <w:r w:rsidRPr="00EC120D">
        <w:t xml:space="preserve"> of </w:t>
      </w:r>
      <w:proofErr w:type="spellStart"/>
      <w:r w:rsidRPr="00EC120D">
        <w:rPr>
          <w:i/>
        </w:rPr>
        <w:t>NodeClass</w:t>
      </w:r>
      <w:proofErr w:type="spellEnd"/>
      <w:r w:rsidRPr="00EC120D">
        <w:t xml:space="preserve"> </w:t>
      </w:r>
      <w:r w:rsidRPr="00EC120D">
        <w:rPr>
          <w:i/>
        </w:rPr>
        <w:t>Object</w:t>
      </w:r>
      <w:r w:rsidRPr="00EC120D">
        <w:t xml:space="preserve"> and </w:t>
      </w:r>
      <w:r w:rsidRPr="00EC120D">
        <w:rPr>
          <w:i/>
        </w:rPr>
        <w:t>Variable</w:t>
      </w:r>
      <w:r w:rsidRPr="00EC120D">
        <w:t xml:space="preserve"> that are placeholders (</w:t>
      </w:r>
      <w:proofErr w:type="spellStart"/>
      <w:r w:rsidRPr="00EC120D">
        <w:rPr>
          <w:i/>
        </w:rPr>
        <w:t>OptionalPlaceholder</w:t>
      </w:r>
      <w:proofErr w:type="spellEnd"/>
      <w:r w:rsidRPr="00EC120D">
        <w:t xml:space="preserve"> and </w:t>
      </w:r>
      <w:proofErr w:type="spellStart"/>
      <w:r w:rsidRPr="00EC120D">
        <w:rPr>
          <w:i/>
        </w:rPr>
        <w:t>MandatoryPlaceholder</w:t>
      </w:r>
      <w:proofErr w:type="spellEnd"/>
      <w:r w:rsidRPr="00EC120D">
        <w:t xml:space="preserve"> </w:t>
      </w:r>
      <w:proofErr w:type="spellStart"/>
      <w:r w:rsidRPr="00EC120D">
        <w:rPr>
          <w:i/>
        </w:rPr>
        <w:t>ModellingRule</w:t>
      </w:r>
      <w:proofErr w:type="spellEnd"/>
      <w:r w:rsidRPr="00EC120D">
        <w:t>)</w:t>
      </w:r>
      <w:r w:rsidR="007A11B2" w:rsidRPr="00EC120D">
        <w:t>,</w:t>
      </w:r>
      <w:r w:rsidRPr="00EC120D">
        <w:t xml:space="preserve"> the </w:t>
      </w:r>
      <w:proofErr w:type="spellStart"/>
      <w:r w:rsidRPr="00EC120D">
        <w:rPr>
          <w:i/>
        </w:rPr>
        <w:t>BrowseName</w:t>
      </w:r>
      <w:proofErr w:type="spellEnd"/>
      <w:r w:rsidRPr="00EC120D">
        <w:t xml:space="preserve"> </w:t>
      </w:r>
      <w:r w:rsidR="007A11B2" w:rsidRPr="00EC120D">
        <w:t xml:space="preserve">and the </w:t>
      </w:r>
      <w:r w:rsidR="007A11B2" w:rsidRPr="00EC120D">
        <w:rPr>
          <w:i/>
        </w:rPr>
        <w:t>DisplayName</w:t>
      </w:r>
      <w:r w:rsidR="007A11B2" w:rsidRPr="00EC120D">
        <w:t xml:space="preserve"> are</w:t>
      </w:r>
      <w:r w:rsidRPr="00EC120D">
        <w:t xml:space="preserve"> enclosed in angle brackets (&lt;&gt;)</w:t>
      </w:r>
      <w:r w:rsidR="007A11B2" w:rsidRPr="00EC120D">
        <w:t xml:space="preserve"> as recommended in</w:t>
      </w:r>
      <w:r w:rsidRPr="00EC120D">
        <w:t xml:space="preserve"> </w:t>
      </w:r>
      <w:r w:rsidR="007A11B2" w:rsidRPr="00EC120D">
        <w:fldChar w:fldCharType="begin"/>
      </w:r>
      <w:r w:rsidR="007A11B2" w:rsidRPr="00EC120D">
        <w:instrText xml:space="preserve"> REF UAPart3 \h </w:instrText>
      </w:r>
      <w:r w:rsidR="007A11B2" w:rsidRPr="00EC120D">
        <w:fldChar w:fldCharType="separate"/>
      </w:r>
      <w:r w:rsidR="0079147C" w:rsidRPr="00EC120D">
        <w:t>OPC 10000-3</w:t>
      </w:r>
      <w:r w:rsidR="007A11B2" w:rsidRPr="00EC120D">
        <w:fldChar w:fldCharType="end"/>
      </w:r>
      <w:r w:rsidR="007A11B2" w:rsidRPr="00EC120D">
        <w:t>.</w:t>
      </w:r>
    </w:p>
    <w:p w14:paraId="5350E110" w14:textId="65F66813" w:rsidR="00831FE3" w:rsidRPr="00EC120D" w:rsidRDefault="00831FE3" w:rsidP="00831FE3">
      <w:pPr>
        <w:pStyle w:val="PARAGRAPHKWNP"/>
        <w:keepNext w:val="0"/>
      </w:pPr>
      <w:r w:rsidRPr="00EC120D">
        <w:t xml:space="preserve">If </w:t>
      </w:r>
      <w:r w:rsidR="00BD26C2">
        <w:t>a</w:t>
      </w:r>
      <w:r w:rsidR="00BD26C2" w:rsidRPr="00EC120D">
        <w:t xml:space="preserve"> </w:t>
      </w:r>
      <w:proofErr w:type="spellStart"/>
      <w:r w:rsidRPr="00EC120D">
        <w:rPr>
          <w:i/>
        </w:rPr>
        <w:t>BrowseName</w:t>
      </w:r>
      <w:proofErr w:type="spellEnd"/>
      <w:r w:rsidRPr="00EC120D">
        <w:t xml:space="preserve"> is not defined by this document, a namespace index prefix </w:t>
      </w:r>
      <w:r w:rsidR="002F108C" w:rsidRPr="00EC120D">
        <w:t xml:space="preserve">is added to the </w:t>
      </w:r>
      <w:proofErr w:type="spellStart"/>
      <w:r w:rsidR="002F108C" w:rsidRPr="00EC120D">
        <w:rPr>
          <w:i/>
        </w:rPr>
        <w:t>BrowseName</w:t>
      </w:r>
      <w:proofErr w:type="spellEnd"/>
      <w:r w:rsidR="002F108C" w:rsidRPr="00EC120D">
        <w:t xml:space="preserve"> (e.g., prefix '0' leading to </w:t>
      </w:r>
      <w:r w:rsidRPr="00EC120D">
        <w:t xml:space="preserve">‘0:EngineeringUnits’ or </w:t>
      </w:r>
      <w:r w:rsidR="002F108C" w:rsidRPr="00EC120D">
        <w:t xml:space="preserve">prefix '2' leading to </w:t>
      </w:r>
      <w:r w:rsidRPr="00EC120D">
        <w:t>‘2:DeviceRevision’</w:t>
      </w:r>
      <w:r w:rsidR="002F108C" w:rsidRPr="00EC120D">
        <w:t>)</w:t>
      </w:r>
      <w:r w:rsidRPr="00EC120D">
        <w:t xml:space="preserve">. This is typically necessary if a </w:t>
      </w:r>
      <w:r w:rsidRPr="00EC120D">
        <w:rPr>
          <w:i/>
          <w:iCs/>
        </w:rPr>
        <w:t>Property</w:t>
      </w:r>
      <w:r w:rsidRPr="00EC120D">
        <w:t xml:space="preserve"> of another specification is overwritten or used in the OPC UA types defined in this document. </w:t>
      </w:r>
      <w:r w:rsidRPr="00EC120D">
        <w:fldChar w:fldCharType="begin"/>
      </w:r>
      <w:r w:rsidRPr="00EC120D">
        <w:instrText xml:space="preserve"> REF _Ref16577438 \h </w:instrText>
      </w:r>
      <w:r w:rsidRPr="00EC120D">
        <w:fldChar w:fldCharType="separate"/>
      </w:r>
      <w:r w:rsidR="0079147C" w:rsidRPr="00EC120D">
        <w:t xml:space="preserve">Table </w:t>
      </w:r>
      <w:r w:rsidR="0079147C">
        <w:rPr>
          <w:noProof/>
        </w:rPr>
        <w:t>40</w:t>
      </w:r>
      <w:r w:rsidRPr="00EC120D">
        <w:fldChar w:fldCharType="end"/>
      </w:r>
      <w:r w:rsidRPr="00EC120D">
        <w:t xml:space="preserve"> provides a list of namespaces and their indexes as used in this document.</w:t>
      </w:r>
    </w:p>
    <w:p w14:paraId="60D71573" w14:textId="77777777" w:rsidR="005444A2" w:rsidRPr="00EC120D" w:rsidRDefault="00831FE3" w:rsidP="005444A2">
      <w:pPr>
        <w:pStyle w:val="Heading3"/>
        <w:ind w:left="0" w:firstLine="0"/>
      </w:pPr>
      <w:bookmarkStart w:id="139" w:name="_Toc184116970"/>
      <w:r w:rsidRPr="00EC120D">
        <w:t>Common Attributes</w:t>
      </w:r>
      <w:bookmarkEnd w:id="139"/>
      <w:r w:rsidR="005444A2" w:rsidRPr="00EC120D">
        <w:t xml:space="preserve"> </w:t>
      </w:r>
    </w:p>
    <w:p w14:paraId="365ED989" w14:textId="77777777" w:rsidR="005444A2" w:rsidRPr="00EC120D" w:rsidRDefault="00831FE3" w:rsidP="005444A2">
      <w:pPr>
        <w:pStyle w:val="Heading4"/>
        <w:ind w:left="0" w:firstLine="0"/>
      </w:pPr>
      <w:bookmarkStart w:id="140" w:name="_Ref37835078"/>
      <w:r w:rsidRPr="00EC120D">
        <w:t>General</w:t>
      </w:r>
      <w:bookmarkEnd w:id="140"/>
      <w:r w:rsidR="005444A2" w:rsidRPr="00EC120D">
        <w:t xml:space="preserve"> </w:t>
      </w:r>
    </w:p>
    <w:p w14:paraId="6FCC20CD" w14:textId="5F01F9EB" w:rsidR="00831FE3" w:rsidRPr="004C388A" w:rsidRDefault="00831FE3" w:rsidP="00831FE3">
      <w:pPr>
        <w:pStyle w:val="PARAGRAPHKWNP"/>
      </w:pPr>
      <w:r w:rsidRPr="004C388A">
        <w:t xml:space="preserve">The </w:t>
      </w:r>
      <w:r w:rsidRPr="004C388A">
        <w:rPr>
          <w:i/>
        </w:rPr>
        <w:t>Attributes</w:t>
      </w:r>
      <w:r w:rsidRPr="004C388A">
        <w:t xml:space="preserve"> of </w:t>
      </w:r>
      <w:r w:rsidRPr="004C388A">
        <w:rPr>
          <w:i/>
        </w:rPr>
        <w:t>Nodes</w:t>
      </w:r>
      <w:r w:rsidRPr="004C388A">
        <w:t xml:space="preserve">, their </w:t>
      </w:r>
      <w:proofErr w:type="spellStart"/>
      <w:r w:rsidRPr="004C388A">
        <w:rPr>
          <w:i/>
        </w:rPr>
        <w:t>DataTypes</w:t>
      </w:r>
      <w:proofErr w:type="spellEnd"/>
      <w:r w:rsidRPr="004C388A">
        <w:t xml:space="preserve"> and descriptions are defined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 xml:space="preserve">. Attributes not marked as optional are mandatory and shall be provided by a </w:t>
      </w:r>
      <w:r w:rsidRPr="004C388A">
        <w:rPr>
          <w:i/>
        </w:rPr>
        <w:t>Server</w:t>
      </w:r>
      <w:r w:rsidRPr="004C388A">
        <w:t xml:space="preserve">. The following tables define if the </w:t>
      </w:r>
      <w:r w:rsidRPr="004C388A">
        <w:rPr>
          <w:i/>
        </w:rPr>
        <w:t>Attribute</w:t>
      </w:r>
      <w:r w:rsidRPr="004C388A">
        <w:t xml:space="preserve"> value is defined by this document or if it is server-specific.</w:t>
      </w:r>
    </w:p>
    <w:p w14:paraId="051355FB" w14:textId="71C76789" w:rsidR="00831FE3" w:rsidRPr="00EC120D" w:rsidRDefault="00831FE3" w:rsidP="00831FE3">
      <w:pPr>
        <w:pStyle w:val="PARAGRAPH"/>
      </w:pPr>
      <w:r w:rsidRPr="00EC120D">
        <w:t xml:space="preserve">For all </w:t>
      </w:r>
      <w:r w:rsidRPr="00EC120D">
        <w:rPr>
          <w:i/>
        </w:rPr>
        <w:t>Nodes</w:t>
      </w:r>
      <w:r w:rsidRPr="00EC120D">
        <w:t xml:space="preserve"> specified in this </w:t>
      </w:r>
      <w:r w:rsidRPr="00667BCF">
        <w:t xml:space="preserve">document, the </w:t>
      </w:r>
      <w:r w:rsidRPr="00667BCF">
        <w:rPr>
          <w:i/>
        </w:rPr>
        <w:t>Attributes</w:t>
      </w:r>
      <w:r w:rsidRPr="00EC120D">
        <w:t xml:space="preserve"> named in </w:t>
      </w:r>
      <w:r w:rsidRPr="00EC120D">
        <w:fldChar w:fldCharType="begin"/>
      </w:r>
      <w:r w:rsidRPr="00EC120D">
        <w:instrText xml:space="preserve"> REF _Ref499807592 \h </w:instrText>
      </w:r>
      <w:r w:rsidRPr="00EC120D">
        <w:fldChar w:fldCharType="separate"/>
      </w:r>
      <w:r w:rsidR="0079147C" w:rsidRPr="00EC120D">
        <w:t xml:space="preserve">Table </w:t>
      </w:r>
      <w:r w:rsidR="0079147C">
        <w:rPr>
          <w:noProof/>
        </w:rPr>
        <w:t>7</w:t>
      </w:r>
      <w:r w:rsidRPr="00EC120D">
        <w:fldChar w:fldCharType="end"/>
      </w:r>
      <w:r w:rsidRPr="00EC120D">
        <w:t xml:space="preserve"> shall be set as specified in the table.</w:t>
      </w:r>
    </w:p>
    <w:p w14:paraId="51D63B40" w14:textId="08DC108B" w:rsidR="00831FE3" w:rsidRPr="00EC120D" w:rsidRDefault="00831FE3" w:rsidP="00831FE3">
      <w:pPr>
        <w:pStyle w:val="TABLE-title"/>
      </w:pPr>
      <w:bookmarkStart w:id="141" w:name="_Ref499807592"/>
      <w:bookmarkStart w:id="142" w:name="_Toc265516744"/>
      <w:bookmarkStart w:id="143" w:name="_Toc332195660"/>
      <w:bookmarkStart w:id="144" w:name="_Toc499116099"/>
      <w:bookmarkStart w:id="145" w:name="_Toc34394283"/>
      <w:bookmarkStart w:id="146" w:name="_Toc184117025"/>
      <w:r w:rsidRPr="00EC120D">
        <w:t xml:space="preserve">Table </w:t>
      </w:r>
      <w:r w:rsidRPr="004C388A">
        <w:fldChar w:fldCharType="begin"/>
      </w:r>
      <w:r w:rsidRPr="004C388A">
        <w:instrText xml:space="preserve"> SEQ Table \* ARABIC </w:instrText>
      </w:r>
      <w:r w:rsidRPr="004C388A">
        <w:fldChar w:fldCharType="separate"/>
      </w:r>
      <w:r w:rsidR="0079147C">
        <w:rPr>
          <w:noProof/>
        </w:rPr>
        <w:t>7</w:t>
      </w:r>
      <w:r w:rsidRPr="004C388A">
        <w:fldChar w:fldCharType="end"/>
      </w:r>
      <w:bookmarkEnd w:id="141"/>
      <w:r w:rsidRPr="00EC120D">
        <w:t xml:space="preserve"> – Common Node Attributes</w:t>
      </w:r>
      <w:bookmarkEnd w:id="142"/>
      <w:bookmarkEnd w:id="143"/>
      <w:bookmarkEnd w:id="144"/>
      <w:bookmarkEnd w:id="145"/>
      <w:bookmarkEnd w:id="146"/>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469B55D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22ABE18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36F74192" w14:textId="77777777" w:rsidR="00831FE3" w:rsidRPr="004C388A" w:rsidRDefault="00831FE3" w:rsidP="003C6085">
            <w:pPr>
              <w:pStyle w:val="TableText"/>
              <w:rPr>
                <w:b/>
                <w:lang w:val="en-GB"/>
              </w:rPr>
            </w:pPr>
            <w:r w:rsidRPr="004C388A">
              <w:rPr>
                <w:b/>
                <w:lang w:val="en-GB"/>
              </w:rPr>
              <w:t>Value</w:t>
            </w:r>
          </w:p>
        </w:tc>
      </w:tr>
      <w:tr w:rsidR="00831FE3" w:rsidRPr="00EC120D" w14:paraId="35444585"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03987E7" w14:textId="77777777" w:rsidR="00831FE3" w:rsidRPr="004C388A" w:rsidRDefault="00831FE3" w:rsidP="003C6085">
            <w:pPr>
              <w:pStyle w:val="TableText"/>
              <w:rPr>
                <w:lang w:val="en-GB"/>
              </w:rPr>
            </w:pPr>
            <w:r w:rsidRPr="004C388A">
              <w:rPr>
                <w:lang w:val="en-GB"/>
              </w:rPr>
              <w:t>DisplayName</w:t>
            </w:r>
          </w:p>
        </w:tc>
        <w:tc>
          <w:tcPr>
            <w:tcW w:w="6939" w:type="dxa"/>
            <w:tcBorders>
              <w:top w:val="single" w:sz="4" w:space="0" w:color="auto"/>
              <w:left w:val="single" w:sz="4" w:space="0" w:color="auto"/>
              <w:bottom w:val="single" w:sz="4" w:space="0" w:color="auto"/>
              <w:right w:val="single" w:sz="4" w:space="0" w:color="auto"/>
            </w:tcBorders>
          </w:tcPr>
          <w:p w14:paraId="4A1F7E7C" w14:textId="4D2D52E4" w:rsidR="00831FE3" w:rsidRPr="004C388A" w:rsidRDefault="00831FE3" w:rsidP="003C6085">
            <w:pPr>
              <w:pStyle w:val="TableText"/>
              <w:rPr>
                <w:lang w:val="en-GB"/>
              </w:rPr>
            </w:pPr>
            <w:r w:rsidRPr="004C388A">
              <w:rPr>
                <w:lang w:val="en-GB"/>
              </w:rPr>
              <w:t xml:space="preserve">The </w:t>
            </w:r>
            <w:r w:rsidRPr="004C388A">
              <w:rPr>
                <w:i/>
                <w:lang w:val="en-GB"/>
              </w:rPr>
              <w:t>DisplayName</w:t>
            </w:r>
            <w:r w:rsidRPr="004C388A">
              <w:rPr>
                <w:lang w:val="en-GB"/>
              </w:rPr>
              <w:t xml:space="preserve"> is a </w:t>
            </w:r>
            <w:proofErr w:type="spellStart"/>
            <w:r w:rsidRPr="004C388A">
              <w:rPr>
                <w:i/>
                <w:lang w:val="en-GB"/>
              </w:rPr>
              <w:t>LocalizedText</w:t>
            </w:r>
            <w:proofErr w:type="spellEnd"/>
            <w:r w:rsidRPr="004C388A">
              <w:rPr>
                <w:lang w:val="en-GB"/>
              </w:rPr>
              <w:t xml:space="preserve">. Each </w:t>
            </w:r>
            <w:r w:rsidR="00582ECF" w:rsidRPr="004C388A">
              <w:rPr>
                <w:i/>
                <w:lang w:val="en-GB"/>
              </w:rPr>
              <w:t>Server</w:t>
            </w:r>
            <w:r w:rsidR="00582ECF" w:rsidRPr="004C388A">
              <w:rPr>
                <w:lang w:val="en-GB"/>
              </w:rPr>
              <w:t xml:space="preserve"> </w:t>
            </w:r>
            <w:r w:rsidRPr="004C388A">
              <w:rPr>
                <w:lang w:val="en-GB"/>
              </w:rPr>
              <w:t xml:space="preserve">shall provide the </w:t>
            </w:r>
            <w:r w:rsidRPr="004C388A">
              <w:rPr>
                <w:i/>
                <w:lang w:val="en-GB"/>
              </w:rPr>
              <w:t>DisplayName</w:t>
            </w:r>
            <w:r w:rsidRPr="004C388A">
              <w:rPr>
                <w:lang w:val="en-GB"/>
              </w:rPr>
              <w:t xml:space="preserve"> identical to the </w:t>
            </w:r>
            <w:proofErr w:type="spellStart"/>
            <w:r w:rsidRPr="004C388A">
              <w:rPr>
                <w:i/>
                <w:lang w:val="en-GB"/>
              </w:rPr>
              <w:t>BrowseName</w:t>
            </w:r>
            <w:proofErr w:type="spellEnd"/>
            <w:r w:rsidRPr="004C388A">
              <w:rPr>
                <w:lang w:val="en-GB"/>
              </w:rPr>
              <w:t xml:space="preserve"> of the </w:t>
            </w:r>
            <w:r w:rsidRPr="004C388A">
              <w:rPr>
                <w:i/>
                <w:lang w:val="en-GB"/>
              </w:rPr>
              <w:t>Node</w:t>
            </w:r>
            <w:r w:rsidRPr="004C388A">
              <w:rPr>
                <w:lang w:val="en-GB"/>
              </w:rPr>
              <w:t xml:space="preserve"> for the </w:t>
            </w:r>
            <w:proofErr w:type="spellStart"/>
            <w:r w:rsidRPr="004C388A">
              <w:rPr>
                <w:i/>
                <w:iCs/>
                <w:lang w:val="en-GB"/>
              </w:rPr>
              <w:t>LocaleId</w:t>
            </w:r>
            <w:proofErr w:type="spellEnd"/>
            <w:r w:rsidRPr="004C388A">
              <w:rPr>
                <w:lang w:val="en-GB"/>
              </w:rPr>
              <w:t xml:space="preserve"> “</w:t>
            </w:r>
            <w:proofErr w:type="spellStart"/>
            <w:r w:rsidRPr="004C388A">
              <w:rPr>
                <w:lang w:val="en-GB"/>
              </w:rPr>
              <w:t>en</w:t>
            </w:r>
            <w:proofErr w:type="spellEnd"/>
            <w:r w:rsidRPr="004C388A">
              <w:rPr>
                <w:lang w:val="en-GB"/>
              </w:rPr>
              <w:t>”</w:t>
            </w:r>
            <w:r w:rsidR="00735D65">
              <w:rPr>
                <w:lang w:val="en-GB"/>
              </w:rPr>
              <w:t xml:space="preserve"> unless specified differently in the specification</w:t>
            </w:r>
            <w:r w:rsidRPr="004C388A">
              <w:rPr>
                <w:lang w:val="en-GB"/>
              </w:rPr>
              <w:t xml:space="preserve">. Whether the </w:t>
            </w:r>
            <w:r w:rsidR="00735D65" w:rsidRPr="004C388A">
              <w:rPr>
                <w:i/>
                <w:lang w:val="en-GB"/>
              </w:rPr>
              <w:t>Server</w:t>
            </w:r>
            <w:r w:rsidR="00735D65" w:rsidRPr="004C388A">
              <w:rPr>
                <w:lang w:val="en-GB"/>
              </w:rPr>
              <w:t xml:space="preserve"> </w:t>
            </w:r>
            <w:r w:rsidRPr="004C388A">
              <w:rPr>
                <w:lang w:val="en-GB"/>
              </w:rPr>
              <w:t xml:space="preserve">provides translated names for other </w:t>
            </w:r>
            <w:proofErr w:type="spellStart"/>
            <w:r w:rsidRPr="004C388A">
              <w:rPr>
                <w:i/>
                <w:iCs/>
                <w:lang w:val="en-GB"/>
              </w:rPr>
              <w:t>LocaleIds</w:t>
            </w:r>
            <w:proofErr w:type="spellEnd"/>
            <w:r w:rsidRPr="004C388A">
              <w:rPr>
                <w:lang w:val="en-GB"/>
              </w:rPr>
              <w:t xml:space="preserve"> </w:t>
            </w:r>
            <w:r w:rsidR="00735D65">
              <w:rPr>
                <w:lang w:val="en-GB"/>
              </w:rPr>
              <w:t>is</w:t>
            </w:r>
            <w:r w:rsidR="00735D65" w:rsidRPr="004C388A">
              <w:rPr>
                <w:lang w:val="en-GB"/>
              </w:rPr>
              <w:t xml:space="preserve"> </w:t>
            </w:r>
            <w:r w:rsidRPr="004C388A">
              <w:rPr>
                <w:lang w:val="en-GB"/>
              </w:rPr>
              <w:t>server-specific.</w:t>
            </w:r>
          </w:p>
        </w:tc>
      </w:tr>
      <w:tr w:rsidR="00831FE3" w:rsidRPr="00EC120D" w14:paraId="411A290C"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72BDD6E" w14:textId="77777777" w:rsidR="00831FE3" w:rsidRPr="004C388A" w:rsidRDefault="00831FE3" w:rsidP="003C6085">
            <w:pPr>
              <w:pStyle w:val="TableText"/>
              <w:rPr>
                <w:lang w:val="en-GB"/>
              </w:rPr>
            </w:pPr>
            <w:r w:rsidRPr="004C388A">
              <w:rPr>
                <w:lang w:val="en-GB"/>
              </w:rPr>
              <w:t>Description</w:t>
            </w:r>
          </w:p>
        </w:tc>
        <w:tc>
          <w:tcPr>
            <w:tcW w:w="6939" w:type="dxa"/>
            <w:tcBorders>
              <w:top w:val="single" w:sz="4" w:space="0" w:color="auto"/>
              <w:left w:val="single" w:sz="4" w:space="0" w:color="auto"/>
              <w:bottom w:val="single" w:sz="4" w:space="0" w:color="auto"/>
              <w:right w:val="single" w:sz="4" w:space="0" w:color="auto"/>
            </w:tcBorders>
          </w:tcPr>
          <w:p w14:paraId="08DA7DD6" w14:textId="77777777" w:rsidR="00831FE3" w:rsidRPr="004C388A" w:rsidRDefault="00831FE3" w:rsidP="003C6085">
            <w:pPr>
              <w:pStyle w:val="TableText"/>
              <w:rPr>
                <w:lang w:val="en-GB"/>
              </w:rPr>
            </w:pPr>
            <w:r w:rsidRPr="004C388A">
              <w:rPr>
                <w:lang w:val="en-GB"/>
              </w:rPr>
              <w:t>Optionally a server-specific description is provided.</w:t>
            </w:r>
          </w:p>
        </w:tc>
      </w:tr>
      <w:tr w:rsidR="00831FE3" w:rsidRPr="00EC120D" w14:paraId="646244B3"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3A594F1" w14:textId="77777777" w:rsidR="00831FE3" w:rsidRPr="004C388A" w:rsidRDefault="00831FE3" w:rsidP="003C6085">
            <w:pPr>
              <w:pStyle w:val="TableText"/>
              <w:rPr>
                <w:lang w:val="en-GB"/>
              </w:rPr>
            </w:pPr>
            <w:proofErr w:type="spellStart"/>
            <w:r w:rsidRPr="004C388A">
              <w:rPr>
                <w:lang w:val="en-GB"/>
              </w:rPr>
              <w:t>NodeClass</w:t>
            </w:r>
            <w:proofErr w:type="spellEnd"/>
          </w:p>
        </w:tc>
        <w:tc>
          <w:tcPr>
            <w:tcW w:w="6939" w:type="dxa"/>
            <w:tcBorders>
              <w:top w:val="single" w:sz="4" w:space="0" w:color="auto"/>
              <w:left w:val="single" w:sz="4" w:space="0" w:color="auto"/>
              <w:bottom w:val="single" w:sz="4" w:space="0" w:color="auto"/>
              <w:right w:val="single" w:sz="4" w:space="0" w:color="auto"/>
            </w:tcBorders>
          </w:tcPr>
          <w:p w14:paraId="224FA464" w14:textId="77777777" w:rsidR="00831FE3" w:rsidRPr="004C388A" w:rsidRDefault="00831FE3" w:rsidP="003C6085">
            <w:pPr>
              <w:pStyle w:val="TableText"/>
              <w:rPr>
                <w:lang w:val="en-GB"/>
              </w:rPr>
            </w:pPr>
            <w:r w:rsidRPr="004C388A">
              <w:rPr>
                <w:lang w:val="en-GB"/>
              </w:rPr>
              <w:t xml:space="preserve">Shall reflect the </w:t>
            </w:r>
            <w:proofErr w:type="spellStart"/>
            <w:r w:rsidRPr="004C388A">
              <w:rPr>
                <w:i/>
                <w:lang w:val="en-GB"/>
              </w:rPr>
              <w:t>NodeClass</w:t>
            </w:r>
            <w:proofErr w:type="spellEnd"/>
            <w:r w:rsidRPr="004C388A">
              <w:rPr>
                <w:lang w:val="en-GB"/>
              </w:rPr>
              <w:t xml:space="preserve"> of the </w:t>
            </w:r>
            <w:r w:rsidRPr="004C388A">
              <w:rPr>
                <w:i/>
                <w:lang w:val="en-GB"/>
              </w:rPr>
              <w:t>Node.</w:t>
            </w:r>
          </w:p>
        </w:tc>
      </w:tr>
      <w:tr w:rsidR="00831FE3" w:rsidRPr="00EC120D" w14:paraId="436F410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8F285F5" w14:textId="77777777" w:rsidR="00831FE3" w:rsidRPr="004C388A" w:rsidRDefault="00831FE3" w:rsidP="003C6085">
            <w:pPr>
              <w:pStyle w:val="TableText"/>
              <w:rPr>
                <w:lang w:val="en-GB"/>
              </w:rPr>
            </w:pPr>
            <w:proofErr w:type="spellStart"/>
            <w:r w:rsidRPr="004C388A">
              <w:rPr>
                <w:lang w:val="en-GB"/>
              </w:rPr>
              <w:t>NodeId</w:t>
            </w:r>
            <w:proofErr w:type="spellEnd"/>
          </w:p>
        </w:tc>
        <w:tc>
          <w:tcPr>
            <w:tcW w:w="6939" w:type="dxa"/>
            <w:tcBorders>
              <w:top w:val="single" w:sz="4" w:space="0" w:color="auto"/>
              <w:left w:val="single" w:sz="4" w:space="0" w:color="auto"/>
              <w:bottom w:val="single" w:sz="4" w:space="0" w:color="auto"/>
              <w:right w:val="single" w:sz="4" w:space="0" w:color="auto"/>
            </w:tcBorders>
          </w:tcPr>
          <w:p w14:paraId="7B09D64D" w14:textId="551956CF" w:rsidR="00831FE3" w:rsidRPr="004C388A" w:rsidRDefault="00831FE3" w:rsidP="003C6085">
            <w:pPr>
              <w:pStyle w:val="TableText"/>
              <w:rPr>
                <w:lang w:val="en-GB"/>
              </w:rPr>
            </w:pPr>
            <w:r w:rsidRPr="004C388A">
              <w:rPr>
                <w:lang w:val="en-GB"/>
              </w:rPr>
              <w:t xml:space="preserve">The </w:t>
            </w:r>
            <w:proofErr w:type="spellStart"/>
            <w:r w:rsidRPr="004C388A">
              <w:rPr>
                <w:i/>
                <w:lang w:val="en-GB"/>
              </w:rPr>
              <w:t>NodeId</w:t>
            </w:r>
            <w:proofErr w:type="spellEnd"/>
            <w:r w:rsidRPr="004C388A">
              <w:rPr>
                <w:lang w:val="en-GB"/>
              </w:rPr>
              <w:t xml:space="preserve"> is described by </w:t>
            </w:r>
            <w:proofErr w:type="spellStart"/>
            <w:r w:rsidRPr="004C388A">
              <w:rPr>
                <w:i/>
                <w:lang w:val="en-GB"/>
              </w:rPr>
              <w:t>BrowseNames</w:t>
            </w:r>
            <w:proofErr w:type="spellEnd"/>
            <w:r w:rsidRPr="004C388A">
              <w:rPr>
                <w:lang w:val="en-GB"/>
              </w:rPr>
              <w:t xml:space="preserve"> as defined in </w:t>
            </w:r>
            <w:r w:rsidRPr="004C388A">
              <w:rPr>
                <w:lang w:val="en-GB"/>
              </w:rPr>
              <w:fldChar w:fldCharType="begin"/>
            </w:r>
            <w:r w:rsidRPr="004C388A">
              <w:rPr>
                <w:lang w:val="en-GB"/>
              </w:rPr>
              <w:instrText xml:space="preserve"> REF _Ref499808407 \r \h </w:instrText>
            </w:r>
            <w:r w:rsidRPr="004C388A">
              <w:rPr>
                <w:lang w:val="en-GB"/>
              </w:rPr>
            </w:r>
            <w:r w:rsidRPr="004C388A">
              <w:rPr>
                <w:lang w:val="en-GB"/>
              </w:rPr>
              <w:fldChar w:fldCharType="separate"/>
            </w:r>
            <w:r w:rsidR="0079147C">
              <w:rPr>
                <w:lang w:val="en-GB"/>
              </w:rPr>
              <w:t>3.4.2.1</w:t>
            </w:r>
            <w:r w:rsidRPr="004C388A">
              <w:rPr>
                <w:lang w:val="en-GB"/>
              </w:rPr>
              <w:fldChar w:fldCharType="end"/>
            </w:r>
            <w:r w:rsidRPr="004C388A">
              <w:rPr>
                <w:lang w:val="en-GB"/>
              </w:rPr>
              <w:t>.</w:t>
            </w:r>
          </w:p>
        </w:tc>
      </w:tr>
      <w:tr w:rsidR="00831FE3" w:rsidRPr="00EC120D" w14:paraId="7782093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E1FA44F" w14:textId="77777777" w:rsidR="00831FE3" w:rsidRPr="004C388A" w:rsidRDefault="00831FE3" w:rsidP="003C6085">
            <w:pPr>
              <w:pStyle w:val="TableText"/>
              <w:rPr>
                <w:lang w:val="en-GB"/>
              </w:rPr>
            </w:pPr>
            <w:proofErr w:type="spellStart"/>
            <w:r w:rsidRPr="004C388A">
              <w:rPr>
                <w:lang w:val="en-GB"/>
              </w:rPr>
              <w:t>WriteMask</w:t>
            </w:r>
            <w:proofErr w:type="spellEnd"/>
          </w:p>
        </w:tc>
        <w:tc>
          <w:tcPr>
            <w:tcW w:w="6939" w:type="dxa"/>
            <w:tcBorders>
              <w:top w:val="single" w:sz="4" w:space="0" w:color="auto"/>
              <w:left w:val="single" w:sz="4" w:space="0" w:color="auto"/>
              <w:bottom w:val="single" w:sz="4" w:space="0" w:color="auto"/>
              <w:right w:val="single" w:sz="4" w:space="0" w:color="auto"/>
            </w:tcBorders>
          </w:tcPr>
          <w:p w14:paraId="3EEF2598" w14:textId="63B98D2F" w:rsidR="00831FE3" w:rsidRPr="004C388A" w:rsidRDefault="00831FE3" w:rsidP="003C6085">
            <w:pPr>
              <w:pStyle w:val="TableText"/>
              <w:rPr>
                <w:lang w:val="en-GB"/>
              </w:rPr>
            </w:pPr>
            <w:r w:rsidRPr="004C388A">
              <w:rPr>
                <w:lang w:val="en-GB"/>
              </w:rPr>
              <w:t xml:space="preserve">Optionally the </w:t>
            </w:r>
            <w:proofErr w:type="spellStart"/>
            <w:r w:rsidRPr="004C388A">
              <w:rPr>
                <w:i/>
                <w:lang w:val="en-GB"/>
              </w:rPr>
              <w:t>WriteMask</w:t>
            </w:r>
            <w:proofErr w:type="spellEnd"/>
            <w:r w:rsidRPr="004C388A">
              <w:rPr>
                <w:lang w:val="en-GB"/>
              </w:rPr>
              <w:t xml:space="preserve"> </w:t>
            </w:r>
            <w:r w:rsidRPr="004C388A">
              <w:rPr>
                <w:i/>
                <w:lang w:val="en-GB"/>
              </w:rPr>
              <w:t>Attribute</w:t>
            </w:r>
            <w:r w:rsidRPr="004C388A">
              <w:rPr>
                <w:lang w:val="en-GB"/>
              </w:rPr>
              <w:t xml:space="preserve"> can be provided. If the </w:t>
            </w:r>
            <w:proofErr w:type="spellStart"/>
            <w:r w:rsidRPr="004C388A">
              <w:rPr>
                <w:i/>
                <w:lang w:val="en-GB"/>
              </w:rPr>
              <w:t>WriteMask</w:t>
            </w:r>
            <w:proofErr w:type="spellEnd"/>
            <w:r w:rsidRPr="004C388A">
              <w:rPr>
                <w:lang w:val="en-GB"/>
              </w:rPr>
              <w:t xml:space="preserve"> </w:t>
            </w:r>
            <w:r w:rsidRPr="004C388A">
              <w:rPr>
                <w:i/>
                <w:lang w:val="en-GB"/>
              </w:rPr>
              <w:t>Attribute</w:t>
            </w:r>
            <w:r w:rsidRPr="004C388A">
              <w:rPr>
                <w:lang w:val="en-GB"/>
              </w:rPr>
              <w:t xml:space="preserve"> is provided, it shall set all non-server-specific </w:t>
            </w:r>
            <w:r w:rsidRPr="004C388A">
              <w:rPr>
                <w:i/>
                <w:lang w:val="en-GB"/>
              </w:rPr>
              <w:t>Attributes</w:t>
            </w:r>
            <w:r w:rsidRPr="004C388A">
              <w:rPr>
                <w:lang w:val="en-GB"/>
              </w:rPr>
              <w:t xml:space="preserve"> to not writable. For example, the </w:t>
            </w:r>
            <w:r w:rsidRPr="004C388A">
              <w:rPr>
                <w:i/>
                <w:lang w:val="en-GB"/>
              </w:rPr>
              <w:t>Description</w:t>
            </w:r>
            <w:r w:rsidRPr="004C388A">
              <w:rPr>
                <w:lang w:val="en-GB"/>
              </w:rPr>
              <w:t xml:space="preserve"> </w:t>
            </w:r>
            <w:r w:rsidRPr="004C388A">
              <w:rPr>
                <w:i/>
                <w:lang w:val="en-GB"/>
              </w:rPr>
              <w:t>Attribute</w:t>
            </w:r>
            <w:r w:rsidRPr="004C388A">
              <w:rPr>
                <w:lang w:val="en-GB"/>
              </w:rPr>
              <w:t xml:space="preserve"> </w:t>
            </w:r>
            <w:r w:rsidR="0073304E">
              <w:rPr>
                <w:lang w:val="en-GB"/>
              </w:rPr>
              <w:t>can</w:t>
            </w:r>
            <w:r w:rsidRPr="004C388A">
              <w:rPr>
                <w:lang w:val="en-GB"/>
              </w:rPr>
              <w:t xml:space="preserve"> be set to writable since a </w:t>
            </w:r>
            <w:r w:rsidRPr="004C388A">
              <w:rPr>
                <w:i/>
                <w:lang w:val="en-GB"/>
              </w:rPr>
              <w:t>Server</w:t>
            </w:r>
            <w:r w:rsidRPr="004C388A">
              <w:rPr>
                <w:lang w:val="en-GB"/>
              </w:rPr>
              <w:t xml:space="preserve"> </w:t>
            </w:r>
            <w:r w:rsidR="0073304E">
              <w:rPr>
                <w:lang w:val="en-GB"/>
              </w:rPr>
              <w:t>can</w:t>
            </w:r>
            <w:r w:rsidRPr="004C388A">
              <w:rPr>
                <w:lang w:val="en-GB"/>
              </w:rPr>
              <w:t xml:space="preserve"> provide a server-specific description for the </w:t>
            </w:r>
            <w:r w:rsidRPr="004C388A">
              <w:rPr>
                <w:i/>
                <w:lang w:val="en-GB"/>
              </w:rPr>
              <w:t>Node</w:t>
            </w:r>
            <w:r w:rsidRPr="004C388A">
              <w:rPr>
                <w:lang w:val="en-GB"/>
              </w:rPr>
              <w:t xml:space="preserve">. The </w:t>
            </w:r>
            <w:proofErr w:type="spellStart"/>
            <w:r w:rsidRPr="004C388A">
              <w:rPr>
                <w:i/>
                <w:lang w:val="en-GB"/>
              </w:rPr>
              <w:t>NodeId</w:t>
            </w:r>
            <w:proofErr w:type="spellEnd"/>
            <w:r w:rsidRPr="004C388A">
              <w:rPr>
                <w:lang w:val="en-GB"/>
              </w:rPr>
              <w:t xml:space="preserve"> shall not be writable, because it is defined for each </w:t>
            </w:r>
            <w:r w:rsidRPr="004C388A">
              <w:rPr>
                <w:i/>
                <w:lang w:val="en-GB"/>
              </w:rPr>
              <w:t>Node</w:t>
            </w:r>
            <w:r w:rsidRPr="004C388A">
              <w:rPr>
                <w:lang w:val="en-GB"/>
              </w:rPr>
              <w:t xml:space="preserve"> in this document.</w:t>
            </w:r>
          </w:p>
        </w:tc>
      </w:tr>
      <w:tr w:rsidR="00831FE3" w:rsidRPr="00EC120D" w14:paraId="5B0355F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2A86A61" w14:textId="77777777" w:rsidR="00831FE3" w:rsidRPr="004C388A" w:rsidRDefault="00831FE3" w:rsidP="003C6085">
            <w:pPr>
              <w:pStyle w:val="TableText"/>
              <w:rPr>
                <w:lang w:val="en-GB"/>
              </w:rPr>
            </w:pPr>
            <w:proofErr w:type="spellStart"/>
            <w:r w:rsidRPr="004C388A">
              <w:rPr>
                <w:lang w:val="en-GB"/>
              </w:rPr>
              <w:t>UserWriteMask</w:t>
            </w:r>
            <w:proofErr w:type="spellEnd"/>
          </w:p>
        </w:tc>
        <w:tc>
          <w:tcPr>
            <w:tcW w:w="6939" w:type="dxa"/>
            <w:tcBorders>
              <w:top w:val="single" w:sz="4" w:space="0" w:color="auto"/>
              <w:left w:val="single" w:sz="4" w:space="0" w:color="auto"/>
              <w:bottom w:val="single" w:sz="4" w:space="0" w:color="auto"/>
              <w:right w:val="single" w:sz="4" w:space="0" w:color="auto"/>
            </w:tcBorders>
          </w:tcPr>
          <w:p w14:paraId="2205FE8E" w14:textId="77777777" w:rsidR="00831FE3" w:rsidRPr="004C388A" w:rsidRDefault="00831FE3" w:rsidP="003C6085">
            <w:pPr>
              <w:pStyle w:val="TableText"/>
              <w:rPr>
                <w:lang w:val="en-GB"/>
              </w:rPr>
            </w:pPr>
            <w:r w:rsidRPr="004C388A">
              <w:rPr>
                <w:lang w:val="en-GB"/>
              </w:rPr>
              <w:t xml:space="preserve">Optionally the </w:t>
            </w:r>
            <w:proofErr w:type="spellStart"/>
            <w:r w:rsidRPr="004C388A">
              <w:rPr>
                <w:i/>
                <w:lang w:val="en-GB"/>
              </w:rPr>
              <w:t>UserWriteMask</w:t>
            </w:r>
            <w:proofErr w:type="spellEnd"/>
            <w:r w:rsidRPr="004C388A">
              <w:rPr>
                <w:lang w:val="en-GB"/>
              </w:rPr>
              <w:t xml:space="preserve"> </w:t>
            </w:r>
            <w:r w:rsidRPr="004C388A">
              <w:rPr>
                <w:i/>
                <w:lang w:val="en-GB"/>
              </w:rPr>
              <w:t>Attribute</w:t>
            </w:r>
            <w:r w:rsidRPr="004C388A">
              <w:rPr>
                <w:lang w:val="en-GB"/>
              </w:rPr>
              <w:t xml:space="preserve"> can be provided. The same rules as for the </w:t>
            </w:r>
            <w:proofErr w:type="spellStart"/>
            <w:r w:rsidRPr="004C388A">
              <w:rPr>
                <w:i/>
                <w:lang w:val="en-GB"/>
              </w:rPr>
              <w:t>WriteMask</w:t>
            </w:r>
            <w:proofErr w:type="spellEnd"/>
            <w:r w:rsidRPr="004C388A">
              <w:rPr>
                <w:lang w:val="en-GB"/>
              </w:rPr>
              <w:t xml:space="preserve"> </w:t>
            </w:r>
            <w:r w:rsidRPr="004C388A">
              <w:rPr>
                <w:i/>
                <w:lang w:val="en-GB"/>
              </w:rPr>
              <w:t>Attribute</w:t>
            </w:r>
            <w:r w:rsidRPr="004C388A">
              <w:rPr>
                <w:lang w:val="en-GB"/>
              </w:rPr>
              <w:t xml:space="preserve"> apply.</w:t>
            </w:r>
          </w:p>
        </w:tc>
      </w:tr>
      <w:tr w:rsidR="00831FE3" w:rsidRPr="00EC120D" w14:paraId="206D697D"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A05D067" w14:textId="77777777" w:rsidR="00831FE3" w:rsidRPr="004C388A" w:rsidRDefault="00831FE3" w:rsidP="003C6085">
            <w:pPr>
              <w:pStyle w:val="TableText"/>
              <w:rPr>
                <w:lang w:val="en-GB"/>
              </w:rPr>
            </w:pPr>
            <w:proofErr w:type="spellStart"/>
            <w:r w:rsidRPr="004C388A">
              <w:rPr>
                <w:lang w:val="en-GB"/>
              </w:rPr>
              <w:t>RolePermissions</w:t>
            </w:r>
            <w:proofErr w:type="spellEnd"/>
          </w:p>
        </w:tc>
        <w:tc>
          <w:tcPr>
            <w:tcW w:w="6939" w:type="dxa"/>
            <w:tcBorders>
              <w:top w:val="single" w:sz="4" w:space="0" w:color="auto"/>
              <w:left w:val="single" w:sz="4" w:space="0" w:color="auto"/>
              <w:bottom w:val="single" w:sz="4" w:space="0" w:color="auto"/>
              <w:right w:val="single" w:sz="4" w:space="0" w:color="auto"/>
            </w:tcBorders>
          </w:tcPr>
          <w:p w14:paraId="3C18D9EF" w14:textId="77777777" w:rsidR="00831FE3" w:rsidRPr="004C388A" w:rsidRDefault="00831FE3" w:rsidP="003C6085">
            <w:pPr>
              <w:pStyle w:val="TableText"/>
              <w:rPr>
                <w:lang w:val="en-GB"/>
              </w:rPr>
            </w:pPr>
            <w:r w:rsidRPr="004C388A">
              <w:rPr>
                <w:lang w:val="en-GB"/>
              </w:rPr>
              <w:t>Optionally server-specific role permissions can be provided.</w:t>
            </w:r>
          </w:p>
        </w:tc>
      </w:tr>
      <w:tr w:rsidR="00831FE3" w:rsidRPr="00EC120D" w14:paraId="64EECD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07494B6" w14:textId="77777777" w:rsidR="00831FE3" w:rsidRPr="004C388A" w:rsidRDefault="00831FE3" w:rsidP="003C6085">
            <w:pPr>
              <w:pStyle w:val="TableText"/>
              <w:rPr>
                <w:lang w:val="en-GB"/>
              </w:rPr>
            </w:pPr>
            <w:proofErr w:type="spellStart"/>
            <w:r w:rsidRPr="004C388A">
              <w:rPr>
                <w:lang w:val="en-GB"/>
              </w:rPr>
              <w:t>UserRolePermissions</w:t>
            </w:r>
            <w:proofErr w:type="spellEnd"/>
          </w:p>
        </w:tc>
        <w:tc>
          <w:tcPr>
            <w:tcW w:w="6939" w:type="dxa"/>
            <w:tcBorders>
              <w:top w:val="single" w:sz="4" w:space="0" w:color="auto"/>
              <w:left w:val="single" w:sz="4" w:space="0" w:color="auto"/>
              <w:bottom w:val="single" w:sz="4" w:space="0" w:color="auto"/>
              <w:right w:val="single" w:sz="4" w:space="0" w:color="auto"/>
            </w:tcBorders>
          </w:tcPr>
          <w:p w14:paraId="3379DBB7" w14:textId="77777777" w:rsidR="00831FE3" w:rsidRPr="004C388A" w:rsidRDefault="00831FE3" w:rsidP="003C6085">
            <w:pPr>
              <w:pStyle w:val="TableText"/>
              <w:rPr>
                <w:lang w:val="en-GB"/>
              </w:rPr>
            </w:pPr>
            <w:r w:rsidRPr="004C388A">
              <w:rPr>
                <w:lang w:val="en-GB"/>
              </w:rPr>
              <w:t xml:space="preserve">Optionally the role permissions of the current Session can be provided. The value is server-specific and depends on the </w:t>
            </w:r>
            <w:proofErr w:type="spellStart"/>
            <w:r w:rsidRPr="004C388A">
              <w:rPr>
                <w:i/>
                <w:lang w:val="en-GB"/>
              </w:rPr>
              <w:t>RolePermissions</w:t>
            </w:r>
            <w:proofErr w:type="spellEnd"/>
            <w:r w:rsidRPr="004C388A">
              <w:rPr>
                <w:lang w:val="en-GB"/>
              </w:rPr>
              <w:t xml:space="preserve"> </w:t>
            </w:r>
            <w:r w:rsidRPr="004C388A">
              <w:rPr>
                <w:i/>
                <w:lang w:val="en-GB"/>
              </w:rPr>
              <w:t>Attribute</w:t>
            </w:r>
            <w:r w:rsidRPr="004C388A">
              <w:rPr>
                <w:lang w:val="en-GB"/>
              </w:rPr>
              <w:t xml:space="preserve"> (if provided) and the current </w:t>
            </w:r>
            <w:r w:rsidRPr="004C388A">
              <w:rPr>
                <w:i/>
                <w:lang w:val="en-GB"/>
              </w:rPr>
              <w:t>Session</w:t>
            </w:r>
            <w:r w:rsidRPr="004C388A">
              <w:rPr>
                <w:lang w:val="en-GB"/>
              </w:rPr>
              <w:t>.</w:t>
            </w:r>
          </w:p>
        </w:tc>
      </w:tr>
      <w:tr w:rsidR="00831FE3" w:rsidRPr="00EC120D" w14:paraId="49927221"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385DE944" w14:textId="77777777" w:rsidR="00831FE3" w:rsidRPr="004C388A" w:rsidRDefault="00831FE3" w:rsidP="003C6085">
            <w:pPr>
              <w:pStyle w:val="TableText"/>
              <w:rPr>
                <w:lang w:val="en-GB"/>
              </w:rPr>
            </w:pPr>
            <w:proofErr w:type="spellStart"/>
            <w:r w:rsidRPr="004C388A">
              <w:rPr>
                <w:lang w:val="en-GB"/>
              </w:rPr>
              <w:t>AccessRestrictions</w:t>
            </w:r>
            <w:proofErr w:type="spellEnd"/>
          </w:p>
        </w:tc>
        <w:tc>
          <w:tcPr>
            <w:tcW w:w="6939" w:type="dxa"/>
            <w:tcBorders>
              <w:top w:val="single" w:sz="4" w:space="0" w:color="auto"/>
              <w:left w:val="single" w:sz="4" w:space="0" w:color="auto"/>
              <w:bottom w:val="single" w:sz="4" w:space="0" w:color="auto"/>
              <w:right w:val="single" w:sz="4" w:space="0" w:color="auto"/>
            </w:tcBorders>
          </w:tcPr>
          <w:p w14:paraId="05CAA116" w14:textId="77777777" w:rsidR="00831FE3" w:rsidRPr="004C388A" w:rsidRDefault="00831FE3" w:rsidP="003C6085">
            <w:pPr>
              <w:pStyle w:val="TableText"/>
              <w:rPr>
                <w:lang w:val="en-GB"/>
              </w:rPr>
            </w:pPr>
            <w:r w:rsidRPr="004C388A">
              <w:rPr>
                <w:lang w:val="en-GB"/>
              </w:rPr>
              <w:t>Optionally server-specific access restrictions can be provided.</w:t>
            </w:r>
          </w:p>
        </w:tc>
      </w:tr>
    </w:tbl>
    <w:p w14:paraId="12312B1E" w14:textId="77777777" w:rsidR="00831FE3" w:rsidRPr="00EC120D" w:rsidRDefault="00831FE3" w:rsidP="00831FE3">
      <w:pPr>
        <w:pStyle w:val="spacer"/>
        <w:rPr>
          <w:rFonts w:eastAsia="平成明朝"/>
          <w:lang w:eastAsia="fr-FR"/>
        </w:rPr>
      </w:pPr>
    </w:p>
    <w:p w14:paraId="034FCA2F" w14:textId="77777777" w:rsidR="005444A2" w:rsidRPr="00EC120D" w:rsidRDefault="00831FE3" w:rsidP="005444A2">
      <w:pPr>
        <w:pStyle w:val="Heading4"/>
        <w:ind w:left="0" w:firstLine="0"/>
      </w:pPr>
      <w:r w:rsidRPr="00EC120D">
        <w:t>Objects</w:t>
      </w:r>
      <w:r w:rsidR="005444A2" w:rsidRPr="00EC120D">
        <w:t xml:space="preserve"> </w:t>
      </w:r>
    </w:p>
    <w:p w14:paraId="270C2DF7" w14:textId="17B01FB6" w:rsidR="00831FE3" w:rsidRPr="00EC120D" w:rsidRDefault="00831FE3" w:rsidP="00831FE3">
      <w:pPr>
        <w:pStyle w:val="PARAGRAPH"/>
      </w:pPr>
      <w:r w:rsidRPr="00EC120D">
        <w:t xml:space="preserve">For all </w:t>
      </w:r>
      <w:r w:rsidRPr="00EC120D">
        <w:rPr>
          <w:i/>
        </w:rPr>
        <w:t>Objects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_Ref499807626 \h </w:instrText>
      </w:r>
      <w:r w:rsidRPr="00EC120D">
        <w:fldChar w:fldCharType="separate"/>
      </w:r>
      <w:r w:rsidR="0079147C" w:rsidRPr="00EC120D">
        <w:t xml:space="preserve">Table </w:t>
      </w:r>
      <w:r w:rsidR="0079147C">
        <w:rPr>
          <w:noProof/>
        </w:rPr>
        <w:t>8</w:t>
      </w:r>
      <w:r w:rsidRPr="00EC120D">
        <w:fldChar w:fldCharType="end"/>
      </w:r>
      <w:r w:rsidRPr="00EC120D">
        <w:t xml:space="preserve"> shall be set as specified in the </w:t>
      </w:r>
      <w:r w:rsidRPr="00EC120D">
        <w:fldChar w:fldCharType="begin"/>
      </w:r>
      <w:r w:rsidRPr="00EC120D">
        <w:instrText xml:space="preserve"> REF _Ref499807626 \h </w:instrText>
      </w:r>
      <w:r w:rsidRPr="00EC120D">
        <w:fldChar w:fldCharType="separate"/>
      </w:r>
      <w:r w:rsidR="0079147C" w:rsidRPr="00EC120D">
        <w:t xml:space="preserve">Table </w:t>
      </w:r>
      <w:r w:rsidR="0079147C">
        <w:rPr>
          <w:noProof/>
        </w:rPr>
        <w:t>8</w:t>
      </w:r>
      <w:r w:rsidRPr="00EC120D">
        <w:fldChar w:fldCharType="end"/>
      </w:r>
      <w:r w:rsidRPr="00EC120D">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w:t>
      </w:r>
    </w:p>
    <w:p w14:paraId="194C1BC0" w14:textId="38882A91" w:rsidR="00831FE3" w:rsidRPr="00EC120D" w:rsidRDefault="00831FE3" w:rsidP="00831FE3">
      <w:pPr>
        <w:pStyle w:val="TABLE-title"/>
      </w:pPr>
      <w:bookmarkStart w:id="147" w:name="_Ref499807626"/>
      <w:bookmarkStart w:id="148" w:name="_Toc265516745"/>
      <w:bookmarkStart w:id="149" w:name="_Toc332195661"/>
      <w:bookmarkStart w:id="150" w:name="_Toc499116100"/>
      <w:bookmarkStart w:id="151" w:name="_Toc34394284"/>
      <w:bookmarkStart w:id="152" w:name="_Toc184117026"/>
      <w:r w:rsidRPr="00EC120D">
        <w:t xml:space="preserve">Table </w:t>
      </w:r>
      <w:r w:rsidRPr="004C388A">
        <w:fldChar w:fldCharType="begin"/>
      </w:r>
      <w:r w:rsidRPr="004C388A">
        <w:instrText xml:space="preserve"> SEQ Table \* ARABIC </w:instrText>
      </w:r>
      <w:r w:rsidRPr="004C388A">
        <w:fldChar w:fldCharType="separate"/>
      </w:r>
      <w:r w:rsidR="0079147C">
        <w:rPr>
          <w:noProof/>
        </w:rPr>
        <w:t>8</w:t>
      </w:r>
      <w:r w:rsidRPr="004C388A">
        <w:fldChar w:fldCharType="end"/>
      </w:r>
      <w:bookmarkEnd w:id="147"/>
      <w:r w:rsidRPr="00EC120D">
        <w:t xml:space="preserve"> – Common Object Attributes</w:t>
      </w:r>
      <w:bookmarkEnd w:id="148"/>
      <w:bookmarkEnd w:id="149"/>
      <w:bookmarkEnd w:id="150"/>
      <w:bookmarkEnd w:id="151"/>
      <w:bookmarkEnd w:id="152"/>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535B304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7D1560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54DD92F2" w14:textId="77777777" w:rsidR="00831FE3" w:rsidRPr="004C388A" w:rsidRDefault="00831FE3" w:rsidP="003C6085">
            <w:pPr>
              <w:pStyle w:val="TableText"/>
              <w:rPr>
                <w:b/>
                <w:lang w:val="en-GB"/>
              </w:rPr>
            </w:pPr>
            <w:r w:rsidRPr="004C388A">
              <w:rPr>
                <w:b/>
                <w:lang w:val="en-GB"/>
              </w:rPr>
              <w:t>Value</w:t>
            </w:r>
          </w:p>
        </w:tc>
      </w:tr>
      <w:tr w:rsidR="00831FE3" w:rsidRPr="00EC120D" w14:paraId="7612818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C589A0A" w14:textId="77777777" w:rsidR="00831FE3" w:rsidRPr="004C388A" w:rsidRDefault="00831FE3" w:rsidP="003C6085">
            <w:pPr>
              <w:pStyle w:val="TableText"/>
              <w:rPr>
                <w:lang w:val="en-GB"/>
              </w:rPr>
            </w:pPr>
            <w:proofErr w:type="spellStart"/>
            <w:r w:rsidRPr="004C388A">
              <w:rPr>
                <w:lang w:val="en-GB"/>
              </w:rPr>
              <w:t>EventNotifier</w:t>
            </w:r>
            <w:proofErr w:type="spellEnd"/>
          </w:p>
        </w:tc>
        <w:tc>
          <w:tcPr>
            <w:tcW w:w="6939" w:type="dxa"/>
            <w:tcBorders>
              <w:top w:val="single" w:sz="4" w:space="0" w:color="auto"/>
              <w:left w:val="single" w:sz="4" w:space="0" w:color="auto"/>
              <w:bottom w:val="single" w:sz="4" w:space="0" w:color="auto"/>
              <w:right w:val="single" w:sz="4" w:space="0" w:color="auto"/>
            </w:tcBorders>
          </w:tcPr>
          <w:p w14:paraId="1E1A67F2" w14:textId="77777777" w:rsidR="00831FE3" w:rsidRPr="004C388A" w:rsidRDefault="00831FE3" w:rsidP="003C6085">
            <w:pPr>
              <w:pStyle w:val="TableText"/>
              <w:rPr>
                <w:lang w:val="en-GB"/>
              </w:rPr>
            </w:pPr>
            <w:r w:rsidRPr="004C388A">
              <w:rPr>
                <w:lang w:val="en-GB"/>
              </w:rPr>
              <w:t xml:space="preserve">Whether the </w:t>
            </w:r>
            <w:r w:rsidRPr="004C388A">
              <w:rPr>
                <w:i/>
                <w:lang w:val="en-GB"/>
              </w:rPr>
              <w:t>Node</w:t>
            </w:r>
            <w:r w:rsidRPr="004C388A">
              <w:rPr>
                <w:lang w:val="en-GB"/>
              </w:rPr>
              <w:t xml:space="preserve"> can be used to subscribe to </w:t>
            </w:r>
            <w:r w:rsidRPr="004C388A">
              <w:rPr>
                <w:i/>
                <w:lang w:val="en-GB"/>
              </w:rPr>
              <w:t>Events</w:t>
            </w:r>
            <w:r w:rsidRPr="004C388A">
              <w:rPr>
                <w:lang w:val="en-GB"/>
              </w:rPr>
              <w:t xml:space="preserve"> or not is server-specific.</w:t>
            </w:r>
          </w:p>
        </w:tc>
      </w:tr>
    </w:tbl>
    <w:p w14:paraId="3F013233" w14:textId="77777777" w:rsidR="00831FE3" w:rsidRPr="00EC120D" w:rsidRDefault="00831FE3" w:rsidP="00831FE3">
      <w:pPr>
        <w:pStyle w:val="spacer"/>
        <w:rPr>
          <w:rFonts w:eastAsia="平成明朝"/>
          <w:lang w:eastAsia="fr-FR"/>
        </w:rPr>
      </w:pPr>
    </w:p>
    <w:p w14:paraId="2BEFB40F" w14:textId="77777777" w:rsidR="005444A2" w:rsidRPr="00EC120D" w:rsidRDefault="00831FE3" w:rsidP="005444A2">
      <w:pPr>
        <w:pStyle w:val="Heading4"/>
        <w:ind w:left="0" w:firstLine="0"/>
      </w:pPr>
      <w:r w:rsidRPr="00EC120D">
        <w:lastRenderedPageBreak/>
        <w:t>Variables</w:t>
      </w:r>
    </w:p>
    <w:p w14:paraId="25DB5BA6" w14:textId="6B4C7AA3" w:rsidR="00831FE3" w:rsidRPr="00EC120D" w:rsidRDefault="00831FE3" w:rsidP="00831FE3">
      <w:pPr>
        <w:pStyle w:val="PARAGRAPH"/>
      </w:pPr>
      <w:r w:rsidRPr="00EC120D">
        <w:t xml:space="preserve">For all </w:t>
      </w:r>
      <w:r w:rsidRPr="00EC120D">
        <w:rPr>
          <w:i/>
        </w:rPr>
        <w:t>Variables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_Ref499807645 \h </w:instrText>
      </w:r>
      <w:r w:rsidRPr="00EC120D">
        <w:fldChar w:fldCharType="separate"/>
      </w:r>
      <w:r w:rsidR="0079147C" w:rsidRPr="00EC120D">
        <w:t xml:space="preserve">Table </w:t>
      </w:r>
      <w:r w:rsidR="0079147C">
        <w:rPr>
          <w:noProof/>
        </w:rPr>
        <w:t>9</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w:t>
      </w:r>
    </w:p>
    <w:p w14:paraId="6B57AB9F" w14:textId="4533FECF" w:rsidR="00831FE3" w:rsidRPr="00EC120D" w:rsidRDefault="00831FE3" w:rsidP="00831FE3">
      <w:pPr>
        <w:pStyle w:val="TABLE-title"/>
      </w:pPr>
      <w:bookmarkStart w:id="153" w:name="_Ref499807645"/>
      <w:bookmarkStart w:id="154" w:name="_Toc265516746"/>
      <w:bookmarkStart w:id="155" w:name="_Toc332195662"/>
      <w:bookmarkStart w:id="156" w:name="_Toc499116101"/>
      <w:bookmarkStart w:id="157" w:name="_Toc34394285"/>
      <w:bookmarkStart w:id="158" w:name="_Toc184117027"/>
      <w:r w:rsidRPr="00EC120D">
        <w:t xml:space="preserve">Table </w:t>
      </w:r>
      <w:r w:rsidRPr="004C388A">
        <w:fldChar w:fldCharType="begin"/>
      </w:r>
      <w:r w:rsidRPr="004C388A">
        <w:instrText xml:space="preserve"> SEQ Table \* ARABIC </w:instrText>
      </w:r>
      <w:r w:rsidRPr="004C388A">
        <w:fldChar w:fldCharType="separate"/>
      </w:r>
      <w:r w:rsidR="0079147C">
        <w:rPr>
          <w:noProof/>
        </w:rPr>
        <w:t>9</w:t>
      </w:r>
      <w:r w:rsidRPr="004C388A">
        <w:fldChar w:fldCharType="end"/>
      </w:r>
      <w:bookmarkEnd w:id="153"/>
      <w:r w:rsidRPr="00EC120D">
        <w:t xml:space="preserve"> – Common Variable Attributes</w:t>
      </w:r>
      <w:bookmarkEnd w:id="154"/>
      <w:bookmarkEnd w:id="155"/>
      <w:bookmarkEnd w:id="156"/>
      <w:bookmarkEnd w:id="157"/>
      <w:bookmarkEnd w:id="158"/>
    </w:p>
    <w:tbl>
      <w:tblPr>
        <w:tblW w:w="8934"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800"/>
      </w:tblGrid>
      <w:tr w:rsidR="00831FE3" w:rsidRPr="00EC120D" w14:paraId="7614A16E"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D5FD512" w14:textId="77777777" w:rsidR="00831FE3" w:rsidRPr="004C388A" w:rsidRDefault="00831FE3" w:rsidP="003C6085">
            <w:pPr>
              <w:pStyle w:val="TableText"/>
              <w:rPr>
                <w:b/>
                <w:lang w:val="en-GB"/>
              </w:rPr>
            </w:pPr>
            <w:r w:rsidRPr="004C388A">
              <w:rPr>
                <w:b/>
                <w:lang w:val="en-GB"/>
              </w:rPr>
              <w:t>Attribute</w:t>
            </w:r>
          </w:p>
        </w:tc>
        <w:tc>
          <w:tcPr>
            <w:tcW w:w="6800" w:type="dxa"/>
            <w:tcBorders>
              <w:top w:val="single" w:sz="4" w:space="0" w:color="auto"/>
              <w:left w:val="single" w:sz="4" w:space="0" w:color="auto"/>
              <w:bottom w:val="double" w:sz="4" w:space="0" w:color="auto"/>
              <w:right w:val="single" w:sz="4" w:space="0" w:color="auto"/>
            </w:tcBorders>
          </w:tcPr>
          <w:p w14:paraId="007DD302" w14:textId="77777777" w:rsidR="00831FE3" w:rsidRPr="004C388A" w:rsidRDefault="00831FE3" w:rsidP="003C6085">
            <w:pPr>
              <w:pStyle w:val="TableText"/>
              <w:rPr>
                <w:b/>
                <w:lang w:val="en-GB"/>
              </w:rPr>
            </w:pPr>
            <w:r w:rsidRPr="004C388A">
              <w:rPr>
                <w:b/>
                <w:lang w:val="en-GB"/>
              </w:rPr>
              <w:t>Value</w:t>
            </w:r>
          </w:p>
        </w:tc>
      </w:tr>
      <w:tr w:rsidR="00831FE3" w:rsidRPr="00EC120D" w14:paraId="0ADA8BF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081F186" w14:textId="77777777" w:rsidR="00831FE3" w:rsidRPr="004C388A" w:rsidRDefault="00831FE3" w:rsidP="003C6085">
            <w:pPr>
              <w:pStyle w:val="TableText"/>
              <w:rPr>
                <w:lang w:val="en-GB"/>
              </w:rPr>
            </w:pPr>
            <w:proofErr w:type="spellStart"/>
            <w:r w:rsidRPr="004C388A">
              <w:rPr>
                <w:lang w:val="en-GB"/>
              </w:rPr>
              <w:t>MinimumSamplingInterval</w:t>
            </w:r>
            <w:proofErr w:type="spellEnd"/>
          </w:p>
        </w:tc>
        <w:tc>
          <w:tcPr>
            <w:tcW w:w="6800" w:type="dxa"/>
            <w:tcBorders>
              <w:top w:val="single" w:sz="4" w:space="0" w:color="auto"/>
              <w:left w:val="single" w:sz="4" w:space="0" w:color="auto"/>
              <w:bottom w:val="single" w:sz="4" w:space="0" w:color="auto"/>
              <w:right w:val="single" w:sz="4" w:space="0" w:color="auto"/>
            </w:tcBorders>
          </w:tcPr>
          <w:p w14:paraId="641B6ABC" w14:textId="77777777" w:rsidR="00831FE3" w:rsidRPr="004C388A" w:rsidRDefault="00831FE3" w:rsidP="003C6085">
            <w:pPr>
              <w:pStyle w:val="TableText"/>
              <w:rPr>
                <w:lang w:val="en-GB"/>
              </w:rPr>
            </w:pPr>
            <w:r w:rsidRPr="004C388A">
              <w:rPr>
                <w:lang w:val="en-GB"/>
              </w:rPr>
              <w:t>Optionally, a server-specific minimum sampling interval is provided.</w:t>
            </w:r>
          </w:p>
        </w:tc>
      </w:tr>
      <w:tr w:rsidR="00831FE3" w:rsidRPr="00EC120D" w14:paraId="47DA36A0"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7D3811CA" w14:textId="77777777" w:rsidR="00831FE3" w:rsidRPr="004C388A" w:rsidRDefault="00831FE3" w:rsidP="003C6085">
            <w:pPr>
              <w:pStyle w:val="TableText"/>
              <w:rPr>
                <w:lang w:val="en-GB"/>
              </w:rPr>
            </w:pPr>
            <w:proofErr w:type="spellStart"/>
            <w:r w:rsidRPr="004C388A">
              <w:rPr>
                <w:lang w:val="en-GB"/>
              </w:rPr>
              <w:t>AccessLevel</w:t>
            </w:r>
            <w:proofErr w:type="spellEnd"/>
          </w:p>
        </w:tc>
        <w:tc>
          <w:tcPr>
            <w:tcW w:w="6800" w:type="dxa"/>
            <w:tcBorders>
              <w:top w:val="single" w:sz="4" w:space="0" w:color="auto"/>
              <w:left w:val="single" w:sz="4" w:space="0" w:color="auto"/>
              <w:bottom w:val="single" w:sz="4" w:space="0" w:color="auto"/>
              <w:right w:val="single" w:sz="4" w:space="0" w:color="auto"/>
            </w:tcBorders>
          </w:tcPr>
          <w:p w14:paraId="6B0F5FC7" w14:textId="77777777" w:rsidR="00831FE3" w:rsidRPr="004C388A" w:rsidRDefault="00831FE3" w:rsidP="003C6085">
            <w:pPr>
              <w:pStyle w:val="TableText"/>
              <w:rPr>
                <w:lang w:val="en-GB"/>
              </w:rPr>
            </w:pPr>
            <w:r w:rsidRPr="004C388A">
              <w:rPr>
                <w:lang w:val="en-GB"/>
              </w:rPr>
              <w:t xml:space="preserve">The access level for </w:t>
            </w:r>
            <w:r w:rsidRPr="004C388A">
              <w:rPr>
                <w:i/>
                <w:lang w:val="en-GB"/>
              </w:rPr>
              <w:t>Variables</w:t>
            </w:r>
            <w:r w:rsidRPr="004C388A">
              <w:rPr>
                <w:lang w:val="en-GB"/>
              </w:rPr>
              <w:t xml:space="preserve"> used for type definitions is server-specific, for all other </w:t>
            </w:r>
            <w:r w:rsidRPr="004C388A">
              <w:rPr>
                <w:i/>
                <w:lang w:val="en-GB"/>
              </w:rPr>
              <w:t>Variables</w:t>
            </w:r>
            <w:r w:rsidRPr="004C388A">
              <w:rPr>
                <w:lang w:val="en-GB"/>
              </w:rPr>
              <w:t xml:space="preserve"> defined in this document, the access level shall allow reading; other settings are server-specific.</w:t>
            </w:r>
          </w:p>
        </w:tc>
      </w:tr>
      <w:tr w:rsidR="00831FE3" w:rsidRPr="00EC120D" w14:paraId="5B5E756E"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96E702B" w14:textId="77777777" w:rsidR="00831FE3" w:rsidRPr="004C388A" w:rsidRDefault="00831FE3" w:rsidP="003C6085">
            <w:pPr>
              <w:pStyle w:val="TableText"/>
              <w:rPr>
                <w:lang w:val="en-GB"/>
              </w:rPr>
            </w:pPr>
            <w:proofErr w:type="spellStart"/>
            <w:r w:rsidRPr="004C388A">
              <w:rPr>
                <w:lang w:val="en-GB"/>
              </w:rPr>
              <w:t>UserAccessLevel</w:t>
            </w:r>
            <w:proofErr w:type="spellEnd"/>
          </w:p>
        </w:tc>
        <w:tc>
          <w:tcPr>
            <w:tcW w:w="6800" w:type="dxa"/>
            <w:tcBorders>
              <w:top w:val="single" w:sz="4" w:space="0" w:color="auto"/>
              <w:left w:val="single" w:sz="4" w:space="0" w:color="auto"/>
              <w:bottom w:val="single" w:sz="4" w:space="0" w:color="auto"/>
              <w:right w:val="single" w:sz="4" w:space="0" w:color="auto"/>
            </w:tcBorders>
          </w:tcPr>
          <w:p w14:paraId="3CD1E582" w14:textId="77777777" w:rsidR="00831FE3" w:rsidRPr="004C388A" w:rsidRDefault="00831FE3" w:rsidP="003C6085">
            <w:pPr>
              <w:pStyle w:val="TableText"/>
              <w:rPr>
                <w:lang w:val="en-GB"/>
              </w:rPr>
            </w:pPr>
            <w:r w:rsidRPr="004C388A">
              <w:rPr>
                <w:lang w:val="en-GB"/>
              </w:rPr>
              <w:t xml:space="preserve">The value for the </w:t>
            </w:r>
            <w:proofErr w:type="spellStart"/>
            <w:r w:rsidRPr="004C388A">
              <w:rPr>
                <w:i/>
                <w:lang w:val="en-GB"/>
              </w:rPr>
              <w:t>UserAccessLevel</w:t>
            </w:r>
            <w:proofErr w:type="spellEnd"/>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Variables</w:t>
            </w:r>
            <w:r w:rsidRPr="004C388A">
              <w:rPr>
                <w:lang w:val="en-GB"/>
              </w:rPr>
              <w:t xml:space="preserve"> can be accessed by at least one user.</w:t>
            </w:r>
          </w:p>
        </w:tc>
      </w:tr>
      <w:tr w:rsidR="00831FE3" w:rsidRPr="00EC120D" w14:paraId="679894EA"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1CBE88F" w14:textId="77777777" w:rsidR="00831FE3" w:rsidRPr="004C388A" w:rsidRDefault="00831FE3" w:rsidP="003C6085">
            <w:pPr>
              <w:pStyle w:val="TableText"/>
              <w:rPr>
                <w:lang w:val="en-GB"/>
              </w:rPr>
            </w:pPr>
            <w:r w:rsidRPr="004C388A">
              <w:rPr>
                <w:lang w:val="en-GB"/>
              </w:rPr>
              <w:t>Value</w:t>
            </w:r>
          </w:p>
        </w:tc>
        <w:tc>
          <w:tcPr>
            <w:tcW w:w="6800" w:type="dxa"/>
            <w:tcBorders>
              <w:top w:val="single" w:sz="4" w:space="0" w:color="auto"/>
              <w:left w:val="single" w:sz="4" w:space="0" w:color="auto"/>
              <w:bottom w:val="single" w:sz="4" w:space="0" w:color="auto"/>
              <w:right w:val="single" w:sz="4" w:space="0" w:color="auto"/>
            </w:tcBorders>
          </w:tcPr>
          <w:p w14:paraId="16A5897F" w14:textId="01116755" w:rsidR="00831FE3" w:rsidRPr="004C388A" w:rsidRDefault="00831FE3" w:rsidP="003C6085">
            <w:pPr>
              <w:pStyle w:val="TableText"/>
              <w:rPr>
                <w:lang w:val="en-GB"/>
              </w:rPr>
            </w:pPr>
            <w:r w:rsidRPr="004C388A">
              <w:rPr>
                <w:lang w:val="en-GB"/>
              </w:rPr>
              <w:t xml:space="preserve">For </w:t>
            </w:r>
            <w:r w:rsidRPr="004C388A">
              <w:rPr>
                <w:i/>
                <w:lang w:val="en-GB"/>
              </w:rPr>
              <w:t>Variables</w:t>
            </w:r>
            <w:r w:rsidRPr="004C388A">
              <w:rPr>
                <w:lang w:val="en-GB"/>
              </w:rPr>
              <w:t xml:space="preserve"> used as </w:t>
            </w:r>
            <w:proofErr w:type="spellStart"/>
            <w:r w:rsidRPr="004C388A">
              <w:rPr>
                <w:i/>
                <w:lang w:val="en-GB"/>
              </w:rPr>
              <w:t>InstanceDeclarations</w:t>
            </w:r>
            <w:proofErr w:type="spellEnd"/>
            <w:r w:rsidRPr="004C388A">
              <w:rPr>
                <w:i/>
                <w:lang w:val="en-GB"/>
              </w:rPr>
              <w:t>,</w:t>
            </w:r>
            <w:r w:rsidRPr="004C388A">
              <w:rPr>
                <w:lang w:val="en-GB"/>
              </w:rPr>
              <w:t xml:space="preserve"> the value is server-specific; </w:t>
            </w:r>
            <w:r w:rsidR="006A031E" w:rsidRPr="004C388A">
              <w:rPr>
                <w:lang w:val="en-GB"/>
              </w:rPr>
              <w:t>otherwise,</w:t>
            </w:r>
            <w:r w:rsidRPr="004C388A">
              <w:rPr>
                <w:lang w:val="en-GB"/>
              </w:rPr>
              <w:t xml:space="preserve"> it shall represent the value described in the text.</w:t>
            </w:r>
          </w:p>
        </w:tc>
      </w:tr>
      <w:tr w:rsidR="00831FE3" w:rsidRPr="00EC120D" w14:paraId="2DF876D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395D5A8" w14:textId="77777777" w:rsidR="00831FE3" w:rsidRPr="004C388A" w:rsidRDefault="00831FE3" w:rsidP="003C6085">
            <w:pPr>
              <w:pStyle w:val="TableText"/>
              <w:rPr>
                <w:lang w:val="en-GB"/>
              </w:rPr>
            </w:pPr>
            <w:proofErr w:type="spellStart"/>
            <w:r w:rsidRPr="004C388A">
              <w:rPr>
                <w:lang w:val="en-GB"/>
              </w:rPr>
              <w:t>ArrayDimensions</w:t>
            </w:r>
            <w:proofErr w:type="spellEnd"/>
          </w:p>
        </w:tc>
        <w:tc>
          <w:tcPr>
            <w:tcW w:w="6800" w:type="dxa"/>
            <w:tcBorders>
              <w:top w:val="single" w:sz="4" w:space="0" w:color="auto"/>
              <w:left w:val="single" w:sz="4" w:space="0" w:color="auto"/>
              <w:bottom w:val="single" w:sz="4" w:space="0" w:color="auto"/>
              <w:right w:val="single" w:sz="4" w:space="0" w:color="auto"/>
            </w:tcBorders>
          </w:tcPr>
          <w:p w14:paraId="06328984" w14:textId="2FC75CA2"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ValueRank</w:t>
            </w:r>
            <w:proofErr w:type="spellEnd"/>
            <w:r w:rsidRPr="004C388A">
              <w:rPr>
                <w:lang w:val="en-GB"/>
              </w:rPr>
              <w:t xml:space="preserve"> does not identify an array of a specific dimension (</w:t>
            </w:r>
            <w:r w:rsidR="006A031E" w:rsidRPr="004C388A">
              <w:rPr>
                <w:lang w:val="en-GB"/>
              </w:rPr>
              <w:t>i.e.,</w:t>
            </w:r>
            <w:r w:rsidRPr="004C388A">
              <w:rPr>
                <w:lang w:val="en-GB"/>
              </w:rPr>
              <w:t xml:space="preserve"> </w:t>
            </w:r>
            <w:proofErr w:type="spellStart"/>
            <w:r w:rsidRPr="004C388A">
              <w:rPr>
                <w:i/>
                <w:lang w:val="en-GB"/>
              </w:rPr>
              <w:t>ValueRank</w:t>
            </w:r>
            <w:proofErr w:type="spellEnd"/>
            <w:r w:rsidRPr="004C388A">
              <w:rPr>
                <w:lang w:val="en-GB"/>
              </w:rPr>
              <w:t xml:space="preserve"> &lt;= 0) the </w:t>
            </w:r>
            <w:proofErr w:type="spellStart"/>
            <w:r w:rsidRPr="004C388A">
              <w:rPr>
                <w:i/>
                <w:lang w:val="en-GB"/>
              </w:rPr>
              <w:t>ArrayDimensions</w:t>
            </w:r>
            <w:proofErr w:type="spellEnd"/>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5BD24D9D" w14:textId="3B98B7D1"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ValueRank</w:t>
            </w:r>
            <w:proofErr w:type="spellEnd"/>
            <w:r w:rsidRPr="004C388A">
              <w:rPr>
                <w:lang w:val="en-GB"/>
              </w:rPr>
              <w:t xml:space="preserve"> specifies an array of a specific dimension (</w:t>
            </w:r>
            <w:r w:rsidR="006A031E" w:rsidRPr="004C388A">
              <w:rPr>
                <w:lang w:val="en-GB"/>
              </w:rPr>
              <w:t>i.e.,</w:t>
            </w:r>
            <w:r w:rsidRPr="004C388A">
              <w:rPr>
                <w:lang w:val="en-GB"/>
              </w:rPr>
              <w:t xml:space="preserve"> </w:t>
            </w:r>
            <w:proofErr w:type="spellStart"/>
            <w:r w:rsidRPr="004C388A">
              <w:rPr>
                <w:i/>
                <w:lang w:val="en-GB"/>
              </w:rPr>
              <w:t>ValueRank</w:t>
            </w:r>
            <w:proofErr w:type="spellEnd"/>
            <w:r w:rsidRPr="004C388A">
              <w:rPr>
                <w:lang w:val="en-GB"/>
              </w:rPr>
              <w:t xml:space="preserve"> &gt; 0) then the </w:t>
            </w:r>
            <w:proofErr w:type="spellStart"/>
            <w:r w:rsidRPr="004C388A">
              <w:rPr>
                <w:i/>
                <w:lang w:val="en-GB"/>
              </w:rPr>
              <w:t>ArrayDimensions</w:t>
            </w:r>
            <w:proofErr w:type="spellEnd"/>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w:t>
            </w:r>
            <w:r w:rsidRPr="004C388A">
              <w:rPr>
                <w:lang w:val="en-GB"/>
              </w:rPr>
              <w:t>.</w:t>
            </w:r>
          </w:p>
        </w:tc>
      </w:tr>
      <w:tr w:rsidR="00831FE3" w:rsidRPr="00EC120D" w14:paraId="523B3B72"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FF52600" w14:textId="77777777" w:rsidR="00831FE3" w:rsidRPr="004C388A" w:rsidRDefault="00831FE3" w:rsidP="003C6085">
            <w:pPr>
              <w:pStyle w:val="TableText"/>
              <w:rPr>
                <w:lang w:val="en-GB"/>
              </w:rPr>
            </w:pPr>
            <w:r w:rsidRPr="004C388A">
              <w:rPr>
                <w:lang w:val="en-GB"/>
              </w:rPr>
              <w:t>Historizing</w:t>
            </w:r>
          </w:p>
        </w:tc>
        <w:tc>
          <w:tcPr>
            <w:tcW w:w="6800" w:type="dxa"/>
            <w:tcBorders>
              <w:top w:val="single" w:sz="4" w:space="0" w:color="auto"/>
              <w:left w:val="single" w:sz="4" w:space="0" w:color="auto"/>
              <w:bottom w:val="single" w:sz="4" w:space="0" w:color="auto"/>
              <w:right w:val="single" w:sz="4" w:space="0" w:color="auto"/>
            </w:tcBorders>
          </w:tcPr>
          <w:p w14:paraId="6ABF916F"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Historizing</w:t>
            </w:r>
            <w:r w:rsidRPr="004C388A">
              <w:rPr>
                <w:lang w:val="en-GB"/>
              </w:rPr>
              <w:t xml:space="preserve"> </w:t>
            </w:r>
            <w:r w:rsidRPr="004C388A">
              <w:rPr>
                <w:i/>
                <w:lang w:val="en-GB"/>
              </w:rPr>
              <w:t>Attribute</w:t>
            </w:r>
            <w:r w:rsidRPr="004C388A">
              <w:rPr>
                <w:lang w:val="en-GB"/>
              </w:rPr>
              <w:t xml:space="preserve"> is server-specific.</w:t>
            </w:r>
          </w:p>
        </w:tc>
      </w:tr>
      <w:tr w:rsidR="00831FE3" w:rsidRPr="00EC120D" w14:paraId="33D84A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45646260" w14:textId="77777777" w:rsidR="00831FE3" w:rsidRPr="004C388A" w:rsidRDefault="00831FE3" w:rsidP="003C6085">
            <w:pPr>
              <w:pStyle w:val="TableText"/>
              <w:rPr>
                <w:lang w:val="en-GB"/>
              </w:rPr>
            </w:pPr>
            <w:proofErr w:type="spellStart"/>
            <w:r w:rsidRPr="004C388A">
              <w:rPr>
                <w:lang w:val="en-GB"/>
              </w:rPr>
              <w:t>AccessLevelEx</w:t>
            </w:r>
            <w:proofErr w:type="spellEnd"/>
          </w:p>
        </w:tc>
        <w:tc>
          <w:tcPr>
            <w:tcW w:w="6800" w:type="dxa"/>
            <w:tcBorders>
              <w:top w:val="single" w:sz="4" w:space="0" w:color="auto"/>
              <w:left w:val="single" w:sz="4" w:space="0" w:color="auto"/>
              <w:bottom w:val="single" w:sz="4" w:space="0" w:color="auto"/>
              <w:right w:val="single" w:sz="4" w:space="0" w:color="auto"/>
            </w:tcBorders>
          </w:tcPr>
          <w:p w14:paraId="371ECE2C" w14:textId="77777777"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AccessLevelEx</w:t>
            </w:r>
            <w:proofErr w:type="spellEnd"/>
            <w:r w:rsidRPr="004C388A">
              <w:rPr>
                <w:lang w:val="en-GB"/>
              </w:rPr>
              <w:t xml:space="preserve"> </w:t>
            </w:r>
            <w:r w:rsidRPr="004C388A">
              <w:rPr>
                <w:i/>
                <w:lang w:val="en-GB"/>
              </w:rPr>
              <w:t>Attribute</w:t>
            </w:r>
            <w:r w:rsidRPr="004C388A">
              <w:rPr>
                <w:lang w:val="en-GB"/>
              </w:rPr>
              <w:t xml:space="preserve"> is provided, it shall have the bits 8, 9, and 10 set to 0, meaning that read and write operations on an individual </w:t>
            </w:r>
            <w:r w:rsidRPr="004C388A">
              <w:rPr>
                <w:i/>
                <w:lang w:val="en-GB"/>
              </w:rPr>
              <w:t>Variable</w:t>
            </w:r>
            <w:r w:rsidRPr="004C388A">
              <w:rPr>
                <w:lang w:val="en-GB"/>
              </w:rPr>
              <w:t xml:space="preserve"> are atomic, and arrays can be partly written.</w:t>
            </w:r>
          </w:p>
        </w:tc>
      </w:tr>
    </w:tbl>
    <w:p w14:paraId="0BBE1606" w14:textId="77777777" w:rsidR="00831FE3" w:rsidRPr="00EC120D" w:rsidRDefault="00831FE3" w:rsidP="00831FE3">
      <w:pPr>
        <w:pStyle w:val="spacer"/>
        <w:rPr>
          <w:rFonts w:eastAsia="平成明朝"/>
          <w:lang w:eastAsia="fr-FR"/>
        </w:rPr>
      </w:pPr>
    </w:p>
    <w:p w14:paraId="165FAE10" w14:textId="77777777" w:rsidR="005444A2" w:rsidRPr="00EC120D" w:rsidRDefault="00831FE3" w:rsidP="005444A2">
      <w:pPr>
        <w:pStyle w:val="Heading4"/>
        <w:ind w:left="0" w:firstLine="0"/>
      </w:pPr>
      <w:proofErr w:type="spellStart"/>
      <w:r w:rsidRPr="00EC120D">
        <w:t>VariableTypes</w:t>
      </w:r>
      <w:proofErr w:type="spellEnd"/>
    </w:p>
    <w:p w14:paraId="6FA55308" w14:textId="76C33B8D" w:rsidR="00831FE3" w:rsidRPr="00EC120D" w:rsidRDefault="00831FE3" w:rsidP="00831FE3">
      <w:pPr>
        <w:pStyle w:val="PARAGRAPH"/>
      </w:pPr>
      <w:r w:rsidRPr="00EC120D">
        <w:t xml:space="preserve">For all </w:t>
      </w:r>
      <w:proofErr w:type="spellStart"/>
      <w:r w:rsidRPr="00EC120D">
        <w:rPr>
          <w:i/>
        </w:rPr>
        <w:t>VariableTypes</w:t>
      </w:r>
      <w:proofErr w:type="spellEnd"/>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_Ref499807679 \h </w:instrText>
      </w:r>
      <w:r w:rsidRPr="00EC120D">
        <w:fldChar w:fldCharType="separate"/>
      </w:r>
      <w:r w:rsidR="0079147C" w:rsidRPr="00EC120D">
        <w:t xml:space="preserve">Table </w:t>
      </w:r>
      <w:r w:rsidR="0079147C">
        <w:rPr>
          <w:noProof/>
        </w:rPr>
        <w:t>10</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w:t>
      </w:r>
    </w:p>
    <w:p w14:paraId="346F5517" w14:textId="5FA6D3E3" w:rsidR="00831FE3" w:rsidRPr="00EC120D" w:rsidRDefault="00831FE3" w:rsidP="00831FE3">
      <w:pPr>
        <w:pStyle w:val="TABLE-title"/>
      </w:pPr>
      <w:bookmarkStart w:id="159" w:name="_Ref499807679"/>
      <w:bookmarkStart w:id="160" w:name="_Toc265516747"/>
      <w:bookmarkStart w:id="161" w:name="_Toc332195663"/>
      <w:bookmarkStart w:id="162" w:name="_Toc499116102"/>
      <w:bookmarkStart w:id="163" w:name="_Toc34394286"/>
      <w:bookmarkStart w:id="164" w:name="_Toc184117028"/>
      <w:r w:rsidRPr="00EC120D">
        <w:t xml:space="preserve">Table </w:t>
      </w:r>
      <w:r w:rsidRPr="004C388A">
        <w:fldChar w:fldCharType="begin"/>
      </w:r>
      <w:r w:rsidRPr="004C388A">
        <w:instrText xml:space="preserve"> SEQ Table \* ARABIC </w:instrText>
      </w:r>
      <w:r w:rsidRPr="004C388A">
        <w:fldChar w:fldCharType="separate"/>
      </w:r>
      <w:r w:rsidR="0079147C">
        <w:rPr>
          <w:noProof/>
        </w:rPr>
        <w:t>10</w:t>
      </w:r>
      <w:r w:rsidRPr="004C388A">
        <w:fldChar w:fldCharType="end"/>
      </w:r>
      <w:bookmarkEnd w:id="159"/>
      <w:r w:rsidRPr="00EC120D">
        <w:t xml:space="preserve"> – Common </w:t>
      </w:r>
      <w:proofErr w:type="spellStart"/>
      <w:r w:rsidRPr="00EC120D">
        <w:t>VariableType</w:t>
      </w:r>
      <w:proofErr w:type="spellEnd"/>
      <w:r w:rsidRPr="00EC120D">
        <w:t xml:space="preserve"> Attributes</w:t>
      </w:r>
      <w:bookmarkEnd w:id="160"/>
      <w:bookmarkEnd w:id="161"/>
      <w:bookmarkEnd w:id="162"/>
      <w:bookmarkEnd w:id="163"/>
      <w:bookmarkEnd w:id="164"/>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12DAE091"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2E201E83"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213F4230" w14:textId="77777777" w:rsidR="00831FE3" w:rsidRPr="004C388A" w:rsidRDefault="00831FE3" w:rsidP="003C6085">
            <w:pPr>
              <w:pStyle w:val="TableText"/>
              <w:rPr>
                <w:b/>
                <w:lang w:val="en-GB"/>
              </w:rPr>
            </w:pPr>
            <w:r w:rsidRPr="004C388A">
              <w:rPr>
                <w:b/>
                <w:lang w:val="en-GB"/>
              </w:rPr>
              <w:t>Value</w:t>
            </w:r>
          </w:p>
        </w:tc>
      </w:tr>
      <w:tr w:rsidR="00831FE3" w:rsidRPr="00EC120D" w14:paraId="2E074AB5"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71E5C5D5" w14:textId="77777777" w:rsidR="00831FE3" w:rsidRPr="004C388A" w:rsidRDefault="00831FE3" w:rsidP="003C6085">
            <w:pPr>
              <w:pStyle w:val="TableText"/>
              <w:rPr>
                <w:lang w:val="en-GB"/>
              </w:rPr>
            </w:pPr>
            <w:r w:rsidRPr="004C388A">
              <w:rPr>
                <w:lang w:val="en-GB"/>
              </w:rPr>
              <w:t>Value</w:t>
            </w:r>
          </w:p>
        </w:tc>
        <w:tc>
          <w:tcPr>
            <w:tcW w:w="7085" w:type="dxa"/>
            <w:tcBorders>
              <w:top w:val="single" w:sz="4" w:space="0" w:color="auto"/>
              <w:left w:val="single" w:sz="4" w:space="0" w:color="auto"/>
              <w:bottom w:val="single" w:sz="4" w:space="0" w:color="auto"/>
              <w:right w:val="single" w:sz="4" w:space="0" w:color="auto"/>
            </w:tcBorders>
          </w:tcPr>
          <w:p w14:paraId="16E36E33" w14:textId="77777777" w:rsidR="00831FE3" w:rsidRPr="004C388A" w:rsidRDefault="00831FE3" w:rsidP="003C6085">
            <w:pPr>
              <w:pStyle w:val="TableText"/>
              <w:rPr>
                <w:lang w:val="en-GB"/>
              </w:rPr>
            </w:pPr>
            <w:r w:rsidRPr="004C388A">
              <w:rPr>
                <w:lang w:val="en-GB"/>
              </w:rPr>
              <w:t>Optionally a server-specific default value can be provided.</w:t>
            </w:r>
          </w:p>
        </w:tc>
      </w:tr>
      <w:tr w:rsidR="00831FE3" w:rsidRPr="00EC120D" w14:paraId="59A86047"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68C9D3B9" w14:textId="77777777" w:rsidR="00831FE3" w:rsidRPr="004C388A" w:rsidRDefault="00831FE3" w:rsidP="003C6085">
            <w:pPr>
              <w:pStyle w:val="TableText"/>
              <w:rPr>
                <w:lang w:val="en-GB"/>
              </w:rPr>
            </w:pPr>
            <w:proofErr w:type="spellStart"/>
            <w:r w:rsidRPr="004C388A">
              <w:rPr>
                <w:lang w:val="en-GB"/>
              </w:rPr>
              <w:t>ArrayDimensions</w:t>
            </w:r>
            <w:proofErr w:type="spellEnd"/>
          </w:p>
        </w:tc>
        <w:tc>
          <w:tcPr>
            <w:tcW w:w="7085" w:type="dxa"/>
            <w:tcBorders>
              <w:top w:val="single" w:sz="4" w:space="0" w:color="auto"/>
              <w:left w:val="single" w:sz="4" w:space="0" w:color="auto"/>
              <w:bottom w:val="single" w:sz="4" w:space="0" w:color="auto"/>
              <w:right w:val="single" w:sz="4" w:space="0" w:color="auto"/>
            </w:tcBorders>
          </w:tcPr>
          <w:p w14:paraId="21CC5579" w14:textId="14A86038"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ValueRank</w:t>
            </w:r>
            <w:proofErr w:type="spellEnd"/>
            <w:r w:rsidRPr="004C388A">
              <w:rPr>
                <w:lang w:val="en-GB"/>
              </w:rPr>
              <w:t xml:space="preserve"> does not identify an array of a specific dimension (</w:t>
            </w:r>
            <w:r w:rsidR="006A031E" w:rsidRPr="004C388A">
              <w:rPr>
                <w:lang w:val="en-GB"/>
              </w:rPr>
              <w:t>i.e.,</w:t>
            </w:r>
            <w:r w:rsidRPr="004C388A">
              <w:rPr>
                <w:lang w:val="en-GB"/>
              </w:rPr>
              <w:t xml:space="preserve"> </w:t>
            </w:r>
            <w:proofErr w:type="spellStart"/>
            <w:r w:rsidRPr="004C388A">
              <w:rPr>
                <w:i/>
                <w:lang w:val="en-GB"/>
              </w:rPr>
              <w:t>ValueRank</w:t>
            </w:r>
            <w:proofErr w:type="spellEnd"/>
            <w:r w:rsidRPr="004C388A">
              <w:rPr>
                <w:lang w:val="en-GB"/>
              </w:rPr>
              <w:t xml:space="preserve"> &lt;= 0) the </w:t>
            </w:r>
            <w:proofErr w:type="spellStart"/>
            <w:r w:rsidRPr="004C388A">
              <w:rPr>
                <w:i/>
                <w:lang w:val="en-GB"/>
              </w:rPr>
              <w:t>ArrayDimensions</w:t>
            </w:r>
            <w:proofErr w:type="spellEnd"/>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36F7C0B3" w14:textId="42CB0DE0"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ValueRank</w:t>
            </w:r>
            <w:proofErr w:type="spellEnd"/>
            <w:r w:rsidRPr="004C388A">
              <w:rPr>
                <w:lang w:val="en-GB"/>
              </w:rPr>
              <w:t xml:space="preserve"> specifies an array of a specific dimension (</w:t>
            </w:r>
            <w:r w:rsidR="006A031E" w:rsidRPr="004C388A">
              <w:rPr>
                <w:lang w:val="en-GB"/>
              </w:rPr>
              <w:t>i.e.,</w:t>
            </w:r>
            <w:r w:rsidRPr="004C388A">
              <w:rPr>
                <w:lang w:val="en-GB"/>
              </w:rPr>
              <w:t xml:space="preserve"> </w:t>
            </w:r>
            <w:proofErr w:type="spellStart"/>
            <w:r w:rsidRPr="004C388A">
              <w:rPr>
                <w:i/>
                <w:lang w:val="en-GB"/>
              </w:rPr>
              <w:t>ValueRank</w:t>
            </w:r>
            <w:proofErr w:type="spellEnd"/>
            <w:r w:rsidRPr="004C388A">
              <w:rPr>
                <w:lang w:val="en-GB"/>
              </w:rPr>
              <w:t xml:space="preserve"> &gt; 0) then the </w:t>
            </w:r>
            <w:proofErr w:type="spellStart"/>
            <w:r w:rsidRPr="004C388A">
              <w:rPr>
                <w:i/>
                <w:lang w:val="en-GB"/>
              </w:rPr>
              <w:t>ArrayDimensions</w:t>
            </w:r>
            <w:proofErr w:type="spellEnd"/>
            <w:r w:rsidRPr="004C388A">
              <w:rPr>
                <w:lang w:val="en-GB"/>
              </w:rPr>
              <w:t xml:space="preserve"> </w:t>
            </w:r>
            <w:r w:rsidRPr="004C388A">
              <w:rPr>
                <w:i/>
                <w:lang w:val="en-GB"/>
              </w:rPr>
              <w:t>Attribute</w:t>
            </w:r>
            <w:r w:rsidRPr="004C388A">
              <w:rPr>
                <w:lang w:val="en-GB"/>
              </w:rPr>
              <w:t xml:space="preserve"> shall be specified in the table defining the </w:t>
            </w:r>
            <w:proofErr w:type="spellStart"/>
            <w:r w:rsidRPr="004C388A">
              <w:rPr>
                <w:i/>
                <w:lang w:val="en-GB"/>
              </w:rPr>
              <w:t>VariableType</w:t>
            </w:r>
            <w:proofErr w:type="spellEnd"/>
            <w:r w:rsidRPr="004C388A">
              <w:rPr>
                <w:lang w:val="en-GB"/>
              </w:rPr>
              <w:t>.</w:t>
            </w:r>
          </w:p>
        </w:tc>
      </w:tr>
    </w:tbl>
    <w:p w14:paraId="2B82680C" w14:textId="77777777" w:rsidR="00831FE3" w:rsidRPr="00EC120D" w:rsidRDefault="00831FE3" w:rsidP="00831FE3">
      <w:pPr>
        <w:pStyle w:val="spacer"/>
        <w:rPr>
          <w:rFonts w:eastAsia="平成明朝"/>
          <w:lang w:eastAsia="fr-FR"/>
        </w:rPr>
      </w:pPr>
    </w:p>
    <w:p w14:paraId="44DE6F8C" w14:textId="77777777" w:rsidR="00831FE3" w:rsidRPr="00EC120D" w:rsidRDefault="00831FE3" w:rsidP="00831FE3">
      <w:pPr>
        <w:pStyle w:val="Heading4"/>
        <w:ind w:left="0" w:firstLine="0"/>
      </w:pPr>
      <w:r w:rsidRPr="00EC120D">
        <w:t>Methods</w:t>
      </w:r>
    </w:p>
    <w:p w14:paraId="246A29E0" w14:textId="588436A8" w:rsidR="00831FE3" w:rsidRPr="00EC120D" w:rsidRDefault="00831FE3" w:rsidP="00831FE3">
      <w:pPr>
        <w:pStyle w:val="PARAGRAPH"/>
      </w:pPr>
      <w:r w:rsidRPr="00EC120D">
        <w:t xml:space="preserve">For all </w:t>
      </w:r>
      <w:r w:rsidRPr="00EC120D">
        <w:rPr>
          <w:i/>
        </w:rPr>
        <w:t>Methods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_Ref497310130 \h </w:instrText>
      </w:r>
      <w:r w:rsidRPr="00EC120D">
        <w:fldChar w:fldCharType="separate"/>
      </w:r>
      <w:r w:rsidR="0079147C" w:rsidRPr="00EC120D">
        <w:t xml:space="preserve">Table </w:t>
      </w:r>
      <w:r w:rsidR="0079147C">
        <w:rPr>
          <w:noProof/>
        </w:rPr>
        <w:t>11</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w:t>
      </w:r>
    </w:p>
    <w:p w14:paraId="17D52BF4" w14:textId="2E1E92CB" w:rsidR="00831FE3" w:rsidRPr="00667BCF" w:rsidRDefault="00831FE3" w:rsidP="00831FE3">
      <w:pPr>
        <w:pStyle w:val="TABLE-title"/>
      </w:pPr>
      <w:bookmarkStart w:id="165" w:name="_Ref497310130"/>
      <w:bookmarkStart w:id="166" w:name="_Toc499116103"/>
      <w:bookmarkStart w:id="167" w:name="_Toc34394287"/>
      <w:bookmarkStart w:id="168" w:name="_Toc184117029"/>
      <w:r w:rsidRPr="00EC120D">
        <w:t xml:space="preserve">Table </w:t>
      </w:r>
      <w:r w:rsidRPr="004C388A">
        <w:fldChar w:fldCharType="begin"/>
      </w:r>
      <w:r w:rsidRPr="004C388A">
        <w:instrText xml:space="preserve"> SEQ Table \* ARABIC </w:instrText>
      </w:r>
      <w:r w:rsidRPr="004C388A">
        <w:fldChar w:fldCharType="separate"/>
      </w:r>
      <w:r w:rsidR="0079147C">
        <w:rPr>
          <w:noProof/>
        </w:rPr>
        <w:t>11</w:t>
      </w:r>
      <w:r w:rsidRPr="004C388A">
        <w:fldChar w:fldCharType="end"/>
      </w:r>
      <w:bookmarkEnd w:id="165"/>
      <w:r w:rsidRPr="00EC120D">
        <w:t xml:space="preserve"> – Common Method Attributes</w:t>
      </w:r>
      <w:bookmarkEnd w:id="166"/>
      <w:bookmarkEnd w:id="167"/>
      <w:bookmarkEnd w:id="168"/>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69102289"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6803DE3E"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7771EFF9" w14:textId="77777777" w:rsidR="00831FE3" w:rsidRPr="004C388A" w:rsidRDefault="00831FE3" w:rsidP="003C6085">
            <w:pPr>
              <w:pStyle w:val="TableText"/>
              <w:rPr>
                <w:b/>
                <w:lang w:val="en-GB"/>
              </w:rPr>
            </w:pPr>
            <w:r w:rsidRPr="004C388A">
              <w:rPr>
                <w:b/>
                <w:lang w:val="en-GB"/>
              </w:rPr>
              <w:t>Value</w:t>
            </w:r>
          </w:p>
        </w:tc>
      </w:tr>
      <w:tr w:rsidR="00831FE3" w:rsidRPr="00EC120D" w14:paraId="1E2C42DD"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B09BE02" w14:textId="77777777" w:rsidR="00831FE3" w:rsidRPr="004C388A" w:rsidRDefault="00831FE3" w:rsidP="003C6085">
            <w:pPr>
              <w:pStyle w:val="TableText"/>
              <w:rPr>
                <w:lang w:val="en-GB"/>
              </w:rPr>
            </w:pPr>
            <w:r w:rsidRPr="004C388A">
              <w:rPr>
                <w:lang w:val="en-GB"/>
              </w:rPr>
              <w:t>Executable</w:t>
            </w:r>
          </w:p>
        </w:tc>
        <w:tc>
          <w:tcPr>
            <w:tcW w:w="7085" w:type="dxa"/>
            <w:tcBorders>
              <w:top w:val="single" w:sz="4" w:space="0" w:color="auto"/>
              <w:left w:val="single" w:sz="4" w:space="0" w:color="auto"/>
              <w:bottom w:val="single" w:sz="4" w:space="0" w:color="auto"/>
              <w:right w:val="single" w:sz="4" w:space="0" w:color="auto"/>
            </w:tcBorders>
          </w:tcPr>
          <w:p w14:paraId="2FCB1D35" w14:textId="77777777" w:rsidR="00831FE3" w:rsidRPr="004C388A" w:rsidRDefault="00831FE3" w:rsidP="003C6085">
            <w:pPr>
              <w:pStyle w:val="TableText"/>
              <w:rPr>
                <w:lang w:val="en-GB"/>
              </w:rPr>
            </w:pPr>
            <w:r w:rsidRPr="004C388A">
              <w:rPr>
                <w:lang w:val="en-GB"/>
              </w:rPr>
              <w:t xml:space="preserve">All </w:t>
            </w:r>
            <w:r w:rsidRPr="004C388A">
              <w:rPr>
                <w:i/>
                <w:lang w:val="en-GB"/>
              </w:rPr>
              <w:t>Methods</w:t>
            </w:r>
            <w:r w:rsidRPr="004C388A">
              <w:rPr>
                <w:lang w:val="en-GB"/>
              </w:rPr>
              <w:t xml:space="preserve"> defined in this document shall be executable (</w:t>
            </w:r>
            <w:r w:rsidRPr="004C388A">
              <w:rPr>
                <w:i/>
                <w:lang w:val="en-GB"/>
              </w:rPr>
              <w:t>Executable</w:t>
            </w:r>
            <w:r w:rsidRPr="004C388A">
              <w:rPr>
                <w:lang w:val="en-GB"/>
              </w:rPr>
              <w:t xml:space="preserve"> </w:t>
            </w:r>
            <w:r w:rsidRPr="004C388A">
              <w:rPr>
                <w:i/>
                <w:lang w:val="en-GB"/>
              </w:rPr>
              <w:t>Attribute</w:t>
            </w:r>
            <w:r w:rsidRPr="004C388A">
              <w:rPr>
                <w:lang w:val="en-GB"/>
              </w:rPr>
              <w:t xml:space="preserve"> set to “True”), unless it is defined differently in the </w:t>
            </w:r>
            <w:r w:rsidRPr="004C388A">
              <w:rPr>
                <w:i/>
                <w:lang w:val="en-GB"/>
              </w:rPr>
              <w:t>Method</w:t>
            </w:r>
            <w:r w:rsidRPr="004C388A">
              <w:rPr>
                <w:lang w:val="en-GB"/>
              </w:rPr>
              <w:t xml:space="preserve"> definition.</w:t>
            </w:r>
          </w:p>
        </w:tc>
      </w:tr>
      <w:tr w:rsidR="00831FE3" w:rsidRPr="00EC120D" w14:paraId="07F59170"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30DCC23" w14:textId="77777777" w:rsidR="00831FE3" w:rsidRPr="004C388A" w:rsidRDefault="00831FE3" w:rsidP="003C6085">
            <w:pPr>
              <w:pStyle w:val="TableText"/>
              <w:rPr>
                <w:lang w:val="en-GB"/>
              </w:rPr>
            </w:pPr>
            <w:proofErr w:type="spellStart"/>
            <w:r w:rsidRPr="004C388A">
              <w:rPr>
                <w:lang w:val="en-GB"/>
              </w:rPr>
              <w:t>UserExecutable</w:t>
            </w:r>
            <w:proofErr w:type="spellEnd"/>
          </w:p>
        </w:tc>
        <w:tc>
          <w:tcPr>
            <w:tcW w:w="7085" w:type="dxa"/>
            <w:tcBorders>
              <w:top w:val="single" w:sz="4" w:space="0" w:color="auto"/>
              <w:left w:val="single" w:sz="4" w:space="0" w:color="auto"/>
              <w:bottom w:val="single" w:sz="4" w:space="0" w:color="auto"/>
              <w:right w:val="single" w:sz="4" w:space="0" w:color="auto"/>
            </w:tcBorders>
          </w:tcPr>
          <w:p w14:paraId="635D28DD" w14:textId="77777777" w:rsidR="00831FE3" w:rsidRPr="004C388A" w:rsidRDefault="00831FE3" w:rsidP="003C6085">
            <w:pPr>
              <w:pStyle w:val="TableText"/>
              <w:rPr>
                <w:lang w:val="en-GB"/>
              </w:rPr>
            </w:pPr>
            <w:r w:rsidRPr="004C388A">
              <w:rPr>
                <w:lang w:val="en-GB"/>
              </w:rPr>
              <w:t xml:space="preserve">The value of the </w:t>
            </w:r>
            <w:proofErr w:type="spellStart"/>
            <w:r w:rsidRPr="004C388A">
              <w:rPr>
                <w:i/>
                <w:lang w:val="en-GB"/>
              </w:rPr>
              <w:t>UserExecutable</w:t>
            </w:r>
            <w:proofErr w:type="spellEnd"/>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Methods</w:t>
            </w:r>
            <w:r w:rsidRPr="004C388A">
              <w:rPr>
                <w:lang w:val="en-GB"/>
              </w:rPr>
              <w:t xml:space="preserve"> can be executed by at least one user. </w:t>
            </w:r>
          </w:p>
        </w:tc>
      </w:tr>
    </w:tbl>
    <w:p w14:paraId="72D91F6B" w14:textId="0E64766B" w:rsidR="00831FE3" w:rsidRDefault="00831FE3" w:rsidP="00831FE3">
      <w:pPr>
        <w:pStyle w:val="spacer"/>
        <w:rPr>
          <w:rFonts w:eastAsia="平成明朝"/>
          <w:lang w:eastAsia="fr-FR"/>
        </w:rPr>
      </w:pPr>
    </w:p>
    <w:p w14:paraId="1B42AD91" w14:textId="1D3B00D1" w:rsidR="000E04D8" w:rsidRPr="00EC120D" w:rsidRDefault="000E04D8" w:rsidP="00373E57">
      <w:pPr>
        <w:pStyle w:val="Heading3"/>
      </w:pPr>
      <w:bookmarkStart w:id="169" w:name="_Ref108692395"/>
      <w:bookmarkStart w:id="170" w:name="_Toc184116971"/>
      <w:r>
        <w:t>Structures</w:t>
      </w:r>
      <w:bookmarkEnd w:id="169"/>
      <w:bookmarkEnd w:id="170"/>
    </w:p>
    <w:p w14:paraId="59BC2737" w14:textId="5F87D3A5" w:rsidR="00C550A9" w:rsidRDefault="00C45EBA" w:rsidP="000E04D8">
      <w:pPr>
        <w:pStyle w:val="PARAGRAPH"/>
      </w:pPr>
      <w:r>
        <w:fldChar w:fldCharType="begin"/>
      </w:r>
      <w:r>
        <w:instrText xml:space="preserve"> REF UAPart3 \h </w:instrText>
      </w:r>
      <w:r>
        <w:fldChar w:fldCharType="separate"/>
      </w:r>
      <w:r w:rsidR="0079147C" w:rsidRPr="00EC120D">
        <w:t>OPC 10000-3</w:t>
      </w:r>
      <w:r>
        <w:fldChar w:fldCharType="end"/>
      </w:r>
      <w:r>
        <w:t xml:space="preserve"> differentiates between</w:t>
      </w:r>
      <w:r w:rsidR="00DE7943">
        <w:t xml:space="preserve"> different kinds of </w:t>
      </w:r>
      <w:r w:rsidR="00DE7943" w:rsidRPr="00C45EBA">
        <w:rPr>
          <w:i/>
        </w:rPr>
        <w:t>Structure</w:t>
      </w:r>
      <w:r w:rsidR="00DE7943">
        <w:rPr>
          <w:i/>
        </w:rPr>
        <w:t>s</w:t>
      </w:r>
      <w:r w:rsidR="00DE7943">
        <w:t>. The following conventions</w:t>
      </w:r>
      <w:r w:rsidR="00C550A9">
        <w:t xml:space="preserve"> explain, how these </w:t>
      </w:r>
      <w:r w:rsidR="00C550A9" w:rsidRPr="00C45EBA">
        <w:rPr>
          <w:i/>
        </w:rPr>
        <w:t>Structure</w:t>
      </w:r>
      <w:r w:rsidR="00C550A9">
        <w:rPr>
          <w:i/>
        </w:rPr>
        <w:t>s</w:t>
      </w:r>
      <w:r w:rsidR="00C550A9" w:rsidRPr="00C45EBA">
        <w:t xml:space="preserve"> </w:t>
      </w:r>
      <w:r w:rsidR="00C550A9">
        <w:t>shall be defined.</w:t>
      </w:r>
    </w:p>
    <w:p w14:paraId="680958E8" w14:textId="13152F62" w:rsidR="000E04D8" w:rsidRPr="00373E57" w:rsidRDefault="00C550A9" w:rsidP="000E04D8">
      <w:pPr>
        <w:pStyle w:val="PARAGRAPH"/>
      </w:pPr>
      <w:r w:rsidRPr="00373E57">
        <w:t>The first kind are</w:t>
      </w:r>
      <w:r w:rsidR="00DE7943" w:rsidRPr="00373E57">
        <w:t xml:space="preserve"> </w:t>
      </w:r>
      <w:r w:rsidR="00C45EBA" w:rsidRPr="00373E57">
        <w:rPr>
          <w:i/>
        </w:rPr>
        <w:t>Structures</w:t>
      </w:r>
      <w:r w:rsidR="00C45EBA" w:rsidRPr="00373E57">
        <w:t xml:space="preserve"> </w:t>
      </w:r>
      <w:bookmarkStart w:id="171" w:name="_Hlk108519223"/>
      <w:r w:rsidR="00C45EBA" w:rsidRPr="00373E57">
        <w:t>without optional fields where none of the fields allow</w:t>
      </w:r>
      <w:r w:rsidR="004B5551">
        <w:t>s</w:t>
      </w:r>
      <w:r w:rsidR="00C45EBA" w:rsidRPr="00373E57">
        <w:t xml:space="preserve"> subtyp</w:t>
      </w:r>
      <w:bookmarkEnd w:id="171"/>
      <w:r w:rsidR="004B5551">
        <w:t>e</w:t>
      </w:r>
      <w:r w:rsidR="00373E57" w:rsidRPr="00373E57">
        <w:t xml:space="preserve"> (except fields with abstract </w:t>
      </w:r>
      <w:proofErr w:type="spellStart"/>
      <w:r w:rsidR="00373E57" w:rsidRPr="00373E57">
        <w:rPr>
          <w:i/>
          <w:iCs/>
        </w:rPr>
        <w:t>DataTypes</w:t>
      </w:r>
      <w:proofErr w:type="spellEnd"/>
      <w:r w:rsidR="00373E57" w:rsidRPr="00373E57">
        <w:t>)</w:t>
      </w:r>
      <w:r w:rsidRPr="00373E57">
        <w:t>.</w:t>
      </w:r>
      <w:r w:rsidR="00DE7943" w:rsidRPr="00373E57">
        <w:t xml:space="preserve"> </w:t>
      </w:r>
      <w:r w:rsidRPr="00373E57">
        <w:rPr>
          <w:iCs/>
        </w:rPr>
        <w:t>Its definition is</w:t>
      </w:r>
      <w:r w:rsidR="000E04D8" w:rsidRPr="00373E57">
        <w:rPr>
          <w:iCs/>
        </w:rPr>
        <w:t xml:space="preserve"> </w:t>
      </w:r>
      <w:r w:rsidR="000E04D8" w:rsidRPr="00373E57">
        <w:t xml:space="preserve">in </w:t>
      </w:r>
      <w:r w:rsidRPr="00373E57">
        <w:fldChar w:fldCharType="begin"/>
      </w:r>
      <w:r w:rsidRPr="00373E57">
        <w:instrText xml:space="preserve"> REF _Ref108519484 \h </w:instrText>
      </w:r>
      <w:r w:rsidRPr="00373E57">
        <w:fldChar w:fldCharType="separate"/>
      </w:r>
      <w:r w:rsidR="0079147C" w:rsidRPr="00373E57">
        <w:t xml:space="preserve">Table </w:t>
      </w:r>
      <w:r w:rsidR="0079147C">
        <w:rPr>
          <w:noProof/>
        </w:rPr>
        <w:t>12</w:t>
      </w:r>
      <w:r w:rsidRPr="00373E57">
        <w:fldChar w:fldCharType="end"/>
      </w:r>
      <w:r w:rsidR="000E04D8" w:rsidRPr="00373E57">
        <w:t>.</w:t>
      </w:r>
    </w:p>
    <w:p w14:paraId="49A4B630" w14:textId="64650119" w:rsidR="000E04D8" w:rsidRPr="00373E57" w:rsidRDefault="000E04D8" w:rsidP="000E04D8">
      <w:pPr>
        <w:pStyle w:val="TABLE-title"/>
      </w:pPr>
      <w:bookmarkStart w:id="172" w:name="_Ref108519484"/>
      <w:bookmarkStart w:id="173" w:name="_Ref108518673"/>
      <w:bookmarkStart w:id="174" w:name="_Toc184117030"/>
      <w:r w:rsidRPr="00373E57">
        <w:lastRenderedPageBreak/>
        <w:t xml:space="preserve">Table </w:t>
      </w:r>
      <w:r w:rsidRPr="00373E57">
        <w:fldChar w:fldCharType="begin"/>
      </w:r>
      <w:r w:rsidRPr="00373E57">
        <w:instrText xml:space="preserve"> SEQ Table \* ARABIC </w:instrText>
      </w:r>
      <w:r w:rsidRPr="00373E57">
        <w:fldChar w:fldCharType="separate"/>
      </w:r>
      <w:r w:rsidR="0079147C">
        <w:rPr>
          <w:noProof/>
        </w:rPr>
        <w:t>12</w:t>
      </w:r>
      <w:r w:rsidRPr="00373E57">
        <w:fldChar w:fldCharType="end"/>
      </w:r>
      <w:bookmarkEnd w:id="172"/>
      <w:r w:rsidRPr="00373E57">
        <w:t xml:space="preserve"> –</w:t>
      </w:r>
      <w:r w:rsidR="007E7F40">
        <w:t xml:space="preserve"> </w:t>
      </w:r>
      <w:r w:rsidRPr="00373E57">
        <w:t>Structures</w:t>
      </w:r>
      <w:bookmarkEnd w:id="173"/>
      <w:r w:rsidR="00DE7943" w:rsidRPr="00373E57">
        <w:t xml:space="preserve"> without optional fields where none of the fields allow subtyp</w:t>
      </w:r>
      <w:r w:rsidR="004B5551">
        <w:t>es</w:t>
      </w:r>
      <w:bookmarkEnd w:id="174"/>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5614"/>
      </w:tblGrid>
      <w:tr w:rsidR="00373E57" w:rsidRPr="00373E57" w14:paraId="3EED3191" w14:textId="77777777" w:rsidTr="00531638">
        <w:trPr>
          <w:jc w:val="center"/>
        </w:trPr>
        <w:tc>
          <w:tcPr>
            <w:tcW w:w="2340" w:type="dxa"/>
            <w:tcBorders>
              <w:bottom w:val="double" w:sz="4" w:space="0" w:color="auto"/>
            </w:tcBorders>
          </w:tcPr>
          <w:p w14:paraId="3C513AF8" w14:textId="77777777" w:rsidR="000E04D8" w:rsidRPr="00373E57" w:rsidRDefault="000E04D8" w:rsidP="00531638">
            <w:pPr>
              <w:pStyle w:val="TableHead"/>
              <w:rPr>
                <w:lang w:val="en-GB"/>
              </w:rPr>
            </w:pPr>
            <w:r w:rsidRPr="00373E57">
              <w:rPr>
                <w:lang w:val="en-GB"/>
              </w:rPr>
              <w:t>Name</w:t>
            </w:r>
          </w:p>
        </w:tc>
        <w:tc>
          <w:tcPr>
            <w:tcW w:w="1170" w:type="dxa"/>
            <w:tcBorders>
              <w:bottom w:val="double" w:sz="4" w:space="0" w:color="auto"/>
            </w:tcBorders>
          </w:tcPr>
          <w:p w14:paraId="13500168" w14:textId="77777777" w:rsidR="000E04D8" w:rsidRPr="00373E57" w:rsidRDefault="000E04D8" w:rsidP="00531638">
            <w:pPr>
              <w:pStyle w:val="TableHead"/>
              <w:rPr>
                <w:lang w:val="en-GB"/>
              </w:rPr>
            </w:pPr>
            <w:r w:rsidRPr="00373E57">
              <w:rPr>
                <w:lang w:val="en-GB"/>
              </w:rPr>
              <w:t>Type</w:t>
            </w:r>
          </w:p>
        </w:tc>
        <w:tc>
          <w:tcPr>
            <w:tcW w:w="5614" w:type="dxa"/>
            <w:tcBorders>
              <w:bottom w:val="double" w:sz="4" w:space="0" w:color="auto"/>
            </w:tcBorders>
          </w:tcPr>
          <w:p w14:paraId="7F52A6EE" w14:textId="77777777" w:rsidR="000E04D8" w:rsidRPr="00373E57" w:rsidRDefault="000E04D8" w:rsidP="00531638">
            <w:pPr>
              <w:pStyle w:val="TableHead"/>
              <w:rPr>
                <w:lang w:val="en-GB"/>
              </w:rPr>
            </w:pPr>
            <w:r w:rsidRPr="00373E57">
              <w:rPr>
                <w:lang w:val="en-GB"/>
              </w:rPr>
              <w:t>Description</w:t>
            </w:r>
          </w:p>
        </w:tc>
      </w:tr>
      <w:tr w:rsidR="00373E57" w:rsidRPr="00373E57" w14:paraId="0CDBB62B"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082F89CA" w14:textId="77777777" w:rsidR="000E04D8" w:rsidRPr="00373E57" w:rsidRDefault="000E04D8" w:rsidP="00531638">
            <w:pPr>
              <w:pStyle w:val="TableTextWithTabs"/>
              <w:rPr>
                <w:color w:val="auto"/>
                <w:lang w:val="en-GB"/>
              </w:rPr>
            </w:pPr>
            <w:r w:rsidRPr="00373E57">
              <w:rPr>
                <w:color w:val="auto"/>
                <w:lang w:val="en-GB"/>
              </w:rPr>
              <w:t>&lt;</w:t>
            </w:r>
            <w:proofErr w:type="spellStart"/>
            <w:r w:rsidRPr="00373E57">
              <w:rPr>
                <w:color w:val="auto"/>
                <w:lang w:val="en-GB"/>
              </w:rPr>
              <w:t>someStructure</w:t>
            </w:r>
            <w:proofErr w:type="spellEnd"/>
            <w:r w:rsidRPr="00373E57">
              <w:rPr>
                <w:color w:val="auto"/>
                <w:lang w:val="en-GB"/>
              </w:rPr>
              <w:t>&gt;</w:t>
            </w:r>
          </w:p>
        </w:tc>
        <w:tc>
          <w:tcPr>
            <w:tcW w:w="1170" w:type="dxa"/>
            <w:tcBorders>
              <w:top w:val="single" w:sz="4" w:space="0" w:color="auto"/>
              <w:left w:val="single" w:sz="4" w:space="0" w:color="auto"/>
              <w:bottom w:val="single" w:sz="4" w:space="0" w:color="auto"/>
              <w:right w:val="single" w:sz="4" w:space="0" w:color="auto"/>
            </w:tcBorders>
          </w:tcPr>
          <w:p w14:paraId="22C5BC96" w14:textId="77777777" w:rsidR="000E04D8" w:rsidRPr="00373E57" w:rsidRDefault="000E04D8" w:rsidP="00531638">
            <w:pPr>
              <w:pStyle w:val="TableTextWithTabs"/>
              <w:rPr>
                <w:color w:val="auto"/>
                <w:lang w:val="en-GB"/>
              </w:rPr>
            </w:pPr>
            <w:r w:rsidRPr="00373E57">
              <w:rPr>
                <w:color w:val="auto"/>
                <w:lang w:val="en-GB"/>
              </w:rPr>
              <w:t>structure</w:t>
            </w:r>
          </w:p>
        </w:tc>
        <w:tc>
          <w:tcPr>
            <w:tcW w:w="5614" w:type="dxa"/>
            <w:tcBorders>
              <w:top w:val="single" w:sz="4" w:space="0" w:color="auto"/>
              <w:left w:val="single" w:sz="4" w:space="0" w:color="auto"/>
              <w:bottom w:val="single" w:sz="4" w:space="0" w:color="auto"/>
              <w:right w:val="single" w:sz="4" w:space="0" w:color="auto"/>
            </w:tcBorders>
          </w:tcPr>
          <w:p w14:paraId="16E094CC" w14:textId="77777777" w:rsidR="000E04D8" w:rsidRPr="00373E57" w:rsidRDefault="000E04D8" w:rsidP="00531638">
            <w:pPr>
              <w:pStyle w:val="TableTextWithTabs"/>
              <w:rPr>
                <w:color w:val="auto"/>
                <w:lang w:val="en-GB"/>
              </w:rPr>
            </w:pPr>
            <w:r w:rsidRPr="00373E57">
              <w:rPr>
                <w:color w:val="auto"/>
                <w:lang w:val="en-GB"/>
              </w:rPr>
              <w:t>Subtype of &lt;</w:t>
            </w:r>
            <w:proofErr w:type="spellStart"/>
            <w:r w:rsidRPr="00373E57">
              <w:rPr>
                <w:color w:val="auto"/>
                <w:lang w:val="en-GB"/>
              </w:rPr>
              <w:t>someParentStructure</w:t>
            </w:r>
            <w:proofErr w:type="spellEnd"/>
            <w:r w:rsidRPr="00373E57">
              <w:rPr>
                <w:color w:val="auto"/>
                <w:lang w:val="en-GB"/>
              </w:rPr>
              <w:t>&gt; defined in …</w:t>
            </w:r>
          </w:p>
        </w:tc>
      </w:tr>
      <w:tr w:rsidR="00373E57" w:rsidRPr="00373E57" w14:paraId="4B86F44E"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14A07D74" w14:textId="77777777" w:rsidR="000E04D8" w:rsidRPr="00373E57" w:rsidRDefault="000E04D8"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6BF98608"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5E97D844" w14:textId="77777777" w:rsidR="000E04D8" w:rsidRPr="00373E57" w:rsidRDefault="000E04D8" w:rsidP="00531638">
            <w:pPr>
              <w:pStyle w:val="TableTextWithTabs"/>
              <w:rPr>
                <w:color w:val="auto"/>
                <w:lang w:val="en-GB"/>
              </w:rPr>
            </w:pPr>
            <w:r w:rsidRPr="00373E57">
              <w:rPr>
                <w:color w:val="auto"/>
                <w:lang w:val="en-GB"/>
              </w:rPr>
              <w:t>Setpoint 1</w:t>
            </w:r>
          </w:p>
        </w:tc>
      </w:tr>
      <w:tr w:rsidR="000E04D8" w:rsidRPr="00373E57" w14:paraId="414064A2"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67B808A1" w14:textId="77777777" w:rsidR="000E04D8" w:rsidRPr="00373E57" w:rsidRDefault="000E04D8" w:rsidP="00531638">
            <w:pPr>
              <w:pStyle w:val="TableTextWithTabs"/>
              <w:rPr>
                <w:color w:val="auto"/>
                <w:lang w:val="en-GB"/>
              </w:rPr>
            </w:pPr>
            <w:r w:rsidRPr="00373E57">
              <w:rPr>
                <w:color w:val="auto"/>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1A2FF31E"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3C8E7C39" w14:textId="77777777" w:rsidR="000E04D8" w:rsidRPr="00373E57" w:rsidRDefault="000E04D8" w:rsidP="00531638">
            <w:pPr>
              <w:pStyle w:val="TableTextWithTabs"/>
              <w:rPr>
                <w:color w:val="auto"/>
                <w:lang w:val="en-GB"/>
              </w:rPr>
            </w:pPr>
            <w:r w:rsidRPr="00373E57">
              <w:rPr>
                <w:color w:val="auto"/>
                <w:lang w:val="en-GB"/>
              </w:rPr>
              <w:t xml:space="preserve">Setpoint 2 </w:t>
            </w:r>
          </w:p>
        </w:tc>
      </w:tr>
    </w:tbl>
    <w:p w14:paraId="08F66FDA" w14:textId="0E2C1C10" w:rsidR="000E04D8" w:rsidRPr="00373E57" w:rsidRDefault="000E04D8" w:rsidP="00C550A9">
      <w:pPr>
        <w:pStyle w:val="spacer"/>
      </w:pPr>
    </w:p>
    <w:p w14:paraId="46045E00" w14:textId="0CC416DC" w:rsidR="000F0942" w:rsidRPr="00373E57" w:rsidRDefault="00C550A9" w:rsidP="00C550A9">
      <w:pPr>
        <w:pStyle w:val="PARAGRAPH"/>
      </w:pPr>
      <w:r w:rsidRPr="00373E57">
        <w:t xml:space="preserve">The second kind are </w:t>
      </w:r>
      <w:r w:rsidRPr="00373E57">
        <w:rPr>
          <w:i/>
        </w:rPr>
        <w:t>Structures</w:t>
      </w:r>
      <w:r w:rsidRPr="00373E57">
        <w:t xml:space="preserve"> with optional fields where none of the fields allow</w:t>
      </w:r>
      <w:r w:rsidR="004B5551">
        <w:t>s</w:t>
      </w:r>
      <w:r w:rsidRPr="00373E57">
        <w:t xml:space="preserve"> subtyp</w:t>
      </w:r>
      <w:r w:rsidR="004B5551">
        <w:t>es</w:t>
      </w:r>
      <w:r w:rsidR="00373E57" w:rsidRPr="00373E57">
        <w:t xml:space="preserve"> (except fields with abstract </w:t>
      </w:r>
      <w:proofErr w:type="spellStart"/>
      <w:r w:rsidR="00373E57" w:rsidRPr="00373E57">
        <w:rPr>
          <w:i/>
          <w:iCs/>
        </w:rPr>
        <w:t>DataTypes</w:t>
      </w:r>
      <w:proofErr w:type="spellEnd"/>
      <w:r w:rsidR="00373E57" w:rsidRPr="00373E57">
        <w:t>)</w:t>
      </w:r>
      <w:r w:rsidRPr="00373E57">
        <w:t>.</w:t>
      </w:r>
      <w:r w:rsidR="000F0942" w:rsidRPr="00373E57">
        <w:rPr>
          <w:iCs/>
        </w:rPr>
        <w:t xml:space="preserve"> Its definition is </w:t>
      </w:r>
      <w:r w:rsidR="000F0942" w:rsidRPr="00373E57">
        <w:t xml:space="preserve">in </w:t>
      </w:r>
      <w:r w:rsidR="000F0942" w:rsidRPr="00373E57">
        <w:fldChar w:fldCharType="begin"/>
      </w:r>
      <w:r w:rsidR="000F0942" w:rsidRPr="00373E57">
        <w:instrText xml:space="preserve"> REF _Ref108519581 \h </w:instrText>
      </w:r>
      <w:r w:rsidR="000F0942" w:rsidRPr="00373E57">
        <w:fldChar w:fldCharType="separate"/>
      </w:r>
      <w:r w:rsidR="0079147C" w:rsidRPr="00373E57">
        <w:t xml:space="preserve">Table </w:t>
      </w:r>
      <w:r w:rsidR="0079147C">
        <w:rPr>
          <w:noProof/>
        </w:rPr>
        <w:t>13</w:t>
      </w:r>
      <w:r w:rsidR="000F0942" w:rsidRPr="00373E57">
        <w:fldChar w:fldCharType="end"/>
      </w:r>
      <w:r w:rsidR="000F0942" w:rsidRPr="00373E57">
        <w:t>.</w:t>
      </w:r>
    </w:p>
    <w:p w14:paraId="64DBC4DB" w14:textId="2CBCA499" w:rsidR="00C550A9" w:rsidRPr="00373E57" w:rsidRDefault="00163EEB" w:rsidP="00C550A9">
      <w:pPr>
        <w:pStyle w:val="PARAGRAPH"/>
      </w:pPr>
      <w:r>
        <w:rPr>
          <w:iCs/>
        </w:rPr>
        <w:t>Structures with f</w:t>
      </w:r>
      <w:r w:rsidR="000F0942" w:rsidRPr="00373E57">
        <w:rPr>
          <w:iCs/>
        </w:rPr>
        <w:t xml:space="preserve">ields that are optional have </w:t>
      </w:r>
      <w:r w:rsidR="00AE64D1">
        <w:rPr>
          <w:iCs/>
        </w:rPr>
        <w:t>an “Optional” column</w:t>
      </w:r>
      <w:r w:rsidR="000F0942" w:rsidRPr="00373E57">
        <w:rPr>
          <w:iCs/>
        </w:rPr>
        <w:t xml:space="preserve">. Fields that are optional </w:t>
      </w:r>
      <w:r w:rsidR="00AE64D1">
        <w:rPr>
          <w:iCs/>
        </w:rPr>
        <w:t>have True set, otherwise False</w:t>
      </w:r>
      <w:r w:rsidR="000F0942" w:rsidRPr="00373E57">
        <w:rPr>
          <w:iCs/>
        </w:rPr>
        <w:t>.</w:t>
      </w:r>
    </w:p>
    <w:p w14:paraId="5E1BE192" w14:textId="416D67A2" w:rsidR="00C550A9" w:rsidRPr="00373E57" w:rsidRDefault="00C550A9" w:rsidP="00C550A9">
      <w:pPr>
        <w:pStyle w:val="TABLE-title"/>
      </w:pPr>
      <w:bookmarkStart w:id="175" w:name="_Ref108519581"/>
      <w:bookmarkStart w:id="176" w:name="_Toc184117031"/>
      <w:r w:rsidRPr="00373E57">
        <w:t xml:space="preserve">Table </w:t>
      </w:r>
      <w:r w:rsidRPr="00373E57">
        <w:fldChar w:fldCharType="begin"/>
      </w:r>
      <w:r w:rsidRPr="00373E57">
        <w:instrText xml:space="preserve"> SEQ Table \* ARABIC </w:instrText>
      </w:r>
      <w:r w:rsidRPr="00373E57">
        <w:fldChar w:fldCharType="separate"/>
      </w:r>
      <w:r w:rsidR="0079147C">
        <w:rPr>
          <w:noProof/>
        </w:rPr>
        <w:t>13</w:t>
      </w:r>
      <w:r w:rsidRPr="00373E57">
        <w:fldChar w:fldCharType="end"/>
      </w:r>
      <w:bookmarkEnd w:id="175"/>
      <w:r w:rsidRPr="00373E57">
        <w:t xml:space="preserve"> –</w:t>
      </w:r>
      <w:r w:rsidR="00373E57">
        <w:t xml:space="preserve"> </w:t>
      </w:r>
      <w:r w:rsidRPr="00373E57">
        <w:t>Structures with optional fields</w:t>
      </w:r>
      <w:bookmarkEnd w:id="176"/>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98"/>
        <w:gridCol w:w="992"/>
      </w:tblGrid>
      <w:tr w:rsidR="00373E57" w:rsidRPr="00373E57" w14:paraId="70A5D0AD" w14:textId="77777777" w:rsidTr="006C712D">
        <w:trPr>
          <w:jc w:val="center"/>
        </w:trPr>
        <w:tc>
          <w:tcPr>
            <w:tcW w:w="2340" w:type="dxa"/>
            <w:tcBorders>
              <w:bottom w:val="double" w:sz="4" w:space="0" w:color="auto"/>
            </w:tcBorders>
          </w:tcPr>
          <w:p w14:paraId="6EA979F9" w14:textId="77777777" w:rsidR="006C712D" w:rsidRPr="00373E57" w:rsidRDefault="006C712D" w:rsidP="00531638">
            <w:pPr>
              <w:pStyle w:val="TableHead"/>
              <w:rPr>
                <w:lang w:val="en-GB"/>
              </w:rPr>
            </w:pPr>
            <w:r w:rsidRPr="00373E57">
              <w:rPr>
                <w:lang w:val="en-GB"/>
              </w:rPr>
              <w:t>Name</w:t>
            </w:r>
          </w:p>
        </w:tc>
        <w:tc>
          <w:tcPr>
            <w:tcW w:w="1170" w:type="dxa"/>
            <w:tcBorders>
              <w:bottom w:val="double" w:sz="4" w:space="0" w:color="auto"/>
            </w:tcBorders>
          </w:tcPr>
          <w:p w14:paraId="76B940C9" w14:textId="77777777" w:rsidR="006C712D" w:rsidRPr="00373E57" w:rsidRDefault="006C712D" w:rsidP="00531638">
            <w:pPr>
              <w:pStyle w:val="TableHead"/>
              <w:rPr>
                <w:lang w:val="en-GB"/>
              </w:rPr>
            </w:pPr>
            <w:r w:rsidRPr="00373E57">
              <w:rPr>
                <w:lang w:val="en-GB"/>
              </w:rPr>
              <w:t>Type</w:t>
            </w:r>
          </w:p>
        </w:tc>
        <w:tc>
          <w:tcPr>
            <w:tcW w:w="3998" w:type="dxa"/>
            <w:tcBorders>
              <w:bottom w:val="double" w:sz="4" w:space="0" w:color="auto"/>
            </w:tcBorders>
          </w:tcPr>
          <w:p w14:paraId="3BF75E9F" w14:textId="77777777" w:rsidR="006C712D" w:rsidRPr="00373E57" w:rsidRDefault="006C712D" w:rsidP="00531638">
            <w:pPr>
              <w:pStyle w:val="TableHead"/>
              <w:rPr>
                <w:lang w:val="en-GB"/>
              </w:rPr>
            </w:pPr>
            <w:r w:rsidRPr="00373E57">
              <w:rPr>
                <w:lang w:val="en-GB"/>
              </w:rPr>
              <w:t>Description</w:t>
            </w:r>
          </w:p>
        </w:tc>
        <w:tc>
          <w:tcPr>
            <w:tcW w:w="992" w:type="dxa"/>
            <w:tcBorders>
              <w:bottom w:val="double" w:sz="4" w:space="0" w:color="auto"/>
            </w:tcBorders>
          </w:tcPr>
          <w:p w14:paraId="4D4D38A7" w14:textId="4040EF11" w:rsidR="006C712D" w:rsidRPr="00373E57" w:rsidRDefault="00DF1A68" w:rsidP="00531638">
            <w:pPr>
              <w:pStyle w:val="TableHead"/>
              <w:rPr>
                <w:lang w:val="en-GB"/>
              </w:rPr>
            </w:pPr>
            <w:r>
              <w:rPr>
                <w:lang w:val="en-GB"/>
              </w:rPr>
              <w:t>Optional</w:t>
            </w:r>
          </w:p>
        </w:tc>
      </w:tr>
      <w:tr w:rsidR="00373E57" w:rsidRPr="00373E57" w14:paraId="2C014973"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2B1F660" w14:textId="77777777" w:rsidR="006C712D" w:rsidRPr="00373E57" w:rsidRDefault="006C712D" w:rsidP="00531638">
            <w:pPr>
              <w:pStyle w:val="TableTextWithTabs"/>
              <w:rPr>
                <w:color w:val="auto"/>
                <w:lang w:val="en-GB"/>
              </w:rPr>
            </w:pPr>
            <w:r w:rsidRPr="00373E57">
              <w:rPr>
                <w:color w:val="auto"/>
                <w:lang w:val="en-GB"/>
              </w:rPr>
              <w:t>&lt;</w:t>
            </w:r>
            <w:proofErr w:type="spellStart"/>
            <w:r w:rsidRPr="00373E57">
              <w:rPr>
                <w:color w:val="auto"/>
                <w:lang w:val="en-GB"/>
              </w:rPr>
              <w:t>someStructure</w:t>
            </w:r>
            <w:proofErr w:type="spellEnd"/>
            <w:r w:rsidRPr="00373E57">
              <w:rPr>
                <w:color w:val="auto"/>
                <w:lang w:val="en-GB"/>
              </w:rPr>
              <w:t>&gt;</w:t>
            </w:r>
          </w:p>
        </w:tc>
        <w:tc>
          <w:tcPr>
            <w:tcW w:w="1170" w:type="dxa"/>
            <w:tcBorders>
              <w:top w:val="single" w:sz="4" w:space="0" w:color="auto"/>
              <w:left w:val="single" w:sz="4" w:space="0" w:color="auto"/>
              <w:bottom w:val="single" w:sz="4" w:space="0" w:color="auto"/>
              <w:right w:val="single" w:sz="4" w:space="0" w:color="auto"/>
            </w:tcBorders>
          </w:tcPr>
          <w:p w14:paraId="404587FB" w14:textId="77777777" w:rsidR="006C712D" w:rsidRPr="00373E57" w:rsidRDefault="006C712D" w:rsidP="00531638">
            <w:pPr>
              <w:pStyle w:val="TableTextWithTabs"/>
              <w:rPr>
                <w:color w:val="auto"/>
                <w:lang w:val="en-GB"/>
              </w:rPr>
            </w:pPr>
            <w:r w:rsidRPr="00373E57">
              <w:rPr>
                <w:color w:val="auto"/>
                <w:lang w:val="en-GB"/>
              </w:rPr>
              <w:t>structure</w:t>
            </w:r>
          </w:p>
        </w:tc>
        <w:tc>
          <w:tcPr>
            <w:tcW w:w="3998" w:type="dxa"/>
            <w:tcBorders>
              <w:top w:val="single" w:sz="4" w:space="0" w:color="auto"/>
              <w:left w:val="single" w:sz="4" w:space="0" w:color="auto"/>
              <w:bottom w:val="single" w:sz="4" w:space="0" w:color="auto"/>
              <w:right w:val="single" w:sz="4" w:space="0" w:color="auto"/>
            </w:tcBorders>
          </w:tcPr>
          <w:p w14:paraId="467E907C" w14:textId="77777777" w:rsidR="006C712D" w:rsidRPr="00373E57" w:rsidRDefault="006C712D" w:rsidP="00531638">
            <w:pPr>
              <w:pStyle w:val="TableTextWithTabs"/>
              <w:rPr>
                <w:color w:val="auto"/>
                <w:lang w:val="en-GB"/>
              </w:rPr>
            </w:pPr>
            <w:r w:rsidRPr="00373E57">
              <w:rPr>
                <w:color w:val="auto"/>
                <w:lang w:val="en-GB"/>
              </w:rPr>
              <w:t>Subtype of &lt;</w:t>
            </w:r>
            <w:proofErr w:type="spellStart"/>
            <w:r w:rsidRPr="00373E57">
              <w:rPr>
                <w:color w:val="auto"/>
                <w:lang w:val="en-GB"/>
              </w:rPr>
              <w:t>someParentStructure</w:t>
            </w:r>
            <w:proofErr w:type="spellEnd"/>
            <w:r w:rsidRPr="00373E57">
              <w:rPr>
                <w:color w:val="auto"/>
                <w:lang w:val="en-GB"/>
              </w:rPr>
              <w:t>&gt; defined in …</w:t>
            </w:r>
          </w:p>
        </w:tc>
        <w:tc>
          <w:tcPr>
            <w:tcW w:w="992" w:type="dxa"/>
            <w:tcBorders>
              <w:top w:val="single" w:sz="4" w:space="0" w:color="auto"/>
              <w:left w:val="single" w:sz="4" w:space="0" w:color="auto"/>
              <w:bottom w:val="single" w:sz="4" w:space="0" w:color="auto"/>
              <w:right w:val="single" w:sz="4" w:space="0" w:color="auto"/>
            </w:tcBorders>
          </w:tcPr>
          <w:p w14:paraId="1485D49B" w14:textId="77777777" w:rsidR="006C712D" w:rsidRPr="00373E57" w:rsidRDefault="006C712D" w:rsidP="00531638">
            <w:pPr>
              <w:pStyle w:val="TableTextWithTabs"/>
              <w:rPr>
                <w:color w:val="auto"/>
                <w:lang w:val="en-GB"/>
              </w:rPr>
            </w:pPr>
          </w:p>
        </w:tc>
      </w:tr>
      <w:tr w:rsidR="00373E57" w:rsidRPr="00373E57" w14:paraId="032769DB"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8B6E67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7BB4ECD9" w14:textId="77777777" w:rsidR="006C712D" w:rsidRPr="00373E57" w:rsidRDefault="006C712D" w:rsidP="00531638">
            <w:pPr>
              <w:pStyle w:val="TableTextWithTabs"/>
              <w:rPr>
                <w:color w:val="auto"/>
                <w:lang w:val="en-GB"/>
              </w:rPr>
            </w:pPr>
            <w:r w:rsidRPr="00373E57">
              <w:rPr>
                <w:color w:val="auto"/>
                <w:lang w:val="en-GB"/>
              </w:rPr>
              <w:t>0:Byte[]</w:t>
            </w:r>
          </w:p>
        </w:tc>
        <w:tc>
          <w:tcPr>
            <w:tcW w:w="3998" w:type="dxa"/>
            <w:tcBorders>
              <w:top w:val="single" w:sz="4" w:space="0" w:color="auto"/>
              <w:left w:val="single" w:sz="4" w:space="0" w:color="auto"/>
              <w:bottom w:val="single" w:sz="4" w:space="0" w:color="auto"/>
              <w:right w:val="single" w:sz="4" w:space="0" w:color="auto"/>
            </w:tcBorders>
          </w:tcPr>
          <w:p w14:paraId="66EF4946" w14:textId="77777777" w:rsidR="006C712D" w:rsidRPr="00373E57" w:rsidRDefault="006C712D" w:rsidP="00531638">
            <w:pPr>
              <w:pStyle w:val="TableTextWithTabs"/>
              <w:rPr>
                <w:color w:val="auto"/>
                <w:lang w:val="en-GB"/>
              </w:rPr>
            </w:pPr>
            <w:r w:rsidRPr="00373E57">
              <w:rPr>
                <w:color w:val="auto"/>
                <w:lang w:val="en-GB"/>
              </w:rPr>
              <w:t>Setpoint 1</w:t>
            </w:r>
          </w:p>
        </w:tc>
        <w:tc>
          <w:tcPr>
            <w:tcW w:w="992" w:type="dxa"/>
            <w:tcBorders>
              <w:top w:val="single" w:sz="4" w:space="0" w:color="auto"/>
              <w:left w:val="single" w:sz="4" w:space="0" w:color="auto"/>
              <w:bottom w:val="single" w:sz="4" w:space="0" w:color="auto"/>
              <w:right w:val="single" w:sz="4" w:space="0" w:color="auto"/>
            </w:tcBorders>
          </w:tcPr>
          <w:p w14:paraId="65985FB0" w14:textId="2E145349" w:rsidR="006C712D" w:rsidRPr="00373E57" w:rsidRDefault="00AE64D1" w:rsidP="00531638">
            <w:pPr>
              <w:pStyle w:val="TableTextWithTabs"/>
              <w:rPr>
                <w:color w:val="auto"/>
                <w:lang w:val="en-GB"/>
              </w:rPr>
            </w:pPr>
            <w:r>
              <w:rPr>
                <w:color w:val="auto"/>
                <w:lang w:val="en-GB"/>
              </w:rPr>
              <w:t>False</w:t>
            </w:r>
          </w:p>
        </w:tc>
      </w:tr>
      <w:tr w:rsidR="006C712D" w:rsidRPr="00373E57" w14:paraId="7C4D5D69" w14:textId="219BBF7A"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FADA1C8" w14:textId="5C42514F" w:rsidR="006C712D" w:rsidRPr="00373E57" w:rsidRDefault="006C712D" w:rsidP="00531638">
            <w:pPr>
              <w:pStyle w:val="TableTextWithTabs"/>
              <w:rPr>
                <w:color w:val="auto"/>
                <w:lang w:val="en-GB"/>
              </w:rPr>
            </w:pPr>
            <w:r w:rsidRPr="00373E57">
              <w:rPr>
                <w:color w:val="auto"/>
                <w:lang w:val="en-GB"/>
              </w:rPr>
              <w:tab/>
              <w:t>Optional Field_1</w:t>
            </w:r>
          </w:p>
        </w:tc>
        <w:tc>
          <w:tcPr>
            <w:tcW w:w="1170" w:type="dxa"/>
            <w:tcBorders>
              <w:top w:val="single" w:sz="4" w:space="0" w:color="auto"/>
              <w:left w:val="single" w:sz="4" w:space="0" w:color="auto"/>
              <w:bottom w:val="single" w:sz="4" w:space="0" w:color="auto"/>
              <w:right w:val="single" w:sz="4" w:space="0" w:color="auto"/>
            </w:tcBorders>
          </w:tcPr>
          <w:p w14:paraId="232468F9" w14:textId="1DE79EC5" w:rsidR="006C712D" w:rsidRPr="00373E57" w:rsidRDefault="006C712D" w:rsidP="00531638">
            <w:pPr>
              <w:pStyle w:val="TableTextWithTabs"/>
              <w:rPr>
                <w:color w:val="auto"/>
                <w:lang w:val="en-GB"/>
              </w:rPr>
            </w:pPr>
            <w:r w:rsidRPr="00373E57">
              <w:rPr>
                <w:color w:val="auto"/>
                <w:lang w:val="en-GB"/>
              </w:rPr>
              <w:t>0:String</w:t>
            </w:r>
          </w:p>
        </w:tc>
        <w:tc>
          <w:tcPr>
            <w:tcW w:w="3998" w:type="dxa"/>
            <w:tcBorders>
              <w:top w:val="single" w:sz="4" w:space="0" w:color="auto"/>
              <w:left w:val="single" w:sz="4" w:space="0" w:color="auto"/>
              <w:bottom w:val="single" w:sz="4" w:space="0" w:color="auto"/>
              <w:right w:val="single" w:sz="4" w:space="0" w:color="auto"/>
            </w:tcBorders>
          </w:tcPr>
          <w:p w14:paraId="46DBE0D6" w14:textId="37FBA6DA" w:rsidR="006C712D" w:rsidRPr="00373E57" w:rsidRDefault="006C712D" w:rsidP="00531638">
            <w:pPr>
              <w:pStyle w:val="TableTextWithTabs"/>
              <w:rPr>
                <w:color w:val="auto"/>
                <w:lang w:val="en-GB"/>
              </w:rPr>
            </w:pPr>
            <w:r w:rsidRPr="00373E57">
              <w:rPr>
                <w:color w:val="auto"/>
                <w:lang w:val="en-GB"/>
              </w:rPr>
              <w:t xml:space="preserve">Some Text </w:t>
            </w:r>
          </w:p>
        </w:tc>
        <w:tc>
          <w:tcPr>
            <w:tcW w:w="992" w:type="dxa"/>
            <w:tcBorders>
              <w:top w:val="single" w:sz="4" w:space="0" w:color="auto"/>
              <w:left w:val="single" w:sz="4" w:space="0" w:color="auto"/>
              <w:bottom w:val="single" w:sz="4" w:space="0" w:color="auto"/>
              <w:right w:val="single" w:sz="4" w:space="0" w:color="auto"/>
            </w:tcBorders>
          </w:tcPr>
          <w:p w14:paraId="6F0D6B4E" w14:textId="7A694433" w:rsidR="006C712D" w:rsidRPr="00373E57" w:rsidRDefault="00AE64D1" w:rsidP="00531638">
            <w:pPr>
              <w:pStyle w:val="TableTextWithTabs"/>
              <w:rPr>
                <w:color w:val="auto"/>
                <w:lang w:val="en-GB"/>
              </w:rPr>
            </w:pPr>
            <w:r>
              <w:rPr>
                <w:color w:val="auto"/>
                <w:lang w:val="en-GB"/>
              </w:rPr>
              <w:t>True</w:t>
            </w:r>
          </w:p>
        </w:tc>
      </w:tr>
    </w:tbl>
    <w:p w14:paraId="4D3D45BD" w14:textId="00BAEEC8" w:rsidR="00C550A9" w:rsidRPr="00373E57" w:rsidRDefault="00C550A9" w:rsidP="00C550A9">
      <w:pPr>
        <w:pStyle w:val="spacer"/>
      </w:pPr>
    </w:p>
    <w:p w14:paraId="36D8D9A4" w14:textId="407FC6A1" w:rsidR="000F0942" w:rsidRPr="00373E57" w:rsidRDefault="00C550A9" w:rsidP="000F0942">
      <w:pPr>
        <w:pStyle w:val="PARAGRAPH"/>
      </w:pPr>
      <w:r w:rsidRPr="00373E57">
        <w:t xml:space="preserve">The third kind are </w:t>
      </w:r>
      <w:r w:rsidRPr="00373E57">
        <w:rPr>
          <w:i/>
        </w:rPr>
        <w:t>Structures</w:t>
      </w:r>
      <w:r w:rsidRPr="00373E57">
        <w:t xml:space="preserve"> without optional fields where one or more of the fields allow subtyp</w:t>
      </w:r>
      <w:r w:rsidR="004B5551">
        <w:t>es</w:t>
      </w:r>
      <w:r w:rsidRPr="00373E57">
        <w:t xml:space="preserve">. </w:t>
      </w:r>
      <w:r w:rsidR="006C712D" w:rsidRPr="00373E57">
        <w:rPr>
          <w:iCs/>
        </w:rPr>
        <w:t xml:space="preserve">Its definition is </w:t>
      </w:r>
      <w:r w:rsidR="006C712D" w:rsidRPr="00373E57">
        <w:t xml:space="preserve">in </w:t>
      </w:r>
      <w:r w:rsidR="006C712D" w:rsidRPr="00373E57">
        <w:fldChar w:fldCharType="begin"/>
      </w:r>
      <w:r w:rsidR="006C712D" w:rsidRPr="00373E57">
        <w:instrText xml:space="preserve"> REF _Ref108519635 \h </w:instrText>
      </w:r>
      <w:r w:rsidR="006C712D" w:rsidRPr="00373E57">
        <w:fldChar w:fldCharType="separate"/>
      </w:r>
      <w:r w:rsidR="0079147C" w:rsidRPr="00373E57">
        <w:t xml:space="preserve">Table </w:t>
      </w:r>
      <w:r w:rsidR="0079147C">
        <w:rPr>
          <w:noProof/>
        </w:rPr>
        <w:t>14</w:t>
      </w:r>
      <w:r w:rsidR="006C712D" w:rsidRPr="00373E57">
        <w:fldChar w:fldCharType="end"/>
      </w:r>
      <w:r w:rsidRPr="00373E57">
        <w:t>.</w:t>
      </w:r>
    </w:p>
    <w:p w14:paraId="15A265CC" w14:textId="49D0F2A2" w:rsidR="00163EEB" w:rsidRPr="00163EEB" w:rsidRDefault="00163EEB" w:rsidP="00163EEB">
      <w:pPr>
        <w:pStyle w:val="PARAGRAPH"/>
        <w:rPr>
          <w:iCs/>
        </w:rPr>
      </w:pPr>
      <w:r>
        <w:rPr>
          <w:iCs/>
        </w:rPr>
        <w:t>Structures with f</w:t>
      </w:r>
      <w:r w:rsidR="000F0942" w:rsidRPr="00373E57">
        <w:rPr>
          <w:iCs/>
        </w:rPr>
        <w:t>ields that allow subtyp</w:t>
      </w:r>
      <w:r w:rsidR="004B5551">
        <w:rPr>
          <w:iCs/>
        </w:rPr>
        <w:t>es</w:t>
      </w:r>
      <w:r w:rsidR="000F0942" w:rsidRPr="00373E57">
        <w:rPr>
          <w:iCs/>
        </w:rPr>
        <w:t xml:space="preserve"> have an </w:t>
      </w:r>
      <w:r w:rsidR="00AE64D1">
        <w:rPr>
          <w:iCs/>
        </w:rPr>
        <w:t>“Allow Subtyp</w:t>
      </w:r>
      <w:r w:rsidR="004B5551">
        <w:rPr>
          <w:iCs/>
        </w:rPr>
        <w:t>es</w:t>
      </w:r>
      <w:r w:rsidR="00AE64D1">
        <w:rPr>
          <w:iCs/>
        </w:rPr>
        <w:t>” column</w:t>
      </w:r>
      <w:r w:rsidR="000F0942" w:rsidRPr="00373E57">
        <w:rPr>
          <w:iCs/>
        </w:rPr>
        <w:t>. Fields that allow subtyp</w:t>
      </w:r>
      <w:r w:rsidR="004B5551">
        <w:rPr>
          <w:iCs/>
        </w:rPr>
        <w:t>es</w:t>
      </w:r>
      <w:r w:rsidR="000F0942" w:rsidRPr="00373E57">
        <w:rPr>
          <w:iCs/>
        </w:rPr>
        <w:t xml:space="preserve"> </w:t>
      </w:r>
      <w:r w:rsidR="00AE64D1">
        <w:rPr>
          <w:iCs/>
        </w:rPr>
        <w:t>have True set, otherwise False</w:t>
      </w:r>
      <w:r w:rsidR="00373E57" w:rsidRPr="00373E57">
        <w:rPr>
          <w:iCs/>
        </w:rPr>
        <w:t xml:space="preserve">. Fields with abstract </w:t>
      </w:r>
      <w:proofErr w:type="spellStart"/>
      <w:r w:rsidR="00373E57" w:rsidRPr="00373E57">
        <w:rPr>
          <w:i/>
        </w:rPr>
        <w:t>DataTypes</w:t>
      </w:r>
      <w:proofErr w:type="spellEnd"/>
      <w:r w:rsidR="00373E57" w:rsidRPr="00373E57">
        <w:rPr>
          <w:iCs/>
        </w:rPr>
        <w:t xml:space="preserve"> </w:t>
      </w:r>
      <w:r w:rsidR="00AE64D1">
        <w:rPr>
          <w:iCs/>
        </w:rPr>
        <w:t>can always be subtyped</w:t>
      </w:r>
      <w:r w:rsidR="00373E57" w:rsidRPr="00373E57">
        <w:rPr>
          <w:iCs/>
        </w:rPr>
        <w:t>.</w:t>
      </w:r>
    </w:p>
    <w:p w14:paraId="088FC349" w14:textId="05888FB4" w:rsidR="00C550A9" w:rsidRPr="00373E57" w:rsidRDefault="00C550A9" w:rsidP="00C550A9">
      <w:pPr>
        <w:pStyle w:val="TABLE-title"/>
      </w:pPr>
      <w:bookmarkStart w:id="177" w:name="_Ref108519635"/>
      <w:bookmarkStart w:id="178" w:name="_Toc184117032"/>
      <w:r w:rsidRPr="00373E57">
        <w:t xml:space="preserve">Table </w:t>
      </w:r>
      <w:r w:rsidRPr="00373E57">
        <w:fldChar w:fldCharType="begin"/>
      </w:r>
      <w:r w:rsidRPr="00373E57">
        <w:instrText xml:space="preserve"> SEQ Table \* ARABIC </w:instrText>
      </w:r>
      <w:r w:rsidRPr="00373E57">
        <w:fldChar w:fldCharType="separate"/>
      </w:r>
      <w:r w:rsidR="0079147C">
        <w:rPr>
          <w:noProof/>
        </w:rPr>
        <w:t>14</w:t>
      </w:r>
      <w:r w:rsidRPr="00373E57">
        <w:fldChar w:fldCharType="end"/>
      </w:r>
      <w:bookmarkEnd w:id="177"/>
      <w:r w:rsidRPr="00373E57">
        <w:t xml:space="preserve"> –</w:t>
      </w:r>
      <w:r w:rsidR="00373E57">
        <w:t xml:space="preserve"> </w:t>
      </w:r>
      <w:r w:rsidRPr="00373E57">
        <w:t xml:space="preserve">Structures where </w:t>
      </w:r>
      <w:r w:rsidR="006C712D" w:rsidRPr="00373E57">
        <w:t>one or more</w:t>
      </w:r>
      <w:r w:rsidRPr="00373E57">
        <w:t xml:space="preserve"> of the fields allow subtyp</w:t>
      </w:r>
      <w:r w:rsidR="004B5551">
        <w:t>es</w:t>
      </w:r>
      <w:bookmarkEnd w:id="178"/>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39"/>
        <w:gridCol w:w="1051"/>
      </w:tblGrid>
      <w:tr w:rsidR="00373E57" w:rsidRPr="00373E57" w14:paraId="52CE2B30" w14:textId="77777777" w:rsidTr="006C712D">
        <w:trPr>
          <w:jc w:val="center"/>
        </w:trPr>
        <w:tc>
          <w:tcPr>
            <w:tcW w:w="2340" w:type="dxa"/>
            <w:tcBorders>
              <w:bottom w:val="double" w:sz="4" w:space="0" w:color="auto"/>
            </w:tcBorders>
          </w:tcPr>
          <w:p w14:paraId="0E437D06" w14:textId="77777777" w:rsidR="006C712D" w:rsidRPr="00373E57" w:rsidRDefault="006C712D" w:rsidP="00992F2B">
            <w:pPr>
              <w:pStyle w:val="TableHead"/>
              <w:spacing w:after="120" w:line="240" w:lineRule="auto"/>
              <w:rPr>
                <w:lang w:val="en-GB"/>
              </w:rPr>
            </w:pPr>
            <w:r w:rsidRPr="00373E57">
              <w:rPr>
                <w:lang w:val="en-GB"/>
              </w:rPr>
              <w:t>Name</w:t>
            </w:r>
          </w:p>
        </w:tc>
        <w:tc>
          <w:tcPr>
            <w:tcW w:w="1170" w:type="dxa"/>
            <w:tcBorders>
              <w:bottom w:val="double" w:sz="4" w:space="0" w:color="auto"/>
            </w:tcBorders>
          </w:tcPr>
          <w:p w14:paraId="4E1FF6D1" w14:textId="77777777" w:rsidR="006C712D" w:rsidRPr="00373E57" w:rsidRDefault="006C712D" w:rsidP="00992F2B">
            <w:pPr>
              <w:pStyle w:val="TableHead"/>
              <w:spacing w:after="120" w:line="240" w:lineRule="auto"/>
              <w:rPr>
                <w:lang w:val="en-GB"/>
              </w:rPr>
            </w:pPr>
            <w:r w:rsidRPr="00373E57">
              <w:rPr>
                <w:lang w:val="en-GB"/>
              </w:rPr>
              <w:t>Type</w:t>
            </w:r>
          </w:p>
        </w:tc>
        <w:tc>
          <w:tcPr>
            <w:tcW w:w="3939" w:type="dxa"/>
            <w:tcBorders>
              <w:bottom w:val="double" w:sz="4" w:space="0" w:color="auto"/>
            </w:tcBorders>
          </w:tcPr>
          <w:p w14:paraId="3B4C8D23" w14:textId="77777777" w:rsidR="006C712D" w:rsidRPr="00373E57" w:rsidRDefault="006C712D" w:rsidP="00992F2B">
            <w:pPr>
              <w:pStyle w:val="TableHead"/>
              <w:spacing w:after="120" w:line="240" w:lineRule="auto"/>
              <w:rPr>
                <w:lang w:val="en-GB"/>
              </w:rPr>
            </w:pPr>
            <w:r w:rsidRPr="00373E57">
              <w:rPr>
                <w:lang w:val="en-GB"/>
              </w:rPr>
              <w:t>Description</w:t>
            </w:r>
          </w:p>
        </w:tc>
        <w:tc>
          <w:tcPr>
            <w:tcW w:w="1051" w:type="dxa"/>
            <w:tcBorders>
              <w:bottom w:val="double" w:sz="4" w:space="0" w:color="auto"/>
            </w:tcBorders>
          </w:tcPr>
          <w:p w14:paraId="1574DC6C" w14:textId="4459C65C" w:rsidR="006C712D" w:rsidRPr="00373E57" w:rsidRDefault="00DF1A68" w:rsidP="00992F2B">
            <w:pPr>
              <w:pStyle w:val="TableHead"/>
              <w:spacing w:after="120" w:line="240" w:lineRule="auto"/>
              <w:rPr>
                <w:lang w:val="en-GB"/>
              </w:rPr>
            </w:pPr>
            <w:r>
              <w:rPr>
                <w:lang w:val="en-GB"/>
              </w:rPr>
              <w:t>Allow</w:t>
            </w:r>
            <w:r w:rsidR="00AE64D1">
              <w:rPr>
                <w:lang w:val="en-GB"/>
              </w:rPr>
              <w:br/>
            </w:r>
            <w:r>
              <w:rPr>
                <w:lang w:val="en-GB"/>
              </w:rPr>
              <w:t>Subtyp</w:t>
            </w:r>
            <w:r w:rsidR="004B5551">
              <w:rPr>
                <w:lang w:val="en-GB"/>
              </w:rPr>
              <w:t>es</w:t>
            </w:r>
          </w:p>
        </w:tc>
      </w:tr>
      <w:tr w:rsidR="00373E57" w:rsidRPr="00373E57" w14:paraId="46ECDBAF"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663F08D8" w14:textId="77777777" w:rsidR="006C712D" w:rsidRPr="00373E57" w:rsidRDefault="006C712D" w:rsidP="00531638">
            <w:pPr>
              <w:pStyle w:val="TableTextWithTabs"/>
              <w:rPr>
                <w:color w:val="auto"/>
                <w:lang w:val="en-GB"/>
              </w:rPr>
            </w:pPr>
            <w:r w:rsidRPr="00373E57">
              <w:rPr>
                <w:color w:val="auto"/>
                <w:lang w:val="en-GB"/>
              </w:rPr>
              <w:t>&lt;</w:t>
            </w:r>
            <w:proofErr w:type="spellStart"/>
            <w:r w:rsidRPr="00373E57">
              <w:rPr>
                <w:color w:val="auto"/>
                <w:lang w:val="en-GB"/>
              </w:rPr>
              <w:t>someStructure</w:t>
            </w:r>
            <w:proofErr w:type="spellEnd"/>
            <w:r w:rsidRPr="00373E57">
              <w:rPr>
                <w:color w:val="auto"/>
                <w:lang w:val="en-GB"/>
              </w:rPr>
              <w:t>&gt;</w:t>
            </w:r>
          </w:p>
        </w:tc>
        <w:tc>
          <w:tcPr>
            <w:tcW w:w="1170" w:type="dxa"/>
            <w:tcBorders>
              <w:top w:val="single" w:sz="4" w:space="0" w:color="auto"/>
              <w:left w:val="single" w:sz="4" w:space="0" w:color="auto"/>
              <w:bottom w:val="single" w:sz="4" w:space="0" w:color="auto"/>
              <w:right w:val="single" w:sz="4" w:space="0" w:color="auto"/>
            </w:tcBorders>
          </w:tcPr>
          <w:p w14:paraId="1B43258F" w14:textId="77777777" w:rsidR="006C712D" w:rsidRPr="00373E57" w:rsidRDefault="006C712D" w:rsidP="00531638">
            <w:pPr>
              <w:pStyle w:val="TableTextWithTabs"/>
              <w:rPr>
                <w:color w:val="auto"/>
                <w:lang w:val="en-GB"/>
              </w:rPr>
            </w:pPr>
            <w:r w:rsidRPr="00373E57">
              <w:rPr>
                <w:color w:val="auto"/>
                <w:lang w:val="en-GB"/>
              </w:rPr>
              <w:t>structure</w:t>
            </w:r>
          </w:p>
        </w:tc>
        <w:tc>
          <w:tcPr>
            <w:tcW w:w="3939" w:type="dxa"/>
            <w:tcBorders>
              <w:top w:val="single" w:sz="4" w:space="0" w:color="auto"/>
              <w:left w:val="single" w:sz="4" w:space="0" w:color="auto"/>
              <w:bottom w:val="single" w:sz="4" w:space="0" w:color="auto"/>
              <w:right w:val="single" w:sz="4" w:space="0" w:color="auto"/>
            </w:tcBorders>
          </w:tcPr>
          <w:p w14:paraId="7A049651" w14:textId="77777777" w:rsidR="006C712D" w:rsidRPr="00373E57" w:rsidRDefault="006C712D" w:rsidP="00531638">
            <w:pPr>
              <w:pStyle w:val="TableTextWithTabs"/>
              <w:rPr>
                <w:color w:val="auto"/>
                <w:lang w:val="en-GB"/>
              </w:rPr>
            </w:pPr>
            <w:r w:rsidRPr="00373E57">
              <w:rPr>
                <w:color w:val="auto"/>
                <w:lang w:val="en-GB"/>
              </w:rPr>
              <w:t>Subtype of &lt;</w:t>
            </w:r>
            <w:proofErr w:type="spellStart"/>
            <w:r w:rsidRPr="00373E57">
              <w:rPr>
                <w:color w:val="auto"/>
                <w:lang w:val="en-GB"/>
              </w:rPr>
              <w:t>someParentStructure</w:t>
            </w:r>
            <w:proofErr w:type="spellEnd"/>
            <w:r w:rsidRPr="00373E57">
              <w:rPr>
                <w:color w:val="auto"/>
                <w:lang w:val="en-GB"/>
              </w:rPr>
              <w:t>&gt; defined in …</w:t>
            </w:r>
          </w:p>
        </w:tc>
        <w:tc>
          <w:tcPr>
            <w:tcW w:w="1051" w:type="dxa"/>
            <w:tcBorders>
              <w:top w:val="single" w:sz="4" w:space="0" w:color="auto"/>
              <w:left w:val="single" w:sz="4" w:space="0" w:color="auto"/>
              <w:bottom w:val="single" w:sz="4" w:space="0" w:color="auto"/>
              <w:right w:val="single" w:sz="4" w:space="0" w:color="auto"/>
            </w:tcBorders>
          </w:tcPr>
          <w:p w14:paraId="01F18733" w14:textId="77777777" w:rsidR="006C712D" w:rsidRPr="00373E57" w:rsidRDefault="006C712D" w:rsidP="00531638">
            <w:pPr>
              <w:pStyle w:val="TableTextWithTabs"/>
              <w:rPr>
                <w:color w:val="auto"/>
                <w:lang w:val="en-GB"/>
              </w:rPr>
            </w:pPr>
          </w:p>
        </w:tc>
      </w:tr>
      <w:tr w:rsidR="00373E57" w:rsidRPr="00373E57" w14:paraId="11E7FB6A"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A267FE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2064A04" w14:textId="77777777" w:rsidR="006C712D" w:rsidRPr="00373E57" w:rsidRDefault="006C712D" w:rsidP="00531638">
            <w:pPr>
              <w:pStyle w:val="TableTextWithTabs"/>
              <w:rPr>
                <w:color w:val="auto"/>
                <w:lang w:val="en-GB"/>
              </w:rPr>
            </w:pPr>
            <w:r w:rsidRPr="00373E57">
              <w:rPr>
                <w:color w:val="auto"/>
                <w:lang w:val="en-GB"/>
              </w:rPr>
              <w:t>0:Byte[]</w:t>
            </w:r>
          </w:p>
        </w:tc>
        <w:tc>
          <w:tcPr>
            <w:tcW w:w="3939" w:type="dxa"/>
            <w:tcBorders>
              <w:top w:val="single" w:sz="4" w:space="0" w:color="auto"/>
              <w:left w:val="single" w:sz="4" w:space="0" w:color="auto"/>
              <w:bottom w:val="single" w:sz="4" w:space="0" w:color="auto"/>
              <w:right w:val="single" w:sz="4" w:space="0" w:color="auto"/>
            </w:tcBorders>
          </w:tcPr>
          <w:p w14:paraId="065247A9" w14:textId="77777777" w:rsidR="006C712D" w:rsidRPr="00373E57" w:rsidRDefault="006C712D" w:rsidP="00531638">
            <w:pPr>
              <w:pStyle w:val="TableTextWithTabs"/>
              <w:rPr>
                <w:color w:val="auto"/>
                <w:lang w:val="en-GB"/>
              </w:rPr>
            </w:pPr>
            <w:r w:rsidRPr="00373E57">
              <w:rPr>
                <w:color w:val="auto"/>
                <w:lang w:val="en-GB"/>
              </w:rPr>
              <w:t>Setpoint 1</w:t>
            </w:r>
          </w:p>
        </w:tc>
        <w:tc>
          <w:tcPr>
            <w:tcW w:w="1051" w:type="dxa"/>
            <w:tcBorders>
              <w:top w:val="single" w:sz="4" w:space="0" w:color="auto"/>
              <w:left w:val="single" w:sz="4" w:space="0" w:color="auto"/>
              <w:bottom w:val="single" w:sz="4" w:space="0" w:color="auto"/>
              <w:right w:val="single" w:sz="4" w:space="0" w:color="auto"/>
            </w:tcBorders>
          </w:tcPr>
          <w:p w14:paraId="03FD6F81" w14:textId="2617F122" w:rsidR="006C712D" w:rsidRPr="00373E57" w:rsidRDefault="00AE64D1" w:rsidP="00531638">
            <w:pPr>
              <w:pStyle w:val="TableTextWithTabs"/>
              <w:rPr>
                <w:color w:val="auto"/>
                <w:lang w:val="en-GB"/>
              </w:rPr>
            </w:pPr>
            <w:r>
              <w:rPr>
                <w:color w:val="auto"/>
                <w:lang w:val="en-GB"/>
              </w:rPr>
              <w:t>False</w:t>
            </w:r>
          </w:p>
        </w:tc>
      </w:tr>
      <w:tr w:rsidR="00373E57" w:rsidRPr="00373E57" w14:paraId="7943060E"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9579BA9" w14:textId="01999F6D" w:rsidR="006C712D" w:rsidRPr="00373E57" w:rsidRDefault="006C712D" w:rsidP="00531638">
            <w:pPr>
              <w:pStyle w:val="TableTextWithTabs"/>
              <w:rPr>
                <w:color w:val="auto"/>
                <w:lang w:val="en-GB"/>
              </w:rPr>
            </w:pPr>
            <w:r w:rsidRPr="00373E57">
              <w:rPr>
                <w:color w:val="auto"/>
                <w:lang w:val="en-GB"/>
              </w:rPr>
              <w:tab/>
            </w:r>
            <w:r w:rsidR="0093065D" w:rsidRPr="00373E57">
              <w:rPr>
                <w:color w:val="auto"/>
                <w:lang w:val="en-GB"/>
              </w:rPr>
              <w:t>Allow Subtyp</w:t>
            </w:r>
            <w:r w:rsidR="004B5551">
              <w:rPr>
                <w:color w:val="auto"/>
                <w:lang w:val="en-GB"/>
              </w:rPr>
              <w:t>es</w:t>
            </w:r>
          </w:p>
        </w:tc>
        <w:tc>
          <w:tcPr>
            <w:tcW w:w="1170" w:type="dxa"/>
            <w:tcBorders>
              <w:top w:val="single" w:sz="4" w:space="0" w:color="auto"/>
              <w:left w:val="single" w:sz="4" w:space="0" w:color="auto"/>
              <w:bottom w:val="single" w:sz="4" w:space="0" w:color="auto"/>
              <w:right w:val="single" w:sz="4" w:space="0" w:color="auto"/>
            </w:tcBorders>
          </w:tcPr>
          <w:p w14:paraId="40FB7929" w14:textId="30129E3B" w:rsidR="006C712D" w:rsidRPr="00373E57" w:rsidRDefault="006C712D" w:rsidP="00531638">
            <w:pPr>
              <w:pStyle w:val="TableTextWithTabs"/>
              <w:rPr>
                <w:color w:val="auto"/>
                <w:lang w:val="en-GB"/>
              </w:rPr>
            </w:pPr>
            <w:r w:rsidRPr="00373E57">
              <w:rPr>
                <w:color w:val="auto"/>
                <w:lang w:val="en-GB"/>
              </w:rPr>
              <w:t>0:Byte</w:t>
            </w:r>
            <w:r w:rsidR="0093065D" w:rsidRPr="00373E57">
              <w:rPr>
                <w:color w:val="auto"/>
                <w:lang w:val="en-GB"/>
              </w:rPr>
              <w:t>String</w:t>
            </w:r>
          </w:p>
        </w:tc>
        <w:tc>
          <w:tcPr>
            <w:tcW w:w="3939" w:type="dxa"/>
            <w:tcBorders>
              <w:top w:val="single" w:sz="4" w:space="0" w:color="auto"/>
              <w:left w:val="single" w:sz="4" w:space="0" w:color="auto"/>
              <w:bottom w:val="single" w:sz="4" w:space="0" w:color="auto"/>
              <w:right w:val="single" w:sz="4" w:space="0" w:color="auto"/>
            </w:tcBorders>
          </w:tcPr>
          <w:p w14:paraId="0A6400C6" w14:textId="38829897" w:rsidR="006C712D" w:rsidRPr="00373E57" w:rsidRDefault="0093065D" w:rsidP="00531638">
            <w:pPr>
              <w:pStyle w:val="TableTextWithTabs"/>
              <w:rPr>
                <w:color w:val="auto"/>
                <w:lang w:val="en-GB"/>
              </w:rPr>
            </w:pPr>
            <w:r w:rsidRPr="00373E57">
              <w:rPr>
                <w:color w:val="auto"/>
                <w:lang w:val="en-GB"/>
              </w:rPr>
              <w:t xml:space="preserve">Some </w:t>
            </w:r>
            <w:proofErr w:type="spellStart"/>
            <w:r w:rsidRPr="00373E57">
              <w:rPr>
                <w:color w:val="auto"/>
                <w:lang w:val="en-GB"/>
              </w:rPr>
              <w:t>Bytestring</w:t>
            </w:r>
            <w:proofErr w:type="spellEnd"/>
            <w:r w:rsidR="006C712D" w:rsidRPr="00373E57">
              <w:rPr>
                <w:color w:val="auto"/>
                <w:lang w:val="en-GB"/>
              </w:rPr>
              <w:t xml:space="preserve"> </w:t>
            </w:r>
          </w:p>
        </w:tc>
        <w:tc>
          <w:tcPr>
            <w:tcW w:w="1051" w:type="dxa"/>
            <w:tcBorders>
              <w:top w:val="single" w:sz="4" w:space="0" w:color="auto"/>
              <w:left w:val="single" w:sz="4" w:space="0" w:color="auto"/>
              <w:bottom w:val="single" w:sz="4" w:space="0" w:color="auto"/>
              <w:right w:val="single" w:sz="4" w:space="0" w:color="auto"/>
            </w:tcBorders>
          </w:tcPr>
          <w:p w14:paraId="4246C806" w14:textId="25DDEADC" w:rsidR="006C712D" w:rsidRPr="00373E57" w:rsidRDefault="00AE64D1" w:rsidP="00531638">
            <w:pPr>
              <w:pStyle w:val="TableTextWithTabs"/>
              <w:rPr>
                <w:color w:val="auto"/>
                <w:lang w:val="en-GB"/>
              </w:rPr>
            </w:pPr>
            <w:r>
              <w:rPr>
                <w:color w:val="auto"/>
                <w:lang w:val="en-GB"/>
              </w:rPr>
              <w:t>True</w:t>
            </w:r>
          </w:p>
        </w:tc>
      </w:tr>
    </w:tbl>
    <w:p w14:paraId="1E6714A6" w14:textId="77777777" w:rsidR="00C550A9" w:rsidRDefault="00C550A9" w:rsidP="00C550A9">
      <w:pPr>
        <w:pStyle w:val="spacer"/>
      </w:pPr>
    </w:p>
    <w:p w14:paraId="5B336145" w14:textId="4F644820" w:rsidR="006F7296" w:rsidRPr="00163EEB" w:rsidRDefault="006F7296" w:rsidP="006F729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Fields with abstract </w:t>
      </w:r>
      <w:proofErr w:type="spellStart"/>
      <w:r w:rsidRPr="00163EEB">
        <w:rPr>
          <w:i/>
          <w:iCs/>
          <w:color w:val="CC3300"/>
          <w:lang w:eastAsia="ja-JP"/>
        </w:rPr>
        <w:t>DataTypes</w:t>
      </w:r>
      <w:proofErr w:type="spellEnd"/>
      <w:r>
        <w:rPr>
          <w:color w:val="CC3300"/>
          <w:lang w:eastAsia="ja-JP"/>
        </w:rPr>
        <w:t xml:space="preserve"> shall have True in the “Allow Subtyp</w:t>
      </w:r>
      <w:r w:rsidR="004B5551">
        <w:rPr>
          <w:color w:val="CC3300"/>
          <w:lang w:eastAsia="ja-JP"/>
        </w:rPr>
        <w:t>es</w:t>
      </w:r>
      <w:r>
        <w:rPr>
          <w:color w:val="CC3300"/>
          <w:lang w:eastAsia="ja-JP"/>
        </w:rPr>
        <w:t>” column.</w:t>
      </w:r>
    </w:p>
    <w:p w14:paraId="3F1F98D9" w14:textId="0689DAD3" w:rsidR="000E04D8" w:rsidRDefault="000E04D8" w:rsidP="00831FE3">
      <w:pPr>
        <w:pStyle w:val="spacer"/>
        <w:rPr>
          <w:rFonts w:eastAsia="平成明朝"/>
          <w:lang w:eastAsia="fr-FR"/>
        </w:rPr>
      </w:pPr>
    </w:p>
    <w:p w14:paraId="719C96C8" w14:textId="63B69C99" w:rsidR="007E7F40" w:rsidRPr="00163EEB" w:rsidRDefault="007E7F40" w:rsidP="00163EEB">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163EEB">
        <w:rPr>
          <w:color w:val="CC3300"/>
          <w:lang w:eastAsia="ja-JP"/>
        </w:rPr>
        <w:t xml:space="preserve">It is not allowed to </w:t>
      </w:r>
      <w:r w:rsidR="00AE64D1" w:rsidRPr="00163EEB">
        <w:rPr>
          <w:color w:val="CC3300"/>
          <w:lang w:eastAsia="ja-JP"/>
        </w:rPr>
        <w:t xml:space="preserve">add both columns to </w:t>
      </w:r>
      <w:r w:rsidRPr="00163EEB">
        <w:rPr>
          <w:color w:val="CC3300"/>
          <w:lang w:eastAsia="ja-JP"/>
        </w:rPr>
        <w:t>combine optional fields and fields that allow subtyp</w:t>
      </w:r>
      <w:r w:rsidR="004B5551">
        <w:rPr>
          <w:color w:val="CC3300"/>
          <w:lang w:eastAsia="ja-JP"/>
        </w:rPr>
        <w:t>es</w:t>
      </w:r>
      <w:r w:rsidRPr="00163EEB">
        <w:rPr>
          <w:color w:val="CC3300"/>
          <w:lang w:eastAsia="ja-JP"/>
        </w:rPr>
        <w:t xml:space="preserve"> in one structure.</w:t>
      </w:r>
    </w:p>
    <w:p w14:paraId="39D4C4CA" w14:textId="77777777" w:rsidR="00973230" w:rsidRPr="00EC120D" w:rsidRDefault="00973230" w:rsidP="00831FE3">
      <w:pPr>
        <w:pStyle w:val="spacer"/>
        <w:rPr>
          <w:rFonts w:eastAsia="平成明朝"/>
          <w:lang w:eastAsia="fr-FR"/>
        </w:rPr>
      </w:pPr>
    </w:p>
    <w:p w14:paraId="0E9752BF" w14:textId="77777777" w:rsidR="00F95EC5" w:rsidRPr="00EC120D" w:rsidRDefault="00831FE3" w:rsidP="009D1914">
      <w:pPr>
        <w:pStyle w:val="Heading1"/>
      </w:pPr>
      <w:bookmarkStart w:id="473" w:name="_Clause_c4"/>
      <w:bookmarkStart w:id="187" w:name="_Toc442691849"/>
      <w:bookmarkStart w:id="188" w:name="_Toc29911974"/>
      <w:bookmarkStart w:id="189" w:name="_Toc184116978"/>
      <w:bookmarkEnd w:id="78"/>
      <w:bookmarkEnd w:id="79"/>
      <w:bookmarkEnd w:id="80"/>
      <w:bookmarkEnd w:id="81"/>
      <w:bookmarkEnd w:id="82"/>
      <w:r w:rsidRPr="00EC120D">
        <w:lastRenderedPageBreak/>
        <w:t xml:space="preserve">General information to Robot Intent and OPC UA</w:t>
      </w:r>
      <w:r w:rsidRPr="00EC120D">
        <w:rPr>
          <w:color w:val="FF0000"/>
        </w:rPr>
        <w:t xml:space="preserve"/>
      </w:r>
      <w:r w:rsidRPr="00EC120D">
        <w:t/>
      </w:r>
      <w:bookmarkEnd w:id="187"/>
      <w:bookmarkEnd w:id="188"/>
      <w:bookmarkEnd w:id="189"/>
      <w:bookmarkEnd w:id="473"/>
    </w:p>
    <w:p w14:paraId="5E4E1B10" w14:textId="77777777" w:rsidR="00F95EC5" w:rsidRPr="00EC120D" w:rsidRDefault="00831FE3" w:rsidP="00F95EC5">
      <w:pPr>
        <w:pStyle w:val="Heading2"/>
        <w:ind w:left="0" w:firstLine="0"/>
      </w:pPr>
      <w:bookmarkStart w:id="474" w:name="_Clause_c4_1"/>
      <w:bookmarkStart w:id="190" w:name="_Toc442691850"/>
      <w:bookmarkStart w:id="191" w:name="_Toc29911975"/>
      <w:bookmarkStart w:id="192" w:name="_Toc184116979"/>
      <w:r w:rsidRPr="00EC120D">
        <w:t xml:space="preserve">Introduction to Robot Intent</w:t>
      </w:r>
      <w:bookmarkEnd w:id="190"/>
      <w:r w:rsidRPr="00EC120D">
        <w:rPr>
          <w:color w:val="FF0000"/>
        </w:rPr>
        <w:t/>
      </w:r>
      <w:bookmarkEnd w:id="191"/>
      <w:bookmarkEnd w:id="192"/>
      <w:bookmarkEnd w:id="474"/>
    </w:p>
    <w:p w14:paraId="59BD7E05">
      <w:pPr>
        <w:pStyle w:val="PARAGRAPH"/>
      </w:pPr>
      <w:r>
        <w:t xml:space="preserve">OPC 40010-1 describes what a robot is — its topology, its axes, its loads and its operating state — and defines no way to tell it to do anything. A client can read that a robot exists, has six axes and is in Automatic mode, and then has no standard verb with which to move it. Commanding therefore happens below the interface, in vendor motion languages that differ from manufacturer to manufacturer, so a cell that mixes two robots mixes two integrations of work that is identical in both.</w:t>
      </w:r>
    </w:p>
    <w:p w14:paraId="35956AED">
      <w:pPr>
        <w:pStyle w:val="PARAGRAPH"/>
      </w:pPr>
      <w:r>
        <w:t xml:space="preserve">The gap is not motion planning, and this document does not try to close that one. Trajectory generation, inverse kinematics, collision avoidance and servo control belong to the robot controller, which does them better than anything reachable over a network could. What is missing is the layer above: a way to say *move there*, *grasp that*, *pick from here and place at that*, to watch the request through a lifecycle that survives a dropped connection, and to be told plainly when the robot refuses.</w:t>
      </w:r>
    </w:p>
    <w:p w14:paraId="01E1851B">
      <w:pPr>
        <w:pStyle w:val="PARAGRAPH"/>
      </w:pPr>
      <w:r>
        <w:t xml:space="preserve">This document defines that layer. Intents are a DataType hierarchy rather than one Method each, so a single submission and a mission step are the same shape and a new verb is a subtyping act. Each submitted intent is an OPC 10000-10 program instance, so its outcome survives the Session that requested it. Queueing and blending are adopted unchanged from PLCopen and VDA 5050 rather than reinvented. And clause 10 says plainly what this interface is not: it is not safety-rated, it reports what the safety system enforces and refuses what would exceed it, and neither of those makes anything safe.</w:t>
      </w:r>
    </w:p>
    <w:p w14:paraId="0FC17205" w14:textId="77777777" w:rsidR="00F95EC5" w:rsidRPr="00EC120D" w:rsidRDefault="00831FE3" w:rsidP="003C6085">
      <w:pPr>
        <w:pStyle w:val="Heading2"/>
      </w:pPr>
      <w:bookmarkStart w:id="193" w:name="_Toc442691851"/>
      <w:bookmarkStart w:id="194" w:name="_Toc29911976"/>
      <w:bookmarkStart w:id="195" w:name="_Toc184116980"/>
      <w:r w:rsidRPr="00EC120D">
        <w:t>Introduction to OPC Unified Architecture</w:t>
      </w:r>
      <w:bookmarkEnd w:id="193"/>
      <w:bookmarkEnd w:id="194"/>
      <w:bookmarkEnd w:id="195"/>
    </w:p>
    <w:p w14:paraId="2EC57924" w14:textId="608C0CE0" w:rsidR="00831FE3" w:rsidRPr="00EC120D" w:rsidRDefault="00831FE3" w:rsidP="00831FE3">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is an OPC UA introduction that </w:t>
      </w:r>
      <w:r w:rsidR="0073304E">
        <w:rPr>
          <w:color w:val="CC3300"/>
          <w:lang w:eastAsia="ja-JP"/>
        </w:rPr>
        <w:t>can</w:t>
      </w:r>
      <w:r w:rsidRPr="00EC120D">
        <w:rPr>
          <w:color w:val="CC3300"/>
          <w:lang w:eastAsia="ja-JP"/>
        </w:rPr>
        <w:t xml:space="preserve"> be used as is, shortened or enhanced as appropriate.</w:t>
      </w:r>
    </w:p>
    <w:p w14:paraId="68C51DBC" w14:textId="77777777" w:rsidR="00831FE3" w:rsidRPr="00EC120D" w:rsidRDefault="00831FE3" w:rsidP="00831FE3">
      <w:pPr>
        <w:pStyle w:val="PARAGRAPH"/>
        <w:rPr>
          <w:lang w:eastAsia="ja-JP"/>
        </w:rPr>
      </w:pPr>
    </w:p>
    <w:p w14:paraId="6D12B652" w14:textId="77777777" w:rsidR="00F95EC5" w:rsidRPr="00EC120D" w:rsidRDefault="00831FE3" w:rsidP="003C6085">
      <w:pPr>
        <w:pStyle w:val="Heading3"/>
      </w:pPr>
      <w:bookmarkStart w:id="196" w:name="_Toc29911977"/>
      <w:bookmarkStart w:id="197" w:name="_Toc184116981"/>
      <w:r w:rsidRPr="00EC120D">
        <w:t>What is OPC UA?</w:t>
      </w:r>
      <w:bookmarkEnd w:id="196"/>
      <w:bookmarkEnd w:id="197"/>
    </w:p>
    <w:p w14:paraId="01E95FC1" w14:textId="77777777" w:rsidR="00831FE3" w:rsidRPr="00EC120D" w:rsidRDefault="00831FE3" w:rsidP="00831FE3">
      <w:pPr>
        <w:pStyle w:val="PARAGRAPH"/>
      </w:pPr>
      <w:r w:rsidRPr="00EC120D">
        <w:t>OPC UA is an open and royalty free set of standards designed as a universal communication protocol. While there are numerous communication solutions available, OPC UA has key advantages:</w:t>
      </w:r>
    </w:p>
    <w:p w14:paraId="710B1B3E" w14:textId="3D0BDFC0" w:rsidR="00831FE3" w:rsidRPr="00EC120D" w:rsidRDefault="00831FE3" w:rsidP="00D704F9">
      <w:pPr>
        <w:pStyle w:val="PARAGRAPH"/>
        <w:numPr>
          <w:ilvl w:val="0"/>
          <w:numId w:val="21"/>
        </w:numPr>
      </w:pPr>
      <w:r w:rsidRPr="00EC120D">
        <w:t xml:space="preserve">A state of art security model (see </w:t>
      </w:r>
      <w:r w:rsidRPr="00EC120D">
        <w:fldChar w:fldCharType="begin"/>
      </w:r>
      <w:r w:rsidRPr="00EC120D">
        <w:instrText xml:space="preserve"> REF UAPart2 \h </w:instrText>
      </w:r>
      <w:r w:rsidRPr="00EC120D">
        <w:fldChar w:fldCharType="separate"/>
      </w:r>
      <w:r w:rsidR="0079147C" w:rsidRPr="00EC120D">
        <w:t>OPC 10000-2</w:t>
      </w:r>
      <w:r w:rsidRPr="00EC120D">
        <w:fldChar w:fldCharType="end"/>
      </w:r>
      <w:r w:rsidRPr="00EC120D">
        <w:t>).</w:t>
      </w:r>
    </w:p>
    <w:p w14:paraId="52211934" w14:textId="77777777" w:rsidR="00831FE3" w:rsidRPr="00EC120D" w:rsidRDefault="00831FE3" w:rsidP="00D704F9">
      <w:pPr>
        <w:pStyle w:val="PARAGRAPH"/>
        <w:numPr>
          <w:ilvl w:val="0"/>
          <w:numId w:val="21"/>
        </w:numPr>
      </w:pPr>
      <w:r w:rsidRPr="00EC120D">
        <w:t>A fault tolerant communication protocol.</w:t>
      </w:r>
    </w:p>
    <w:p w14:paraId="5AD0BE39" w14:textId="77777777" w:rsidR="00831FE3" w:rsidRPr="00EC120D" w:rsidRDefault="00831FE3" w:rsidP="00D704F9">
      <w:pPr>
        <w:pStyle w:val="PARAGRAPH"/>
        <w:numPr>
          <w:ilvl w:val="0"/>
          <w:numId w:val="21"/>
        </w:numPr>
      </w:pPr>
      <w:r w:rsidRPr="00EC120D">
        <w:t>An information modelling framework that allows application developers to represent their data in a way that makes sense to them.</w:t>
      </w:r>
    </w:p>
    <w:p w14:paraId="151E84D9" w14:textId="77777777" w:rsidR="00831FE3" w:rsidRPr="00EC120D" w:rsidRDefault="00831FE3" w:rsidP="00831FE3">
      <w:pPr>
        <w:pStyle w:val="PARAGRAPH"/>
      </w:pPr>
      <w:r w:rsidRPr="00EC120D">
        <w:t xml:space="preserve">OPC UA has a broad scope which delivers for economies of scale for application developers. This means that a larger number of high-quality applications at a reasonable cost are available. When combined with semantic models such as </w:t>
      </w:r>
      <w:r w:rsidRPr="00EC120D">
        <w:rPr>
          <w:color w:val="FF0000"/>
        </w:rPr>
        <w:t xml:space="preserve">Robot Intent</w:t>
      </w:r>
      <w:r w:rsidRPr="00EC120D">
        <w:t>, OPC UA makes it easier for end users to access data via generic commercial applications.</w:t>
      </w:r>
    </w:p>
    <w:p w14:paraId="4EDB4123" w14:textId="39133CDD" w:rsidR="00831FE3" w:rsidRPr="00EC120D" w:rsidRDefault="00831FE3" w:rsidP="00831FE3">
      <w:pPr>
        <w:pStyle w:val="PARAGRAPH"/>
      </w:pPr>
      <w:r w:rsidRPr="00EC120D">
        <w:t xml:space="preserve">The OPC UA model is scalable from small devices to ERP systems. OPC UA </w:t>
      </w:r>
      <w:r w:rsidRPr="00EC120D">
        <w:rPr>
          <w:i/>
        </w:rPr>
        <w:t>Servers</w:t>
      </w:r>
      <w:r w:rsidRPr="00EC120D">
        <w:t xml:space="preserve"> process information locally and then provide that data in a consistent format to any application requesting data - ERP, MES, PMS, Maintenance Systems, HMI, </w:t>
      </w:r>
      <w:r w:rsidR="006A031E" w:rsidRPr="00EC120D">
        <w:t>Smartphone,</w:t>
      </w:r>
      <w:r w:rsidRPr="00EC120D">
        <w:t xml:space="preserve"> or a standard Browser, for examples. For a more complete overview see </w:t>
      </w:r>
      <w:r w:rsidRPr="00EC120D">
        <w:fldChar w:fldCharType="begin"/>
      </w:r>
      <w:r w:rsidRPr="00EC120D">
        <w:instrText xml:space="preserve"> REF UAPart1 \h </w:instrText>
      </w:r>
      <w:r w:rsidRPr="00EC120D">
        <w:fldChar w:fldCharType="separate"/>
      </w:r>
      <w:r w:rsidR="0079147C" w:rsidRPr="00EC120D">
        <w:t>OPC 10000-1</w:t>
      </w:r>
      <w:r w:rsidRPr="00EC120D">
        <w:fldChar w:fldCharType="end"/>
      </w:r>
      <w:r w:rsidRPr="00EC120D">
        <w:t>.</w:t>
      </w:r>
    </w:p>
    <w:p w14:paraId="4C5EC06B" w14:textId="5129340C" w:rsidR="00F95EC5" w:rsidRPr="00EC120D" w:rsidRDefault="003C6085" w:rsidP="003C6085">
      <w:pPr>
        <w:pStyle w:val="Heading3"/>
      </w:pPr>
      <w:bookmarkStart w:id="198" w:name="_Toc184116982"/>
      <w:r w:rsidRPr="00EC120D">
        <w:t>Basics of OPC UA</w:t>
      </w:r>
      <w:bookmarkEnd w:id="198"/>
      <w:r w:rsidR="00472EB8" w:rsidRPr="00EC120D">
        <w:t xml:space="preserve"> </w:t>
      </w:r>
    </w:p>
    <w:p w14:paraId="0F2FBC87" w14:textId="77777777" w:rsidR="003C6085" w:rsidRPr="00EC120D" w:rsidRDefault="003C6085" w:rsidP="003C6085">
      <w:pPr>
        <w:pStyle w:val="PARAGRAPH"/>
      </w:pPr>
      <w:r w:rsidRPr="00EC120D">
        <w:t>As an open standard, OPC UA is based on standard internet technologies, like TCP/IP, HTTP, Web Sockets.</w:t>
      </w:r>
    </w:p>
    <w:p w14:paraId="35603A85" w14:textId="3BF23A54" w:rsidR="003C6085" w:rsidRPr="00EC120D" w:rsidRDefault="003C6085" w:rsidP="003C6085">
      <w:pPr>
        <w:pStyle w:val="PARAGRAPH"/>
        <w:rPr>
          <w:lang w:eastAsia="ja-JP"/>
        </w:rPr>
      </w:pPr>
      <w:r w:rsidRPr="00EC120D">
        <w:t xml:space="preserve">As an extensible standard, OPC UA provides a set of </w:t>
      </w:r>
      <w:r w:rsidRPr="00EC120D">
        <w:rPr>
          <w:i/>
        </w:rPr>
        <w:t>Services</w:t>
      </w:r>
      <w:r w:rsidRPr="00EC120D">
        <w:t xml:space="preserve"> (see </w:t>
      </w:r>
      <w:r w:rsidRPr="00EC120D">
        <w:fldChar w:fldCharType="begin"/>
      </w:r>
      <w:r w:rsidRPr="00EC120D">
        <w:instrText xml:space="preserve"> REF UAPart4 \h </w:instrText>
      </w:r>
      <w:r w:rsidRPr="00EC120D">
        <w:fldChar w:fldCharType="separate"/>
      </w:r>
      <w:r w:rsidR="0079147C" w:rsidRPr="004C388A">
        <w:t>OPC 10000-4</w:t>
      </w:r>
      <w:r w:rsidRPr="00EC120D">
        <w:fldChar w:fldCharType="end"/>
      </w:r>
      <w:r w:rsidRPr="00EC120D">
        <w:t xml:space="preserve">) and a basic information model framework. This framework provides an easy manner for creating and exposing vendor defined information in a standard way. More importantly all OPC UA </w:t>
      </w:r>
      <w:r w:rsidRPr="00EC120D">
        <w:rPr>
          <w:i/>
        </w:rPr>
        <w:t>Clients</w:t>
      </w:r>
      <w:r w:rsidRPr="00EC120D">
        <w:t xml:space="preserve"> are expected to be able to discover and use vendor-defined information. This means OPC UA users can benefit from the economies of scale that come with generic visuali</w:t>
      </w:r>
      <w:r w:rsidR="00EC120D">
        <w:t>s</w:t>
      </w:r>
      <w:r w:rsidRPr="00EC120D">
        <w:t xml:space="preserve">ation and historian applications. This specification is an example of an OPC UA </w:t>
      </w:r>
      <w:r w:rsidRPr="00EC120D">
        <w:rPr>
          <w:i/>
        </w:rPr>
        <w:t>Information Model</w:t>
      </w:r>
      <w:r w:rsidRPr="00EC120D">
        <w:t xml:space="preserve"> designed to meet the needs of developers and users.</w:t>
      </w:r>
    </w:p>
    <w:p w14:paraId="47B1D1FD" w14:textId="539FB4D0" w:rsidR="003C6085" w:rsidRPr="00EC120D" w:rsidRDefault="003C6085" w:rsidP="003C6085">
      <w:pPr>
        <w:pStyle w:val="PARAGRAPH"/>
      </w:pPr>
      <w:r w:rsidRPr="00EC120D">
        <w:t xml:space="preserve">OPC UA </w:t>
      </w:r>
      <w:r w:rsidRPr="00EC120D">
        <w:rPr>
          <w:i/>
        </w:rPr>
        <w:t>Clients</w:t>
      </w:r>
      <w:r w:rsidRPr="00EC120D">
        <w:t xml:space="preserve"> can be any consumer of data from another device on the network to browser based thin clients and ERP systems. The full scope of OPC UA applications is shown in </w:t>
      </w:r>
      <w:r w:rsidRPr="00EC120D">
        <w:fldChar w:fldCharType="begin"/>
      </w:r>
      <w:r w:rsidRPr="00EC120D">
        <w:instrText xml:space="preserve"> REF _Ref531777624 \h </w:instrText>
      </w:r>
      <w:r w:rsidRPr="00EC120D">
        <w:fldChar w:fldCharType="separate"/>
      </w:r>
      <w:r w:rsidR="0079147C" w:rsidRPr="00EC120D">
        <w:t xml:space="preserve">Figure </w:t>
      </w:r>
      <w:r w:rsidR="0079147C">
        <w:rPr>
          <w:noProof/>
        </w:rPr>
        <w:t>1</w:t>
      </w:r>
      <w:r w:rsidRPr="00EC120D">
        <w:fldChar w:fldCharType="end"/>
      </w:r>
      <w:r w:rsidRPr="00EC120D">
        <w:t>.</w:t>
      </w:r>
    </w:p>
    <w:p w14:paraId="0BD1B04E" w14:textId="77777777" w:rsidR="003C6085" w:rsidRPr="004C388A" w:rsidRDefault="003C6085" w:rsidP="003C6085">
      <w:pPr>
        <w:pStyle w:val="Figure0"/>
        <w:rPr>
          <w:rFonts w:cs="Calibri"/>
          <w:lang w:val="en-GB"/>
        </w:rPr>
      </w:pPr>
      <w:r w:rsidRPr="004C388A">
        <w:rPr>
          <w:lang w:val="en-GB"/>
        </w:rPr>
        <w:object w:dxaOrig="7122" w:dyaOrig="5346" w14:anchorId="34BE9A3C">
          <v:shape id="_x0000_i1029" type="#_x0000_t75" style="width:317.85pt;height:233.6pt" o:ole="">
            <v:imagedata r:id="rId93" o:title=""/>
          </v:shape>
          <o:OLEObject Type="Embed" ProgID="PowerPoint.Slide.12" ShapeID="_x0000_i1029" DrawAspect="Content" ObjectID="_1798900207" r:id="rId94"/>
        </w:object>
      </w:r>
    </w:p>
    <w:p w14:paraId="06654834" w14:textId="45633056" w:rsidR="003C6085" w:rsidRPr="00EC120D" w:rsidRDefault="003C6085" w:rsidP="003C6085">
      <w:pPr>
        <w:pStyle w:val="FIGURE-title"/>
      </w:pPr>
      <w:bookmarkStart w:id="199" w:name="_Ref531777624"/>
      <w:bookmarkStart w:id="200" w:name="_Toc34394275"/>
      <w:bookmarkStart w:id="201" w:name="_Toc184117014"/>
      <w:r w:rsidRPr="00EC120D">
        <w:t xml:space="preserve">Figure </w:t>
      </w:r>
      <w:r w:rsidRPr="004C388A">
        <w:fldChar w:fldCharType="begin"/>
      </w:r>
      <w:r w:rsidRPr="004C388A">
        <w:instrText xml:space="preserve"> SEQ Figure \* ARABIC </w:instrText>
      </w:r>
      <w:r w:rsidRPr="004C388A">
        <w:fldChar w:fldCharType="separate"/>
      </w:r>
      <w:r w:rsidR="0079147C">
        <w:rPr>
          <w:noProof/>
        </w:rPr>
        <w:t>1</w:t>
      </w:r>
      <w:r w:rsidRPr="004C388A">
        <w:fldChar w:fldCharType="end"/>
      </w:r>
      <w:bookmarkEnd w:id="199"/>
      <w:r w:rsidRPr="00EC120D">
        <w:t xml:space="preserve"> – The </w:t>
      </w:r>
      <w:r w:rsidR="00A008E6" w:rsidRPr="00EC120D">
        <w:t xml:space="preserve">scope </w:t>
      </w:r>
      <w:r w:rsidRPr="00EC120D">
        <w:t xml:space="preserve">of OPC UA within an </w:t>
      </w:r>
      <w:bookmarkEnd w:id="200"/>
      <w:r w:rsidR="00A008E6" w:rsidRPr="00EC120D">
        <w:t>enterprise</w:t>
      </w:r>
      <w:bookmarkEnd w:id="201"/>
      <w:r w:rsidR="00A008E6" w:rsidRPr="00EC120D">
        <w:t xml:space="preserve"> </w:t>
      </w:r>
    </w:p>
    <w:p w14:paraId="768F9847" w14:textId="77777777" w:rsidR="003C6085" w:rsidRPr="00EC120D" w:rsidRDefault="003C6085" w:rsidP="003C6085">
      <w:pPr>
        <w:pStyle w:val="PARAGRAPH"/>
      </w:pPr>
      <w:r w:rsidRPr="00EC120D">
        <w:t>OPC UA provides a robust and reliable communication infrastructure having mechanisms for handling lost messages, failover, heartbeat, etc. With its binary encoded data,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14:paraId="303B0651" w14:textId="297CC1AB" w:rsidR="003C6085" w:rsidRPr="00EC120D" w:rsidRDefault="003C6085" w:rsidP="003C6085">
      <w:pPr>
        <w:pStyle w:val="Heading3"/>
      </w:pPr>
      <w:bookmarkStart w:id="202" w:name="_Toc29911979"/>
      <w:bookmarkStart w:id="203" w:name="_Toc184116983"/>
      <w:r w:rsidRPr="00EC120D">
        <w:t>Information modelling in OPC UA</w:t>
      </w:r>
      <w:bookmarkEnd w:id="202"/>
      <w:bookmarkEnd w:id="203"/>
    </w:p>
    <w:p w14:paraId="16F8C7B1" w14:textId="49269D90" w:rsidR="003C6085" w:rsidRPr="00EC120D" w:rsidRDefault="003C6085" w:rsidP="003C6085">
      <w:pPr>
        <w:pStyle w:val="Heading4"/>
      </w:pPr>
      <w:r w:rsidRPr="00EC120D">
        <w:t>Concepts</w:t>
      </w:r>
    </w:p>
    <w:p w14:paraId="277B85E1" w14:textId="1B0DD35A" w:rsidR="003C6085" w:rsidRPr="00EC120D" w:rsidRDefault="003C6085" w:rsidP="003C6085">
      <w:pPr>
        <w:pStyle w:val="PARAGRAPH"/>
      </w:pPr>
      <w:r w:rsidRPr="00EC120D">
        <w:t xml:space="preserve">OPC UA provides a framework that can be used to represent complex information as </w:t>
      </w:r>
      <w:r w:rsidRPr="00EC120D">
        <w:rPr>
          <w:i/>
        </w:rPr>
        <w:t>Objects</w:t>
      </w:r>
      <w:r w:rsidRPr="00EC120D">
        <w:t xml:space="preserve"> in an </w:t>
      </w:r>
      <w:proofErr w:type="spellStart"/>
      <w:r w:rsidRPr="00EC120D">
        <w:rPr>
          <w:i/>
        </w:rPr>
        <w:t>AddressSpace</w:t>
      </w:r>
      <w:proofErr w:type="spellEnd"/>
      <w:r w:rsidRPr="00EC120D">
        <w:t xml:space="preserve"> which can be accessed with standard services. These </w:t>
      </w:r>
      <w:r w:rsidRPr="00EC120D">
        <w:rPr>
          <w:i/>
        </w:rPr>
        <w:t>Objects</w:t>
      </w:r>
      <w:r w:rsidRPr="00EC120D">
        <w:t xml:space="preserve"> consist of </w:t>
      </w:r>
      <w:r w:rsidRPr="00EC120D">
        <w:rPr>
          <w:i/>
        </w:rPr>
        <w:t>Nodes</w:t>
      </w:r>
      <w:r w:rsidRPr="00EC120D">
        <w:t xml:space="preserve"> connected by </w:t>
      </w:r>
      <w:r w:rsidRPr="00EC120D">
        <w:rPr>
          <w:i/>
        </w:rPr>
        <w:t>References</w:t>
      </w:r>
      <w:r w:rsidRPr="00EC120D">
        <w:t xml:space="preserve">. Different classes of </w:t>
      </w:r>
      <w:r w:rsidRPr="00EC120D">
        <w:rPr>
          <w:i/>
        </w:rPr>
        <w:t>Nodes</w:t>
      </w:r>
      <w:r w:rsidRPr="00EC120D">
        <w:t xml:space="preserve"> convey different semantics. For example, a </w:t>
      </w:r>
      <w:r w:rsidRPr="00EC120D">
        <w:rPr>
          <w:i/>
        </w:rPr>
        <w:t>Variable Node</w:t>
      </w:r>
      <w:r w:rsidRPr="00EC120D">
        <w:t xml:space="preserve"> represents a value that can be read or written. The </w:t>
      </w:r>
      <w:r w:rsidRPr="00EC120D">
        <w:rPr>
          <w:i/>
        </w:rPr>
        <w:t>Variable Node</w:t>
      </w:r>
      <w:r w:rsidRPr="00EC120D">
        <w:t xml:space="preserve"> has an associated </w:t>
      </w:r>
      <w:proofErr w:type="spellStart"/>
      <w:r w:rsidRPr="00EC120D">
        <w:rPr>
          <w:i/>
        </w:rPr>
        <w:t>DataType</w:t>
      </w:r>
      <w:proofErr w:type="spellEnd"/>
      <w:r w:rsidRPr="00EC120D">
        <w:t xml:space="preserve"> that can define the actual value, such as a string, float, structure etc. It can also describe the </w:t>
      </w:r>
      <w:r w:rsidRPr="00EC120D">
        <w:rPr>
          <w:i/>
        </w:rPr>
        <w:t>Variable</w:t>
      </w:r>
      <w:r w:rsidRPr="00EC120D">
        <w:t xml:space="preserve"> value as a variant. A </w:t>
      </w:r>
      <w:r w:rsidRPr="00EC120D">
        <w:rPr>
          <w:i/>
        </w:rPr>
        <w:t>Method Node</w:t>
      </w:r>
      <w:r w:rsidRPr="00EC120D">
        <w:t xml:space="preserve"> represents a function that can be called. Every </w:t>
      </w:r>
      <w:r w:rsidRPr="00EC120D">
        <w:rPr>
          <w:i/>
        </w:rPr>
        <w:t>Node</w:t>
      </w:r>
      <w:r w:rsidRPr="00EC120D">
        <w:t xml:space="preserve"> has a number of </w:t>
      </w:r>
      <w:r w:rsidRPr="00EC120D">
        <w:rPr>
          <w:i/>
        </w:rPr>
        <w:t>Attributes</w:t>
      </w:r>
      <w:r w:rsidRPr="00EC120D">
        <w:t xml:space="preserve"> including a unique identifier called a </w:t>
      </w:r>
      <w:proofErr w:type="spellStart"/>
      <w:r w:rsidRPr="00EC120D">
        <w:rPr>
          <w:i/>
        </w:rPr>
        <w:t>NodeId</w:t>
      </w:r>
      <w:proofErr w:type="spellEnd"/>
      <w:r w:rsidRPr="00EC120D">
        <w:t xml:space="preserve"> and non-localized name called as </w:t>
      </w:r>
      <w:proofErr w:type="spellStart"/>
      <w:r w:rsidRPr="00EC120D">
        <w:rPr>
          <w:i/>
        </w:rPr>
        <w:t>BrowseName</w:t>
      </w:r>
      <w:proofErr w:type="spellEnd"/>
      <w:r w:rsidRPr="00EC120D">
        <w:t xml:space="preserve">. An </w:t>
      </w:r>
      <w:r w:rsidRPr="00EC120D">
        <w:rPr>
          <w:i/>
        </w:rPr>
        <w:t>Object</w:t>
      </w:r>
      <w:r w:rsidRPr="00EC120D">
        <w:t xml:space="preserve"> representing a ‘Reservation’ is shown in </w:t>
      </w:r>
      <w:r w:rsidRPr="00EC120D">
        <w:fldChar w:fldCharType="begin"/>
      </w:r>
      <w:r w:rsidRPr="00EC120D">
        <w:instrText xml:space="preserve"> REF _Ref495481497 \h </w:instrText>
      </w:r>
      <w:r w:rsidRPr="00EC120D">
        <w:fldChar w:fldCharType="separate"/>
      </w:r>
      <w:r w:rsidR="0079147C" w:rsidRPr="00EC120D">
        <w:t xml:space="preserve">Figure </w:t>
      </w:r>
      <w:r w:rsidR="0079147C">
        <w:rPr>
          <w:noProof/>
        </w:rPr>
        <w:t>2</w:t>
      </w:r>
      <w:r w:rsidRPr="00EC120D">
        <w:fldChar w:fldCharType="end"/>
      </w:r>
      <w:r w:rsidRPr="00EC120D">
        <w:t>.</w:t>
      </w:r>
    </w:p>
    <w:commentRangeStart w:id="204"/>
    <w:p w14:paraId="48CBD829" w14:textId="77777777" w:rsidR="003C6085" w:rsidRPr="004C388A" w:rsidRDefault="003C6085" w:rsidP="003C6085">
      <w:pPr>
        <w:pStyle w:val="Figure0"/>
        <w:rPr>
          <w:lang w:val="en-GB"/>
        </w:rPr>
      </w:pPr>
      <w:r w:rsidRPr="004C388A">
        <w:rPr>
          <w:lang w:val="en-GB"/>
        </w:rPr>
        <w:object w:dxaOrig="8269" w:dyaOrig="5713" w14:anchorId="766E7929">
          <v:shape id="_x0000_i1030" type="#_x0000_t75" style="width:378.4pt;height:270.4pt" o:ole="">
            <v:imagedata r:id="rId95" o:title=""/>
          </v:shape>
          <o:OLEObject Type="Embed" ProgID="VisioViewer.Viewer.1" ShapeID="_x0000_i1030" DrawAspect="Content" ObjectID="_1798900208" r:id="rId96"/>
        </w:object>
      </w:r>
      <w:commentRangeEnd w:id="204"/>
      <w:r w:rsidRPr="00EC120D">
        <w:rPr>
          <w:rStyle w:val="CommentReference"/>
          <w:rFonts w:ascii="Arial" w:hAnsi="Arial"/>
          <w:spacing w:val="8"/>
          <w:lang w:val="en-GB"/>
        </w:rPr>
        <w:commentReference w:id="204"/>
      </w:r>
    </w:p>
    <w:p w14:paraId="4F308B6A" w14:textId="5FF10ED0" w:rsidR="003C6085" w:rsidRPr="00EC120D" w:rsidRDefault="003C6085" w:rsidP="003C6085">
      <w:pPr>
        <w:pStyle w:val="FIGURE-title"/>
      </w:pPr>
      <w:bookmarkStart w:id="205" w:name="_Ref495481497"/>
      <w:bookmarkStart w:id="206" w:name="_Toc34394276"/>
      <w:bookmarkStart w:id="207" w:name="_Toc184117015"/>
      <w:r w:rsidRPr="00EC120D">
        <w:t xml:space="preserve">Figure </w:t>
      </w:r>
      <w:r w:rsidRPr="004C388A">
        <w:fldChar w:fldCharType="begin"/>
      </w:r>
      <w:r w:rsidRPr="004C388A">
        <w:instrText xml:space="preserve"> SEQ Figure \* ARABIC </w:instrText>
      </w:r>
      <w:r w:rsidRPr="004C388A">
        <w:fldChar w:fldCharType="separate"/>
      </w:r>
      <w:r w:rsidR="0079147C">
        <w:rPr>
          <w:noProof/>
        </w:rPr>
        <w:t>2</w:t>
      </w:r>
      <w:r w:rsidRPr="004C388A">
        <w:fldChar w:fldCharType="end"/>
      </w:r>
      <w:bookmarkEnd w:id="205"/>
      <w:r w:rsidRPr="00EC120D">
        <w:t xml:space="preserve"> – A </w:t>
      </w:r>
      <w:r w:rsidR="00A008E6" w:rsidRPr="00EC120D">
        <w:t xml:space="preserve">basic </w:t>
      </w:r>
      <w:r w:rsidRPr="00EC120D">
        <w:t>Object in an OPC UA Address Space</w:t>
      </w:r>
      <w:bookmarkEnd w:id="206"/>
      <w:bookmarkEnd w:id="207"/>
      <w:r w:rsidRPr="00EC120D">
        <w:t xml:space="preserve"> </w:t>
      </w:r>
    </w:p>
    <w:p w14:paraId="14613847" w14:textId="77B5CFCD" w:rsidR="003C6085" w:rsidRPr="00EC120D" w:rsidRDefault="003C6085" w:rsidP="003C6085">
      <w:pPr>
        <w:pStyle w:val="PARAGRAPH"/>
      </w:pPr>
      <w:r w:rsidRPr="00EC120D">
        <w:rPr>
          <w:i/>
        </w:rPr>
        <w:t>Object</w:t>
      </w:r>
      <w:r w:rsidRPr="00EC120D">
        <w:t xml:space="preserve"> and </w:t>
      </w:r>
      <w:r w:rsidRPr="00EC120D">
        <w:rPr>
          <w:i/>
        </w:rPr>
        <w:t>Variable Nodes</w:t>
      </w:r>
      <w:r w:rsidRPr="00EC120D">
        <w:t xml:space="preserve"> represent instances and they always reference a </w:t>
      </w:r>
      <w:proofErr w:type="spellStart"/>
      <w:r w:rsidRPr="00EC120D">
        <w:rPr>
          <w:i/>
        </w:rPr>
        <w:t>TypeDefinition</w:t>
      </w:r>
      <w:proofErr w:type="spellEnd"/>
      <w:r w:rsidRPr="00EC120D">
        <w:t xml:space="preserve"> (</w:t>
      </w:r>
      <w:r w:rsidRPr="00EC120D">
        <w:rPr>
          <w:i/>
        </w:rPr>
        <w:t>ObjectType</w:t>
      </w:r>
      <w:r w:rsidRPr="00EC120D">
        <w:t xml:space="preserve"> or </w:t>
      </w:r>
      <w:proofErr w:type="spellStart"/>
      <w:r w:rsidRPr="00EC120D">
        <w:rPr>
          <w:i/>
        </w:rPr>
        <w:t>VariableType</w:t>
      </w:r>
      <w:proofErr w:type="spellEnd"/>
      <w:r w:rsidRPr="00EC120D">
        <w:t xml:space="preserve">) </w:t>
      </w:r>
      <w:r w:rsidRPr="00EC120D">
        <w:rPr>
          <w:i/>
        </w:rPr>
        <w:t>Node</w:t>
      </w:r>
      <w:r w:rsidRPr="00EC120D">
        <w:t xml:space="preserve"> which describes their semantics and structure. </w:t>
      </w:r>
      <w:r w:rsidRPr="00EC120D">
        <w:fldChar w:fldCharType="begin"/>
      </w:r>
      <w:r w:rsidRPr="00EC120D">
        <w:instrText xml:space="preserve"> REF _Ref495481599 \h </w:instrText>
      </w:r>
      <w:r w:rsidRPr="00EC120D">
        <w:fldChar w:fldCharType="separate"/>
      </w:r>
      <w:r w:rsidR="0079147C" w:rsidRPr="00EC120D">
        <w:t xml:space="preserve">Figure </w:t>
      </w:r>
      <w:r w:rsidR="0079147C">
        <w:rPr>
          <w:noProof/>
        </w:rPr>
        <w:t>3</w:t>
      </w:r>
      <w:r w:rsidRPr="00EC120D">
        <w:fldChar w:fldCharType="end"/>
      </w:r>
      <w:r w:rsidRPr="00EC120D">
        <w:t xml:space="preserve"> illustrates the relationship between an instance and its </w:t>
      </w:r>
      <w:proofErr w:type="spellStart"/>
      <w:r w:rsidRPr="00EC120D">
        <w:rPr>
          <w:i/>
        </w:rPr>
        <w:t>TypeDefinition</w:t>
      </w:r>
      <w:proofErr w:type="spellEnd"/>
      <w:r w:rsidRPr="00EC120D">
        <w:t>.</w:t>
      </w:r>
    </w:p>
    <w:p w14:paraId="70B8BC4E" w14:textId="042AEA15" w:rsidR="003C6085" w:rsidRPr="00EC120D" w:rsidRDefault="003C6085" w:rsidP="003C6085">
      <w:pPr>
        <w:pStyle w:val="PARAGRAPH"/>
      </w:pPr>
      <w:r w:rsidRPr="00EC120D">
        <w:t xml:space="preserve">The type </w:t>
      </w:r>
      <w:r w:rsidRPr="00EC120D">
        <w:rPr>
          <w:i/>
        </w:rPr>
        <w:t>Nodes</w:t>
      </w:r>
      <w:r w:rsidRPr="00EC120D">
        <w:t xml:space="preserve"> are templates that define all of the children that can be present in an instance of the type. In the example in </w:t>
      </w:r>
      <w:r w:rsidRPr="00EC120D">
        <w:fldChar w:fldCharType="begin"/>
      </w:r>
      <w:r w:rsidRPr="00EC120D">
        <w:instrText xml:space="preserve"> REF _Ref495481599 \h </w:instrText>
      </w:r>
      <w:r w:rsidRPr="00EC120D">
        <w:fldChar w:fldCharType="separate"/>
      </w:r>
      <w:r w:rsidR="0079147C" w:rsidRPr="00EC120D">
        <w:t xml:space="preserve">Figure </w:t>
      </w:r>
      <w:r w:rsidR="0079147C">
        <w:rPr>
          <w:noProof/>
        </w:rPr>
        <w:t>3</w:t>
      </w:r>
      <w:r w:rsidRPr="00EC120D">
        <w:fldChar w:fldCharType="end"/>
      </w:r>
      <w:r w:rsidRPr="00EC120D">
        <w:t xml:space="preserve"> the </w:t>
      </w:r>
      <w:proofErr w:type="spellStart"/>
      <w:r w:rsidRPr="00EC120D">
        <w:t>PersonType</w:t>
      </w:r>
      <w:proofErr w:type="spellEnd"/>
      <w:r w:rsidRPr="00667BCF">
        <w:rPr>
          <w:i/>
        </w:rPr>
        <w:t xml:space="preserve"> ObjectType</w:t>
      </w:r>
      <w:r w:rsidRPr="00667BCF">
        <w:t xml:space="preserve"> defines two children: First Name and Last Name. All instances of </w:t>
      </w:r>
      <w:proofErr w:type="spellStart"/>
      <w:r w:rsidRPr="00667BCF">
        <w:t>PersonType</w:t>
      </w:r>
      <w:proofErr w:type="spellEnd"/>
      <w:r w:rsidRPr="00667BCF">
        <w:t xml:space="preserve"> are expected to have the same children with the same </w:t>
      </w:r>
      <w:proofErr w:type="spellStart"/>
      <w:r w:rsidRPr="00EC120D">
        <w:rPr>
          <w:i/>
        </w:rPr>
        <w:t>BrowseNames</w:t>
      </w:r>
      <w:proofErr w:type="spellEnd"/>
      <w:r w:rsidRPr="00EC120D">
        <w:t xml:space="preserve">. Within a type the </w:t>
      </w:r>
      <w:proofErr w:type="spellStart"/>
      <w:r w:rsidRPr="00EC120D">
        <w:rPr>
          <w:i/>
        </w:rPr>
        <w:t>BrowseNames</w:t>
      </w:r>
      <w:proofErr w:type="spellEnd"/>
      <w:r w:rsidRPr="00EC120D">
        <w:t xml:space="preserve"> uniquely identify the children. This means </w:t>
      </w:r>
      <w:r w:rsidRPr="00EC120D">
        <w:rPr>
          <w:i/>
        </w:rPr>
        <w:t>Client</w:t>
      </w:r>
      <w:r w:rsidRPr="00EC120D">
        <w:t xml:space="preserve"> applications can be designed to search for children based on the </w:t>
      </w:r>
      <w:proofErr w:type="spellStart"/>
      <w:r w:rsidRPr="00EC120D">
        <w:rPr>
          <w:i/>
        </w:rPr>
        <w:t>BrowseNames</w:t>
      </w:r>
      <w:proofErr w:type="spellEnd"/>
      <w:r w:rsidRPr="00EC120D">
        <w:t xml:space="preserve"> from the type instead of </w:t>
      </w:r>
      <w:proofErr w:type="spellStart"/>
      <w:r w:rsidRPr="00EC120D">
        <w:rPr>
          <w:i/>
        </w:rPr>
        <w:t>NodeIds</w:t>
      </w:r>
      <w:proofErr w:type="spellEnd"/>
      <w:r w:rsidRPr="00EC120D">
        <w:t xml:space="preserve">. This eliminates the need for manual reconfiguration of systems if a </w:t>
      </w:r>
      <w:r w:rsidRPr="00EC120D">
        <w:rPr>
          <w:i/>
        </w:rPr>
        <w:t>Client</w:t>
      </w:r>
      <w:r w:rsidRPr="00EC120D">
        <w:t xml:space="preserve"> uses types that multiple </w:t>
      </w:r>
      <w:r w:rsidRPr="00EC120D">
        <w:rPr>
          <w:i/>
        </w:rPr>
        <w:t>Servers</w:t>
      </w:r>
      <w:r w:rsidRPr="00EC120D">
        <w:t xml:space="preserve"> implement.</w:t>
      </w:r>
    </w:p>
    <w:p w14:paraId="7A1CE53B" w14:textId="284977FF" w:rsidR="003C6085" w:rsidRPr="00EC120D" w:rsidRDefault="003C6085" w:rsidP="003C6085">
      <w:pPr>
        <w:pStyle w:val="PARAGRAPH"/>
      </w:pPr>
      <w:r w:rsidRPr="00EC120D">
        <w:t xml:space="preserve">OPC UA also supports the concept of sub-typing. This allows a modeller to take an existing type and extend it. There are rules regarding sub-typing defined in </w:t>
      </w:r>
      <w:r w:rsidRPr="00EC120D">
        <w:fldChar w:fldCharType="begin"/>
      </w:r>
      <w:r w:rsidRPr="00EC120D">
        <w:instrText xml:space="preserve"> REF UAPart3 \h </w:instrText>
      </w:r>
      <w:r w:rsidRPr="00EC120D">
        <w:fldChar w:fldCharType="separate"/>
      </w:r>
      <w:r w:rsidR="0079147C" w:rsidRPr="00EC120D">
        <w:t>OPC 10000-3</w:t>
      </w:r>
      <w:r w:rsidRPr="00EC120D">
        <w:fldChar w:fldCharType="end"/>
      </w:r>
      <w:r w:rsidRPr="00EC120D">
        <w:t xml:space="preserve">, but in general they allow the extension of a given type or the restriction of a </w:t>
      </w:r>
      <w:proofErr w:type="spellStart"/>
      <w:r w:rsidRPr="00EC120D">
        <w:rPr>
          <w:i/>
        </w:rPr>
        <w:t>DataType</w:t>
      </w:r>
      <w:proofErr w:type="spellEnd"/>
      <w:r w:rsidRPr="00EC120D">
        <w:t xml:space="preserve">. For example, the modeller </w:t>
      </w:r>
      <w:r w:rsidR="0073304E">
        <w:t>can</w:t>
      </w:r>
      <w:r w:rsidRPr="00EC120D">
        <w:t xml:space="preserve"> decide that the existing </w:t>
      </w:r>
      <w:r w:rsidRPr="00EC120D">
        <w:rPr>
          <w:i/>
        </w:rPr>
        <w:t>ObjectType</w:t>
      </w:r>
      <w:r w:rsidRPr="00EC120D">
        <w:t xml:space="preserve"> in some cases needs an additional </w:t>
      </w:r>
      <w:r w:rsidRPr="00EC120D">
        <w:rPr>
          <w:i/>
        </w:rPr>
        <w:t>Variable</w:t>
      </w:r>
      <w:r w:rsidRPr="00EC120D">
        <w:t xml:space="preserve">. The modeller can create a subtype of the </w:t>
      </w:r>
      <w:r w:rsidRPr="00EC120D">
        <w:rPr>
          <w:i/>
        </w:rPr>
        <w:t>ObjectType</w:t>
      </w:r>
      <w:r w:rsidRPr="00EC120D">
        <w:t xml:space="preserve"> and add the </w:t>
      </w:r>
      <w:r w:rsidRPr="00EC120D">
        <w:rPr>
          <w:i/>
        </w:rPr>
        <w:t>Variable</w:t>
      </w:r>
      <w:r w:rsidRPr="00EC120D">
        <w:t xml:space="preserve">. A </w:t>
      </w:r>
      <w:r w:rsidRPr="00EC120D">
        <w:rPr>
          <w:i/>
        </w:rPr>
        <w:t>Client</w:t>
      </w:r>
      <w:r w:rsidRPr="00EC120D">
        <w:t xml:space="preserve"> that is expecting the parent type can treat the new type as if it was of the parent type. Regarding </w:t>
      </w:r>
      <w:proofErr w:type="spellStart"/>
      <w:r w:rsidRPr="00EC120D">
        <w:rPr>
          <w:i/>
        </w:rPr>
        <w:t>DataTypes</w:t>
      </w:r>
      <w:proofErr w:type="spellEnd"/>
      <w:r w:rsidRPr="00EC120D">
        <w:t xml:space="preserve">, subtypes can only restrict. If a </w:t>
      </w:r>
      <w:r w:rsidRPr="00EC120D">
        <w:rPr>
          <w:i/>
        </w:rPr>
        <w:t>Variable</w:t>
      </w:r>
      <w:r w:rsidRPr="00EC120D">
        <w:t xml:space="preserve"> is defined to have a numeric value, a subtype could restrict it to a float.</w:t>
      </w:r>
    </w:p>
    <w:p w14:paraId="41931406" w14:textId="77777777" w:rsidR="003C6085" w:rsidRPr="004C388A" w:rsidRDefault="003C6085" w:rsidP="003C6085">
      <w:pPr>
        <w:pStyle w:val="Figure0"/>
        <w:rPr>
          <w:lang w:val="en-GB"/>
        </w:rPr>
      </w:pPr>
      <w:r w:rsidRPr="004C388A">
        <w:rPr>
          <w:lang w:val="en-GB"/>
        </w:rPr>
        <w:object w:dxaOrig="7129" w:dyaOrig="7417" w14:anchorId="072B2231">
          <v:shape id="_x0000_i1031" type="#_x0000_t75" style="width:342.4pt;height:353.85pt" o:ole="">
            <v:imagedata r:id="rId101" o:title=""/>
          </v:shape>
          <o:OLEObject Type="Embed" ProgID="VisioViewer.Viewer.1" ShapeID="_x0000_i1031" DrawAspect="Content" ObjectID="_1798900209" r:id="rId102"/>
        </w:object>
      </w:r>
    </w:p>
    <w:p w14:paraId="4274134E" w14:textId="637C62F6" w:rsidR="003C6085" w:rsidRPr="00EC120D" w:rsidRDefault="003C6085" w:rsidP="003C6085">
      <w:pPr>
        <w:pStyle w:val="FIGURE-title"/>
      </w:pPr>
      <w:bookmarkStart w:id="208" w:name="_Ref495481599"/>
      <w:bookmarkStart w:id="209" w:name="_Toc34394277"/>
      <w:bookmarkStart w:id="210" w:name="_Toc184117016"/>
      <w:r w:rsidRPr="00EC120D">
        <w:t xml:space="preserve">Figure </w:t>
      </w:r>
      <w:r w:rsidRPr="004C388A">
        <w:fldChar w:fldCharType="begin"/>
      </w:r>
      <w:r w:rsidRPr="004C388A">
        <w:instrText xml:space="preserve"> SEQ Figure \* ARABIC </w:instrText>
      </w:r>
      <w:r w:rsidRPr="004C388A">
        <w:fldChar w:fldCharType="separate"/>
      </w:r>
      <w:r w:rsidR="0079147C">
        <w:rPr>
          <w:noProof/>
        </w:rPr>
        <w:t>3</w:t>
      </w:r>
      <w:r w:rsidRPr="004C388A">
        <w:fldChar w:fldCharType="end"/>
      </w:r>
      <w:bookmarkEnd w:id="208"/>
      <w:r w:rsidRPr="00EC120D">
        <w:t xml:space="preserve"> – The </w:t>
      </w:r>
      <w:r w:rsidR="00A008E6" w:rsidRPr="00EC120D">
        <w:t xml:space="preserve">relationship </w:t>
      </w:r>
      <w:r w:rsidRPr="00EC120D">
        <w:t>between Type Definitions and Instances</w:t>
      </w:r>
      <w:bookmarkEnd w:id="209"/>
      <w:bookmarkEnd w:id="210"/>
      <w:r w:rsidRPr="00EC120D">
        <w:t xml:space="preserve"> </w:t>
      </w:r>
    </w:p>
    <w:p w14:paraId="7A156B1A" w14:textId="1EE0DC0B" w:rsidR="003C6085" w:rsidRPr="00EC120D" w:rsidRDefault="003C6085" w:rsidP="003C6085">
      <w:pPr>
        <w:pStyle w:val="PARAGRAPH"/>
      </w:pPr>
      <w:r w:rsidRPr="00EC120D">
        <w:rPr>
          <w:i/>
        </w:rPr>
        <w:t>References</w:t>
      </w:r>
      <w:r w:rsidRPr="00EC120D">
        <w:t xml:space="preserve"> allow </w:t>
      </w:r>
      <w:r w:rsidRPr="00EC120D">
        <w:rPr>
          <w:i/>
        </w:rPr>
        <w:t>Nodes</w:t>
      </w:r>
      <w:r w:rsidRPr="00EC120D">
        <w:t xml:space="preserve"> to be connected in ways that describe their relationships. All </w:t>
      </w:r>
      <w:r w:rsidRPr="00EC120D">
        <w:rPr>
          <w:i/>
        </w:rPr>
        <w:t>References</w:t>
      </w:r>
      <w:r w:rsidRPr="00EC120D">
        <w:t xml:space="preserve"> have a </w:t>
      </w:r>
      <w:proofErr w:type="spellStart"/>
      <w:r w:rsidRPr="00EC120D">
        <w:rPr>
          <w:i/>
        </w:rPr>
        <w:t>ReferenceType</w:t>
      </w:r>
      <w:proofErr w:type="spellEnd"/>
      <w:r w:rsidRPr="00EC120D">
        <w:t xml:space="preserve"> that specifies the semantics of the relationship. </w:t>
      </w:r>
      <w:r w:rsidRPr="00EC120D">
        <w:rPr>
          <w:i/>
        </w:rPr>
        <w:t>References</w:t>
      </w:r>
      <w:r w:rsidRPr="00EC120D">
        <w:t xml:space="preserve"> can be hierarchical or non-hierarchical. Hierarchical references are used to create the structure of </w:t>
      </w:r>
      <w:r w:rsidRPr="00EC120D">
        <w:rPr>
          <w:i/>
        </w:rPr>
        <w:t>Objects</w:t>
      </w:r>
      <w:r w:rsidRPr="00EC120D">
        <w:t xml:space="preserve"> and </w:t>
      </w:r>
      <w:r w:rsidRPr="00EC120D">
        <w:rPr>
          <w:i/>
        </w:rPr>
        <w:t>Variables</w:t>
      </w:r>
      <w:r w:rsidRPr="00EC120D">
        <w:t xml:space="preserve">. Non-hierarchical are used to create arbitrary associations. Applications can define their own </w:t>
      </w:r>
      <w:proofErr w:type="spellStart"/>
      <w:r w:rsidRPr="00EC120D">
        <w:rPr>
          <w:i/>
        </w:rPr>
        <w:t>ReferenceType</w:t>
      </w:r>
      <w:proofErr w:type="spellEnd"/>
      <w:r w:rsidRPr="00EC120D">
        <w:t xml:space="preserve"> by creating subtypes of an existing </w:t>
      </w:r>
      <w:proofErr w:type="spellStart"/>
      <w:r w:rsidRPr="00EC120D">
        <w:rPr>
          <w:i/>
        </w:rPr>
        <w:t>ReferenceType</w:t>
      </w:r>
      <w:proofErr w:type="spellEnd"/>
      <w:r w:rsidRPr="00EC120D">
        <w:t xml:space="preserve">. Subtypes inherit the semantics of the parent but </w:t>
      </w:r>
      <w:r w:rsidR="0073304E">
        <w:t>can</w:t>
      </w:r>
      <w:r w:rsidRPr="00EC120D">
        <w:t xml:space="preserve"> add additional restrictions. </w:t>
      </w:r>
      <w:r w:rsidRPr="00EC120D">
        <w:fldChar w:fldCharType="begin"/>
      </w:r>
      <w:r w:rsidRPr="00EC120D">
        <w:instrText xml:space="preserve"> REF _Ref495482128 \h </w:instrText>
      </w:r>
      <w:r w:rsidRPr="00EC120D">
        <w:fldChar w:fldCharType="separate"/>
      </w:r>
      <w:r w:rsidR="0079147C" w:rsidRPr="00EC120D">
        <w:t xml:space="preserve">Figure </w:t>
      </w:r>
      <w:r w:rsidR="0079147C">
        <w:rPr>
          <w:noProof/>
        </w:rPr>
        <w:t>4</w:t>
      </w:r>
      <w:r w:rsidRPr="00EC120D">
        <w:fldChar w:fldCharType="end"/>
      </w:r>
      <w:r w:rsidRPr="00EC120D">
        <w:t xml:space="preserve"> depicts several </w:t>
      </w:r>
      <w:r w:rsidRPr="00EC120D">
        <w:rPr>
          <w:i/>
        </w:rPr>
        <w:t>References</w:t>
      </w:r>
      <w:r w:rsidRPr="00667BCF">
        <w:rPr>
          <w:i/>
        </w:rPr>
        <w:t>,</w:t>
      </w:r>
      <w:r w:rsidRPr="00667BCF">
        <w:t xml:space="preserve"> connecting different </w:t>
      </w:r>
      <w:r w:rsidRPr="00EC120D">
        <w:rPr>
          <w:i/>
        </w:rPr>
        <w:t>Objects</w:t>
      </w:r>
      <w:r w:rsidRPr="00EC120D">
        <w:t>.</w:t>
      </w:r>
    </w:p>
    <w:p w14:paraId="22BAC77F" w14:textId="77777777" w:rsidR="003C6085" w:rsidRPr="004C388A" w:rsidRDefault="003C6085" w:rsidP="003C6085">
      <w:pPr>
        <w:pStyle w:val="Figure0"/>
        <w:rPr>
          <w:lang w:val="en-GB"/>
        </w:rPr>
      </w:pPr>
      <w:r w:rsidRPr="004C388A">
        <w:rPr>
          <w:lang w:val="en-GB"/>
        </w:rPr>
        <w:object w:dxaOrig="8868" w:dyaOrig="6841" w14:anchorId="1CCB74DD">
          <v:shape id="_x0000_i1032" type="#_x0000_t75" style="width:413.6pt;height:330.15pt" o:ole="">
            <v:imagedata r:id="rId103" o:title=""/>
          </v:shape>
          <o:OLEObject Type="Embed" ProgID="VisioViewer.Viewer.1" ShapeID="_x0000_i1032" DrawAspect="Content" ObjectID="_1798900210" r:id="rId104"/>
        </w:object>
      </w:r>
    </w:p>
    <w:p w14:paraId="72842122" w14:textId="276DD2A9" w:rsidR="003C6085" w:rsidRPr="00667BCF" w:rsidRDefault="003C6085" w:rsidP="003C6085">
      <w:pPr>
        <w:pStyle w:val="FIGURE-title"/>
      </w:pPr>
      <w:bookmarkStart w:id="211" w:name="_Ref495482128"/>
      <w:bookmarkStart w:id="212" w:name="_Toc34394278"/>
      <w:bookmarkStart w:id="213" w:name="_Toc184117017"/>
      <w:r w:rsidRPr="00EC120D">
        <w:t xml:space="preserve">Figure </w:t>
      </w:r>
      <w:r w:rsidRPr="004C388A">
        <w:fldChar w:fldCharType="begin"/>
      </w:r>
      <w:r w:rsidRPr="004C388A">
        <w:instrText xml:space="preserve"> SEQ Figure \* ARABIC </w:instrText>
      </w:r>
      <w:r w:rsidRPr="004C388A">
        <w:fldChar w:fldCharType="separate"/>
      </w:r>
      <w:r w:rsidR="0079147C">
        <w:rPr>
          <w:noProof/>
        </w:rPr>
        <w:t>4</w:t>
      </w:r>
      <w:r w:rsidRPr="004C388A">
        <w:fldChar w:fldCharType="end"/>
      </w:r>
      <w:bookmarkEnd w:id="211"/>
      <w:r w:rsidRPr="00EC120D">
        <w:t xml:space="preserve"> – Examples of References between Objects</w:t>
      </w:r>
      <w:bookmarkEnd w:id="212"/>
      <w:bookmarkEnd w:id="213"/>
      <w:r w:rsidRPr="00EC120D">
        <w:t xml:space="preserve"> </w:t>
      </w:r>
    </w:p>
    <w:p w14:paraId="51F818ED" w14:textId="3E874D57" w:rsidR="003C6085" w:rsidRPr="00EC120D" w:rsidRDefault="003C6085" w:rsidP="003C6085">
      <w:pPr>
        <w:pStyle w:val="PARAGRAPH"/>
      </w:pPr>
      <w:r w:rsidRPr="00EC120D">
        <w:t xml:space="preserve">The figures above use a notation that was developed for the OPC UA specification. The notation is summarized in </w:t>
      </w:r>
      <w:r w:rsidRPr="00EC120D">
        <w:fldChar w:fldCharType="begin"/>
      </w:r>
      <w:r w:rsidRPr="00EC120D">
        <w:instrText xml:space="preserve"> REF _Ref495482154 \h </w:instrText>
      </w:r>
      <w:r w:rsidRPr="00EC120D">
        <w:fldChar w:fldCharType="separate"/>
      </w:r>
      <w:r w:rsidR="0079147C" w:rsidRPr="00EC120D">
        <w:t xml:space="preserve">Figure </w:t>
      </w:r>
      <w:r w:rsidR="0079147C">
        <w:rPr>
          <w:noProof/>
        </w:rPr>
        <w:t>5</w:t>
      </w:r>
      <w:r w:rsidRPr="00EC120D">
        <w:fldChar w:fldCharType="end"/>
      </w:r>
      <w:r w:rsidRPr="00EC120D">
        <w:t xml:space="preserve">. UML representations can also be used; however, the OPC UA notation is less ambiguous because there is a direct mapping from the elements in the figures to </w:t>
      </w:r>
      <w:r w:rsidRPr="00EC120D">
        <w:rPr>
          <w:i/>
        </w:rPr>
        <w:t>Nodes</w:t>
      </w:r>
      <w:r w:rsidRPr="00EC120D">
        <w:t xml:space="preserve"> in the </w:t>
      </w:r>
      <w:proofErr w:type="spellStart"/>
      <w:r w:rsidRPr="00EC120D">
        <w:rPr>
          <w:i/>
        </w:rPr>
        <w:t>AddressSpace</w:t>
      </w:r>
      <w:proofErr w:type="spellEnd"/>
      <w:r w:rsidRPr="00EC120D">
        <w:t xml:space="preserve"> of an OPC UA </w:t>
      </w:r>
      <w:r w:rsidRPr="00EC120D">
        <w:rPr>
          <w:i/>
        </w:rPr>
        <w:t>Server</w:t>
      </w:r>
      <w:r w:rsidRPr="00EC120D">
        <w:t>.</w:t>
      </w:r>
    </w:p>
    <w:p w14:paraId="35E11470" w14:textId="74D4BA61" w:rsidR="003C6085" w:rsidRPr="004C388A" w:rsidRDefault="0035496A" w:rsidP="003C6085">
      <w:pPr>
        <w:pStyle w:val="Figure0"/>
        <w:rPr>
          <w:lang w:val="en-GB"/>
        </w:rPr>
      </w:pPr>
      <w:r w:rsidRPr="004C388A">
        <w:rPr>
          <w:lang w:val="en-GB"/>
        </w:rPr>
        <w:object w:dxaOrig="9384" w:dyaOrig="4729" w14:anchorId="444F0B91">
          <v:shape id="_x0000_i1033" type="#_x0000_t75" style="width:468pt;height:233.6pt" o:ole="">
            <v:imagedata r:id="rId105" o:title=""/>
          </v:shape>
          <o:OLEObject Type="Embed" ProgID="VisioViewer.Viewer.1" ShapeID="_x0000_i1033" DrawAspect="Content" ObjectID="_1798900211" r:id="rId106"/>
        </w:object>
      </w:r>
    </w:p>
    <w:p w14:paraId="16D9EC73" w14:textId="365CD63B" w:rsidR="003C6085" w:rsidRPr="00EC120D" w:rsidRDefault="003C6085" w:rsidP="003C6085">
      <w:pPr>
        <w:pStyle w:val="FIGURE-title"/>
      </w:pPr>
      <w:bookmarkStart w:id="214" w:name="_Ref495482154"/>
      <w:bookmarkStart w:id="215" w:name="_Toc34394279"/>
      <w:bookmarkStart w:id="216" w:name="_Toc184117018"/>
      <w:r w:rsidRPr="00EC120D">
        <w:t xml:space="preserve">Figure </w:t>
      </w:r>
      <w:r w:rsidRPr="004C388A">
        <w:fldChar w:fldCharType="begin"/>
      </w:r>
      <w:r w:rsidRPr="004C388A">
        <w:instrText xml:space="preserve"> SEQ Figure \* ARABIC </w:instrText>
      </w:r>
      <w:r w:rsidRPr="004C388A">
        <w:fldChar w:fldCharType="separate"/>
      </w:r>
      <w:r w:rsidR="0079147C">
        <w:rPr>
          <w:noProof/>
        </w:rPr>
        <w:t>5</w:t>
      </w:r>
      <w:r w:rsidRPr="004C388A">
        <w:fldChar w:fldCharType="end"/>
      </w:r>
      <w:bookmarkEnd w:id="214"/>
      <w:r w:rsidRPr="00EC120D">
        <w:t xml:space="preserve"> – The OPC UA Information</w:t>
      </w:r>
      <w:r w:rsidRPr="00667BCF">
        <w:t xml:space="preserve"> Model </w:t>
      </w:r>
      <w:bookmarkEnd w:id="215"/>
      <w:r w:rsidR="00A008E6" w:rsidRPr="00EC120D">
        <w:t>notation</w:t>
      </w:r>
      <w:bookmarkEnd w:id="216"/>
    </w:p>
    <w:p w14:paraId="4150B080" w14:textId="0ACF6C52" w:rsidR="003C6085" w:rsidRPr="00EC120D" w:rsidRDefault="003C6085" w:rsidP="003C6085">
      <w:pPr>
        <w:pStyle w:val="PARAGRAPH"/>
        <w:rPr>
          <w:rFonts w:cs="Calibri"/>
        </w:rPr>
      </w:pPr>
      <w:r w:rsidRPr="00EC120D">
        <w:rPr>
          <w:rFonts w:cs="Calibri"/>
        </w:rPr>
        <w:lastRenderedPageBreak/>
        <w:t xml:space="preserve">A complete description of the different types of Nodes and References can be found in </w:t>
      </w:r>
      <w:r w:rsidRPr="00EC120D">
        <w:rPr>
          <w:rFonts w:cs="Calibri"/>
        </w:rPr>
        <w:fldChar w:fldCharType="begin"/>
      </w:r>
      <w:r w:rsidRPr="00EC120D">
        <w:rPr>
          <w:rFonts w:cs="Calibri"/>
        </w:rPr>
        <w:instrText xml:space="preserve"> REF UAPart3 \h </w:instrText>
      </w:r>
      <w:r w:rsidRPr="00EC120D">
        <w:rPr>
          <w:rFonts w:cs="Calibri"/>
        </w:rPr>
      </w:r>
      <w:r w:rsidRPr="00EC120D">
        <w:rPr>
          <w:rFonts w:cs="Calibri"/>
        </w:rPr>
        <w:fldChar w:fldCharType="separate"/>
      </w:r>
      <w:r w:rsidR="0079147C" w:rsidRPr="00EC120D">
        <w:t>OPC 10000-3</w:t>
      </w:r>
      <w:r w:rsidRPr="00EC120D">
        <w:rPr>
          <w:rFonts w:cs="Calibri"/>
        </w:rPr>
        <w:fldChar w:fldCharType="end"/>
      </w:r>
      <w:r w:rsidRPr="00EC120D">
        <w:t xml:space="preserve"> and the base structure </w:t>
      </w:r>
      <w:r w:rsidRPr="00667BCF">
        <w:t xml:space="preserve">is described in </w:t>
      </w:r>
      <w:r w:rsidRPr="00EC120D">
        <w:rPr>
          <w:rFonts w:cs="Calibri"/>
        </w:rPr>
        <w:fldChar w:fldCharType="begin"/>
      </w:r>
      <w:r w:rsidRPr="00EC120D">
        <w:instrText xml:space="preserve"> REF UAPart5 \h </w:instrText>
      </w:r>
      <w:r w:rsidRPr="00EC120D">
        <w:rPr>
          <w:rFonts w:cs="Calibri"/>
        </w:rPr>
      </w:r>
      <w:r w:rsidRPr="00EC120D">
        <w:rPr>
          <w:rFonts w:cs="Calibri"/>
        </w:rPr>
        <w:fldChar w:fldCharType="separate"/>
      </w:r>
      <w:r w:rsidR="0079147C" w:rsidRPr="004C388A">
        <w:t>OPC 10000-5</w:t>
      </w:r>
      <w:r w:rsidRPr="00EC120D">
        <w:rPr>
          <w:rFonts w:cs="Calibri"/>
        </w:rPr>
        <w:fldChar w:fldCharType="end"/>
      </w:r>
      <w:r w:rsidRPr="00EC120D">
        <w:t>.</w:t>
      </w:r>
    </w:p>
    <w:p w14:paraId="4F8FE53B" w14:textId="17B261A3" w:rsidR="003C6085" w:rsidRPr="00EC120D" w:rsidRDefault="001A30EC" w:rsidP="003C6085">
      <w:pPr>
        <w:pStyle w:val="PARAGRAPH"/>
      </w:pPr>
      <w:r>
        <w:t xml:space="preserve">The </w:t>
      </w:r>
      <w:r w:rsidR="003C6085" w:rsidRPr="00EC120D">
        <w:t xml:space="preserve">OPC UA specification defines a very wide range of functionality in its basic information model. It is not required that all </w:t>
      </w:r>
      <w:r w:rsidR="003C6085" w:rsidRPr="00EC120D">
        <w:rPr>
          <w:i/>
        </w:rPr>
        <w:t>Clients</w:t>
      </w:r>
      <w:r w:rsidR="003C6085" w:rsidRPr="00EC120D">
        <w:t xml:space="preserve"> or </w:t>
      </w:r>
      <w:r w:rsidR="003C6085" w:rsidRPr="00EC120D">
        <w:rPr>
          <w:i/>
        </w:rPr>
        <w:t>Servers</w:t>
      </w:r>
      <w:r w:rsidR="003C6085" w:rsidRPr="00EC120D">
        <w:t xml:space="preserve"> support all functionality in the OPC UA specifications. OPC UA includes the concept of </w:t>
      </w:r>
      <w:r w:rsidR="003C6085" w:rsidRPr="00EC120D">
        <w:rPr>
          <w:i/>
        </w:rPr>
        <w:t>Profiles</w:t>
      </w:r>
      <w:r w:rsidR="003C6085" w:rsidRPr="00EC120D">
        <w:t xml:space="preserve">, which segment the functionality into testable certifiable units. This allows the definition of functional subsets (that are expected to be implemented) within a companion specification. The </w:t>
      </w:r>
      <w:r w:rsidR="003C6085" w:rsidRPr="00EC120D">
        <w:rPr>
          <w:i/>
        </w:rPr>
        <w:t>Profiles</w:t>
      </w:r>
      <w:r w:rsidR="003C6085" w:rsidRPr="00EC120D">
        <w:t xml:space="preserve"> do not restrict functionality, but generate requirements for a minimum set of functionalit</w:t>
      </w:r>
      <w:r>
        <w:t>ies</w:t>
      </w:r>
      <w:r w:rsidR="003C6085" w:rsidRPr="00EC120D">
        <w:t xml:space="preserve"> (see </w:t>
      </w:r>
      <w:r w:rsidR="003C6085" w:rsidRPr="00EC120D">
        <w:fldChar w:fldCharType="begin"/>
      </w:r>
      <w:r w:rsidR="003C6085" w:rsidRPr="00EC120D">
        <w:instrText xml:space="preserve"> REF UAPart7 \h </w:instrText>
      </w:r>
      <w:r w:rsidR="003C6085" w:rsidRPr="00EC120D">
        <w:fldChar w:fldCharType="separate"/>
      </w:r>
      <w:r w:rsidR="0079147C" w:rsidRPr="004C388A">
        <w:t>OPC 10000-7</w:t>
      </w:r>
      <w:r w:rsidR="003C6085" w:rsidRPr="00EC120D">
        <w:fldChar w:fldCharType="end"/>
      </w:r>
      <w:r w:rsidR="003C6085" w:rsidRPr="00EC120D">
        <w:t>)</w:t>
      </w:r>
      <w:r>
        <w:t>.</w:t>
      </w:r>
    </w:p>
    <w:p w14:paraId="61117E2E" w14:textId="0D09B9B9" w:rsidR="003C6085" w:rsidRPr="00EC120D" w:rsidRDefault="003C6085" w:rsidP="003C6085">
      <w:pPr>
        <w:pStyle w:val="Heading4"/>
      </w:pPr>
      <w:r w:rsidRPr="00EC120D">
        <w:t>Namespaces</w:t>
      </w:r>
    </w:p>
    <w:p w14:paraId="3FED12F4" w14:textId="77777777" w:rsidR="003C6085" w:rsidRPr="00EC120D" w:rsidRDefault="003C6085" w:rsidP="003C6085">
      <w:pPr>
        <w:pStyle w:val="PARAGRAPH"/>
      </w:pPr>
      <w:r w:rsidRPr="00EC120D">
        <w:t xml:space="preserve">OPC UA allows information from many different sources to be combined into a single coherent </w:t>
      </w:r>
      <w:proofErr w:type="spellStart"/>
      <w:r w:rsidRPr="00EC120D">
        <w:rPr>
          <w:i/>
        </w:rPr>
        <w:t>AddressSpace</w:t>
      </w:r>
      <w:proofErr w:type="spellEnd"/>
      <w:r w:rsidRPr="00EC120D">
        <w:t xml:space="preserve">. Namespaces are used to make this possible by eliminating naming and id conflicts between information from different sources. Each namespace in OPC UA has a globally unique string called a </w:t>
      </w:r>
      <w:proofErr w:type="spellStart"/>
      <w:r w:rsidRPr="00EC120D">
        <w:t>NamespaceUri</w:t>
      </w:r>
      <w:proofErr w:type="spellEnd"/>
      <w:r w:rsidRPr="00EC120D">
        <w:t xml:space="preserve"> which identifies a naming authority and a locally unique integer called a </w:t>
      </w:r>
      <w:proofErr w:type="spellStart"/>
      <w:r w:rsidRPr="00EC120D">
        <w:rPr>
          <w:i/>
          <w:iCs/>
        </w:rPr>
        <w:t>NamespaceIndex</w:t>
      </w:r>
      <w:proofErr w:type="spellEnd"/>
      <w:r w:rsidRPr="00EC120D">
        <w:t xml:space="preserve">, which is an index into the </w:t>
      </w:r>
      <w:r w:rsidRPr="00EC120D">
        <w:rPr>
          <w:i/>
        </w:rPr>
        <w:t>Server's</w:t>
      </w:r>
      <w:r w:rsidRPr="00EC120D">
        <w:t xml:space="preserve"> table of </w:t>
      </w:r>
      <w:proofErr w:type="spellStart"/>
      <w:r w:rsidRPr="00EC120D">
        <w:rPr>
          <w:i/>
          <w:iCs/>
        </w:rPr>
        <w:t>NamespaceUris</w:t>
      </w:r>
      <w:proofErr w:type="spellEnd"/>
      <w:r w:rsidRPr="00EC120D">
        <w:t xml:space="preserve">. The </w:t>
      </w:r>
      <w:proofErr w:type="spellStart"/>
      <w:r w:rsidRPr="00EC120D">
        <w:rPr>
          <w:i/>
          <w:iCs/>
        </w:rPr>
        <w:t>NamespaceIndex</w:t>
      </w:r>
      <w:proofErr w:type="spellEnd"/>
      <w:r w:rsidRPr="00EC120D">
        <w:t xml:space="preserve"> is unique only within the context of a </w:t>
      </w:r>
      <w:r w:rsidRPr="00EC120D">
        <w:rPr>
          <w:i/>
        </w:rPr>
        <w:t>Session</w:t>
      </w:r>
      <w:r w:rsidRPr="00EC120D">
        <w:t xml:space="preserve"> between an OPC UA </w:t>
      </w:r>
      <w:r w:rsidRPr="00EC120D">
        <w:rPr>
          <w:i/>
        </w:rPr>
        <w:t>Client</w:t>
      </w:r>
      <w:r w:rsidRPr="00EC120D">
        <w:t xml:space="preserve"> and an OPC UA </w:t>
      </w:r>
      <w:r w:rsidRPr="00EC120D">
        <w:rPr>
          <w:i/>
        </w:rPr>
        <w:t>Server</w:t>
      </w:r>
      <w:r w:rsidRPr="00EC120D">
        <w:t>- the </w:t>
      </w:r>
      <w:proofErr w:type="spellStart"/>
      <w:r w:rsidRPr="00EC120D">
        <w:rPr>
          <w:i/>
          <w:iCs/>
        </w:rPr>
        <w:t>NamespaceIndex</w:t>
      </w:r>
      <w:proofErr w:type="spellEnd"/>
      <w:r w:rsidRPr="00EC120D">
        <w:rPr>
          <w:i/>
          <w:iCs/>
        </w:rPr>
        <w:t> </w:t>
      </w:r>
      <w:r w:rsidRPr="00EC120D">
        <w:t xml:space="preserve">can change between </w:t>
      </w:r>
      <w:r w:rsidRPr="00EC120D">
        <w:rPr>
          <w:i/>
        </w:rPr>
        <w:t>Sessions</w:t>
      </w:r>
      <w:r w:rsidRPr="00EC120D">
        <w:t xml:space="preserve"> and still identify the same item even though the </w:t>
      </w:r>
      <w:proofErr w:type="spellStart"/>
      <w:r w:rsidRPr="00EC120D">
        <w:t>NamespaceUri's</w:t>
      </w:r>
      <w:proofErr w:type="spellEnd"/>
      <w:r w:rsidRPr="00EC120D">
        <w:t xml:space="preserve"> location in the table has changed. The </w:t>
      </w:r>
      <w:r w:rsidRPr="00EC120D">
        <w:rPr>
          <w:i/>
        </w:rPr>
        <w:t>Services</w:t>
      </w:r>
      <w:r w:rsidRPr="00EC120D">
        <w:t xml:space="preserve"> defined for OPC UA use the </w:t>
      </w:r>
      <w:proofErr w:type="spellStart"/>
      <w:r w:rsidRPr="00EC120D">
        <w:rPr>
          <w:i/>
          <w:iCs/>
        </w:rPr>
        <w:t>NamespaceIndex</w:t>
      </w:r>
      <w:proofErr w:type="spellEnd"/>
      <w:r w:rsidRPr="00EC120D">
        <w:t xml:space="preserve"> to specify the Namespace for qualified values.</w:t>
      </w:r>
    </w:p>
    <w:p w14:paraId="04FCFD07" w14:textId="4B850219" w:rsidR="003C6085" w:rsidRPr="00EC120D" w:rsidRDefault="003C6085" w:rsidP="003C6085">
      <w:pPr>
        <w:pStyle w:val="PARAGRAPH"/>
      </w:pPr>
      <w:r w:rsidRPr="00EC120D">
        <w:t xml:space="preserve">There are two types of structured values in OPC UA that are qualified with </w:t>
      </w:r>
      <w:proofErr w:type="spellStart"/>
      <w:r w:rsidRPr="00EC120D">
        <w:rPr>
          <w:i/>
          <w:iCs/>
        </w:rPr>
        <w:t>NamespaceIndexes</w:t>
      </w:r>
      <w:proofErr w:type="spellEnd"/>
      <w:r w:rsidRPr="00EC120D">
        <w:t xml:space="preserve">: </w:t>
      </w:r>
      <w:proofErr w:type="spellStart"/>
      <w:r w:rsidRPr="00EC120D">
        <w:t>NodeIds</w:t>
      </w:r>
      <w:proofErr w:type="spellEnd"/>
      <w:r w:rsidRPr="00EC120D">
        <w:t xml:space="preserve"> and </w:t>
      </w:r>
      <w:proofErr w:type="spellStart"/>
      <w:r w:rsidRPr="00EC120D">
        <w:rPr>
          <w:i/>
          <w:iCs/>
        </w:rPr>
        <w:t>QualifiedNames</w:t>
      </w:r>
      <w:proofErr w:type="spellEnd"/>
      <w:r w:rsidRPr="00EC120D">
        <w:t xml:space="preserve">. </w:t>
      </w:r>
      <w:proofErr w:type="spellStart"/>
      <w:r w:rsidRPr="00EC120D">
        <w:t>NodeIds</w:t>
      </w:r>
      <w:proofErr w:type="spellEnd"/>
      <w:r w:rsidRPr="00EC120D">
        <w:t xml:space="preserve"> are locally unique (and sometimes globally unique) identifiers for </w:t>
      </w:r>
      <w:r w:rsidRPr="00EC120D">
        <w:rPr>
          <w:i/>
        </w:rPr>
        <w:t>Nodes</w:t>
      </w:r>
      <w:r w:rsidRPr="00EC120D">
        <w:t>. The same globally unique </w:t>
      </w:r>
      <w:proofErr w:type="spellStart"/>
      <w:r w:rsidRPr="00EC120D">
        <w:rPr>
          <w:i/>
          <w:iCs/>
        </w:rPr>
        <w:t>NodeId</w:t>
      </w:r>
      <w:proofErr w:type="spellEnd"/>
      <w:r w:rsidRPr="00EC120D">
        <w:rPr>
          <w:i/>
          <w:iCs/>
        </w:rPr>
        <w:t> </w:t>
      </w:r>
      <w:r w:rsidRPr="00EC120D">
        <w:t xml:space="preserve">can be used as the identifier in a node in many </w:t>
      </w:r>
      <w:r w:rsidRPr="00EC120D">
        <w:rPr>
          <w:i/>
        </w:rPr>
        <w:t>Servers</w:t>
      </w:r>
      <w:r w:rsidRPr="00EC120D">
        <w:t xml:space="preserve"> – the node's instance data </w:t>
      </w:r>
      <w:r w:rsidR="0073304E">
        <w:t>can</w:t>
      </w:r>
      <w:r w:rsidRPr="00EC120D">
        <w:t xml:space="preserve"> vary but its semantic meaning is the same regardless of the </w:t>
      </w:r>
      <w:r w:rsidRPr="00EC120D">
        <w:rPr>
          <w:i/>
        </w:rPr>
        <w:t>Server</w:t>
      </w:r>
      <w:r w:rsidRPr="00EC120D">
        <w:t xml:space="preserve"> it appears in. This means </w:t>
      </w:r>
      <w:r w:rsidRPr="00EC120D">
        <w:rPr>
          <w:i/>
          <w:iCs/>
        </w:rPr>
        <w:t>Clients</w:t>
      </w:r>
      <w:r w:rsidRPr="00EC120D">
        <w:t xml:space="preserve"> can have built-in knowledge of </w:t>
      </w:r>
      <w:proofErr w:type="spellStart"/>
      <w:r w:rsidRPr="00EC120D">
        <w:t>of</w:t>
      </w:r>
      <w:proofErr w:type="spellEnd"/>
      <w:r w:rsidRPr="00EC120D">
        <w:t xml:space="preserve"> what the data means in these </w:t>
      </w:r>
      <w:r w:rsidRPr="00EC120D">
        <w:rPr>
          <w:i/>
        </w:rPr>
        <w:t>Nodes</w:t>
      </w:r>
      <w:r w:rsidRPr="00EC120D">
        <w:t xml:space="preserve">. OPC UA </w:t>
      </w:r>
      <w:r w:rsidRPr="00EC120D">
        <w:rPr>
          <w:i/>
        </w:rPr>
        <w:t>Information Models</w:t>
      </w:r>
      <w:r w:rsidRPr="00EC120D">
        <w:t xml:space="preserve"> generally define globally unique </w:t>
      </w:r>
      <w:proofErr w:type="spellStart"/>
      <w:r w:rsidRPr="00EC120D">
        <w:rPr>
          <w:i/>
        </w:rPr>
        <w:t>NodeIds</w:t>
      </w:r>
      <w:proofErr w:type="spellEnd"/>
      <w:r w:rsidRPr="00EC120D">
        <w:t xml:space="preserve"> for the </w:t>
      </w:r>
      <w:proofErr w:type="spellStart"/>
      <w:r w:rsidRPr="00EC120D">
        <w:rPr>
          <w:i/>
        </w:rPr>
        <w:t>TypeDefinitions</w:t>
      </w:r>
      <w:proofErr w:type="spellEnd"/>
      <w:r w:rsidRPr="00EC120D">
        <w:t xml:space="preserve"> defined by the </w:t>
      </w:r>
      <w:r w:rsidRPr="00EC120D">
        <w:rPr>
          <w:i/>
        </w:rPr>
        <w:t>Information Model</w:t>
      </w:r>
      <w:r w:rsidRPr="00EC120D">
        <w:t>.</w:t>
      </w:r>
    </w:p>
    <w:p w14:paraId="7883959C" w14:textId="77777777" w:rsidR="003C6085" w:rsidRPr="00EC120D" w:rsidRDefault="003C6085" w:rsidP="003C6085">
      <w:pPr>
        <w:pStyle w:val="PARAGRAPH"/>
      </w:pPr>
      <w:proofErr w:type="spellStart"/>
      <w:r w:rsidRPr="00EC120D">
        <w:t>QualifiedNames</w:t>
      </w:r>
      <w:proofErr w:type="spellEnd"/>
      <w:r w:rsidRPr="00EC120D">
        <w:t xml:space="preserve"> are non-localized names qualified with a Namespace. They are used for the </w:t>
      </w:r>
      <w:proofErr w:type="spellStart"/>
      <w:r w:rsidRPr="00EC120D">
        <w:rPr>
          <w:i/>
        </w:rPr>
        <w:t>BrowseNames</w:t>
      </w:r>
      <w:proofErr w:type="spellEnd"/>
      <w:r w:rsidRPr="00EC120D">
        <w:t xml:space="preserve"> of </w:t>
      </w:r>
      <w:r w:rsidRPr="00EC120D">
        <w:rPr>
          <w:i/>
        </w:rPr>
        <w:t>Nodes</w:t>
      </w:r>
      <w:r w:rsidRPr="00EC120D">
        <w:t xml:space="preserve"> and allow the same names to be used by different information models without conflict. </w:t>
      </w:r>
      <w:proofErr w:type="spellStart"/>
      <w:r w:rsidRPr="00EC120D">
        <w:rPr>
          <w:i/>
        </w:rPr>
        <w:t>TypeDefinitions</w:t>
      </w:r>
      <w:proofErr w:type="spellEnd"/>
      <w:r w:rsidRPr="00EC120D">
        <w:t xml:space="preserve"> are not allowed to have children with duplicate </w:t>
      </w:r>
      <w:proofErr w:type="spellStart"/>
      <w:r w:rsidRPr="00EC120D">
        <w:rPr>
          <w:i/>
        </w:rPr>
        <w:t>BrowseNames</w:t>
      </w:r>
      <w:proofErr w:type="spellEnd"/>
      <w:r w:rsidRPr="00EC120D">
        <w:t>; however, instances do not have that restriction.</w:t>
      </w:r>
    </w:p>
    <w:p w14:paraId="6A08A781" w14:textId="16EA91EE" w:rsidR="00C90BF8" w:rsidRPr="00EC120D" w:rsidRDefault="003C6085" w:rsidP="003C6085">
      <w:pPr>
        <w:pStyle w:val="Heading4"/>
      </w:pPr>
      <w:r w:rsidRPr="00EC120D">
        <w:t>Companion Specifications</w:t>
      </w:r>
    </w:p>
    <w:p w14:paraId="77E223F5" w14:textId="77777777" w:rsidR="000E4B7A" w:rsidRPr="00EC120D" w:rsidRDefault="000E4B7A" w:rsidP="000E4B7A">
      <w:pPr>
        <w:pStyle w:val="PARAGRAPH"/>
      </w:pPr>
      <w:r w:rsidRPr="00EC120D">
        <w:t xml:space="preserve">An OPC UA companion specification for an industry specific vertical market describes an </w:t>
      </w:r>
      <w:r w:rsidRPr="00EC120D">
        <w:rPr>
          <w:i/>
        </w:rPr>
        <w:t>Information Model</w:t>
      </w:r>
      <w:r w:rsidRPr="00EC120D">
        <w:t xml:space="preserve"> by defining </w:t>
      </w:r>
      <w:proofErr w:type="spellStart"/>
      <w:r w:rsidRPr="00EC120D">
        <w:rPr>
          <w:i/>
        </w:rPr>
        <w:t>ObjectTypes</w:t>
      </w:r>
      <w:proofErr w:type="spellEnd"/>
      <w:r w:rsidRPr="00EC120D">
        <w:t xml:space="preserve">, </w:t>
      </w:r>
      <w:proofErr w:type="spellStart"/>
      <w:r w:rsidRPr="00EC120D">
        <w:rPr>
          <w:i/>
        </w:rPr>
        <w:t>VariableTypes</w:t>
      </w:r>
      <w:proofErr w:type="spellEnd"/>
      <w:r w:rsidRPr="00EC120D">
        <w:t xml:space="preserve">, </w:t>
      </w:r>
      <w:proofErr w:type="spellStart"/>
      <w:r w:rsidRPr="00EC120D">
        <w:rPr>
          <w:i/>
        </w:rPr>
        <w:t>DataTypes</w:t>
      </w:r>
      <w:proofErr w:type="spellEnd"/>
      <w:r w:rsidRPr="00EC120D">
        <w:t xml:space="preserve"> and </w:t>
      </w:r>
      <w:proofErr w:type="spellStart"/>
      <w:r w:rsidRPr="00EC120D">
        <w:rPr>
          <w:i/>
        </w:rPr>
        <w:t>ReferenceTypes</w:t>
      </w:r>
      <w:proofErr w:type="spellEnd"/>
      <w:r w:rsidRPr="00EC120D">
        <w:t xml:space="preserve"> that represent the concepts used in the vertical market, and potentially also well-defined Objects as entry points into the </w:t>
      </w:r>
      <w:proofErr w:type="spellStart"/>
      <w:r w:rsidRPr="00EC120D">
        <w:t>AddressSpace</w:t>
      </w:r>
      <w:proofErr w:type="spellEnd"/>
      <w:r w:rsidRPr="00EC120D">
        <w:t>.</w:t>
      </w:r>
    </w:p>
    <w:p w14:paraId="398A594D" w14:textId="77777777" w:rsidR="000E4B7A" w:rsidRPr="00EC120D" w:rsidRDefault="000E4B7A" w:rsidP="000E4B7A">
      <w:pPr>
        <w:pStyle w:val="PARAGRAPH"/>
      </w:pPr>
    </w:p>
    <w:p w14:paraId="557E6210" w14:textId="44A2C048" w:rsidR="000E4B7A" w:rsidRPr="00EC120D" w:rsidRDefault="000E4B7A" w:rsidP="000E4B7A">
      <w:pPr>
        <w:pStyle w:val="Heading1"/>
      </w:pPr>
      <w:bookmarkStart w:id="476" w:name="_Clause_c5"/>
      <w:bookmarkStart w:id="217" w:name="_Toc184116984"/>
      <w:r w:rsidRPr="00EC120D">
        <w:t xml:space="preserve">Use </w:t>
      </w:r>
      <w:r w:rsidR="00BE7277" w:rsidRPr="00EC120D">
        <w:t>c</w:t>
      </w:r>
      <w:r w:rsidRPr="00EC120D">
        <w:t>ases</w:t>
      </w:r>
      <w:bookmarkEnd w:id="217"/>
      <w:bookmarkEnd w:id="476"/>
    </w:p>
    <w:p w14:paraId="3E0AFA0D">
      <w:pPr>
        <w:pStyle w:val="ListBullet"/>
        <w:numPr>
          <w:ilvl w:val="0"/>
          <w:numId w:val="21"/>
        </w:numPr>
      </w:pPr>
      <w:r>
        <w:rPr>
          <w:b/>
        </w:rPr>
        <w:t xml:space="preserve">Task-level cell control.</w:t>
      </w:r>
      <w:r>
        <w:t xml:space="preserve"> A cell controller sequences a robot, a fixture and a conveyor without embedding vendor motion code, because the robot's capability is declared and its verbs are portable.</w:t>
      </w:r>
    </w:p>
    <w:p w14:paraId="35D2F6B4">
      <w:pPr>
        <w:pStyle w:val="ListBullet"/>
        <w:numPr>
          <w:ilvl w:val="0"/>
          <w:numId w:val="21"/>
        </w:numPr>
      </w:pPr>
      <w:r>
        <w:rPr>
          <w:b/>
        </w:rPr>
        <w:t xml:space="preserve">Planner and agent integration.</w:t>
      </w:r>
      <w:r>
        <w:t xml:space="preserve"> A planner — symbolic, learned, or a language model — emits intents against a declared vocabulary, and receives structured failures it can re-plan against rather than a vendor error string.</w:t>
      </w:r>
    </w:p>
    <w:p w14:paraId="666BDD70">
      <w:pPr>
        <w:pStyle w:val="ListBullet"/>
        <w:numPr>
          <w:ilvl w:val="0"/>
          <w:numId w:val="21"/>
        </w:numPr>
      </w:pPr>
      <w:r>
        <w:rPr>
          <w:b/>
        </w:rPr>
        <w:t xml:space="preserve">Mixed-fleet work cells.</w:t>
      </w:r>
      <w:r>
        <w:t xml:space="preserve"> Two robots from different manufacturers execute the same mission definition, because the mission is expressed in intents and each Server translates into its own controller's language.</w:t>
      </w:r>
    </w:p>
    <w:p w14:paraId="07E9EF6D">
      <w:pPr>
        <w:pStyle w:val="ListBullet"/>
        <w:numPr>
          <w:ilvl w:val="0"/>
          <w:numId w:val="21"/>
        </w:numPr>
      </w:pPr>
      <w:r>
        <w:rPr>
          <w:b/>
        </w:rPr>
        <w:t xml:space="preserve">Long-running supervised operation.</w:t>
      </w:r>
      <w:r>
        <w:t xml:space="preserve"> A supervisory system submits a mission, watches it progress, revises the part that has not yet been committed, and cancels it cleanly when the upstream process changes.</w:t>
      </w:r>
    </w:p>
    <w:p w14:paraId="16351AE1">
      <w:pPr>
        <w:pStyle w:val="ListBullet"/>
        <w:numPr>
          <w:ilvl w:val="0"/>
          <w:numId w:val="21"/>
        </w:numPr>
      </w:pPr>
      <w:r>
        <w:rPr>
          <w:b/>
        </w:rPr>
        <w:t xml:space="preserve">Auditable commanding.</w:t>
      </w:r>
      <w:r>
        <w:t xml:space="preserve"> Every intent records which Session commanded it, when, with what arguments and to what outcome. Part 10 carries that in </w:t>
      </w:r>
      <w:r>
        <w:rPr>
          <w:rStyle w:val="VARIABLE"/>
        </w:rPr>
        <w:t xml:space="preserve">ProgramDiagnostic</w:t>
      </w:r>
      <w:r>
        <w:t xml:space="preserve">, which it leaves Optional; </w:t>
      </w:r>
      <w:r>
        <w:t xml:space="preserve">§6.1</w:t>
      </w:r>
      <w:r>
        <w:t xml:space="preserve"> promotes it to Mandatory here, because a capability a specification advertises cannot rest on a member a conformant Server may omit.</w:t>
      </w:r>
    </w:p>
    <w:p w14:paraId="1C9E1362" w14:textId="11C9A06E" w:rsidR="000E4B7A" w:rsidRPr="00EC120D" w:rsidRDefault="000E4B7A" w:rsidP="000E4B7A">
      <w:pPr>
        <w:pStyle w:val="Heading1"/>
      </w:pPr>
      <w:bookmarkStart w:id="477" w:name="_Clause_c6"/>
      <w:bookmarkStart w:id="218" w:name="_Toc442691855"/>
      <w:bookmarkStart w:id="219" w:name="_Toc29911984"/>
      <w:bookmarkStart w:id="220" w:name="_Toc184116985"/>
      <w:r w:rsidRPr="00EC120D">
        <w:rPr>
          <w:color w:val="FF0000"/>
        </w:rPr>
        <w:lastRenderedPageBreak/>
        <w:t>Robot Intent information model overview</w:t>
      </w:r>
      <w:r w:rsidRPr="00EC120D">
        <w:t xml:space="preserve"/>
      </w:r>
      <w:bookmarkEnd w:id="218"/>
      <w:bookmarkEnd w:id="219"/>
      <w:bookmarkEnd w:id="220"/>
      <w:bookmarkEnd w:id="477"/>
    </w:p>
    <w:p w14:paraId="76B0F9E6">
      <w:pPr>
        <w:pStyle w:val="Heading2"/>
      </w:pPr>
      <w:bookmarkStart w:id="478" w:name="_Clause_c6_1"/>
      <w:r>
        <w:t xml:space="preserve">The layered contract</w:t>
      </w:r>
      <w:bookmarkEnd w:id="478"/>
    </w:p>
    <w:p w14:paraId="048D116E">
      <w:pPr>
        <w:pStyle w:val="PARAGRAPH"/>
      </w:pPr>
      <w:r>
        <w:t xml:space="preserve">This specification occupies one band and touches neither the band above nor the two below.</w:t>
      </w:r>
    </w:p>
    <w:p w14:paraId="10E5DBF9">
      <w:pPr>
        <w:pStyle w:val="FIGURE"/>
      </w:pPr>
      <w:r>
        <w:object w:dxaOrig="12330" w:dyaOrig="7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00pt;height:247.96pt" o:ole="">
            <v:imagedata r:id="rId130" o:title=""/>
          </v:shape>
          <o:OLEObject Type="Embed" ProgID="PowerPoint.Show.12" ShapeID="_x0000_i1025" DrawAspect="Content" ObjectID="_1900000001" r:id="rId131"/>
        </w:object>
      </w:r>
    </w:p>
    <w:p w14:paraId="04647C8D">
      <w:pPr>
        <w:pStyle w:val="FIGURE-title"/>
      </w:pPr>
      <w:bookmarkStart w:id="479" w:name="_Fig_fig_ri_layers"/>
      <w:r>
        <w:t xml:space="preserve">Figure </w:t>
      </w:r>
      <w:r>
        <w:fldChar w:fldCharType="begin"/>
      </w:r>
      <w:r>
        <w:instrText xml:space="preserve"> SEQ Figure \* ARABIC </w:instrText>
      </w:r>
      <w:r>
        <w:fldChar w:fldCharType="separate"/>
      </w:r>
      <w:r>
        <w:rPr>
          <w:noProof/>
        </w:rPr>
        <w:t xml:space="preserve">1</w:t>
      </w:r>
      <w:r>
        <w:fldChar w:fldCharType="end"/>
      </w:r>
      <w:r>
        <w:t xml:space="preserve"> – The layered contract</w:t>
      </w:r>
      <w:bookmarkEnd w:id="479"/>
    </w:p>
    <w:p w14:paraId="48B426B6">
      <w:pPr>
        <w:pStyle w:val="PARAGRAPH"/>
      </w:pPr>
      <w:r>
        <w:t xml:space="preserve">A Server implementing this specification </w:t>
      </w:r>
      <w:r>
        <w:rPr>
          <w:b/>
        </w:rPr>
        <w:t xml:space="preserve">shall</w:t>
      </w:r>
      <w:r>
        <w:t xml:space="preserve"> translate intents into whatever its controller actually executes. It </w:t>
      </w:r>
      <w:r>
        <w:rPr>
          <w:b/>
        </w:rPr>
        <w:t xml:space="preserve">shall not</w:t>
      </w:r>
      <w:r>
        <w:t xml:space="preserve"> require a client to know which controller that is: the point of the model is that the same intent, submitted to two Servers driving robots from two manufacturers, produces the same physical outcome within the tolerance each robot is capable of.</w:t>
      </w:r>
    </w:p>
    <w:p w14:paraId="72E2C2BC">
      <w:pPr>
        <w:pStyle w:val="PARAGRAPH"/>
      </w:pPr>
      <w:r>
        <w:t xml:space="preserve">The safety layer is beside and beneath this interface and is never mediated by it. That relationship is normative and is stated in clause 10.</w:t>
      </w:r>
    </w:p>
    <w:p w14:paraId="6F2A19BA">
      <w:pPr>
        <w:pStyle w:val="Heading2"/>
      </w:pPr>
      <w:bookmarkStart w:id="480" w:name="_Clause_c6_2"/>
      <w:r>
        <w:t xml:space="preserve">Intent, not trajectory</w:t>
      </w:r>
      <w:bookmarkEnd w:id="480"/>
    </w:p>
    <w:p w14:paraId="27F99D56">
      <w:pPr>
        <w:pStyle w:val="PARAGRAPH"/>
      </w:pPr>
      <w:r>
        <w:t xml:space="preserve">An intent says </w:t>
      </w:r>
      <w:r>
        <w:rPr>
          <w:b/>
        </w:rPr>
        <w:t xml:space="preserve">what</w:t>
      </w:r>
      <w:r>
        <w:t xml:space="preserve"> is to be achieved and constrains </w:t>
      </w:r>
      <w:r>
        <w:rPr>
          <w:b/>
        </w:rPr>
        <w:t xml:space="preserve">how far</w:t>
      </w:r>
      <w:r>
        <w:t xml:space="preserve"> the Server may go in achieving it. It does not say how. The Server owns path planning, inverse kinematics, singularity avoidance, collision checking and the choice of configuration.</w:t>
      </w:r>
    </w:p>
    <w:p w14:paraId="1C018C9E">
      <w:pPr>
        <w:pStyle w:val="PARAGRAPH"/>
      </w:pPr>
      <w:r>
        <w:t xml:space="preserve">This is what makes the model portable. Every vendor already solves those problems, differently and well; a specification that dictated the solution would be implementable by nobody. </w:t>
      </w:r>
      <w:r>
        <w:rPr>
          <w:rStyle w:val="VARIABLE"/>
        </w:rPr>
        <w:t xml:space="preserve">MotionConstraintsDataType</w:t>
      </w:r>
      <w:r>
        <w:t xml:space="preserve"> is therefore a set of </w:t>
      </w:r>
      <w:r>
        <w:rPr>
          <w:b/>
        </w:rPr>
        <w:t xml:space="preserve">bounds</w:t>
      </w:r>
      <w:r>
        <w:t xml:space="preserve">, not a plan, and a Server </w:t>
      </w:r>
      <w:r>
        <w:rPr>
          <w:b/>
        </w:rPr>
        <w:t xml:space="preserve">shall</w:t>
      </w:r>
      <w:r>
        <w:t xml:space="preserve"> clamp a request to what the robot is configured to permit rather than refuse it — except where clause 10 requires refusal.</w:t>
      </w:r>
    </w:p>
    <w:p w14:paraId="744B6D4F">
      <w:pPr>
        <w:pStyle w:val="PARAGRAPH"/>
      </w:pPr>
      <w:r>
        <w:t xml:space="preserve">The same reasoning applies to blending. </w:t>
      </w:r>
      <w:r>
        <w:rPr>
          <w:rStyle w:val="VARIABLE"/>
        </w:rPr>
        <w:t xml:space="preserve">BlendDataType.Radius</w:t>
      </w:r>
      <w:r>
        <w:t xml:space="preserve"> is a request in metres because that is the only unit two vendors share; controllers that expose a unitless blend scale map it as best they can, and a Server that cannot honour the exact radius </w:t>
      </w:r>
      <w:r>
        <w:rPr>
          <w:b/>
        </w:rPr>
        <w:t xml:space="preserve">shall</w:t>
      </w:r>
      <w:r>
        <w:t xml:space="preserve"> still succeed. A client that needs the exact path uses </w:t>
      </w:r>
      <w:r>
        <w:rPr>
          <w:rStyle w:val="VARIABLE"/>
        </w:rPr>
        <w:t xml:space="preserve">Exact</w:t>
      </w:r>
      <w:r>
        <w:t xml:space="preserve"> termination, which every vendor implements identically.</w:t>
      </w:r>
    </w:p>
    <w:p w14:paraId="71AF6D1C">
      <w:pPr>
        <w:pStyle w:val="Heading2"/>
      </w:pPr>
      <w:bookmarkStart w:id="481" w:name="_Clause_c6_3"/>
      <w:r>
        <w:t xml:space="preserve">What this interface carries, and what it brokers</w:t>
      </w:r>
      <w:bookmarkEnd w:id="481"/>
    </w:p>
    <w:p w14:paraId="65F1EF8F">
      <w:pPr>
        <w:pStyle w:val="PARAGRAPH"/>
      </w:pPr>
      <w:r>
        <w:t xml:space="preserve">OPC UA method invocation is not deterministic and, in the deployments this model is written for, completes in tens of milliseconds. Vendor real-time channels run two to four orders of magnitude faster on dedicated transports. That difference is not something a specification can argue away, so this model divides the work rather than pretending the gap is not there.</w:t>
      </w:r>
    </w:p>
    <w:p w14:paraId="6495711E">
      <w:pPr>
        <w:pStyle w:val="PARAGRAPH"/>
      </w:pPr>
      <w:r>
        <w:rPr>
          <w:b/>
        </w:rPr>
        <w:t xml:space="preserve">Carried here — one submission, executed by the robot.</w:t>
      </w:r>
      <w:r>
        <w:t xml:space="preserve"> A trajectory, a Cartesian path or a force-controlled move is handed over </w:t>
      </w:r>
      <w:r>
        <w:rPr>
          <w:i/>
        </w:rPr>
        <w:t xml:space="preserve">whole</w:t>
      </w:r>
      <w:r>
        <w:t xml:space="preserve"> and run by the robot's own motion kernel (</w:t>
      </w:r>
      <w:r>
        <w:fldChar w:fldCharType="begin"/>
      </w:r>
      <w:r>
        <w:instrText xml:space="preserve"> REF _Clause_c6_14_8 \r \h </w:instrText>
      </w:r>
      <w:r>
        <w:fldChar w:fldCharType="separate"/>
      </w:r>
      <w:r>
        <w:rPr>
          <w:noProof/>
        </w:rPr>
        <w:t xml:space="preserve">6.14.8</w:t>
      </w:r>
      <w:r>
        <w:fldChar w:fldCharType="end"/>
      </w:r>
      <w:r>
        <w:t xml:space="preserve">). The round trip happens once, at submission, so the transport's latency bounds how quickly work can be </w:t>
      </w:r>
      <w:r>
        <w:rPr>
          <w:i/>
        </w:rPr>
        <w:t xml:space="preserve">started</w:t>
      </w:r>
      <w:r>
        <w:t xml:space="preserve"> and never how accurately it is </w:t>
      </w:r>
      <w:r>
        <w:rPr>
          <w:i/>
        </w:rPr>
        <w:t xml:space="preserve">executed</w:t>
      </w:r>
      <w:r>
        <w:t xml:space="preserve">. This is the same shape as </w:t>
      </w:r>
      <w:r>
        <w:rPr>
          <w:rStyle w:val="VARIABLE"/>
        </w:rPr>
        <w:t xml:space="preserve">FollowJointTrajectory</w:t>
      </w:r>
      <w:r>
        <w:t xml:space="preserve"> in ROS and the buffered path function blocks of PLCopen, and it is why trajectory execution belongs here while trajectory streaming does not.</w:t>
      </w:r>
    </w:p>
    <w:p w14:paraId="54721D3C">
      <w:pPr>
        <w:pStyle w:val="PARAGRAPH"/>
      </w:pPr>
      <w:r>
        <w:rPr>
          <w:b/>
        </w:rPr>
        <w:t xml:space="preserve">Brokered — described, leased, and left alone.</w:t>
      </w:r>
      <w:r>
        <w:t xml:space="preserve"> Where a client genuinely needs a high-rate channel — visual servoing, force tracking, conveyor following — the Server describes one and leases it (</w:t>
      </w:r>
      <w:r>
        <w:fldChar w:fldCharType="begin"/>
      </w:r>
      <w:r>
        <w:instrText xml:space="preserve"> REF _Clause_c6_14_9 \r \h </w:instrText>
      </w:r>
      <w:r>
        <w:fldChar w:fldCharType="separate"/>
      </w:r>
      <w:r>
        <w:rPr>
          <w:noProof/>
        </w:rPr>
        <w:t xml:space="preserve">6.14.9</w:t>
      </w:r>
      <w:r>
        <w:fldChar w:fldCharType="end"/>
      </w:r>
      <w:r>
        <w:t xml:space="preserve">). The samples travel on that channel and never through this interface.</w:t>
      </w:r>
    </w:p>
    <w:p w14:paraId="4C140C64">
      <w:pPr>
        <w:pStyle w:val="PARAGRAPH"/>
      </w:pPr>
      <w:r>
        <w:t xml:space="preserve">A Server </w:t>
      </w:r>
      <w:r>
        <w:rPr>
          <w:b/>
        </w:rPr>
        <w:t xml:space="preserve">shall not</w:t>
      </w:r>
      <w:r>
        <w:t xml:space="preserve"> present this interface as a real-time control channel, and a client </w:t>
      </w:r>
      <w:r>
        <w:rPr>
          <w:b/>
        </w:rPr>
        <w:t xml:space="preserve">shall not</w:t>
      </w:r>
      <w:r>
        <w:t xml:space="preserve"> use it as one. In particular:</w:t>
      </w:r>
    </w:p>
    <w:p w14:paraId="0FC14681">
      <w:pPr>
        <w:pStyle w:val="ListBullet"/>
        <w:numPr>
          <w:ilvl w:val="0"/>
          <w:numId w:val="21"/>
        </w:numPr>
      </w:pPr>
      <w:r>
        <w:t xml:space="preserve">servo-level or joint-cyclic control </w:t>
      </w:r>
      <w:r>
        <w:rPr>
          <w:b/>
        </w:rPr>
        <w:t xml:space="preserve">shall not</w:t>
      </w:r>
      <w:r>
        <w:t xml:space="preserve"> be attempted through repeated submission;</w:t>
      </w:r>
    </w:p>
    <w:p w14:paraId="4DC4408F">
      <w:pPr>
        <w:pStyle w:val="ListBullet"/>
        <w:numPr>
          <w:ilvl w:val="0"/>
          <w:numId w:val="21"/>
        </w:numPr>
      </w:pPr>
      <w:r>
        <w:t xml:space="preserve">a closed force or impedance loop requiring a bounded control period </w:t>
      </w:r>
      <w:r>
        <w:rPr>
          <w:b/>
        </w:rPr>
        <w:t xml:space="preserve">shall</w:t>
      </w:r>
      <w:r>
        <w:t xml:space="preserve"> use a brokered channel, not </w:t>
      </w:r>
      <w:r>
        <w:rPr>
          <w:rStyle w:val="VARIABLE"/>
        </w:rPr>
        <w:t xml:space="preserve">ForceIntentDataType</w:t>
      </w:r>
      <w:r>
        <w:t xml:space="preserve">, which commands a </w:t>
      </w:r>
      <w:r>
        <w:rPr>
          <w:i/>
        </w:rPr>
        <w:t xml:space="preserve">move until contact</w:t>
      </w:r>
      <w:r>
        <w:t xml:space="preserve"> and not a continuous loop;</w:t>
      </w:r>
    </w:p>
    <w:p w14:paraId="0CC83D69">
      <w:pPr>
        <w:pStyle w:val="ListBullet"/>
        <w:numPr>
          <w:ilvl w:val="0"/>
          <w:numId w:val="21"/>
        </w:numPr>
      </w:pPr>
      <w:r>
        <w:t xml:space="preserve">conveyor tracking, seam tracking and any other motion slaved to an external signal at rate </w:t>
      </w:r>
      <w:r>
        <w:rPr>
          <w:b/>
        </w:rPr>
        <w:t xml:space="preserve">shall</w:t>
      </w:r>
      <w:r>
        <w:t xml:space="preserve"> use a brokered channel or the robot's own facility.</w:t>
      </w:r>
    </w:p>
    <w:p w14:paraId="5CC7556D">
      <w:pPr>
        <w:pStyle w:val="PARAGRAPH"/>
      </w:pPr>
      <w:r>
        <w:rPr>
          <w:rStyle w:val="VARIABLE"/>
        </w:rPr>
        <w:t xml:space="preserve">IntentOperationType.CurrentPose</w:t>
      </w:r>
      <w:r>
        <w:t xml:space="preserve"> exists so a client can </w:t>
      </w:r>
      <w:r>
        <w:rPr>
          <w:i/>
        </w:rPr>
        <w:t xml:space="preserve">watch</w:t>
      </w:r>
      <w:r>
        <w:t xml:space="preserve"> a motion. It is a status report delivered at whatever rate the client's Subscription asks for, and using it to close a control loop is outside this specification.</w:t>
      </w:r>
    </w:p>
    <w:p w14:paraId="3573F091">
      <w:pPr>
        <w:pStyle w:val="Heading2"/>
      </w:pPr>
      <w:bookmarkStart w:id="482" w:name="_Clause_c6_4"/>
      <w:r>
        <w:t xml:space="preserve">Architecture</w:t>
      </w:r>
      <w:bookmarkEnd w:id="482"/>
    </w:p>
    <w:p w14:paraId="532D0130">
      <w:pPr>
        <w:pStyle w:val="FIGURE"/>
      </w:pPr>
      <w:r>
        <w:object w:dxaOrig="12330" w:dyaOrig="8820">
          <v:shape id="_x0000_i1026" type="#_x0000_t75" style="width:430.00pt;height:307.59pt" o:ole="">
            <v:imagedata r:id="rId132" o:title=""/>
          </v:shape>
          <o:OLEObject Type="Embed" ProgID="PowerPoint.Show.12" ShapeID="_x0000_i1026" DrawAspect="Content" ObjectID="_1900000002" r:id="rId133"/>
        </w:object>
      </w:r>
    </w:p>
    <w:p w14:paraId="6EF0EEB9">
      <w:pPr>
        <w:pStyle w:val="FIGURE-title"/>
      </w:pPr>
      <w:bookmarkStart w:id="483" w:name="_Fig_fig_ri_architecture"/>
      <w:r>
        <w:t xml:space="preserve">Figure </w:t>
      </w:r>
      <w:r>
        <w:fldChar w:fldCharType="begin"/>
      </w:r>
      <w:r>
        <w:instrText xml:space="preserve"> SEQ Figure \* ARABIC </w:instrText>
      </w:r>
      <w:r>
        <w:fldChar w:fldCharType="separate"/>
      </w:r>
      <w:r>
        <w:rPr>
          <w:noProof/>
        </w:rPr>
        <w:t xml:space="preserve">2</w:t>
      </w:r>
      <w:r>
        <w:fldChar w:fldCharType="end"/>
      </w:r>
      <w:r>
        <w:t xml:space="preserve"> – Architecture of an intent controller in the AddressSpace</w:t>
      </w:r>
      <w:bookmarkEnd w:id="483"/>
    </w:p>
    <w:p w14:paraId="43465018">
      <w:pPr>
        <w:pStyle w:val="PARAGRAPH"/>
      </w:pPr>
      <w:r>
        <w:t xml:space="preserve">A client browses </w:t>
      </w:r>
      <w:r>
        <w:rPr>
          <w:rStyle w:val="VARIABLE"/>
        </w:rPr>
        <w:t xml:space="preserve">Server/RobotIntent/Controllers</w:t>
      </w:r>
      <w:r>
        <w:t xml:space="preserve"> to find every robot it may command, reads that controller's </w:t>
      </w:r>
      <w:r>
        <w:rPr>
          <w:rStyle w:val="VARIABLE"/>
        </w:rPr>
        <w:t xml:space="preserve">Capabilities</w:t>
      </w:r>
      <w:r>
        <w:t xml:space="preserve"> to learn what it accepts, resolves the frames and locations its intents will refer to, and then submits.</w:t>
      </w:r>
    </w:p>
    <w:p w14:paraId="3CA7C6E1">
      <w:pPr>
        <w:pStyle w:val="Heading2"/>
      </w:pPr>
      <w:bookmarkStart w:id="484" w:name="_Clause_c6_5"/>
      <w:r>
        <w:t xml:space="preserve">Organisation of the model</w:t>
      </w:r>
      <w:bookmarkEnd w:id="484"/>
    </w:p>
    <w:p w14:paraId="39A3B466">
      <w:pPr>
        <w:pStyle w:val="PARAGRAPH"/>
      </w:pPr>
      <w:r>
        <w:t xml:space="preserve">The AddressSpace figures in this document use the OPC UA graphical notation of OPC 10000-3. A Node of an instance NodeClass — Object, Variable or View — is a plain rectangle, a Method is a rounded rectangle, and a type — ObjectType, VariableType, ReferenceType or DataType — is a rectangle standing on a shadow. An abstract type is set in </w:t>
      </w:r>
      <w:r>
        <w:rPr>
          <w:i/>
        </w:rPr>
        <w:t xml:space="preserve">italics</w:t>
      </w:r>
      <w:r>
        <w:t xml:space="preserve">, and a Node whose BrowseName is a placeholder is written in angle brackets. A </w:t>
      </w:r>
      <w:r>
        <w:rPr>
          <w:rStyle w:val="VARIABLE"/>
        </w:rPr>
        <w:t xml:space="preserve">HasTypeDefinition</w:t>
      </w:r>
      <w:r>
        <w:t xml:space="preserve"> reference carries a solid arrowhead; a </w:t>
      </w:r>
      <w:r>
        <w:rPr>
          <w:rStyle w:val="VARIABLE"/>
        </w:rPr>
        <w:t xml:space="preserve">HasComponent</w:t>
      </w:r>
      <w:r>
        <w:t xml:space="preserve"> reference is the plain unlabelled arrow; every other ReferenceType is drawn with its BrowseName on the arrow. A figure shows the part of the model its clause describes, never the whole of it.</w:t>
      </w:r>
    </w:p>
    <w:p w14:paraId="4CF20672">
      <w:pPr>
        <w:pStyle w:val="FIGURE"/>
      </w:pPr>
      <w:r>
        <w:object w:dxaOrig="12330" w:dyaOrig="3690">
          <v:shape id="_x0000_i1027" type="#_x0000_t75" style="width:430.00pt;height:128.69pt" o:ole="">
            <v:imagedata r:id="rId134" o:title=""/>
          </v:shape>
          <o:OLEObject Type="Embed" ProgID="PowerPoint.Show.12" ShapeID="_x0000_i1027" DrawAspect="Content" ObjectID="_1900000003" r:id="rId135"/>
        </w:object>
      </w:r>
    </w:p>
    <w:p w14:paraId="301D85DA">
      <w:pPr>
        <w:pStyle w:val="FIGURE-title"/>
      </w:pPr>
      <w:bookmarkStart w:id="485" w:name="_Fig_fig_ri_notation"/>
      <w:r>
        <w:t xml:space="preserve">Figure </w:t>
      </w:r>
      <w:r>
        <w:fldChar w:fldCharType="begin"/>
      </w:r>
      <w:r>
        <w:instrText xml:space="preserve"> SEQ Figure \* ARABIC </w:instrText>
      </w:r>
      <w:r>
        <w:fldChar w:fldCharType="separate"/>
      </w:r>
      <w:r>
        <w:rPr>
          <w:noProof/>
        </w:rPr>
        <w:t xml:space="preserve">3</w:t>
      </w:r>
      <w:r>
        <w:fldChar w:fldCharType="end"/>
      </w:r>
      <w:r>
        <w:t xml:space="preserve"> – Graphical notation used by the AddressSpace figures</w:t>
      </w:r>
      <w:bookmarkEnd w:id="485"/>
    </w:p>
    <w:p w14:paraId="207B1722">
      <w:pPr>
        <w:pStyle w:val="Heading2"/>
      </w:pPr>
      <w:bookmarkStart w:id="486" w:name="_Clause_c6_6"/>
      <w:r>
        <w:t xml:space="preserve">Type hierarchy</w:t>
      </w:r>
      <w:bookmarkEnd w:id="486"/>
    </w:p>
    <w:p w14:paraId="4C5B9384">
      <w:pPr>
        <w:pStyle w:val="PARAGRAPH"/>
      </w:pPr>
      <w:r>
        <w:t xml:space="preserve">The entry point is a root Object holding the controllers a Server exposes:</w:t>
      </w:r>
    </w:p>
    <w:p w14:paraId="533CA866">
      <w:pPr>
        <w:pStyle w:val="PARAGRAPH"/>
      </w:pPr>
      <w:r>
        <w:t xml:space="preserve">&lt;!-- model-figure: root=ns=1;i=1001 require=mandatory external=BaseObjectType --&gt;</w:t>
      </w:r>
    </w:p>
    <w:p w14:paraId="7DA37F1F">
      <w:pPr>
        <w:pStyle w:val="FIGURE"/>
      </w:pPr>
      <w:r>
        <w:object w:dxaOrig="8280" w:dyaOrig="5400">
          <v:shape id="_x0000_i1028" type="#_x0000_t75" style="width:414.00pt;height:270.00pt" o:ole="">
            <v:imagedata r:id="rId136" o:title=""/>
          </v:shape>
          <o:OLEObject Type="Embed" ProgID="PowerPoint.Show.12" ShapeID="_x0000_i1028" DrawAspect="Content" ObjectID="_1900000004" r:id="rId137"/>
        </w:object>
      </w:r>
    </w:p>
    <w:p w14:paraId="3ACB9453">
      <w:pPr>
        <w:pStyle w:val="FIGURE-title"/>
      </w:pPr>
      <w:bookmarkStart w:id="487" w:name="_Fig_fig_ri_hierarchy"/>
      <w:r>
        <w:t xml:space="preserve">Figure </w:t>
      </w:r>
      <w:r>
        <w:fldChar w:fldCharType="begin"/>
      </w:r>
      <w:r>
        <w:instrText xml:space="preserve"> SEQ Figure \* ARABIC </w:instrText>
      </w:r>
      <w:r>
        <w:fldChar w:fldCharType="separate"/>
      </w:r>
      <w:r>
        <w:rPr>
          <w:noProof/>
        </w:rPr>
        <w:t xml:space="preserve">4</w:t>
      </w:r>
      <w:r>
        <w:fldChar w:fldCharType="end"/>
      </w:r>
      <w:r>
        <w:t xml:space="preserve"> – The type hierarchy</w:t>
      </w:r>
      <w:bookmarkEnd w:id="487"/>
    </w:p>
    <w:p w14:paraId="6F5E2CDD">
      <w:pPr>
        <w:pStyle w:val="PARAGRAPH"/>
      </w:pPr>
      <w:r>
        <w:t xml:space="preserve">A controller carries the containers a client browses, the intent queue, and the control-ownership and submission Methods. The figure shows those; Annex A carries the full member list:</w:t>
      </w:r>
    </w:p>
    <w:p w14:paraId="3B1B0794">
      <w:pPr>
        <w:pStyle w:val="PARAGRAPH"/>
      </w:pPr>
      <w:r>
        <w:t xml:space="preserve">&lt;!-- model-figure: root=ns=1;i=1002 external=BaseObjectType --&gt;</w:t>
      </w:r>
    </w:p>
    <w:p w14:paraId="07274110">
      <w:pPr>
        <w:pStyle w:val="FIGURE"/>
      </w:pPr>
      <w:r>
        <w:object w:dxaOrig="24480" w:dyaOrig="5400">
          <v:shape id="_x0000_i1029" type="#_x0000_t75" style="width:430.00pt;height:94.85pt" o:ole="">
            <v:imagedata r:id="rId138" o:title=""/>
          </v:shape>
          <o:OLEObject Type="Embed" ProgID="PowerPoint.Show.12" ShapeID="_x0000_i1029" DrawAspect="Content" ObjectID="_1900000005" r:id="rId139"/>
        </w:object>
      </w:r>
    </w:p>
    <w:p w14:paraId="59CEB545">
      <w:pPr>
        <w:pStyle w:val="FIGURE-title"/>
      </w:pPr>
      <w:bookmarkStart w:id="488" w:name="_Fig_fig_ri_controller"/>
      <w:r>
        <w:t xml:space="preserve">Figure </w:t>
      </w:r>
      <w:r>
        <w:fldChar w:fldCharType="begin"/>
      </w:r>
      <w:r>
        <w:instrText xml:space="preserve"> SEQ Figure \* ARABIC </w:instrText>
      </w:r>
      <w:r>
        <w:fldChar w:fldCharType="separate"/>
      </w:r>
      <w:r>
        <w:rPr>
          <w:noProof/>
        </w:rPr>
        <w:t xml:space="preserve">5</w:t>
      </w:r>
      <w:r>
        <w:fldChar w:fldCharType="end"/>
      </w:r>
      <w:r>
        <w:t xml:space="preserve"> – Instance structure of an intent controller</w:t>
      </w:r>
      <w:bookmarkEnd w:id="488"/>
    </w:p>
    <w:p w14:paraId="7A0BC354">
      <w:pPr>
        <w:pStyle w:val="TABLE-title"/>
        <w:keepNext/>
      </w:pPr>
      <w:bookmarkStart w:id="489" w:name="_Tab_type_hierarchy_tab1"/>
      <w:r>
        <w:t xml:space="preserve">Table </w:t>
      </w:r>
      <w:r>
        <w:fldChar w:fldCharType="begin"/>
      </w:r>
      <w:r>
        <w:instrText xml:space="preserve"> SEQ Table \* ARABIC </w:instrText>
      </w:r>
      <w:r>
        <w:fldChar w:fldCharType="separate"/>
      </w:r>
      <w:r>
        <w:rPr>
          <w:noProof/>
        </w:rPr>
        <w:t xml:space="preserve">1</w:t>
      </w:r>
      <w:r>
        <w:fldChar w:fldCharType="end"/>
      </w:r>
      <w:r>
        <w:t xml:space="preserve"> – Type hierarchy</w:t>
      </w:r>
      <w:bookmarkEnd w:id="48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trPr>
          <w:tblHeader/>
          <w:jc w:val="center"/>
        </w:trPr>
        <w:tc>
          <w:tcPr>
            <w:tcW w:w="2975" w:type="dxa"/>
            <w:tcBorders>
              <w:top w:val="single" w:sz="4" w:space="0" w:color="auto"/>
              <w:left w:val="single" w:sz="4" w:space="0" w:color="auto"/>
              <w:bottom w:val="double" w:sz="4" w:space="0" w:color="auto"/>
              <w:right w:val="single" w:sz="4" w:space="0" w:color="auto"/>
            </w:tcBorders>
          </w:tcPr>
          <w:p w14:paraId="5CEDD144">
            <w:pPr>
              <w:pStyle w:val="TableText"/>
            </w:pPr>
            <w:r>
              <w:t xml:space="preserve">Type</w:t>
            </w:r>
          </w:p>
        </w:tc>
        <w:tc>
          <w:tcPr>
            <w:tcW w:w="2975" w:type="dxa"/>
            <w:tcBorders>
              <w:top w:val="single" w:sz="4" w:space="0" w:color="auto"/>
              <w:left w:val="single" w:sz="4" w:space="0" w:color="auto"/>
              <w:bottom w:val="double" w:sz="4" w:space="0" w:color="auto"/>
              <w:right w:val="single" w:sz="4" w:space="0" w:color="auto"/>
            </w:tcBorders>
          </w:tcPr>
          <w:p w14:paraId="4D797E7E">
            <w:pPr>
              <w:pStyle w:val="TableText"/>
            </w:pPr>
            <w:r>
              <w:t xml:space="preserve">NodeId</w:t>
            </w:r>
          </w:p>
        </w:tc>
        <w:tc>
          <w:tcPr>
            <w:tcW w:w="2976" w:type="dxa"/>
            <w:tcBorders>
              <w:top w:val="single" w:sz="4" w:space="0" w:color="auto"/>
              <w:left w:val="single" w:sz="4" w:space="0" w:color="auto"/>
              <w:bottom w:val="double" w:sz="4" w:space="0" w:color="auto"/>
              <w:right w:val="single" w:sz="4" w:space="0" w:color="auto"/>
            </w:tcBorders>
          </w:tcPr>
          <w:p w14:paraId="301B1B96">
            <w:pPr>
              <w:pStyle w:val="TableText"/>
            </w:pPr>
            <w:r>
              <w:t xml:space="preserve">Subtype of</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28030C34">
            <w:pPr>
              <w:pStyle w:val="TableText"/>
            </w:pPr>
            <w:r>
              <w:rPr>
                <w:rStyle w:val="VARIABLE"/>
              </w:rPr>
              <w:t xml:space="preserve">RobotIntentRootType</w:t>
            </w:r>
          </w:p>
        </w:tc>
        <w:tc>
          <w:tcPr>
            <w:tcW w:w="2975" w:type="dxa"/>
            <w:tcBorders>
              <w:top w:val="single" w:sz="4" w:space="0" w:color="auto"/>
              <w:left w:val="single" w:sz="4" w:space="0" w:color="auto"/>
              <w:bottom w:val="single" w:sz="4" w:space="0" w:color="auto"/>
              <w:right w:val="single" w:sz="4" w:space="0" w:color="auto"/>
            </w:tcBorders>
          </w:tcPr>
          <w:p w14:paraId="76F198CA">
            <w:pPr>
              <w:pStyle w:val="TableText"/>
            </w:pPr>
            <w:r>
              <w:rPr>
                <w:rStyle w:val="VARIABLE"/>
              </w:rPr>
              <w:t xml:space="preserve">ns=1;i=1001</w:t>
            </w:r>
          </w:p>
        </w:tc>
        <w:tc>
          <w:tcPr>
            <w:tcW w:w="2976" w:type="dxa"/>
            <w:tcBorders>
              <w:top w:val="single" w:sz="4" w:space="0" w:color="auto"/>
              <w:left w:val="single" w:sz="4" w:space="0" w:color="auto"/>
              <w:bottom w:val="single" w:sz="4" w:space="0" w:color="auto"/>
              <w:right w:val="single" w:sz="4" w:space="0" w:color="auto"/>
            </w:tcBorders>
          </w:tcPr>
          <w:p w14:paraId="583A7EBC">
            <w:pPr>
              <w:pStyle w:val="TableText"/>
            </w:pPr>
            <w:r>
              <w:rPr>
                <w:rStyle w:val="VARIABLE"/>
              </w:rPr>
              <w:t xml:space="preserve">BaseObjectType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65C1C3A">
            <w:pPr>
              <w:pStyle w:val="TableText"/>
            </w:pPr>
            <w:r>
              <w:rPr>
                <w:rStyle w:val="VARIABLE"/>
              </w:rPr>
              <w:t xml:space="preserve">IntentControllerType</w:t>
            </w:r>
          </w:p>
        </w:tc>
        <w:tc>
          <w:tcPr>
            <w:tcW w:w="2975" w:type="dxa"/>
            <w:tcBorders>
              <w:top w:val="single" w:sz="4" w:space="0" w:color="auto"/>
              <w:left w:val="single" w:sz="4" w:space="0" w:color="auto"/>
              <w:bottom w:val="single" w:sz="4" w:space="0" w:color="auto"/>
              <w:right w:val="single" w:sz="4" w:space="0" w:color="auto"/>
            </w:tcBorders>
          </w:tcPr>
          <w:p w14:paraId="1A6939EB">
            <w:pPr>
              <w:pStyle w:val="TableText"/>
            </w:pPr>
            <w:r>
              <w:rPr>
                <w:rStyle w:val="VARIABLE"/>
              </w:rPr>
              <w:t xml:space="preserve">ns=1;i=1002</w:t>
            </w:r>
          </w:p>
        </w:tc>
        <w:tc>
          <w:tcPr>
            <w:tcW w:w="2976" w:type="dxa"/>
            <w:tcBorders>
              <w:top w:val="single" w:sz="4" w:space="0" w:color="auto"/>
              <w:left w:val="single" w:sz="4" w:space="0" w:color="auto"/>
              <w:bottom w:val="single" w:sz="4" w:space="0" w:color="auto"/>
              <w:right w:val="single" w:sz="4" w:space="0" w:color="auto"/>
            </w:tcBorders>
          </w:tcPr>
          <w:p w14:paraId="602AF32B">
            <w:pPr>
              <w:pStyle w:val="TableText"/>
            </w:pPr>
            <w:r>
              <w:rPr>
                <w:rStyle w:val="VARIABLE"/>
              </w:rPr>
              <w:t xml:space="preserve">BaseObjectType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3816651A">
            <w:pPr>
              <w:pStyle w:val="TableText"/>
            </w:pPr>
            <w:r>
              <w:rPr>
                <w:rStyle w:val="VARIABLE"/>
              </w:rPr>
              <w:t xml:space="preserve">IntentOperationType</w:t>
            </w:r>
          </w:p>
        </w:tc>
        <w:tc>
          <w:tcPr>
            <w:tcW w:w="2975" w:type="dxa"/>
            <w:tcBorders>
              <w:top w:val="single" w:sz="4" w:space="0" w:color="auto"/>
              <w:left w:val="single" w:sz="4" w:space="0" w:color="auto"/>
              <w:bottom w:val="single" w:sz="4" w:space="0" w:color="auto"/>
              <w:right w:val="single" w:sz="4" w:space="0" w:color="auto"/>
            </w:tcBorders>
          </w:tcPr>
          <w:p w14:paraId="145AF4D6">
            <w:pPr>
              <w:pStyle w:val="TableText"/>
            </w:pPr>
            <w:r>
              <w:rPr>
                <w:rStyle w:val="VARIABLE"/>
              </w:rPr>
              <w:t xml:space="preserve">ns=1;i=1003</w:t>
            </w:r>
          </w:p>
        </w:tc>
        <w:tc>
          <w:tcPr>
            <w:tcW w:w="2976" w:type="dxa"/>
            <w:tcBorders>
              <w:top w:val="single" w:sz="4" w:space="0" w:color="auto"/>
              <w:left w:val="single" w:sz="4" w:space="0" w:color="auto"/>
              <w:bottom w:val="single" w:sz="4" w:space="0" w:color="auto"/>
              <w:right w:val="single" w:sz="4" w:space="0" w:color="auto"/>
            </w:tcBorders>
          </w:tcPr>
          <w:p w14:paraId="15F9DC8D">
            <w:pPr>
              <w:pStyle w:val="TableText"/>
            </w:pPr>
            <w:r>
              <w:rPr>
                <w:rStyle w:val="VARIABLE"/>
              </w:rPr>
              <w:t xml:space="preserve">ProgramStateMachineType</w:t>
            </w:r>
            <w:r>
              <w:t xml:space="preserve"> (</w:t>
            </w:r>
            <w:r>
              <w:rPr>
                <w:rStyle w:val="VARIABLE"/>
              </w:rPr>
              <w:t xml:space="preserve">i=2391</w:t>
            </w:r>
            <w:r>
              <w:t xml:space="preserv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42E408C3">
            <w:pPr>
              <w:pStyle w:val="TableText"/>
            </w:pPr>
            <w:r>
              <w:rPr>
                <w:rStyle w:val="VARIABLE"/>
              </w:rPr>
              <w:t xml:space="preserve">MissionType</w:t>
            </w:r>
          </w:p>
        </w:tc>
        <w:tc>
          <w:tcPr>
            <w:tcW w:w="2975" w:type="dxa"/>
            <w:tcBorders>
              <w:top w:val="single" w:sz="4" w:space="0" w:color="auto"/>
              <w:left w:val="single" w:sz="4" w:space="0" w:color="auto"/>
              <w:bottom w:val="single" w:sz="4" w:space="0" w:color="auto"/>
              <w:right w:val="single" w:sz="4" w:space="0" w:color="auto"/>
            </w:tcBorders>
          </w:tcPr>
          <w:p w14:paraId="33BF1463">
            <w:pPr>
              <w:pStyle w:val="TableText"/>
            </w:pPr>
            <w:r>
              <w:rPr>
                <w:rStyle w:val="VARIABLE"/>
              </w:rPr>
              <w:t xml:space="preserve">ns=1;i=1004</w:t>
            </w:r>
          </w:p>
        </w:tc>
        <w:tc>
          <w:tcPr>
            <w:tcW w:w="2976" w:type="dxa"/>
            <w:tcBorders>
              <w:top w:val="single" w:sz="4" w:space="0" w:color="auto"/>
              <w:left w:val="single" w:sz="4" w:space="0" w:color="auto"/>
              <w:bottom w:val="single" w:sz="4" w:space="0" w:color="auto"/>
              <w:right w:val="single" w:sz="4" w:space="0" w:color="auto"/>
            </w:tcBorders>
          </w:tcPr>
          <w:p w14:paraId="0DE56EAF">
            <w:pPr>
              <w:pStyle w:val="TableText"/>
            </w:pPr>
            <w:r>
              <w:rPr>
                <w:rStyle w:val="VARIABLE"/>
              </w:rPr>
              <w:t xml:space="preserve">ProgramStateMachineType</w:t>
            </w:r>
            <w:r>
              <w:t xml:space="preserve"> (</w:t>
            </w:r>
            <w:r>
              <w:rPr>
                <w:rStyle w:val="VARIABLE"/>
              </w:rPr>
              <w:t xml:space="preserve">i=2391</w:t>
            </w:r>
            <w:r>
              <w:t xml:space="preserv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8A13F4F">
            <w:pPr>
              <w:pStyle w:val="TableText"/>
            </w:pPr>
            <w:r>
              <w:rPr>
                <w:rStyle w:val="VARIABLE"/>
              </w:rPr>
              <w:t xml:space="preserve">IntentCapabilitiesType</w:t>
            </w:r>
          </w:p>
        </w:tc>
        <w:tc>
          <w:tcPr>
            <w:tcW w:w="2975" w:type="dxa"/>
            <w:tcBorders>
              <w:top w:val="single" w:sz="4" w:space="0" w:color="auto"/>
              <w:left w:val="single" w:sz="4" w:space="0" w:color="auto"/>
              <w:bottom w:val="single" w:sz="4" w:space="0" w:color="auto"/>
              <w:right w:val="single" w:sz="4" w:space="0" w:color="auto"/>
            </w:tcBorders>
          </w:tcPr>
          <w:p w14:paraId="0AF0623A">
            <w:pPr>
              <w:pStyle w:val="TableText"/>
            </w:pPr>
            <w:r>
              <w:rPr>
                <w:rStyle w:val="VARIABLE"/>
              </w:rPr>
              <w:t xml:space="preserve">ns=1;i=1005</w:t>
            </w:r>
          </w:p>
        </w:tc>
        <w:tc>
          <w:tcPr>
            <w:tcW w:w="2976" w:type="dxa"/>
            <w:tcBorders>
              <w:top w:val="single" w:sz="4" w:space="0" w:color="auto"/>
              <w:left w:val="single" w:sz="4" w:space="0" w:color="auto"/>
              <w:bottom w:val="single" w:sz="4" w:space="0" w:color="auto"/>
              <w:right w:val="single" w:sz="4" w:space="0" w:color="auto"/>
            </w:tcBorders>
          </w:tcPr>
          <w:p w14:paraId="4E921537">
            <w:pPr>
              <w:pStyle w:val="TableText"/>
            </w:pPr>
            <w:r>
              <w:rPr>
                <w:rStyle w:val="VARIABLE"/>
              </w:rPr>
              <w:t xml:space="preserve">BaseObjectType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229163E5">
            <w:pPr>
              <w:pStyle w:val="TableText"/>
            </w:pPr>
            <w:r>
              <w:rPr>
                <w:rStyle w:val="VARIABLE"/>
              </w:rPr>
              <w:t xml:space="preserve">CoordinateFrameType</w:t>
            </w:r>
          </w:p>
        </w:tc>
        <w:tc>
          <w:tcPr>
            <w:tcW w:w="2975" w:type="dxa"/>
            <w:tcBorders>
              <w:top w:val="single" w:sz="4" w:space="0" w:color="auto"/>
              <w:left w:val="single" w:sz="4" w:space="0" w:color="auto"/>
              <w:bottom w:val="single" w:sz="4" w:space="0" w:color="auto"/>
              <w:right w:val="single" w:sz="4" w:space="0" w:color="auto"/>
            </w:tcBorders>
          </w:tcPr>
          <w:p w14:paraId="2716F815">
            <w:pPr>
              <w:pStyle w:val="TableText"/>
            </w:pPr>
            <w:r>
              <w:rPr>
                <w:rStyle w:val="VARIABLE"/>
              </w:rPr>
              <w:t xml:space="preserve">ns=1;i=1006</w:t>
            </w:r>
          </w:p>
        </w:tc>
        <w:tc>
          <w:tcPr>
            <w:tcW w:w="2976" w:type="dxa"/>
            <w:tcBorders>
              <w:top w:val="single" w:sz="4" w:space="0" w:color="auto"/>
              <w:left w:val="single" w:sz="4" w:space="0" w:color="auto"/>
              <w:bottom w:val="single" w:sz="4" w:space="0" w:color="auto"/>
              <w:right w:val="single" w:sz="4" w:space="0" w:color="auto"/>
            </w:tcBorders>
          </w:tcPr>
          <w:p w14:paraId="68737451">
            <w:pPr>
              <w:pStyle w:val="TableText"/>
            </w:pPr>
            <w:r>
              <w:rPr>
                <w:rStyle w:val="VARIABLE"/>
              </w:rPr>
              <w:t xml:space="preserve">BaseObjectType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602C6630">
            <w:pPr>
              <w:pStyle w:val="TableText"/>
            </w:pPr>
            <w:r>
              <w:rPr>
                <w:rStyle w:val="VARIABLE"/>
              </w:rPr>
              <w:t xml:space="preserve">ToolType</w:t>
            </w:r>
          </w:p>
        </w:tc>
        <w:tc>
          <w:tcPr>
            <w:tcW w:w="2975" w:type="dxa"/>
            <w:tcBorders>
              <w:top w:val="single" w:sz="4" w:space="0" w:color="auto"/>
              <w:left w:val="single" w:sz="4" w:space="0" w:color="auto"/>
              <w:bottom w:val="single" w:sz="4" w:space="0" w:color="auto"/>
              <w:right w:val="single" w:sz="4" w:space="0" w:color="auto"/>
            </w:tcBorders>
          </w:tcPr>
          <w:p w14:paraId="2EFF8BFE">
            <w:pPr>
              <w:pStyle w:val="TableText"/>
            </w:pPr>
            <w:r>
              <w:rPr>
                <w:rStyle w:val="VARIABLE"/>
              </w:rPr>
              <w:t xml:space="preserve">ns=1;i=1007</w:t>
            </w:r>
          </w:p>
        </w:tc>
        <w:tc>
          <w:tcPr>
            <w:tcW w:w="2976" w:type="dxa"/>
            <w:tcBorders>
              <w:top w:val="single" w:sz="4" w:space="0" w:color="auto"/>
              <w:left w:val="single" w:sz="4" w:space="0" w:color="auto"/>
              <w:bottom w:val="single" w:sz="4" w:space="0" w:color="auto"/>
              <w:right w:val="single" w:sz="4" w:space="0" w:color="auto"/>
            </w:tcBorders>
          </w:tcPr>
          <w:p w14:paraId="4190A16E">
            <w:pPr>
              <w:pStyle w:val="TableText"/>
            </w:pPr>
            <w:r>
              <w:rPr>
                <w:rStyle w:val="VARIABLE"/>
              </w:rPr>
              <w:t xml:space="preserve">BaseObjectType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0994F06A">
            <w:pPr>
              <w:pStyle w:val="TableText"/>
            </w:pPr>
            <w:r>
              <w:rPr>
                <w:rStyle w:val="VARIABLE"/>
              </w:rPr>
              <w:t xml:space="preserve">LocationType</w:t>
            </w:r>
          </w:p>
        </w:tc>
        <w:tc>
          <w:tcPr>
            <w:tcW w:w="2975" w:type="dxa"/>
            <w:tcBorders>
              <w:top w:val="single" w:sz="4" w:space="0" w:color="auto"/>
              <w:left w:val="single" w:sz="4" w:space="0" w:color="auto"/>
              <w:bottom w:val="single" w:sz="4" w:space="0" w:color="auto"/>
              <w:right w:val="single" w:sz="4" w:space="0" w:color="auto"/>
            </w:tcBorders>
          </w:tcPr>
          <w:p w14:paraId="77158506">
            <w:pPr>
              <w:pStyle w:val="TableText"/>
            </w:pPr>
            <w:r>
              <w:rPr>
                <w:rStyle w:val="VARIABLE"/>
              </w:rPr>
              <w:t xml:space="preserve">ns=1;i=1008</w:t>
            </w:r>
          </w:p>
        </w:tc>
        <w:tc>
          <w:tcPr>
            <w:tcW w:w="2976" w:type="dxa"/>
            <w:tcBorders>
              <w:top w:val="single" w:sz="4" w:space="0" w:color="auto"/>
              <w:left w:val="single" w:sz="4" w:space="0" w:color="auto"/>
              <w:bottom w:val="single" w:sz="4" w:space="0" w:color="auto"/>
              <w:right w:val="single" w:sz="4" w:space="0" w:color="auto"/>
            </w:tcBorders>
          </w:tcPr>
          <w:p w14:paraId="57B4000B">
            <w:pPr>
              <w:pStyle w:val="TableText"/>
            </w:pPr>
            <w:r>
              <w:rPr>
                <w:rStyle w:val="VARIABLE"/>
              </w:rPr>
              <w:t xml:space="preserve">BaseObjectType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0374F66D">
            <w:pPr>
              <w:pStyle w:val="TableText"/>
            </w:pPr>
            <w:r>
              <w:rPr>
                <w:rStyle w:val="VARIABLE"/>
              </w:rPr>
              <w:t xml:space="preserve">AxisType</w:t>
            </w:r>
          </w:p>
        </w:tc>
        <w:tc>
          <w:tcPr>
            <w:tcW w:w="2975" w:type="dxa"/>
            <w:tcBorders>
              <w:top w:val="single" w:sz="4" w:space="0" w:color="auto"/>
              <w:left w:val="single" w:sz="4" w:space="0" w:color="auto"/>
              <w:bottom w:val="single" w:sz="4" w:space="0" w:color="auto"/>
              <w:right w:val="single" w:sz="4" w:space="0" w:color="auto"/>
            </w:tcBorders>
          </w:tcPr>
          <w:p w14:paraId="13F717C9">
            <w:pPr>
              <w:pStyle w:val="TableText"/>
            </w:pPr>
            <w:r>
              <w:rPr>
                <w:rStyle w:val="VARIABLE"/>
              </w:rPr>
              <w:t xml:space="preserve">ns=1;i=1009</w:t>
            </w:r>
          </w:p>
        </w:tc>
        <w:tc>
          <w:tcPr>
            <w:tcW w:w="2976" w:type="dxa"/>
            <w:tcBorders>
              <w:top w:val="single" w:sz="4" w:space="0" w:color="auto"/>
              <w:left w:val="single" w:sz="4" w:space="0" w:color="auto"/>
              <w:bottom w:val="single" w:sz="4" w:space="0" w:color="auto"/>
              <w:right w:val="single" w:sz="4" w:space="0" w:color="auto"/>
            </w:tcBorders>
          </w:tcPr>
          <w:p w14:paraId="7457ED07">
            <w:pPr>
              <w:pStyle w:val="TableText"/>
            </w:pPr>
            <w:r>
              <w:rPr>
                <w:rStyle w:val="VARIABLE"/>
              </w:rPr>
              <w:t xml:space="preserve">BaseObjectType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4DC15A6E">
            <w:pPr>
              <w:pStyle w:val="TableText"/>
            </w:pPr>
            <w:r>
              <w:rPr>
                <w:rStyle w:val="VARIABLE"/>
              </w:rPr>
              <w:t xml:space="preserve">OutputSignalType</w:t>
            </w:r>
          </w:p>
        </w:tc>
        <w:tc>
          <w:tcPr>
            <w:tcW w:w="2975" w:type="dxa"/>
            <w:tcBorders>
              <w:top w:val="single" w:sz="4" w:space="0" w:color="auto"/>
              <w:left w:val="single" w:sz="4" w:space="0" w:color="auto"/>
              <w:bottom w:val="single" w:sz="4" w:space="0" w:color="auto"/>
              <w:right w:val="single" w:sz="4" w:space="0" w:color="auto"/>
            </w:tcBorders>
          </w:tcPr>
          <w:p w14:paraId="60018D30">
            <w:pPr>
              <w:pStyle w:val="TableText"/>
            </w:pPr>
            <w:r>
              <w:rPr>
                <w:rStyle w:val="VARIABLE"/>
              </w:rPr>
              <w:t xml:space="preserve">ns=1;i=1010</w:t>
            </w:r>
          </w:p>
        </w:tc>
        <w:tc>
          <w:tcPr>
            <w:tcW w:w="2976" w:type="dxa"/>
            <w:tcBorders>
              <w:top w:val="single" w:sz="4" w:space="0" w:color="auto"/>
              <w:left w:val="single" w:sz="4" w:space="0" w:color="auto"/>
              <w:bottom w:val="single" w:sz="4" w:space="0" w:color="auto"/>
              <w:right w:val="single" w:sz="4" w:space="0" w:color="auto"/>
            </w:tcBorders>
          </w:tcPr>
          <w:p w14:paraId="55A7646C">
            <w:pPr>
              <w:pStyle w:val="TableText"/>
            </w:pPr>
            <w:r>
              <w:rPr>
                <w:rStyle w:val="VARIABLE"/>
              </w:rPr>
              <w:t xml:space="preserve">BaseObjectType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93FDBEC">
            <w:pPr>
              <w:pStyle w:val="TableText"/>
            </w:pPr>
            <w:r>
              <w:rPr>
                <w:rStyle w:val="VARIABLE"/>
              </w:rPr>
              <w:t xml:space="preserve">ProgramType</w:t>
            </w:r>
          </w:p>
        </w:tc>
        <w:tc>
          <w:tcPr>
            <w:tcW w:w="2975" w:type="dxa"/>
            <w:tcBorders>
              <w:top w:val="single" w:sz="4" w:space="0" w:color="auto"/>
              <w:left w:val="single" w:sz="4" w:space="0" w:color="auto"/>
              <w:bottom w:val="single" w:sz="4" w:space="0" w:color="auto"/>
              <w:right w:val="single" w:sz="4" w:space="0" w:color="auto"/>
            </w:tcBorders>
          </w:tcPr>
          <w:p w14:paraId="4F4F96FF">
            <w:pPr>
              <w:pStyle w:val="TableText"/>
            </w:pPr>
            <w:r>
              <w:rPr>
                <w:rStyle w:val="VARIABLE"/>
              </w:rPr>
              <w:t xml:space="preserve">ns=1;i=1011</w:t>
            </w:r>
          </w:p>
        </w:tc>
        <w:tc>
          <w:tcPr>
            <w:tcW w:w="2976" w:type="dxa"/>
            <w:tcBorders>
              <w:top w:val="single" w:sz="4" w:space="0" w:color="auto"/>
              <w:left w:val="single" w:sz="4" w:space="0" w:color="auto"/>
              <w:bottom w:val="single" w:sz="4" w:space="0" w:color="auto"/>
              <w:right w:val="single" w:sz="4" w:space="0" w:color="auto"/>
            </w:tcBorders>
          </w:tcPr>
          <w:p w14:paraId="710C5801">
            <w:pPr>
              <w:pStyle w:val="TableText"/>
            </w:pPr>
            <w:r>
              <w:rPr>
                <w:rStyle w:val="VARIABLE"/>
              </w:rPr>
              <w:t xml:space="preserve">BaseObjectType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71D9F84A">
            <w:pPr>
              <w:pStyle w:val="TableText"/>
            </w:pPr>
            <w:r>
              <w:rPr>
                <w:rStyle w:val="VARIABLE"/>
              </w:rPr>
              <w:t xml:space="preserve">SafetyStateType</w:t>
            </w:r>
          </w:p>
        </w:tc>
        <w:tc>
          <w:tcPr>
            <w:tcW w:w="2975" w:type="dxa"/>
            <w:tcBorders>
              <w:top w:val="single" w:sz="4" w:space="0" w:color="auto"/>
              <w:left w:val="single" w:sz="4" w:space="0" w:color="auto"/>
              <w:bottom w:val="single" w:sz="4" w:space="0" w:color="auto"/>
              <w:right w:val="single" w:sz="4" w:space="0" w:color="auto"/>
            </w:tcBorders>
          </w:tcPr>
          <w:p w14:paraId="5A692D50">
            <w:pPr>
              <w:pStyle w:val="TableText"/>
            </w:pPr>
            <w:r>
              <w:rPr>
                <w:rStyle w:val="VARIABLE"/>
              </w:rPr>
              <w:t xml:space="preserve">ns=1;i=1012</w:t>
            </w:r>
          </w:p>
        </w:tc>
        <w:tc>
          <w:tcPr>
            <w:tcW w:w="2976" w:type="dxa"/>
            <w:tcBorders>
              <w:top w:val="single" w:sz="4" w:space="0" w:color="auto"/>
              <w:left w:val="single" w:sz="4" w:space="0" w:color="auto"/>
              <w:bottom w:val="single" w:sz="4" w:space="0" w:color="auto"/>
              <w:right w:val="single" w:sz="4" w:space="0" w:color="auto"/>
            </w:tcBorders>
          </w:tcPr>
          <w:p w14:paraId="0F48B98E">
            <w:pPr>
              <w:pStyle w:val="TableText"/>
            </w:pPr>
            <w:r>
              <w:rPr>
                <w:rStyle w:val="VARIABLE"/>
              </w:rPr>
              <w:t xml:space="preserve">BaseObjectType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7763322B">
            <w:pPr>
              <w:pStyle w:val="TableText"/>
            </w:pPr>
            <w:r>
              <w:rPr>
                <w:rStyle w:val="VARIABLE"/>
              </w:rPr>
              <w:t xml:space="preserve">RealTimeChannelType</w:t>
            </w:r>
          </w:p>
        </w:tc>
        <w:tc>
          <w:tcPr>
            <w:tcW w:w="2975" w:type="dxa"/>
            <w:tcBorders>
              <w:top w:val="single" w:sz="4" w:space="0" w:color="auto"/>
              <w:left w:val="single" w:sz="4" w:space="0" w:color="auto"/>
              <w:bottom w:val="single" w:sz="4" w:space="0" w:color="auto"/>
              <w:right w:val="single" w:sz="4" w:space="0" w:color="auto"/>
            </w:tcBorders>
          </w:tcPr>
          <w:p w14:paraId="14FF31F3">
            <w:pPr>
              <w:pStyle w:val="TableText"/>
            </w:pPr>
            <w:r>
              <w:rPr>
                <w:rStyle w:val="VARIABLE"/>
              </w:rPr>
              <w:t xml:space="preserve">ns=1;i=1013</w:t>
            </w:r>
          </w:p>
        </w:tc>
        <w:tc>
          <w:tcPr>
            <w:tcW w:w="2976" w:type="dxa"/>
            <w:tcBorders>
              <w:top w:val="single" w:sz="4" w:space="0" w:color="auto"/>
              <w:left w:val="single" w:sz="4" w:space="0" w:color="auto"/>
              <w:bottom w:val="single" w:sz="4" w:space="0" w:color="auto"/>
              <w:right w:val="single" w:sz="4" w:space="0" w:color="auto"/>
            </w:tcBorders>
          </w:tcPr>
          <w:p w14:paraId="49978FBC">
            <w:pPr>
              <w:pStyle w:val="TableText"/>
            </w:pPr>
            <w:r>
              <w:rPr>
                <w:rStyle w:val="VARIABLE"/>
              </w:rPr>
              <w:t xml:space="preserve">BaseObjectType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75DC3F6F">
            <w:pPr>
              <w:pStyle w:val="TableText"/>
            </w:pPr>
            <w:r>
              <w:rPr>
                <w:rStyle w:val="VARIABLE"/>
              </w:rPr>
              <w:t xml:space="preserve">RobotDescriptionType</w:t>
            </w:r>
          </w:p>
        </w:tc>
        <w:tc>
          <w:tcPr>
            <w:tcW w:w="2975" w:type="dxa"/>
            <w:tcBorders>
              <w:top w:val="single" w:sz="4" w:space="0" w:color="auto"/>
              <w:left w:val="single" w:sz="4" w:space="0" w:color="auto"/>
              <w:bottom w:val="single" w:sz="4" w:space="0" w:color="auto"/>
              <w:right w:val="single" w:sz="4" w:space="0" w:color="auto"/>
            </w:tcBorders>
          </w:tcPr>
          <w:p w14:paraId="1009317D">
            <w:pPr>
              <w:pStyle w:val="TableText"/>
            </w:pPr>
            <w:r>
              <w:rPr>
                <w:rStyle w:val="VARIABLE"/>
              </w:rPr>
              <w:t xml:space="preserve">ns=1;i=1014</w:t>
            </w:r>
          </w:p>
        </w:tc>
        <w:tc>
          <w:tcPr>
            <w:tcW w:w="2976" w:type="dxa"/>
            <w:tcBorders>
              <w:top w:val="single" w:sz="4" w:space="0" w:color="auto"/>
              <w:left w:val="single" w:sz="4" w:space="0" w:color="auto"/>
              <w:bottom w:val="single" w:sz="4" w:space="0" w:color="auto"/>
              <w:right w:val="single" w:sz="4" w:space="0" w:color="auto"/>
            </w:tcBorders>
          </w:tcPr>
          <w:p w14:paraId="7A88B96B">
            <w:pPr>
              <w:pStyle w:val="TableText"/>
            </w:pPr>
            <w:r>
              <w:rPr>
                <w:rStyle w:val="VARIABLE"/>
              </w:rPr>
              <w:t xml:space="preserve">BaseObjectType</w:t>
            </w:r>
          </w:p>
        </w:tc>
      </w:tr>
    </w:tbl>
    <w:p w14:paraId="59AF6CA7">
      <w:pPr>
        <w:pStyle w:val="spacer"/>
      </w:pPr>
    </w:p>
    <w:p w14:paraId="0696A664">
      <w:pPr>
        <w:pStyle w:val="PARAGRAPH"/>
      </w:pPr>
      <w:r>
        <w:t xml:space="preserve">Annex A is the authoritative node reference and carries every member with its DataType, ValueRank and ModellingRule.</w:t>
      </w:r>
    </w:p>
    <w:p w14:paraId="544124A1">
      <w:pPr>
        <w:pStyle w:val="Heading2"/>
      </w:pPr>
      <w:bookmarkStart w:id="490" w:name="_Clause_c6_7"/>
      <w:r>
        <w:t xml:space="preserve">Poses, frames and units</w:t>
      </w:r>
      <w:bookmarkEnd w:id="490"/>
    </w:p>
    <w:p w14:paraId="65AA3C97">
      <w:pPr>
        <w:pStyle w:val="PARAGRAPH"/>
      </w:pPr>
      <w:r>
        <w:rPr>
          <w:rStyle w:val="VARIABLE"/>
        </w:rPr>
        <w:t xml:space="preserve">Pose3DDataType</w:t>
      </w:r>
      <w:r>
        <w:t xml:space="preserve"> (</w:t>
      </w:r>
      <w:r>
        <w:rPr>
          <w:rStyle w:val="VARIABLE"/>
        </w:rPr>
        <w:t xml:space="preserve">ns=1;i=3050</w:t>
      </w:r>
      <w:r>
        <w:t xml:space="preserve">) carries </w:t>
      </w:r>
      <w:r>
        <w:rPr>
          <w:rStyle w:val="VARIABLE"/>
        </w:rPr>
        <w:t xml:space="preserve">FrameId</w:t>
      </w:r>
      <w:r>
        <w:t xml:space="preserve">, a </w:t>
      </w:r>
      <w:r>
        <w:rPr>
          <w:rStyle w:val="VARIABLE"/>
        </w:rPr>
        <w:t xml:space="preserve">Position</w:t>
      </w:r>
      <w:r>
        <w:t xml:space="preserve"> of three </w:t>
      </w:r>
      <w:r>
        <w:rPr>
          <w:rStyle w:val="VARIABLE"/>
        </w:rPr>
        <w:t xml:space="preserve">Double</w:t>
      </w:r>
      <w:r>
        <w:t xml:space="preserve"> in </w:t>
      </w:r>
      <w:r>
        <w:rPr>
          <w:b/>
        </w:rPr>
        <w:t xml:space="preserve">metres</w:t>
      </w:r>
      <w:r>
        <w:t xml:space="preserve">, and an </w:t>
      </w:r>
      <w:r>
        <w:rPr>
          <w:rStyle w:val="VARIABLE"/>
        </w:rPr>
        <w:t xml:space="preserve">Orientation</w:t>
      </w:r>
      <w:r>
        <w:t xml:space="preserve"> of four </w:t>
      </w:r>
      <w:r>
        <w:rPr>
          <w:rStyle w:val="VARIABLE"/>
        </w:rPr>
        <w:t xml:space="preserve">Double</w:t>
      </w:r>
      <w:r>
        <w:t xml:space="preserve"> forming a </w:t>
      </w:r>
      <w:r>
        <w:rPr>
          <w:b/>
        </w:rPr>
        <w:t xml:space="preserve">unit quaternion ordered (x, y, z, w)</w:t>
      </w:r>
      <w:r>
        <w:t xml:space="preserve">.</w:t>
      </w:r>
    </w:p>
    <w:p w14:paraId="5BCF3D98">
      <w:pPr>
        <w:pStyle w:val="PARAGRAPH"/>
      </w:pPr>
      <w:r>
        <w:t xml:space="preserve">Four rules make this unambiguous, and a Server </w:t>
      </w:r>
      <w:r>
        <w:rPr>
          <w:b/>
        </w:rPr>
        <w:t xml:space="preserve">shall</w:t>
      </w:r>
      <w:r>
        <w:t xml:space="preserve"> satisfy all of them.</w:t>
      </w:r>
    </w:p>
    <w:p w14:paraId="2ECE00AD">
      <w:pPr>
        <w:pStyle w:val="ListNumber"/>
        <w:numPr>
          <w:ilvl w:val="0"/>
          <w:numId w:val="21"/>
        </w:numPr>
      </w:pPr>
      <w:r>
        <w:t xml:space="preserve">Every frame in this model is </w:t>
      </w:r>
      <w:r>
        <w:rPr>
          <w:b/>
        </w:rPr>
        <w:t xml:space="preserve">right-handed</w:t>
      </w:r>
      <w:r>
        <w:t xml:space="preserve">.</w:t>
      </w:r>
    </w:p>
    <w:p w14:paraId="2736AA3A">
      <w:pPr>
        <w:pStyle w:val="ListNumber"/>
        <w:numPr>
          <w:ilvl w:val="0"/>
          <w:numId w:val="21"/>
        </w:numPr>
      </w:pPr>
      <w:r>
        <w:t xml:space="preserve">Position is in </w:t>
      </w:r>
      <w:r>
        <w:rPr>
          <w:b/>
        </w:rPr>
        <w:t xml:space="preserve">metres</w:t>
      </w:r>
      <w:r>
        <w:t xml:space="preserve">; joint targets are in </w:t>
      </w:r>
      <w:r>
        <w:rPr>
          <w:b/>
        </w:rPr>
        <w:t xml:space="preserve">radians</w:t>
      </w:r>
      <w:r>
        <w:t xml:space="preserve"> for a </w:t>
      </w:r>
      <w:r>
        <w:rPr>
          <w:rStyle w:val="VARIABLE"/>
        </w:rPr>
        <w:t xml:space="preserve">Revolute</w:t>
      </w:r>
      <w:r>
        <w:t xml:space="preserve"> axis and </w:t>
      </w:r>
      <w:r>
        <w:rPr>
          <w:b/>
        </w:rPr>
        <w:t xml:space="preserve">metres</w:t>
      </w:r>
      <w:r>
        <w:t xml:space="preserve"> for a </w:t>
      </w:r>
      <w:r>
        <w:rPr>
          <w:rStyle w:val="VARIABLE"/>
        </w:rPr>
        <w:t xml:space="preserve">Prismatic</w:t>
      </w:r>
      <w:r>
        <w:t xml:space="preserve"> one; force is in </w:t>
      </w:r>
      <w:r>
        <w:rPr>
          <w:b/>
        </w:rPr>
        <w:t xml:space="preserve">newtons</w:t>
      </w:r>
      <w:r>
        <w:t xml:space="preserve">; time is in </w:t>
      </w:r>
      <w:r>
        <w:rPr>
          <w:b/>
        </w:rPr>
        <w:t xml:space="preserve">milliseconds</w:t>
      </w:r>
      <w:r>
        <w:t xml:space="preserve"> where carried as </w:t>
      </w:r>
      <w:r>
        <w:rPr>
          <w:rStyle w:val="VARIABLE"/>
        </w:rPr>
        <w:t xml:space="preserve">Duration</w:t>
      </w:r>
      <w:r>
        <w:t xml:space="preserve">. These units are fixed by this specification and are </w:t>
      </w:r>
      <w:r>
        <w:rPr>
          <w:b/>
        </w:rPr>
        <w:t xml:space="preserve">not</w:t>
      </w:r>
      <w:r>
        <w:t xml:space="preserve"> negotiable per-instance. </w:t>
      </w:r>
      <w:r>
        <w:rPr>
          <w:rStyle w:val="VARIABLE"/>
        </w:rPr>
        <w:t xml:space="preserve">Pose3DDataType</w:t>
      </w:r>
      <w:r>
        <w:t xml:space="preserve"> appears as a Method argument, where no </w:t>
      </w:r>
      <w:r>
        <w:rPr>
          <w:rStyle w:val="VARIABLE"/>
        </w:rPr>
        <w:t xml:space="preserve">EUInformation</w:t>
      </w:r>
      <w:r>
        <w:t xml:space="preserve"> property can reach it, so a per-instance unit would be undeliverable.</w:t>
      </w:r>
    </w:p>
    <w:p w14:paraId="763BC45A">
      <w:pPr>
        <w:pStyle w:val="ListNumber"/>
        <w:numPr>
          <w:ilvl w:val="0"/>
          <w:numId w:val="21"/>
        </w:numPr>
      </w:pPr>
      <w:r>
        <w:rPr>
          <w:rStyle w:val="VARIABLE"/>
        </w:rPr>
        <w:t xml:space="preserve">Orientation</w:t>
      </w:r>
      <w:r>
        <w:t xml:space="preserve"> </w:t>
      </w:r>
      <w:r>
        <w:rPr>
          <w:b/>
        </w:rPr>
        <w:t xml:space="preserve">shall</w:t>
      </w:r>
      <w:r>
        <w:t xml:space="preserve"> be normalised. A Server receiving a quaternion whose norm differs from 1 by more than 1e-6 </w:t>
      </w:r>
      <w:r>
        <w:rPr>
          <w:b/>
        </w:rPr>
        <w:t xml:space="preserve">shall</w:t>
      </w:r>
      <w:r>
        <w:t xml:space="preserve"> reject the intent with </w:t>
      </w:r>
      <w:r>
        <w:rPr>
          <w:rStyle w:val="VARIABLE"/>
        </w:rPr>
        <w:t xml:space="preserve">ParameterInvalid</w:t>
      </w:r>
      <w:r>
        <w:t xml:space="preserve">.</w:t>
      </w:r>
    </w:p>
    <w:p w14:paraId="4A4D3ABB">
      <w:pPr>
        <w:pStyle w:val="ListNumber"/>
        <w:numPr>
          <w:ilvl w:val="0"/>
          <w:numId w:val="21"/>
        </w:numPr>
      </w:pPr>
      <w:r>
        <w:rPr>
          <w:rStyle w:val="VARIABLE"/>
        </w:rPr>
        <w:t xml:space="preserve">FrameId</w:t>
      </w:r>
      <w:r>
        <w:t xml:space="preserve"> names a </w:t>
      </w:r>
      <w:r>
        <w:rPr>
          <w:rStyle w:val="VARIABLE"/>
        </w:rPr>
        <w:t xml:space="preserve">CoordinateFrameType</w:t>
      </w:r>
      <w:r>
        <w:t xml:space="preserve"> instance under the controller's </w:t>
      </w:r>
      <w:r>
        <w:rPr>
          <w:rStyle w:val="VARIABLE"/>
        </w:rPr>
        <w:t xml:space="preserve">Frames</w:t>
      </w:r>
      <w:r>
        <w:t xml:space="preserve"> folder. An empty </w:t>
      </w:r>
      <w:r>
        <w:rPr>
          <w:rStyle w:val="VARIABLE"/>
        </w:rPr>
        <w:t xml:space="preserve">FrameId</w:t>
      </w:r>
      <w:r>
        <w:t xml:space="preserve"> means the Server's default work frame.</w:t>
      </w:r>
    </w:p>
    <w:p w14:paraId="39C032E8">
      <w:pPr>
        <w:pStyle w:val="PARAGRAPH"/>
      </w:pPr>
      <w:r>
        <w:t xml:space="preserve">Quaternions are used because OPC UA defines no quaternion DataType anywhere, and because the </w:t>
      </w:r>
      <w:r>
        <w:rPr>
          <w:rStyle w:val="VARIABLE"/>
        </w:rPr>
        <w:t xml:space="preserve">A</w:t>
      </w:r>
      <w:r>
        <w:t xml:space="preserve">, </w:t>
      </w:r>
      <w:r>
        <w:rPr>
          <w:rStyle w:val="VARIABLE"/>
        </w:rPr>
        <w:t xml:space="preserve">B</w:t>
      </w:r>
      <w:r>
        <w:t xml:space="preserve">, </w:t>
      </w:r>
      <w:r>
        <w:rPr>
          <w:rStyle w:val="VARIABLE"/>
        </w:rPr>
        <w:t xml:space="preserve">C</w:t>
      </w:r>
      <w:r>
        <w:t xml:space="preserve"> fields of the core </w:t>
      </w:r>
      <w:r>
        <w:rPr>
          <w:rStyle w:val="VARIABLE"/>
        </w:rPr>
        <w:t xml:space="preserve">ThreeDOrientation</w:t>
      </w:r>
      <w:r>
        <w:t xml:space="preserve"> carry no convention of their own — the only normative assignment of meaning to them is external to the base specification. A quaternion has no such ambiguity, no gimbal degeneracy, and is what robot controllers and scene descriptions already hold internally. Annex C gives the normative bidirectional conversion to </w:t>
      </w:r>
      <w:r>
        <w:rPr>
          <w:rStyle w:val="VARIABLE"/>
        </w:rPr>
        <w:t xml:space="preserve">ThreeDFrame</w:t>
      </w:r>
      <w:r>
        <w:t xml:space="preserve">, so a Server that also speaks OPC 40010-1 or a spatial-location model can move between the two without inventing a convention.</w:t>
      </w:r>
    </w:p>
    <w:p w14:paraId="172B91E5">
      <w:pPr>
        <w:pStyle w:val="Heading2"/>
      </w:pPr>
      <w:bookmarkStart w:id="491" w:name="_Clause_c6_8"/>
      <w:r>
        <w:t xml:space="preserve">The intent hierarchy</w:t>
      </w:r>
      <w:bookmarkEnd w:id="491"/>
    </w:p>
    <w:p w14:paraId="449DDB70">
      <w:pPr>
        <w:pStyle w:val="PARAGRAPH"/>
      </w:pPr>
      <w:r>
        <w:t xml:space="preserve">Intents are a </w:t>
      </w:r>
      <w:r>
        <w:rPr>
          <w:b/>
        </w:rPr>
        <w:t xml:space="preserve">DataType hierarchy</w:t>
      </w:r>
      <w:r>
        <w:t xml:space="preserve">, not one Method per verb.</w:t>
      </w:r>
    </w:p>
    <w:p w14:paraId="48E8DB65">
      <w:pPr>
        <w:pStyle w:val="FIGURE"/>
      </w:pPr>
      <w:r>
        <w:object w:dxaOrig="24480" w:dyaOrig="10530">
          <v:shape id="_x0000_i1030" type="#_x0000_t75" style="width:430.00pt;height:184.96pt" o:ole="">
            <v:imagedata r:id="rId140" o:title=""/>
          </v:shape>
          <o:OLEObject Type="Embed" ProgID="PowerPoint.Show.12" ShapeID="_x0000_i1030" DrawAspect="Content" ObjectID="_1900000006" r:id="rId141"/>
        </w:object>
      </w:r>
    </w:p>
    <w:p w14:paraId="315216A3">
      <w:pPr>
        <w:pStyle w:val="FIGURE-title"/>
      </w:pPr>
      <w:bookmarkStart w:id="492" w:name="_Fig_fig_ri_intenttree"/>
      <w:r>
        <w:t xml:space="preserve">Figure </w:t>
      </w:r>
      <w:r>
        <w:fldChar w:fldCharType="begin"/>
      </w:r>
      <w:r>
        <w:instrText xml:space="preserve"> SEQ Figure \* ARABIC </w:instrText>
      </w:r>
      <w:r>
        <w:fldChar w:fldCharType="separate"/>
      </w:r>
      <w:r>
        <w:rPr>
          <w:noProof/>
        </w:rPr>
        <w:t xml:space="preserve">6</w:t>
      </w:r>
      <w:r>
        <w:fldChar w:fldCharType="end"/>
      </w:r>
      <w:r>
        <w:t xml:space="preserve"> – The intent DataType hierarchy</w:t>
      </w:r>
      <w:bookmarkEnd w:id="492"/>
    </w:p>
    <w:p w14:paraId="711DA0C2">
      <w:pPr>
        <w:pStyle w:val="PARAGRAPH"/>
      </w:pPr>
      <w:r>
        <w:t xml:space="preserve">Three consequences follow, and each is the reason for the choice:</w:t>
      </w:r>
    </w:p>
    <w:p w14:paraId="5687D655">
      <w:pPr>
        <w:pStyle w:val="ListBullet"/>
        <w:numPr>
          <w:ilvl w:val="0"/>
          <w:numId w:val="21"/>
        </w:numPr>
      </w:pPr>
      <w:r>
        <w:rPr>
          <w:b/>
        </w:rPr>
        <w:t xml:space="preserve">A single intent and a mission step are the same shape.</w:t>
      </w:r>
      <w:r>
        <w:t xml:space="preserve"> </w:t>
      </w:r>
      <w:r>
        <w:rPr>
          <w:rStyle w:val="VARIABLE"/>
        </w:rPr>
        <w:t xml:space="preserve">MissionStepDataType.Intent</w:t>
      </w:r>
      <w:r>
        <w:t xml:space="preserve"> is an </w:t>
      </w:r>
      <w:r>
        <w:rPr>
          <w:rStyle w:val="VARIABLE"/>
        </w:rPr>
        <w:t xml:space="preserve">IntentDataType</w:t>
      </w:r>
      <w:r>
        <w:t xml:space="preserve">, so nothing has to be expressed twice.</w:t>
      </w:r>
    </w:p>
    <w:p w14:paraId="3B12D79D">
      <w:pPr>
        <w:pStyle w:val="ListBullet"/>
        <w:numPr>
          <w:ilvl w:val="0"/>
          <w:numId w:val="21"/>
        </w:numPr>
      </w:pPr>
      <w:r>
        <w:rPr>
          <w:b/>
        </w:rPr>
        <w:t xml:space="preserve">Extension is subtyping.</w:t>
      </w:r>
      <w:r>
        <w:t xml:space="preserve"> A vendor or a later part adds an intent by deriving from </w:t>
      </w:r>
      <w:r>
        <w:rPr>
          <w:rStyle w:val="VARIABLE"/>
        </w:rPr>
        <w:t xml:space="preserve">IntentDataType</w:t>
      </w:r>
      <w:r>
        <w:t xml:space="preserve">. It is then carried, queued, cancelled and reported by the existing machinery without a new Method.</w:t>
      </w:r>
    </w:p>
    <w:p w14:paraId="78016BBB">
      <w:pPr>
        <w:pStyle w:val="ListBullet"/>
        <w:numPr>
          <w:ilvl w:val="0"/>
          <w:numId w:val="21"/>
        </w:numPr>
      </w:pPr>
      <w:r>
        <w:rPr>
          <w:b/>
        </w:rPr>
        <w:t xml:space="preserve">Discovery is a read, not a probe.</w:t>
      </w:r>
      <w:r>
        <w:t xml:space="preserve"> </w:t>
      </w:r>
      <w:r>
        <w:rPr>
          <w:rStyle w:val="VARIABLE"/>
        </w:rPr>
        <w:t xml:space="preserve">IntentCapabilitiesType.SupportedIntents</w:t>
      </w:r>
      <w:r>
        <w:t xml:space="preserve"> names each accepted DataType. A client learns what a robot accepts by reading one Variable, rather than by browsing for BrowseNames and inferring support from their presence.</w:t>
      </w:r>
    </w:p>
    <w:p w14:paraId="5965F15B">
      <w:pPr>
        <w:pStyle w:val="PARAGRAPH"/>
      </w:pPr>
      <w:r>
        <w:rPr>
          <w:rStyle w:val="VARIABLE"/>
        </w:rPr>
        <w:t xml:space="preserve">IntentDataType</w:t>
      </w:r>
      <w:r>
        <w:t xml:space="preserve"> carries what every intent needs: </w:t>
      </w:r>
      <w:r>
        <w:rPr>
          <w:rStyle w:val="VARIABLE"/>
        </w:rPr>
        <w:t xml:space="preserve">IntentId</w:t>
      </w:r>
      <w:r>
        <w:t xml:space="preserve">, </w:t>
      </w:r>
      <w:r>
        <w:rPr>
          <w:rStyle w:val="VARIABLE"/>
        </w:rPr>
        <w:t xml:space="preserve">Label</w:t>
      </w:r>
      <w:r>
        <w:t xml:space="preserve">, </w:t>
      </w:r>
      <w:r>
        <w:rPr>
          <w:rStyle w:val="VARIABLE"/>
        </w:rPr>
        <w:t xml:space="preserve">BufferMode</w:t>
      </w:r>
      <w:r>
        <w:t xml:space="preserve"> and </w:t>
      </w:r>
      <w:r>
        <w:rPr>
          <w:rStyle w:val="VARIABLE"/>
        </w:rPr>
        <w:t xml:space="preserve">BlockingMode</w:t>
      </w:r>
      <w:r>
        <w:t xml:space="preserve">. </w:t>
      </w:r>
      <w:r>
        <w:rPr>
          <w:rStyle w:val="VARIABLE"/>
        </w:rPr>
        <w:t xml:space="preserve">MotionIntentDataType</w:t>
      </w:r>
      <w:r>
        <w:t xml:space="preserve"> adds </w:t>
      </w:r>
      <w:r>
        <w:rPr>
          <w:rStyle w:val="VARIABLE"/>
        </w:rPr>
        <w:t xml:space="preserve">ToolFrame</w:t>
      </w:r>
      <w:r>
        <w:t xml:space="preserve">, </w:t>
      </w:r>
      <w:r>
        <w:rPr>
          <w:rStyle w:val="VARIABLE"/>
        </w:rPr>
        <w:t xml:space="preserve">Constraints</w:t>
      </w:r>
      <w:r>
        <w:t xml:space="preserve"> and </w:t>
      </w:r>
      <w:r>
        <w:rPr>
          <w:rStyle w:val="VARIABLE"/>
        </w:rPr>
        <w:t xml:space="preserve">Blend</w:t>
      </w:r>
      <w:r>
        <w:t xml:space="preserve"> — the members that are meaningless for </w:t>
      </w:r>
      <w:r>
        <w:rPr>
          <w:rStyle w:val="VARIABLE"/>
        </w:rPr>
        <w:t xml:space="preserve">SetOutput</w:t>
      </w:r>
      <w:r>
        <w:t xml:space="preserve"> and essential for a move.</w:t>
      </w:r>
    </w:p>
    <w:p w14:paraId="1C5987E4">
      <w:pPr>
        <w:pStyle w:val="PARAGRAPH"/>
      </w:pPr>
      <w:r>
        <w:t xml:space="preserve">Fields whose DataType is one of the two abstract structures are emitted with </w:t>
      </w:r>
      <w:r>
        <w:rPr>
          <w:rStyle w:val="VARIABLE"/>
        </w:rPr>
        <w:t xml:space="preserve">AllowSubTypes="true"</w:t>
      </w:r>
      <w:r>
        <w:t xml:space="preserve">, so a client decoding a mission does not have to infer polymorphism from the abstractness of a DataType.</w:t>
      </w:r>
    </w:p>
    <w:p w14:paraId="33A5809D">
      <w:pPr>
        <w:pStyle w:val="Heading2"/>
      </w:pPr>
      <w:bookmarkStart w:id="493" w:name="_Clause_c6_9"/>
      <w:r>
        <w:t xml:space="preserve">Motion intents</w:t>
      </w:r>
      <w:bookmarkEnd w:id="493"/>
    </w:p>
    <w:p w14:paraId="315A1FC7">
      <w:pPr>
        <w:pStyle w:val="PARAGRAPH"/>
      </w:pPr>
      <w:r>
        <w:rPr>
          <w:rStyle w:val="VARIABLE"/>
        </w:rPr>
        <w:t xml:space="preserve">JointMoveIntentDataType</w:t>
      </w:r>
      <w:r>
        <w:t xml:space="preserve"> (</w:t>
      </w:r>
      <w:r>
        <w:rPr>
          <w:rStyle w:val="VARIABLE"/>
        </w:rPr>
        <w:t xml:space="preserve">ns=1;i=3055</w:t>
      </w:r>
      <w:r>
        <w:t xml:space="preserve">) interpolates in joint space. The tool centre point's path is not controlled and </w:t>
      </w:r>
      <w:r>
        <w:rPr>
          <w:b/>
        </w:rPr>
        <w:t xml:space="preserve">shall not</w:t>
      </w:r>
      <w:r>
        <w:t xml:space="preserve"> be relied on. It carries either explicit </w:t>
      </w:r>
      <w:r>
        <w:rPr>
          <w:rStyle w:val="VARIABLE"/>
        </w:rPr>
        <w:t xml:space="preserve">JointTargets</w:t>
      </w:r>
      <w:r>
        <w:t xml:space="preserve"> or a </w:t>
      </w:r>
      <w:r>
        <w:rPr>
          <w:rStyle w:val="VARIABLE"/>
        </w:rPr>
        <w:t xml:space="preserve">TargetPose</w:t>
      </w:r>
      <w:r>
        <w:t xml:space="preserve">, and </w:t>
      </w:r>
      <w:r>
        <w:rPr>
          <w:rStyle w:val="VARIABLE"/>
        </w:rPr>
        <w:t xml:space="preserve">HasJointTargets</w:t>
      </w:r>
      <w:r>
        <w:t xml:space="preserve"> decides which — a Boolean discriminator rather than a sentinel, so that neither field has to encode "unset".</w:t>
      </w:r>
    </w:p>
    <w:p w14:paraId="4734E10C">
      <w:pPr>
        <w:pStyle w:val="PARAGRAPH"/>
      </w:pPr>
      <w:r>
        <w:t xml:space="preserve">Giving a pose rather than joint values is the </w:t>
      </w:r>
      <w:r>
        <w:rPr>
          <w:i/>
        </w:rPr>
        <w:t xml:space="preserve">"move there, you choose how"</w:t>
      </w:r>
      <w:r>
        <w:t xml:space="preserve"> case: the Server solves the kinematics and selects a configuration. A Server </w:t>
      </w:r>
      <w:r>
        <w:rPr>
          <w:b/>
        </w:rPr>
        <w:t xml:space="preserve">shall</w:t>
      </w:r>
      <w:r>
        <w:t xml:space="preserve"> reject a </w:t>
      </w:r>
      <w:r>
        <w:rPr>
          <w:rStyle w:val="VARIABLE"/>
        </w:rPr>
        <w:t xml:space="preserve">JointMoveIntentDataType</w:t>
      </w:r>
      <w:r>
        <w:t xml:space="preserve"> whose </w:t>
      </w:r>
      <w:r>
        <w:rPr>
          <w:rStyle w:val="VARIABLE"/>
        </w:rPr>
        <w:t xml:space="preserve">HasJointTargets</w:t>
      </w:r>
      <w:r>
        <w:t xml:space="preserve"> is true and whose </w:t>
      </w:r>
      <w:r>
        <w:rPr>
          <w:rStyle w:val="VARIABLE"/>
        </w:rPr>
        <w:t xml:space="preserve">JointTargets</w:t>
      </w:r>
      <w:r>
        <w:t xml:space="preserve"> length differs from </w:t>
      </w:r>
      <w:r>
        <w:rPr>
          <w:rStyle w:val="VARIABLE"/>
        </w:rPr>
        <w:t xml:space="preserve">IntentCapabilitiesType.AxisCount</w:t>
      </w:r>
      <w:r>
        <w:t xml:space="preserve">, with </w:t>
      </w:r>
      <w:r>
        <w:rPr>
          <w:rStyle w:val="VARIABLE"/>
        </w:rPr>
        <w:t xml:space="preserve">ParameterInvalid</w:t>
      </w:r>
      <w:r>
        <w:t xml:space="preserve">.</w:t>
      </w:r>
    </w:p>
    <w:p w14:paraId="455DB36E">
      <w:pPr>
        <w:pStyle w:val="PARAGRAPH"/>
      </w:pPr>
      <w:r>
        <w:rPr>
          <w:rStyle w:val="VARIABLE"/>
        </w:rPr>
        <w:t xml:space="preserve">LinearMoveIntentDataType</w:t>
      </w:r>
      <w:r>
        <w:t xml:space="preserve"> (</w:t>
      </w:r>
      <w:r>
        <w:rPr>
          <w:rStyle w:val="VARIABLE"/>
        </w:rPr>
        <w:t xml:space="preserve">ns=1;i=3056</w:t>
      </w:r>
      <w:r>
        <w:t xml:space="preserve">) drives the tool centre point along a straight line. </w:t>
      </w:r>
      <w:r>
        <w:rPr>
          <w:rStyle w:val="VARIABLE"/>
        </w:rPr>
        <w:t xml:space="preserve">CircularMoveIntentDataType</w:t>
      </w:r>
      <w:r>
        <w:t xml:space="preserve"> (</w:t>
      </w:r>
      <w:r>
        <w:rPr>
          <w:rStyle w:val="VARIABLE"/>
        </w:rPr>
        <w:t xml:space="preserve">ns=1;i=3057</w:t>
      </w:r>
      <w:r>
        <w:t xml:space="preserve">) drives it along the arc through </w:t>
      </w:r>
      <w:r>
        <w:rPr>
          <w:rStyle w:val="VARIABLE"/>
        </w:rPr>
        <w:t xml:space="preserve">ViaPoint</w:t>
      </w:r>
      <w:r>
        <w:t xml:space="preserve"> to </w:t>
      </w:r>
      <w:r>
        <w:rPr>
          <w:rStyle w:val="VARIABLE"/>
        </w:rPr>
        <w:t xml:space="preserve">Target</w:t>
      </w:r>
      <w:r>
        <w:t xml:space="preserve">; only the </w:t>
      </w:r>
      <w:r>
        <w:rPr>
          <w:b/>
        </w:rPr>
        <w:t xml:space="preserve">position</w:t>
      </w:r>
      <w:r>
        <w:t xml:space="preserve"> of </w:t>
      </w:r>
      <w:r>
        <w:rPr>
          <w:rStyle w:val="VARIABLE"/>
        </w:rPr>
        <w:t xml:space="preserve">ViaPoint</w:t>
      </w:r>
      <w:r>
        <w:t xml:space="preserve"> defines the arc, and a Server </w:t>
      </w:r>
      <w:r>
        <w:rPr>
          <w:b/>
        </w:rPr>
        <w:t xml:space="preserve">shall</w:t>
      </w:r>
      <w:r>
        <w:t xml:space="preserve"> ignore its orientation.</w:t>
      </w:r>
    </w:p>
    <w:p w14:paraId="7C55A130">
      <w:pPr>
        <w:pStyle w:val="PARAGRAPH"/>
      </w:pPr>
      <w:r>
        <w:t xml:space="preserve">The three correspond to the instructions every vendor already has, which is why they are three and not one:</w:t>
      </w:r>
    </w:p>
    <w:p w14:paraId="3534E74C">
      <w:pPr>
        <w:pStyle w:val="TABLE-title"/>
        <w:keepNext/>
      </w:pPr>
      <w:bookmarkStart w:id="494" w:name="_Tab_motion_intents_tab1"/>
      <w:r>
        <w:t xml:space="preserve">Table </w:t>
      </w:r>
      <w:r>
        <w:fldChar w:fldCharType="begin"/>
      </w:r>
      <w:r>
        <w:instrText xml:space="preserve"> SEQ Table \* ARABIC </w:instrText>
      </w:r>
      <w:r>
        <w:fldChar w:fldCharType="separate"/>
      </w:r>
      <w:r>
        <w:rPr>
          <w:noProof/>
        </w:rPr>
        <w:t xml:space="preserve">2</w:t>
      </w:r>
      <w:r>
        <w:fldChar w:fldCharType="end"/>
      </w:r>
      <w:r>
        <w:t xml:space="preserve"> – Motion intents</w:t>
      </w:r>
      <w:bookmarkEnd w:id="49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trPr>
          <w:tblHeader/>
          <w:jc w:val="center"/>
        </w:trPr>
        <w:tc>
          <w:tcPr>
            <w:tcW w:w="1487" w:type="dxa"/>
            <w:tcBorders>
              <w:top w:val="single" w:sz="4" w:space="0" w:color="auto"/>
              <w:left w:val="single" w:sz="4" w:space="0" w:color="auto"/>
              <w:bottom w:val="double" w:sz="4" w:space="0" w:color="auto"/>
              <w:right w:val="single" w:sz="4" w:space="0" w:color="auto"/>
            </w:tcBorders>
          </w:tcPr>
          <w:p w14:paraId="359E8DEF">
            <w:pPr>
              <w:pStyle w:val="TableText"/>
            </w:pPr>
            <w:r>
              <w:t xml:space="preserve">This specification</w:t>
            </w:r>
          </w:p>
        </w:tc>
        <w:tc>
          <w:tcPr>
            <w:tcW w:w="1487" w:type="dxa"/>
            <w:tcBorders>
              <w:top w:val="single" w:sz="4" w:space="0" w:color="auto"/>
              <w:left w:val="single" w:sz="4" w:space="0" w:color="auto"/>
              <w:bottom w:val="double" w:sz="4" w:space="0" w:color="auto"/>
              <w:right w:val="single" w:sz="4" w:space="0" w:color="auto"/>
            </w:tcBorders>
          </w:tcPr>
          <w:p w14:paraId="4E1EE486">
            <w:pPr>
              <w:pStyle w:val="TableText"/>
            </w:pPr>
            <w:r>
              <w:t xml:space="preserve">UR</w:t>
            </w:r>
          </w:p>
        </w:tc>
        <w:tc>
          <w:tcPr>
            <w:tcW w:w="1487" w:type="dxa"/>
            <w:tcBorders>
              <w:top w:val="single" w:sz="4" w:space="0" w:color="auto"/>
              <w:left w:val="single" w:sz="4" w:space="0" w:color="auto"/>
              <w:bottom w:val="double" w:sz="4" w:space="0" w:color="auto"/>
              <w:right w:val="single" w:sz="4" w:space="0" w:color="auto"/>
            </w:tcBorders>
          </w:tcPr>
          <w:p w14:paraId="135A6E92">
            <w:pPr>
              <w:pStyle w:val="TableText"/>
            </w:pPr>
            <w:r>
              <w:t xml:space="preserve">ABB</w:t>
            </w:r>
          </w:p>
        </w:tc>
        <w:tc>
          <w:tcPr>
            <w:tcW w:w="1487" w:type="dxa"/>
            <w:tcBorders>
              <w:top w:val="single" w:sz="4" w:space="0" w:color="auto"/>
              <w:left w:val="single" w:sz="4" w:space="0" w:color="auto"/>
              <w:bottom w:val="double" w:sz="4" w:space="0" w:color="auto"/>
              <w:right w:val="single" w:sz="4" w:space="0" w:color="auto"/>
            </w:tcBorders>
          </w:tcPr>
          <w:p w14:paraId="150A8150">
            <w:pPr>
              <w:pStyle w:val="TableText"/>
            </w:pPr>
            <w:r>
              <w:t xml:space="preserve">KUKA</w:t>
            </w:r>
          </w:p>
        </w:tc>
        <w:tc>
          <w:tcPr>
            <w:tcW w:w="1487" w:type="dxa"/>
            <w:tcBorders>
              <w:top w:val="single" w:sz="4" w:space="0" w:color="auto"/>
              <w:left w:val="single" w:sz="4" w:space="0" w:color="auto"/>
              <w:bottom w:val="double" w:sz="4" w:space="0" w:color="auto"/>
              <w:right w:val="single" w:sz="4" w:space="0" w:color="auto"/>
            </w:tcBorders>
          </w:tcPr>
          <w:p w14:paraId="3977FD5F">
            <w:pPr>
              <w:pStyle w:val="TableText"/>
            </w:pPr>
            <w:r>
              <w:t xml:space="preserve">FANUC</w:t>
            </w:r>
          </w:p>
        </w:tc>
        <w:tc>
          <w:tcPr>
            <w:tcW w:w="1491" w:type="dxa"/>
            <w:tcBorders>
              <w:top w:val="single" w:sz="4" w:space="0" w:color="auto"/>
              <w:left w:val="single" w:sz="4" w:space="0" w:color="auto"/>
              <w:bottom w:val="double" w:sz="4" w:space="0" w:color="auto"/>
              <w:right w:val="single" w:sz="4" w:space="0" w:color="auto"/>
            </w:tcBorders>
          </w:tcPr>
          <w:p w14:paraId="130F7425">
            <w:pPr>
              <w:pStyle w:val="TableText"/>
            </w:pPr>
            <w:r>
              <w:t xml:space="preserve">Yaskawa</w:t>
            </w:r>
          </w:p>
        </w:tc>
      </w:tr>
      <w:tr>
        <w:trPr>
          <w:jc w:val="center"/>
        </w:trPr>
        <w:tc>
          <w:tcPr>
            <w:tcW w:w="1487" w:type="dxa"/>
            <w:tcBorders>
              <w:top w:val="single" w:sz="4" w:space="0" w:color="auto"/>
              <w:left w:val="single" w:sz="4" w:space="0" w:color="auto"/>
              <w:bottom w:val="single" w:sz="4" w:space="0" w:color="auto"/>
              <w:right w:val="single" w:sz="4" w:space="0" w:color="auto"/>
            </w:tcBorders>
          </w:tcPr>
          <w:p w14:paraId="3E5E0A12">
            <w:pPr>
              <w:pStyle w:val="TableText"/>
            </w:pPr>
            <w:r>
              <w:rPr>
                <w:rStyle w:val="VARIABLE"/>
              </w:rPr>
              <w:t xml:space="preserve">JointMoveIntentDataType</w:t>
            </w:r>
          </w:p>
        </w:tc>
        <w:tc>
          <w:tcPr>
            <w:tcW w:w="1487" w:type="dxa"/>
            <w:tcBorders>
              <w:top w:val="single" w:sz="4" w:space="0" w:color="auto"/>
              <w:left w:val="single" w:sz="4" w:space="0" w:color="auto"/>
              <w:bottom w:val="single" w:sz="4" w:space="0" w:color="auto"/>
              <w:right w:val="single" w:sz="4" w:space="0" w:color="auto"/>
            </w:tcBorders>
          </w:tcPr>
          <w:p w14:paraId="38DB2598">
            <w:pPr>
              <w:pStyle w:val="TableText"/>
            </w:pPr>
            <w:r>
              <w:rPr>
                <w:rStyle w:val="VARIABLE"/>
              </w:rPr>
              <w:t xml:space="preserve">movej</w:t>
            </w:r>
          </w:p>
        </w:tc>
        <w:tc>
          <w:tcPr>
            <w:tcW w:w="1487" w:type="dxa"/>
            <w:tcBorders>
              <w:top w:val="single" w:sz="4" w:space="0" w:color="auto"/>
              <w:left w:val="single" w:sz="4" w:space="0" w:color="auto"/>
              <w:bottom w:val="single" w:sz="4" w:space="0" w:color="auto"/>
              <w:right w:val="single" w:sz="4" w:space="0" w:color="auto"/>
            </w:tcBorders>
          </w:tcPr>
          <w:p w14:paraId="473FB41E">
            <w:pPr>
              <w:pStyle w:val="TableText"/>
            </w:pPr>
            <w:r>
              <w:rPr>
                <w:rStyle w:val="VARIABLE"/>
              </w:rPr>
              <w:t xml:space="preserve">MoveJ</w:t>
            </w:r>
            <w:r>
              <w:t xml:space="preserve"> / </w:t>
            </w:r>
            <w:r>
              <w:rPr>
                <w:rStyle w:val="VARIABLE"/>
              </w:rPr>
              <w:t xml:space="preserve">MoveAbsJ</w:t>
            </w:r>
          </w:p>
        </w:tc>
        <w:tc>
          <w:tcPr>
            <w:tcW w:w="1487" w:type="dxa"/>
            <w:tcBorders>
              <w:top w:val="single" w:sz="4" w:space="0" w:color="auto"/>
              <w:left w:val="single" w:sz="4" w:space="0" w:color="auto"/>
              <w:bottom w:val="single" w:sz="4" w:space="0" w:color="auto"/>
              <w:right w:val="single" w:sz="4" w:space="0" w:color="auto"/>
            </w:tcBorders>
          </w:tcPr>
          <w:p w14:paraId="051CEA3E">
            <w:pPr>
              <w:pStyle w:val="TableText"/>
            </w:pPr>
            <w:r>
              <w:rPr>
                <w:rStyle w:val="VARIABLE"/>
              </w:rPr>
              <w:t xml:space="preserve">PTP</w:t>
            </w:r>
          </w:p>
        </w:tc>
        <w:tc>
          <w:tcPr>
            <w:tcW w:w="1487" w:type="dxa"/>
            <w:tcBorders>
              <w:top w:val="single" w:sz="4" w:space="0" w:color="auto"/>
              <w:left w:val="single" w:sz="4" w:space="0" w:color="auto"/>
              <w:bottom w:val="single" w:sz="4" w:space="0" w:color="auto"/>
              <w:right w:val="single" w:sz="4" w:space="0" w:color="auto"/>
            </w:tcBorders>
          </w:tcPr>
          <w:p w14:paraId="70989737">
            <w:pPr>
              <w:pStyle w:val="TableText"/>
            </w:pPr>
            <w:r>
              <w:rPr>
                <w:rStyle w:val="VARIABLE"/>
              </w:rPr>
              <w:t xml:space="preserve">J</w:t>
            </w:r>
          </w:p>
        </w:tc>
        <w:tc>
          <w:tcPr>
            <w:tcW w:w="1491" w:type="dxa"/>
            <w:tcBorders>
              <w:top w:val="single" w:sz="4" w:space="0" w:color="auto"/>
              <w:left w:val="single" w:sz="4" w:space="0" w:color="auto"/>
              <w:bottom w:val="single" w:sz="4" w:space="0" w:color="auto"/>
              <w:right w:val="single" w:sz="4" w:space="0" w:color="auto"/>
            </w:tcBorders>
          </w:tcPr>
          <w:p w14:paraId="69EC3A53">
            <w:pPr>
              <w:pStyle w:val="TableText"/>
            </w:pPr>
            <w:r>
              <w:rPr>
                <w:rStyle w:val="VARIABLE"/>
              </w:rPr>
              <w:t xml:space="preserve">MOVJ</w:t>
            </w:r>
          </w:p>
        </w:tc>
      </w:tr>
      <w:tr>
        <w:trPr>
          <w:jc w:val="center"/>
        </w:trPr>
        <w:tc>
          <w:tcPr>
            <w:tcW w:w="1487" w:type="dxa"/>
            <w:tcBorders>
              <w:top w:val="single" w:sz="4" w:space="0" w:color="auto"/>
              <w:left w:val="single" w:sz="4" w:space="0" w:color="auto"/>
              <w:bottom w:val="single" w:sz="4" w:space="0" w:color="auto"/>
              <w:right w:val="single" w:sz="4" w:space="0" w:color="auto"/>
            </w:tcBorders>
          </w:tcPr>
          <w:p w14:paraId="3F7A0B21">
            <w:pPr>
              <w:pStyle w:val="TableText"/>
            </w:pPr>
            <w:r>
              <w:rPr>
                <w:rStyle w:val="VARIABLE"/>
              </w:rPr>
              <w:t xml:space="preserve">LinearMoveIntentDataType</w:t>
            </w:r>
          </w:p>
        </w:tc>
        <w:tc>
          <w:tcPr>
            <w:tcW w:w="1487" w:type="dxa"/>
            <w:tcBorders>
              <w:top w:val="single" w:sz="4" w:space="0" w:color="auto"/>
              <w:left w:val="single" w:sz="4" w:space="0" w:color="auto"/>
              <w:bottom w:val="single" w:sz="4" w:space="0" w:color="auto"/>
              <w:right w:val="single" w:sz="4" w:space="0" w:color="auto"/>
            </w:tcBorders>
          </w:tcPr>
          <w:p w14:paraId="13173495">
            <w:pPr>
              <w:pStyle w:val="TableText"/>
            </w:pPr>
            <w:r>
              <w:rPr>
                <w:rStyle w:val="VARIABLE"/>
              </w:rPr>
              <w:t xml:space="preserve">movel</w:t>
            </w:r>
          </w:p>
        </w:tc>
        <w:tc>
          <w:tcPr>
            <w:tcW w:w="1487" w:type="dxa"/>
            <w:tcBorders>
              <w:top w:val="single" w:sz="4" w:space="0" w:color="auto"/>
              <w:left w:val="single" w:sz="4" w:space="0" w:color="auto"/>
              <w:bottom w:val="single" w:sz="4" w:space="0" w:color="auto"/>
              <w:right w:val="single" w:sz="4" w:space="0" w:color="auto"/>
            </w:tcBorders>
          </w:tcPr>
          <w:p w14:paraId="78983617">
            <w:pPr>
              <w:pStyle w:val="TableText"/>
            </w:pPr>
            <w:r>
              <w:rPr>
                <w:rStyle w:val="VARIABLE"/>
              </w:rPr>
              <w:t xml:space="preserve">MoveL</w:t>
            </w:r>
          </w:p>
        </w:tc>
        <w:tc>
          <w:tcPr>
            <w:tcW w:w="1487" w:type="dxa"/>
            <w:tcBorders>
              <w:top w:val="single" w:sz="4" w:space="0" w:color="auto"/>
              <w:left w:val="single" w:sz="4" w:space="0" w:color="auto"/>
              <w:bottom w:val="single" w:sz="4" w:space="0" w:color="auto"/>
              <w:right w:val="single" w:sz="4" w:space="0" w:color="auto"/>
            </w:tcBorders>
          </w:tcPr>
          <w:p w14:paraId="3C69F86C">
            <w:pPr>
              <w:pStyle w:val="TableText"/>
            </w:pPr>
            <w:r>
              <w:rPr>
                <w:rStyle w:val="VARIABLE"/>
              </w:rPr>
              <w:t xml:space="preserve">LIN</w:t>
            </w:r>
          </w:p>
        </w:tc>
        <w:tc>
          <w:tcPr>
            <w:tcW w:w="1487" w:type="dxa"/>
            <w:tcBorders>
              <w:top w:val="single" w:sz="4" w:space="0" w:color="auto"/>
              <w:left w:val="single" w:sz="4" w:space="0" w:color="auto"/>
              <w:bottom w:val="single" w:sz="4" w:space="0" w:color="auto"/>
              <w:right w:val="single" w:sz="4" w:space="0" w:color="auto"/>
            </w:tcBorders>
          </w:tcPr>
          <w:p w14:paraId="4273F8CE">
            <w:pPr>
              <w:pStyle w:val="TableText"/>
            </w:pPr>
            <w:r>
              <w:rPr>
                <w:rStyle w:val="VARIABLE"/>
              </w:rPr>
              <w:t xml:space="preserve">L</w:t>
            </w:r>
          </w:p>
        </w:tc>
        <w:tc>
          <w:tcPr>
            <w:tcW w:w="1491" w:type="dxa"/>
            <w:tcBorders>
              <w:top w:val="single" w:sz="4" w:space="0" w:color="auto"/>
              <w:left w:val="single" w:sz="4" w:space="0" w:color="auto"/>
              <w:bottom w:val="single" w:sz="4" w:space="0" w:color="auto"/>
              <w:right w:val="single" w:sz="4" w:space="0" w:color="auto"/>
            </w:tcBorders>
          </w:tcPr>
          <w:p w14:paraId="471D5BB8">
            <w:pPr>
              <w:pStyle w:val="TableText"/>
            </w:pPr>
            <w:r>
              <w:rPr>
                <w:rStyle w:val="VARIABLE"/>
              </w:rPr>
              <w:t xml:space="preserve">MOVL</w:t>
            </w:r>
          </w:p>
        </w:tc>
      </w:tr>
      <w:tr>
        <w:trPr>
          <w:jc w:val="center"/>
        </w:trPr>
        <w:tc>
          <w:tcPr>
            <w:tcW w:w="1487" w:type="dxa"/>
            <w:tcBorders>
              <w:top w:val="single" w:sz="4" w:space="0" w:color="auto"/>
              <w:left w:val="single" w:sz="4" w:space="0" w:color="auto"/>
              <w:bottom w:val="single" w:sz="4" w:space="0" w:color="auto"/>
              <w:right w:val="single" w:sz="4" w:space="0" w:color="auto"/>
            </w:tcBorders>
          </w:tcPr>
          <w:p w14:paraId="595B9E38">
            <w:pPr>
              <w:pStyle w:val="TableText"/>
            </w:pPr>
            <w:r>
              <w:rPr>
                <w:rStyle w:val="VARIABLE"/>
              </w:rPr>
              <w:t xml:space="preserve">CircularMoveIntentDataType</w:t>
            </w:r>
          </w:p>
        </w:tc>
        <w:tc>
          <w:tcPr>
            <w:tcW w:w="1487" w:type="dxa"/>
            <w:tcBorders>
              <w:top w:val="single" w:sz="4" w:space="0" w:color="auto"/>
              <w:left w:val="single" w:sz="4" w:space="0" w:color="auto"/>
              <w:bottom w:val="single" w:sz="4" w:space="0" w:color="auto"/>
              <w:right w:val="single" w:sz="4" w:space="0" w:color="auto"/>
            </w:tcBorders>
          </w:tcPr>
          <w:p w14:paraId="6804F60C">
            <w:pPr>
              <w:pStyle w:val="TableText"/>
            </w:pPr>
            <w:r>
              <w:rPr>
                <w:rStyle w:val="VARIABLE"/>
              </w:rPr>
              <w:t xml:space="preserve">movec</w:t>
            </w:r>
          </w:p>
        </w:tc>
        <w:tc>
          <w:tcPr>
            <w:tcW w:w="1487" w:type="dxa"/>
            <w:tcBorders>
              <w:top w:val="single" w:sz="4" w:space="0" w:color="auto"/>
              <w:left w:val="single" w:sz="4" w:space="0" w:color="auto"/>
              <w:bottom w:val="single" w:sz="4" w:space="0" w:color="auto"/>
              <w:right w:val="single" w:sz="4" w:space="0" w:color="auto"/>
            </w:tcBorders>
          </w:tcPr>
          <w:p w14:paraId="2E4C82E6">
            <w:pPr>
              <w:pStyle w:val="TableText"/>
            </w:pPr>
            <w:r>
              <w:rPr>
                <w:rStyle w:val="VARIABLE"/>
              </w:rPr>
              <w:t xml:space="preserve">MoveC</w:t>
            </w:r>
          </w:p>
        </w:tc>
        <w:tc>
          <w:tcPr>
            <w:tcW w:w="1487" w:type="dxa"/>
            <w:tcBorders>
              <w:top w:val="single" w:sz="4" w:space="0" w:color="auto"/>
              <w:left w:val="single" w:sz="4" w:space="0" w:color="auto"/>
              <w:bottom w:val="single" w:sz="4" w:space="0" w:color="auto"/>
              <w:right w:val="single" w:sz="4" w:space="0" w:color="auto"/>
            </w:tcBorders>
          </w:tcPr>
          <w:p w14:paraId="256D1247">
            <w:pPr>
              <w:pStyle w:val="TableText"/>
            </w:pPr>
            <w:r>
              <w:rPr>
                <w:rStyle w:val="VARIABLE"/>
              </w:rPr>
              <w:t xml:space="preserve">CIRC</w:t>
            </w:r>
          </w:p>
        </w:tc>
        <w:tc>
          <w:tcPr>
            <w:tcW w:w="1487" w:type="dxa"/>
            <w:tcBorders>
              <w:top w:val="single" w:sz="4" w:space="0" w:color="auto"/>
              <w:left w:val="single" w:sz="4" w:space="0" w:color="auto"/>
              <w:bottom w:val="single" w:sz="4" w:space="0" w:color="auto"/>
              <w:right w:val="single" w:sz="4" w:space="0" w:color="auto"/>
            </w:tcBorders>
          </w:tcPr>
          <w:p w14:paraId="486A52BC">
            <w:pPr>
              <w:pStyle w:val="TableText"/>
            </w:pPr>
            <w:r>
              <w:rPr>
                <w:rStyle w:val="VARIABLE"/>
              </w:rPr>
              <w:t xml:space="preserve">C</w:t>
            </w:r>
          </w:p>
        </w:tc>
        <w:tc>
          <w:tcPr>
            <w:tcW w:w="1491" w:type="dxa"/>
            <w:tcBorders>
              <w:top w:val="single" w:sz="4" w:space="0" w:color="auto"/>
              <w:left w:val="single" w:sz="4" w:space="0" w:color="auto"/>
              <w:bottom w:val="single" w:sz="4" w:space="0" w:color="auto"/>
              <w:right w:val="single" w:sz="4" w:space="0" w:color="auto"/>
            </w:tcBorders>
          </w:tcPr>
          <w:p w14:paraId="06756A5F">
            <w:pPr>
              <w:pStyle w:val="TableText"/>
            </w:pPr>
            <w:r>
              <w:rPr>
                <w:rStyle w:val="VARIABLE"/>
              </w:rPr>
              <w:t xml:space="preserve">MOVC</w:t>
            </w:r>
          </w:p>
        </w:tc>
      </w:tr>
    </w:tbl>
    <w:p w14:paraId="00E6510B">
      <w:pPr>
        <w:pStyle w:val="spacer"/>
      </w:pPr>
    </w:p>
    <w:p w14:paraId="36943900">
      <w:pPr>
        <w:pStyle w:val="Heading3"/>
      </w:pPr>
      <w:bookmarkStart w:id="495" w:name="_Clause_c6_9_1"/>
      <w:r>
        <w:t xml:space="preserve">Paths, trajectories and contact</w:t>
      </w:r>
      <w:bookmarkEnd w:id="495"/>
    </w:p>
    <w:p w14:paraId="1444A3DD">
      <w:pPr>
        <w:pStyle w:val="PARAGRAPH"/>
      </w:pPr>
      <w:r>
        <w:t xml:space="preserve">Three further motion intents cover the work that a single target pose cannot express.</w:t>
      </w:r>
    </w:p>
    <w:p w14:paraId="07C31A9C">
      <w:pPr>
        <w:pStyle w:val="PARAGRAPH"/>
      </w:pPr>
      <w:r>
        <w:rPr>
          <w:rStyle w:val="VARIABLE"/>
        </w:rPr>
        <w:t xml:space="preserve">CartesianPathIntentDataType</w:t>
      </w:r>
      <w:r>
        <w:t xml:space="preserve"> (</w:t>
      </w:r>
      <w:r>
        <w:rPr>
          <w:rStyle w:val="VARIABLE"/>
        </w:rPr>
        <w:t xml:space="preserve">ns=1;i=3074</w:t>
      </w:r>
      <w:r>
        <w:t xml:space="preserve">) carries a list of </w:t>
      </w:r>
      <w:r>
        <w:rPr>
          <w:rStyle w:val="VARIABLE"/>
        </w:rPr>
        <w:t xml:space="preserve">PathWaypointDataType</w:t>
      </w:r>
      <w:r>
        <w:t xml:space="preserve"> (</w:t>
      </w:r>
      <w:r>
        <w:rPr>
          <w:rStyle w:val="VARIABLE"/>
        </w:rPr>
        <w:t xml:space="preserve">ns=1;i=3073</w:t>
      </w:r>
      <w:r>
        <w:t xml:space="preserve">), each a pose with the blend that applies at it. It carries </w:t>
      </w:r>
      <w:r>
        <w:rPr>
          <w:b/>
        </w:rPr>
        <w:t xml:space="preserve">no timing</w:t>
      </w:r>
      <w:r>
        <w:t xml:space="preserve">: the Server paces it from </w:t>
      </w:r>
      <w:r>
        <w:rPr>
          <w:rStyle w:val="VARIABLE"/>
        </w:rPr>
        <w:t xml:space="preserve">Constraints</w:t>
      </w:r>
      <w:r>
        <w:t xml:space="preserve">. This is the portable form of a taught path, and per-waypoint blending is exactly what distinguishes it from a sequence of separate linear moves — the robot need not stop between waypoints.</w:t>
      </w:r>
    </w:p>
    <w:p w14:paraId="369C5BA2">
      <w:pPr>
        <w:pStyle w:val="PARAGRAPH"/>
      </w:pPr>
      <w:r>
        <w:rPr>
          <w:rStyle w:val="VARIABLE"/>
        </w:rPr>
        <w:t xml:space="preserve">TrajectoryIntentDataType</w:t>
      </w:r>
      <w:r>
        <w:t xml:space="preserve"> (</w:t>
      </w:r>
      <w:r>
        <w:rPr>
          <w:rStyle w:val="VARIABLE"/>
        </w:rPr>
        <w:t xml:space="preserve">ns=1;i=3072</w:t>
      </w:r>
      <w:r>
        <w:t xml:space="preserve">) carries </w:t>
      </w:r>
      <w:r>
        <w:rPr>
          <w:rStyle w:val="VARIABLE"/>
        </w:rPr>
        <w:t xml:space="preserve">TrajectoryPointDataType</w:t>
      </w:r>
      <w:r>
        <w:t xml:space="preserve"> (</w:t>
      </w:r>
      <w:r>
        <w:rPr>
          <w:rStyle w:val="VARIABLE"/>
        </w:rPr>
        <w:t xml:space="preserve">ns=1;i=3070</w:t>
      </w:r>
      <w:r>
        <w:t xml:space="preserve">) points, each with </w:t>
      </w:r>
      <w:r>
        <w:rPr>
          <w:rStyle w:val="VARIABLE"/>
        </w:rPr>
        <w:t xml:space="preserve">TimeFromStart</w:t>
      </w:r>
      <w:r>
        <w:t xml:space="preserve"> and per-axis positions, optionally velocities and accelerations. Timing is what makes it a trajectory rather than a path. It also carries a </w:t>
      </w:r>
      <w:r>
        <w:rPr>
          <w:rStyle w:val="VARIABLE"/>
        </w:rPr>
        <w:t xml:space="preserve">PathTolerance</w:t>
      </w:r>
      <w:r>
        <w:t xml:space="preserve"> and a </w:t>
      </w:r>
      <w:r>
        <w:rPr>
          <w:rStyle w:val="VARIABLE"/>
        </w:rPr>
        <w:t xml:space="preserve">GoalTolerance</w:t>
      </w:r>
      <w:r>
        <w:t xml:space="preserve">, both </w:t>
      </w:r>
      <w:r>
        <w:rPr>
          <w:rStyle w:val="VARIABLE"/>
        </w:rPr>
        <w:t xml:space="preserve">MotionToleranceDataType</w:t>
      </w:r>
      <w:r>
        <w:t xml:space="preserve"> (</w:t>
      </w:r>
      <w:r>
        <w:rPr>
          <w:rStyle w:val="VARIABLE"/>
        </w:rPr>
        <w:t xml:space="preserve">ns=1;i=3071</w:t>
      </w:r>
      <w:r>
        <w:t xml:space="preserve">), and a </w:t>
      </w:r>
      <w:r>
        <w:rPr>
          <w:rStyle w:val="VARIABLE"/>
        </w:rPr>
        <w:t xml:space="preserve">GoalTimeTolerance</w:t>
      </w:r>
      <w:r>
        <w:t xml:space="preserve">, which is a </w:t>
      </w:r>
      <w:r>
        <w:rPr>
          <w:rStyle w:val="VARIABLE"/>
        </w:rPr>
        <w:t xml:space="preserve">Duration</w:t>
      </w:r>
      <w:r>
        <w:t xml:space="preserve"> — lateness is one number, not a pose deviation. Between them, "did it work?" has an answer the client set rather than one the Server chose.</w:t>
      </w:r>
    </w:p>
    <w:p w14:paraId="2BB40FB5">
      <w:pPr>
        <w:pStyle w:val="PARAGRAPH"/>
      </w:pPr>
      <w:r>
        <w:t xml:space="preserve">A Server </w:t>
      </w:r>
      <w:r>
        <w:rPr>
          <w:b/>
        </w:rPr>
        <w:t xml:space="preserve">shall</w:t>
      </w:r>
      <w:r>
        <w:t xml:space="preserve"> reject a trajectory whose points are not in ascending </w:t>
      </w:r>
      <w:r>
        <w:rPr>
          <w:rStyle w:val="VARIABLE"/>
        </w:rPr>
        <w:t xml:space="preserve">TimeFromStart</w:t>
      </w:r>
      <w:r>
        <w:t xml:space="preserve"> order, or whose </w:t>
      </w:r>
      <w:r>
        <w:rPr>
          <w:rStyle w:val="VARIABLE"/>
        </w:rPr>
        <w:t xml:space="preserve">Positions</w:t>
      </w:r>
      <w:r>
        <w:t xml:space="preserve"> length differs from </w:t>
      </w:r>
      <w:r>
        <w:rPr>
          <w:rStyle w:val="VARIABLE"/>
        </w:rPr>
        <w:t xml:space="preserve">AxisCount</w:t>
      </w:r>
      <w:r>
        <w:t xml:space="preserve">, with </w:t>
      </w:r>
      <w:r>
        <w:rPr>
          <w:rStyle w:val="VARIABLE"/>
        </w:rPr>
        <w:t xml:space="preserve">ParameterInvalid</w:t>
      </w:r>
      <w:r>
        <w:t xml:space="preserve">. Where </w:t>
      </w:r>
      <w:r>
        <w:rPr>
          <w:rStyle w:val="VARIABLE"/>
        </w:rPr>
        <w:t xml:space="preserve">MaxTrajectoryPoints</w:t>
      </w:r>
      <w:r>
        <w:t xml:space="preserve"> is non-zero, it </w:t>
      </w:r>
      <w:r>
        <w:rPr>
          <w:b/>
        </w:rPr>
        <w:t xml:space="preserve">shall</w:t>
      </w:r>
      <w:r>
        <w:t xml:space="preserve"> reject a longer trajectory with </w:t>
      </w:r>
      <w:r>
        <w:rPr>
          <w:rStyle w:val="VARIABLE"/>
        </w:rPr>
        <w:t xml:space="preserve">ParameterInvalid</w:t>
      </w:r>
      <w:r>
        <w:t xml:space="preserve">.</w:t>
      </w:r>
    </w:p>
    <w:p w14:paraId="24A57A35">
      <w:pPr>
        <w:pStyle w:val="PARAGRAPH"/>
      </w:pPr>
      <w:r>
        <w:t xml:space="preserve">The whole trajectory is submitted in one call and executed by the robot's own motion kernel. That is the point: the transport is on the critical path once, at submission, and never during execution (</w:t>
      </w:r>
      <w:r>
        <w:fldChar w:fldCharType="begin"/>
      </w:r>
      <w:r>
        <w:instrText xml:space="preserve"> REF _Clause_c6_3 \r \h </w:instrText>
      </w:r>
      <w:r>
        <w:fldChar w:fldCharType="separate"/>
      </w:r>
      <w:r>
        <w:rPr>
          <w:noProof/>
        </w:rPr>
        <w:t xml:space="preserve">6.3</w:t>
      </w:r>
      <w:r>
        <w:fldChar w:fldCharType="end"/>
      </w:r>
      <w:r>
        <w:t xml:space="preserve">).</w:t>
      </w:r>
    </w:p>
    <w:p w14:paraId="291E3666">
      <w:pPr>
        <w:pStyle w:val="PARAGRAPH"/>
      </w:pPr>
      <w:r>
        <w:rPr>
          <w:rStyle w:val="VARIABLE"/>
        </w:rPr>
        <w:t xml:space="preserve">ForceIntentDataType</w:t>
      </w:r>
      <w:r>
        <w:t xml:space="preserve"> (</w:t>
      </w:r>
      <w:r>
        <w:rPr>
          <w:rStyle w:val="VARIABLE"/>
        </w:rPr>
        <w:t xml:space="preserve">ns=1;i=3075</w:t>
      </w:r>
      <w:r>
        <w:t xml:space="preserve">) travels along </w:t>
      </w:r>
      <w:r>
        <w:rPr>
          <w:rStyle w:val="VARIABLE"/>
        </w:rPr>
        <w:t xml:space="preserve">Direction</w:t>
      </w:r>
      <w:r>
        <w:t xml:space="preserve"> until </w:t>
      </w:r>
      <w:r>
        <w:rPr>
          <w:rStyle w:val="VARIABLE"/>
        </w:rPr>
        <w:t xml:space="preserve">ContactForce</w:t>
      </w:r>
      <w:r>
        <w:t xml:space="preserve"> is reached or </w:t>
      </w:r>
      <w:r>
        <w:rPr>
          <w:rStyle w:val="VARIABLE"/>
        </w:rPr>
        <w:t xml:space="preserve">MaxDistance</w:t>
      </w:r>
      <w:r>
        <w:t xml:space="preserve"> is exhausted. Exhausting the distance without contact </w:t>
      </w:r>
      <w:r>
        <w:rPr>
          <w:b/>
        </w:rPr>
        <w:t xml:space="preserve">shall</w:t>
      </w:r>
      <w:r>
        <w:t xml:space="preserve"> be reported as </w:t>
      </w:r>
      <w:r>
        <w:rPr>
          <w:rStyle w:val="VARIABLE"/>
        </w:rPr>
        <w:t xml:space="preserve">Failed</w:t>
      </w:r>
      <w:r>
        <w:t xml:space="preserve"> with </w:t>
      </w:r>
      <w:r>
        <w:rPr>
          <w:rStyle w:val="VARIABLE"/>
        </w:rPr>
        <w:t xml:space="preserve">ObjectNotFound</w:t>
      </w:r>
      <w:r>
        <w:t xml:space="preserve"> — the intent was to touch something, and not touching it is not success. </w:t>
      </w:r>
      <w:r>
        <w:rPr>
          <w:rStyle w:val="VARIABLE"/>
        </w:rPr>
        <w:t xml:space="preserve">HoldForce</w:t>
      </w:r>
      <w:r>
        <w:t xml:space="preserve"> keeps the robot pressing after contact instead of stopping.</w:t>
      </w:r>
    </w:p>
    <w:p w14:paraId="03C57571">
      <w:pPr>
        <w:pStyle w:val="PARAGRAPH"/>
      </w:pPr>
      <w:r>
        <w:t xml:space="preserve">A Server </w:t>
      </w:r>
      <w:r>
        <w:rPr>
          <w:b/>
        </w:rPr>
        <w:t xml:space="preserve">shall</w:t>
      </w:r>
      <w:r>
        <w:t xml:space="preserve"> report </w:t>
      </w:r>
      <w:r>
        <w:rPr>
          <w:rStyle w:val="VARIABLE"/>
        </w:rPr>
        <w:t xml:space="preserve">ForceControlSupported</w:t>
      </w:r>
      <w:r>
        <w:t xml:space="preserve"> false unless the robot genuinely regulates force. Accepting a force intent and ignoring the force would tell a client its part was pressed when it was only approached.</w:t>
      </w:r>
    </w:p>
    <w:p w14:paraId="39384F6D">
      <w:pPr>
        <w:pStyle w:val="Heading3"/>
      </w:pPr>
      <w:bookmarkStart w:id="496" w:name="_Clause_c6_9_2"/>
      <w:r>
        <w:t xml:space="preserve">Process intents</w:t>
      </w:r>
      <w:bookmarkEnd w:id="496"/>
    </w:p>
    <w:p w14:paraId="7919F7EB">
      <w:pPr>
        <w:pStyle w:val="PARAGRAPH"/>
      </w:pPr>
      <w:r>
        <w:rPr>
          <w:rStyle w:val="VARIABLE"/>
        </w:rPr>
        <w:t xml:space="preserve">ProcessIntentDataType</w:t>
      </w:r>
      <w:r>
        <w:t xml:space="preserve"> (</w:t>
      </w:r>
      <w:r>
        <w:rPr>
          <w:rStyle w:val="VARIABLE"/>
        </w:rPr>
        <w:t xml:space="preserve">ns=1;i=3076</w:t>
      </w:r>
      <w:r>
        <w:t xml:space="preserve">) is the abstract base of the intents that run an application process along a path. Beyond each process's own parameters it carries two things every process needs: </w:t>
      </w:r>
      <w:r>
        <w:rPr>
          <w:rStyle w:val="VARIABLE"/>
        </w:rPr>
        <w:t xml:space="preserve">ProcessProgram</w:t>
      </w:r>
      <w:r>
        <w:t xml:space="preserve">, referencing the procedure the equipment already holds, and </w:t>
      </w:r>
      <w:r>
        <w:rPr>
          <w:rStyle w:val="VARIABLE"/>
        </w:rPr>
        <w:t xml:space="preserve">Attributes</w:t>
      </w:r>
      <w:r>
        <w:t xml:space="preserve"> for what this specification has not standardised.</w:t>
      </w:r>
    </w:p>
    <w:p w14:paraId="5801E753">
      <w:pPr>
        <w:pStyle w:val="TABLE-title"/>
        <w:keepNext/>
      </w:pPr>
      <w:bookmarkStart w:id="497" w:name="_Tab_process_intents_tab1"/>
      <w:r>
        <w:t xml:space="preserve">Table </w:t>
      </w:r>
      <w:r>
        <w:fldChar w:fldCharType="begin"/>
      </w:r>
      <w:r>
        <w:instrText xml:space="preserve"> SEQ Table \* ARABIC </w:instrText>
      </w:r>
      <w:r>
        <w:fldChar w:fldCharType="separate"/>
      </w:r>
      <w:r>
        <w:rPr>
          <w:noProof/>
        </w:rPr>
        <w:t xml:space="preserve">3</w:t>
      </w:r>
      <w:r>
        <w:fldChar w:fldCharType="end"/>
      </w:r>
      <w:r>
        <w:t xml:space="preserve"> – Process intents</w:t>
      </w:r>
      <w:bookmarkEnd w:id="49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trPr>
          <w:tblHeader/>
          <w:jc w:val="center"/>
        </w:trPr>
        <w:tc>
          <w:tcPr>
            <w:tcW w:w="2975" w:type="dxa"/>
            <w:tcBorders>
              <w:top w:val="single" w:sz="4" w:space="0" w:color="auto"/>
              <w:left w:val="single" w:sz="4" w:space="0" w:color="auto"/>
              <w:bottom w:val="double" w:sz="4" w:space="0" w:color="auto"/>
              <w:right w:val="single" w:sz="4" w:space="0" w:color="auto"/>
            </w:tcBorders>
          </w:tcPr>
          <w:p w14:paraId="54601E3C">
            <w:pPr>
              <w:pStyle w:val="TableText"/>
            </w:pPr>
            <w:r>
              <w:t xml:space="preserve">Intent</w:t>
            </w:r>
          </w:p>
        </w:tc>
        <w:tc>
          <w:tcPr>
            <w:tcW w:w="2975" w:type="dxa"/>
            <w:tcBorders>
              <w:top w:val="single" w:sz="4" w:space="0" w:color="auto"/>
              <w:left w:val="single" w:sz="4" w:space="0" w:color="auto"/>
              <w:bottom w:val="double" w:sz="4" w:space="0" w:color="auto"/>
              <w:right w:val="single" w:sz="4" w:space="0" w:color="auto"/>
            </w:tcBorders>
          </w:tcPr>
          <w:p w14:paraId="22C9248B">
            <w:pPr>
              <w:pStyle w:val="TableText"/>
            </w:pPr>
            <w:r>
              <w:t xml:space="preserve">NodeId</w:t>
            </w:r>
          </w:p>
        </w:tc>
        <w:tc>
          <w:tcPr>
            <w:tcW w:w="2976" w:type="dxa"/>
            <w:tcBorders>
              <w:top w:val="single" w:sz="4" w:space="0" w:color="auto"/>
              <w:left w:val="single" w:sz="4" w:space="0" w:color="auto"/>
              <w:bottom w:val="double" w:sz="4" w:space="0" w:color="auto"/>
              <w:right w:val="single" w:sz="4" w:space="0" w:color="auto"/>
            </w:tcBorders>
          </w:tcPr>
          <w:p w14:paraId="7741A524">
            <w:pPr>
              <w:pStyle w:val="TableText"/>
            </w:pPr>
            <w:r>
              <w:t xml:space="preserve">Covers</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32F25141">
            <w:pPr>
              <w:pStyle w:val="TableText"/>
            </w:pPr>
            <w:r>
              <w:rPr>
                <w:rStyle w:val="VARIABLE"/>
              </w:rPr>
              <w:t xml:space="preserve">ArcWeldIntentDataType</w:t>
            </w:r>
          </w:p>
        </w:tc>
        <w:tc>
          <w:tcPr>
            <w:tcW w:w="2975" w:type="dxa"/>
            <w:tcBorders>
              <w:top w:val="single" w:sz="4" w:space="0" w:color="auto"/>
              <w:left w:val="single" w:sz="4" w:space="0" w:color="auto"/>
              <w:bottom w:val="single" w:sz="4" w:space="0" w:color="auto"/>
              <w:right w:val="single" w:sz="4" w:space="0" w:color="auto"/>
            </w:tcBorders>
          </w:tcPr>
          <w:p w14:paraId="2A7F41B5">
            <w:pPr>
              <w:pStyle w:val="TableText"/>
            </w:pPr>
            <w:r>
              <w:rPr>
                <w:rStyle w:val="VARIABLE"/>
              </w:rPr>
              <w:t xml:space="preserve">ns=1;i=3077</w:t>
            </w:r>
          </w:p>
        </w:tc>
        <w:tc>
          <w:tcPr>
            <w:tcW w:w="2976" w:type="dxa"/>
            <w:tcBorders>
              <w:top w:val="single" w:sz="4" w:space="0" w:color="auto"/>
              <w:left w:val="single" w:sz="4" w:space="0" w:color="auto"/>
              <w:bottom w:val="single" w:sz="4" w:space="0" w:color="auto"/>
              <w:right w:val="single" w:sz="4" w:space="0" w:color="auto"/>
            </w:tcBorders>
          </w:tcPr>
          <w:p w14:paraId="28FAAE51">
            <w:pPr>
              <w:pStyle w:val="TableText"/>
            </w:pPr>
            <w:r>
              <w:t xml:space="preserve">voltage, wire feed and travel speed, gas pre- and post-flow, arc start delay, crater fill, weave, seam tracking</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6F9F9ACC">
            <w:pPr>
              <w:pStyle w:val="TableText"/>
            </w:pPr>
            <w:r>
              <w:rPr>
                <w:rStyle w:val="VARIABLE"/>
              </w:rPr>
              <w:t xml:space="preserve">SpotWeldIntentDataType</w:t>
            </w:r>
          </w:p>
        </w:tc>
        <w:tc>
          <w:tcPr>
            <w:tcW w:w="2975" w:type="dxa"/>
            <w:tcBorders>
              <w:top w:val="single" w:sz="4" w:space="0" w:color="auto"/>
              <w:left w:val="single" w:sz="4" w:space="0" w:color="auto"/>
              <w:bottom w:val="single" w:sz="4" w:space="0" w:color="auto"/>
              <w:right w:val="single" w:sz="4" w:space="0" w:color="auto"/>
            </w:tcBorders>
          </w:tcPr>
          <w:p w14:paraId="31B13F14">
            <w:pPr>
              <w:pStyle w:val="TableText"/>
            </w:pPr>
            <w:r>
              <w:rPr>
                <w:rStyle w:val="VARIABLE"/>
              </w:rPr>
              <w:t xml:space="preserve">ns=1;i=3078</w:t>
            </w:r>
          </w:p>
        </w:tc>
        <w:tc>
          <w:tcPr>
            <w:tcW w:w="2976" w:type="dxa"/>
            <w:tcBorders>
              <w:top w:val="single" w:sz="4" w:space="0" w:color="auto"/>
              <w:left w:val="single" w:sz="4" w:space="0" w:color="auto"/>
              <w:bottom w:val="single" w:sz="4" w:space="0" w:color="auto"/>
              <w:right w:val="single" w:sz="4" w:space="0" w:color="auto"/>
            </w:tcBorders>
          </w:tcPr>
          <w:p w14:paraId="2F665BBD">
            <w:pPr>
              <w:pStyle w:val="TableText"/>
            </w:pPr>
            <w:r>
              <w:t xml:space="preserve">weld schedule, gun force, approach and retract distance, stack thickness, tip dress</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4D6B2396">
            <w:pPr>
              <w:pStyle w:val="TableText"/>
            </w:pPr>
            <w:r>
              <w:rPr>
                <w:rStyle w:val="VARIABLE"/>
              </w:rPr>
              <w:t xml:space="preserve">DispenseIntentDataType</w:t>
            </w:r>
          </w:p>
        </w:tc>
        <w:tc>
          <w:tcPr>
            <w:tcW w:w="2975" w:type="dxa"/>
            <w:tcBorders>
              <w:top w:val="single" w:sz="4" w:space="0" w:color="auto"/>
              <w:left w:val="single" w:sz="4" w:space="0" w:color="auto"/>
              <w:bottom w:val="single" w:sz="4" w:space="0" w:color="auto"/>
              <w:right w:val="single" w:sz="4" w:space="0" w:color="auto"/>
            </w:tcBorders>
          </w:tcPr>
          <w:p w14:paraId="7C346FA9">
            <w:pPr>
              <w:pStyle w:val="TableText"/>
            </w:pPr>
            <w:r>
              <w:rPr>
                <w:rStyle w:val="VARIABLE"/>
              </w:rPr>
              <w:t xml:space="preserve">ns=1;i=3079</w:t>
            </w:r>
          </w:p>
        </w:tc>
        <w:tc>
          <w:tcPr>
            <w:tcW w:w="2976" w:type="dxa"/>
            <w:tcBorders>
              <w:top w:val="single" w:sz="4" w:space="0" w:color="auto"/>
              <w:left w:val="single" w:sz="4" w:space="0" w:color="auto"/>
              <w:bottom w:val="single" w:sz="4" w:space="0" w:color="auto"/>
              <w:right w:val="single" w:sz="4" w:space="0" w:color="auto"/>
            </w:tcBorders>
          </w:tcPr>
          <w:p w14:paraId="3A5EDDDE">
            <w:pPr>
              <w:pStyle w:val="TableText"/>
            </w:pPr>
            <w:r>
              <w:t xml:space="preserve">flow rate, trigger-on and trigger-off distance, bead width, material temperature, purge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25E88919">
            <w:pPr>
              <w:pStyle w:val="TableText"/>
            </w:pPr>
            <w:r>
              <w:rPr>
                <w:rStyle w:val="VARIABLE"/>
              </w:rPr>
              <w:t xml:space="preserve">FastenIntentDataType</w:t>
            </w:r>
          </w:p>
        </w:tc>
        <w:tc>
          <w:tcPr>
            <w:tcW w:w="2975" w:type="dxa"/>
            <w:tcBorders>
              <w:top w:val="single" w:sz="4" w:space="0" w:color="auto"/>
              <w:left w:val="single" w:sz="4" w:space="0" w:color="auto"/>
              <w:bottom w:val="single" w:sz="4" w:space="0" w:color="auto"/>
              <w:right w:val="single" w:sz="4" w:space="0" w:color="auto"/>
            </w:tcBorders>
          </w:tcPr>
          <w:p w14:paraId="7488E17E">
            <w:pPr>
              <w:pStyle w:val="TableText"/>
            </w:pPr>
            <w:r>
              <w:rPr>
                <w:rStyle w:val="VARIABLE"/>
              </w:rPr>
              <w:t xml:space="preserve">ns=1;i=3080</w:t>
            </w:r>
          </w:p>
        </w:tc>
        <w:tc>
          <w:tcPr>
            <w:tcW w:w="2976" w:type="dxa"/>
            <w:tcBorders>
              <w:top w:val="single" w:sz="4" w:space="0" w:color="auto"/>
              <w:left w:val="single" w:sz="4" w:space="0" w:color="auto"/>
              <w:bottom w:val="single" w:sz="4" w:space="0" w:color="auto"/>
              <w:right w:val="single" w:sz="4" w:space="0" w:color="auto"/>
            </w:tcBorders>
          </w:tcPr>
          <w:p w14:paraId="42EAA870">
            <w:pPr>
              <w:pStyle w:val="TableText"/>
            </w:pPr>
            <w:r>
              <w:t xml:space="preserve">joint reference, program number, torque, angle, snug torque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48F7698">
            <w:pPr>
              <w:pStyle w:val="TableText"/>
            </w:pPr>
            <w:r>
              <w:rPr>
                <w:rStyle w:val="VARIABLE"/>
              </w:rPr>
              <w:t xml:space="preserve">PalletiseIntentDataType</w:t>
            </w:r>
          </w:p>
        </w:tc>
        <w:tc>
          <w:tcPr>
            <w:tcW w:w="2975" w:type="dxa"/>
            <w:tcBorders>
              <w:top w:val="single" w:sz="4" w:space="0" w:color="auto"/>
              <w:left w:val="single" w:sz="4" w:space="0" w:color="auto"/>
              <w:bottom w:val="single" w:sz="4" w:space="0" w:color="auto"/>
              <w:right w:val="single" w:sz="4" w:space="0" w:color="auto"/>
            </w:tcBorders>
          </w:tcPr>
          <w:p w14:paraId="39B2B2EA">
            <w:pPr>
              <w:pStyle w:val="TableText"/>
            </w:pPr>
            <w:r>
              <w:rPr>
                <w:rStyle w:val="VARIABLE"/>
              </w:rPr>
              <w:t xml:space="preserve">ns=1;i=3081</w:t>
            </w:r>
          </w:p>
        </w:tc>
        <w:tc>
          <w:tcPr>
            <w:tcW w:w="2976" w:type="dxa"/>
            <w:tcBorders>
              <w:top w:val="single" w:sz="4" w:space="0" w:color="auto"/>
              <w:left w:val="single" w:sz="4" w:space="0" w:color="auto"/>
              <w:bottom w:val="single" w:sz="4" w:space="0" w:color="auto"/>
              <w:right w:val="single" w:sz="4" w:space="0" w:color="auto"/>
            </w:tcBorders>
          </w:tcPr>
          <w:p w14:paraId="5C761408">
            <w:pPr>
              <w:pStyle w:val="TableText"/>
            </w:pPr>
            <w:r>
              <w:t xml:space="preserve">pattern, layer, row, column, item orientation</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7EFCD8C3">
            <w:pPr>
              <w:pStyle w:val="TableText"/>
            </w:pPr>
            <w:r>
              <w:rPr>
                <w:rStyle w:val="VARIABLE"/>
              </w:rPr>
              <w:t xml:space="preserve">SurfaceFinishIntentDataType</w:t>
            </w:r>
          </w:p>
        </w:tc>
        <w:tc>
          <w:tcPr>
            <w:tcW w:w="2975" w:type="dxa"/>
            <w:tcBorders>
              <w:top w:val="single" w:sz="4" w:space="0" w:color="auto"/>
              <w:left w:val="single" w:sz="4" w:space="0" w:color="auto"/>
              <w:bottom w:val="single" w:sz="4" w:space="0" w:color="auto"/>
              <w:right w:val="single" w:sz="4" w:space="0" w:color="auto"/>
            </w:tcBorders>
          </w:tcPr>
          <w:p w14:paraId="60974FAB">
            <w:pPr>
              <w:pStyle w:val="TableText"/>
            </w:pPr>
            <w:r>
              <w:rPr>
                <w:rStyle w:val="VARIABLE"/>
              </w:rPr>
              <w:t xml:space="preserve">ns=1;i=3082</w:t>
            </w:r>
          </w:p>
        </w:tc>
        <w:tc>
          <w:tcPr>
            <w:tcW w:w="2976" w:type="dxa"/>
            <w:tcBorders>
              <w:top w:val="single" w:sz="4" w:space="0" w:color="auto"/>
              <w:left w:val="single" w:sz="4" w:space="0" w:color="auto"/>
              <w:bottom w:val="single" w:sz="4" w:space="0" w:color="auto"/>
              <w:right w:val="single" w:sz="4" w:space="0" w:color="auto"/>
            </w:tcBorders>
          </w:tcPr>
          <w:p w14:paraId="1BC244DA">
            <w:pPr>
              <w:pStyle w:val="TableText"/>
            </w:pPr>
            <w:r>
              <w:t xml:space="preserve">contact force, feed rate, tool speed, step-over</w:t>
            </w:r>
          </w:p>
        </w:tc>
      </w:tr>
    </w:tbl>
    <w:p w14:paraId="216FA71C">
      <w:pPr>
        <w:pStyle w:val="spacer"/>
      </w:pPr>
    </w:p>
    <w:p w14:paraId="7E86D6DB">
      <w:pPr>
        <w:pStyle w:val="PARAGRAPH"/>
      </w:pPr>
      <w:r>
        <w:t xml:space="preserve">Each parameter set is the subset the vendor languages agree on — ABB </w:t>
      </w:r>
      <w:r>
        <w:rPr>
          <w:rStyle w:val="VARIABLE"/>
        </w:rPr>
        <w:t xml:space="preserve">seamdata</w:t>
      </w:r>
      <w:r>
        <w:t xml:space="preserve">/</w:t>
      </w:r>
      <w:r>
        <w:rPr>
          <w:rStyle w:val="VARIABLE"/>
        </w:rPr>
        <w:t xml:space="preserve">welddata</w:t>
      </w:r>
      <w:r>
        <w:t xml:space="preserve">/</w:t>
      </w:r>
      <w:r>
        <w:rPr>
          <w:rStyle w:val="VARIABLE"/>
        </w:rPr>
        <w:t xml:space="preserve">weavedata</w:t>
      </w:r>
      <w:r>
        <w:t xml:space="preserve">, FANUC weld schedules and KUKA ArcTech for arc welding, and their equivalents elsewhere. Where an installation works to a welding procedure specification, </w:t>
      </w:r>
      <w:r>
        <w:rPr>
          <w:rStyle w:val="VARIABLE"/>
        </w:rPr>
        <w:t xml:space="preserve">WeldProcedureRef</w:t>
      </w:r>
      <w:r>
        <w:t xml:space="preserve"> names it and this specification does not restate its content.</w:t>
      </w:r>
    </w:p>
    <w:p w14:paraId="61061D0D">
      <w:pPr>
        <w:pStyle w:val="PARAGRAPH"/>
      </w:pPr>
      <w:r>
        <w:t xml:space="preserve">Two of these deserve their reasoning stated.</w:t>
      </w:r>
    </w:p>
    <w:p w14:paraId="1CA8C36D">
      <w:pPr>
        <w:pStyle w:val="PARAGRAPH"/>
      </w:pPr>
      <w:r>
        <w:rPr>
          <w:b/>
        </w:rPr>
        <w:t xml:space="preserve">Fastening is deliberately thin.</w:t>
      </w:r>
      <w:r>
        <w:t xml:space="preserve"> OPC 40450 and OPC 40451 already define industrial joining and tightening in full, including step-wise results and traces. Where a controller exposes such a model, </w:t>
      </w:r>
      <w:r>
        <w:rPr>
          <w:rStyle w:val="VARIABLE"/>
        </w:rPr>
        <w:t xml:space="preserve">FastenIntentDataType.Joint</w:t>
      </w:r>
      <w:r>
        <w:t xml:space="preserve"> references the joint in that model and the result belongs there. Where no such model is exposed under the controller, </w:t>
      </w:r>
      <w:r>
        <w:rPr>
          <w:rStyle w:val="VARIABLE"/>
        </w:rPr>
        <w:t xml:space="preserve">Joint</w:t>
      </w:r>
      <w:r>
        <w:t xml:space="preserve"> is null, the remaining fastening parameters stand alone, and a Server </w:t>
      </w:r>
      <w:r>
        <w:rPr>
          <w:b/>
        </w:rPr>
        <w:t xml:space="preserve">shall</w:t>
      </w:r>
      <w:r>
        <w:t xml:space="preserve"> refuse a non-null </w:t>
      </w:r>
      <w:r>
        <w:rPr>
          <w:rStyle w:val="VARIABLE"/>
        </w:rPr>
        <w:t xml:space="preserve">Joint</w:t>
      </w:r>
      <w:r>
        <w:t xml:space="preserve"> with </w:t>
      </w:r>
      <w:r>
        <w:rPr>
          <w:rStyle w:val="VARIABLE"/>
        </w:rPr>
        <w:t xml:space="preserve">CapabilityNotSupported</w:t>
      </w:r>
      <w:r>
        <w:t xml:space="preserve">. Restating torque strategies here would create a second definition of a fact that specification already owns — the same reason </w:t>
      </w:r>
      <w:r>
        <w:rPr>
          <w:rStyle w:val="VARIABLE"/>
        </w:rPr>
        <w:t xml:space="preserve">PickIntentDataType.Source</w:t>
      </w:r>
      <w:r>
        <w:t xml:space="preserve"> references a </w:t>
      </w:r>
      <w:r>
        <w:rPr>
          <w:rStyle w:val="VARIABLE"/>
        </w:rPr>
        <w:t xml:space="preserve">Location</w:t>
      </w:r>
      <w:r>
        <w:t xml:space="preserve"> node instead of naming a station in a string.</w:t>
      </w:r>
    </w:p>
    <w:p w14:paraId="036E4C1E">
      <w:pPr>
        <w:pStyle w:val="PARAGRAPH"/>
      </w:pPr>
      <w:r>
        <w:rPr>
          <w:b/>
        </w:rPr>
        <w:t xml:space="preserve">Palletising references a pattern, not a computed pose.</w:t>
      </w:r>
      <w:r>
        <w:t xml:space="preserve"> </w:t>
      </w:r>
      <w:r>
        <w:rPr>
          <w:rStyle w:val="VARIABLE"/>
        </w:rPr>
        <w:t xml:space="preserve">Pattern</w:t>
      </w:r>
      <w:r>
        <w:t xml:space="preserve"> is a </w:t>
      </w:r>
      <w:r>
        <w:rPr>
          <w:rStyle w:val="VARIABLE"/>
        </w:rPr>
        <w:t xml:space="preserve">LocationType</w:t>
      </w:r>
      <w:r>
        <w:t xml:space="preserve">, so the geometry has one definition a client can read and subscribe to, rather than being recomputed from indices independently on both sides and disagreeing.</w:t>
      </w:r>
    </w:p>
    <w:p w14:paraId="5CA713C7">
      <w:pPr>
        <w:pStyle w:val="PARAGRAPH"/>
      </w:pPr>
      <w:r>
        <w:rPr>
          <w:rStyle w:val="VARIABLE"/>
        </w:rPr>
        <w:t xml:space="preserve">WeaveShapeEnum</w:t>
      </w:r>
      <w:r>
        <w:t xml:space="preserve"> (</w:t>
      </w:r>
      <w:r>
        <w:rPr>
          <w:rStyle w:val="VARIABLE"/>
        </w:rPr>
        <w:t xml:space="preserve">ns=1;i=3018</w:t>
      </w:r>
      <w:r>
        <w:t xml:space="preserve">) gives the oscillation across an arc weld seam: </w:t>
      </w:r>
      <w:r>
        <w:rPr>
          <w:rStyle w:val="VARIABLE"/>
        </w:rPr>
        <w:t xml:space="preserve">None</w:t>
      </w:r>
      <w:r>
        <w:t xml:space="preserve">, </w:t>
      </w:r>
      <w:r>
        <w:rPr>
          <w:rStyle w:val="VARIABLE"/>
        </w:rPr>
        <w:t xml:space="preserve">Sine</w:t>
      </w:r>
      <w:r>
        <w:t xml:space="preserve">, </w:t>
      </w:r>
      <w:r>
        <w:rPr>
          <w:rStyle w:val="VARIABLE"/>
        </w:rPr>
        <w:t xml:space="preserve">Zigzag</w:t>
      </w:r>
      <w:r>
        <w:t xml:space="preserve">, </w:t>
      </w:r>
      <w:r>
        <w:rPr>
          <w:rStyle w:val="VARIABLE"/>
        </w:rPr>
        <w:t xml:space="preserve">Trapezoid</w:t>
      </w:r>
      <w:r>
        <w:t xml:space="preserve">.</w:t>
      </w:r>
    </w:p>
    <w:p w14:paraId="35C35A5B">
      <w:pPr>
        <w:pStyle w:val="Heading2"/>
      </w:pPr>
      <w:bookmarkStart w:id="498" w:name="_Clause_c6_10"/>
      <w:r>
        <w:t xml:space="preserve">Manipulation intents</w:t>
      </w:r>
      <w:bookmarkEnd w:id="498"/>
    </w:p>
    <w:p w14:paraId="2E8D1140">
      <w:pPr>
        <w:pStyle w:val="PARAGRAPH"/>
      </w:pPr>
      <w:r>
        <w:rPr>
          <w:rStyle w:val="VARIABLE"/>
        </w:rPr>
        <w:t xml:space="preserve">GraspIntentDataType</w:t>
      </w:r>
      <w:r>
        <w:t xml:space="preserve"> and </w:t>
      </w:r>
      <w:r>
        <w:rPr>
          <w:rStyle w:val="VARIABLE"/>
        </w:rPr>
        <w:t xml:space="preserve">ReleaseIntentDataType</w:t>
      </w:r>
      <w:r>
        <w:t xml:space="preserve"> actuate an end effector. </w:t>
      </w:r>
      <w:r>
        <w:rPr>
          <w:rStyle w:val="VARIABLE"/>
        </w:rPr>
        <w:t xml:space="preserve">Force</w:t>
      </w:r>
      <w:r>
        <w:t xml:space="preserve"> and </w:t>
      </w:r>
      <w:r>
        <w:rPr>
          <w:rStyle w:val="VARIABLE"/>
        </w:rPr>
        <w:t xml:space="preserve">Width</w:t>
      </w:r>
      <w:r>
        <w:t xml:space="preserve"> are requests: an end effector that cannot regulate force </w:t>
      </w:r>
      <w:r>
        <w:rPr>
          <w:b/>
        </w:rPr>
        <w:t xml:space="preserve">shall</w:t>
      </w:r>
      <w:r>
        <w:t xml:space="preserve"> ignore </w:t>
      </w:r>
      <w:r>
        <w:rPr>
          <w:rStyle w:val="VARIABLE"/>
        </w:rPr>
        <w:t xml:space="preserve">Force</w:t>
      </w:r>
      <w:r>
        <w:t xml:space="preserve"> and still succeed, because refusing would make the intent unusable on the majority of grippers that are open or closed and nothing else.</w:t>
      </w:r>
    </w:p>
    <w:p w14:paraId="500D56CE">
      <w:pPr>
        <w:pStyle w:val="PARAGRAPH"/>
      </w:pPr>
      <w:r>
        <w:rPr>
          <w:rStyle w:val="VARIABLE"/>
        </w:rPr>
        <w:t xml:space="preserve">PickIntentDataType</w:t>
      </w:r>
      <w:r>
        <w:t xml:space="preserve"> and </w:t>
      </w:r>
      <w:r>
        <w:rPr>
          <w:rStyle w:val="VARIABLE"/>
        </w:rPr>
        <w:t xml:space="preserve">PlaceIntentDataType</w:t>
      </w:r>
      <w:r>
        <w:t xml:space="preserve"> reference a </w:t>
      </w:r>
      <w:r>
        <w:rPr>
          <w:rStyle w:val="VARIABLE"/>
        </w:rPr>
        <w:t xml:space="preserve">LocationType</w:t>
      </w:r>
      <w:r>
        <w:t xml:space="preserve"> </w:t>
      </w:r>
      <w:r>
        <w:rPr>
          <w:b/>
        </w:rPr>
        <w:t xml:space="preserve">node</w:t>
      </w:r>
      <w:r>
        <w:t xml:space="preserve"> through </w:t>
      </w:r>
      <w:r>
        <w:rPr>
          <w:rStyle w:val="VARIABLE"/>
        </w:rPr>
        <w:t xml:space="preserve">Source</w:t>
      </w:r>
      <w:r>
        <w:t xml:space="preserve"> and </w:t>
      </w:r>
      <w:r>
        <w:rPr>
          <w:rStyle w:val="VARIABLE"/>
        </w:rPr>
        <w:t xml:space="preserve">Destination</w:t>
      </w:r>
      <w:r>
        <w:t xml:space="preserve">. They do not name a station in a string. A location therefore has exactly one definition — its pose, its occupancy, what it holds and how much of it — which a client can read, subscribe to and reason about. A free-text station identifier would be a second definition of the same fact, able to disagree with the first.</w:t>
      </w:r>
    </w:p>
    <w:p w14:paraId="26F5D2A1">
      <w:pPr>
        <w:pStyle w:val="PARAGRAPH"/>
      </w:pPr>
      <w:r>
        <w:rPr>
          <w:rStyle w:val="VARIABLE"/>
        </w:rPr>
        <w:t xml:space="preserve">ToolChangeIntentDataType</w:t>
      </w:r>
      <w:r>
        <w:t xml:space="preserve"> references the </w:t>
      </w:r>
      <w:r>
        <w:rPr>
          <w:rStyle w:val="VARIABLE"/>
        </w:rPr>
        <w:t xml:space="preserve">ToolType</w:t>
      </w:r>
      <w:r>
        <w:t xml:space="preserve"> to fit; a null </w:t>
      </w:r>
      <w:r>
        <w:rPr>
          <w:rStyle w:val="VARIABLE"/>
        </w:rPr>
        <w:t xml:space="preserve">Tool</w:t>
      </w:r>
      <w:r>
        <w:t xml:space="preserve"> releases the fitted tool and fits nothing.</w:t>
      </w:r>
    </w:p>
    <w:p w14:paraId="0FC61B50">
      <w:pPr>
        <w:pStyle w:val="Heading2"/>
      </w:pPr>
      <w:bookmarkStart w:id="499" w:name="_Clause_c6_11"/>
      <w:r>
        <w:t xml:space="preserve">Auxiliary intents</w:t>
      </w:r>
      <w:bookmarkEnd w:id="499"/>
    </w:p>
    <w:p w14:paraId="6B82EB1A">
      <w:pPr>
        <w:pStyle w:val="PARAGRAPH"/>
      </w:pPr>
      <w:r>
        <w:rPr>
          <w:rStyle w:val="VARIABLE"/>
        </w:rPr>
        <w:t xml:space="preserve">SetOutputIntentDataType</w:t>
      </w:r>
      <w:r>
        <w:t xml:space="preserve"> writes an </w:t>
      </w:r>
      <w:r>
        <w:rPr>
          <w:rStyle w:val="VARIABLE"/>
        </w:rPr>
        <w:t xml:space="preserve">OutputSignalType</w:t>
      </w:r>
      <w:r>
        <w:t xml:space="preserve"> node, so the signal's range, unit and meaning are described once in the address space instead of being implied by a line name. </w:t>
      </w:r>
      <w:r>
        <w:rPr>
          <w:rStyle w:val="VARIABLE"/>
        </w:rPr>
        <w:t xml:space="preserve">Value</w:t>
      </w:r>
      <w:r>
        <w:t xml:space="preserve"> is </w:t>
      </w:r>
      <w:r>
        <w:rPr>
          <w:rStyle w:val="VARIABLE"/>
        </w:rPr>
        <w:t xml:space="preserve">BaseDataType</w:t>
      </w:r>
      <w:r>
        <w:t xml:space="preserve"> and </w:t>
      </w:r>
      <w:r>
        <w:rPr>
          <w:b/>
        </w:rPr>
        <w:t xml:space="preserve">shall</w:t>
      </w:r>
      <w:r>
        <w:t xml:space="preserve"> match the signal's own DataType.</w:t>
      </w:r>
    </w:p>
    <w:p w14:paraId="61A40439">
      <w:pPr>
        <w:pStyle w:val="PARAGRAPH"/>
      </w:pPr>
      <w:r>
        <w:rPr>
          <w:rStyle w:val="VARIABLE"/>
        </w:rPr>
        <w:t xml:space="preserve">CallProgramIntentDataType</w:t>
      </w:r>
      <w:r>
        <w:t xml:space="preserve"> runs a </w:t>
      </w:r>
      <w:r>
        <w:rPr>
          <w:rStyle w:val="VARIABLE"/>
        </w:rPr>
        <w:t xml:space="preserve">ProgramType</w:t>
      </w:r>
      <w:r>
        <w:t xml:space="preserve"> held on the controller. It is the escape hatch for capability this model does not describe, and the bridge to the programs an OPC 40010-1 task control already exposes (Annex B).</w:t>
      </w:r>
    </w:p>
    <w:p w14:paraId="1445F691">
      <w:pPr>
        <w:pStyle w:val="PARAGRAPH"/>
      </w:pPr>
      <w:r>
        <w:rPr>
          <w:rStyle w:val="VARIABLE"/>
        </w:rPr>
        <w:t xml:space="preserve">WaitIntentDataType</w:t>
      </w:r>
      <w:r>
        <w:t xml:space="preserve"> waits for a duration, for a signal, or for both. A mission needs it to express a rendezvous with something the robot does not control; without it a client has to hold the queue open from outside, which defeats the point of submitting a mission at all.</w:t>
      </w:r>
    </w:p>
    <w:p w14:paraId="744F7340">
      <w:pPr>
        <w:pStyle w:val="PARAGRAPH"/>
      </w:pPr>
      <w:r>
        <w:rPr>
          <w:rStyle w:val="VARIABLE"/>
        </w:rPr>
        <w:t xml:space="preserve">Signal</w:t>
      </w:r>
      <w:r>
        <w:t xml:space="preserve"> is bounded so that </w:t>
      </w:r>
      <w:r>
        <w:fldChar w:fldCharType="begin"/>
      </w:r>
      <w:r>
        <w:instrText xml:space="preserve"> REF _Clause_c6_19_3 \r \h </w:instrText>
      </w:r>
      <w:r>
        <w:fldChar w:fldCharType="separate"/>
      </w:r>
      <w:r>
        <w:rPr>
          <w:noProof/>
        </w:rPr>
        <w:t xml:space="preserve">6.19.3</w:t>
      </w:r>
      <w:r>
        <w:fldChar w:fldCharType="end"/>
      </w:r>
      <w:r>
        <w:t xml:space="preserve"> has something to check: it </w:t>
      </w:r>
      <w:r>
        <w:rPr>
          <w:b/>
        </w:rPr>
        <w:t xml:space="preserve">shall</w:t>
      </w:r>
      <w:r>
        <w:t xml:space="preserve"> resolve either to an </w:t>
      </w:r>
      <w:r>
        <w:rPr>
          <w:rStyle w:val="VARIABLE"/>
        </w:rPr>
        <w:t xml:space="preserve">OutputSignalType</w:t>
      </w:r>
      <w:r>
        <w:t xml:space="preserve"> instance under the controller being commanded, or to a Variable of DataType </w:t>
      </w:r>
      <w:r>
        <w:rPr>
          <w:rStyle w:val="VARIABLE"/>
        </w:rPr>
        <w:t xml:space="preserve">Boolean</w:t>
      </w:r>
      <w:r>
        <w:t xml:space="preserve"> under it, and a Server </w:t>
      </w:r>
      <w:r>
        <w:rPr>
          <w:b/>
        </w:rPr>
        <w:t xml:space="preserve">shall</w:t>
      </w:r>
      <w:r>
        <w:t xml:space="preserve"> refuse anything else with </w:t>
      </w:r>
      <w:r>
        <w:rPr>
          <w:rStyle w:val="VARIABLE"/>
        </w:rPr>
        <w:t xml:space="preserve">ParameterInvalid</w:t>
      </w:r>
      <w:r>
        <w:t xml:space="preserve">. A NodeId-valued member that no rule constrains cannot be validated, and an unvalidated NodeId is the surface </w:t>
      </w:r>
      <w:r>
        <w:fldChar w:fldCharType="begin"/>
      </w:r>
      <w:r>
        <w:instrText xml:space="preserve"> REF _Clause_c6_19_3 \r \h </w:instrText>
      </w:r>
      <w:r>
        <w:fldChar w:fldCharType="separate"/>
      </w:r>
      <w:r>
        <w:rPr>
          <w:noProof/>
        </w:rPr>
        <w:t xml:space="preserve">6.19.3</w:t>
      </w:r>
      <w:r>
        <w:fldChar w:fldCharType="end"/>
      </w:r>
      <w:r>
        <w:t xml:space="preserve"> exists to close.</w:t>
      </w:r>
    </w:p>
    <w:p w14:paraId="30FFF66F">
      <w:pPr>
        <w:pStyle w:val="Heading2"/>
      </w:pPr>
      <w:bookmarkStart w:id="500" w:name="_Clause_c6_12"/>
      <w:r>
        <w:t xml:space="preserve">Reference objects</w:t>
      </w:r>
      <w:bookmarkEnd w:id="500"/>
    </w:p>
    <w:p w14:paraId="617AA9DB">
      <w:pPr>
        <w:pStyle w:val="PARAGRAPH"/>
      </w:pPr>
      <w:r>
        <w:rPr>
          <w:rStyle w:val="VARIABLE"/>
        </w:rPr>
        <w:t xml:space="preserve">CoordinateFrameType</w:t>
      </w:r>
      <w:r>
        <w:t xml:space="preserve"> instances form a tree through </w:t>
      </w:r>
      <w:r>
        <w:rPr>
          <w:rStyle w:val="VARIABLE"/>
        </w:rPr>
        <w:t xml:space="preserve">HasFrameParent</w:t>
      </w:r>
      <w:r>
        <w:t xml:space="preserve">, so a pose given in one frame can be re-expressed in another by composing the transforms along the path between them. </w:t>
      </w:r>
      <w:r>
        <w:rPr>
          <w:rStyle w:val="VARIABLE"/>
        </w:rPr>
        <w:t xml:space="preserve">Role</w:t>
      </w:r>
      <w:r>
        <w:t xml:space="preserve"> follows ISO 9787, which standardises </w:t>
      </w:r>
      <w:r>
        <w:rPr>
          <w:i/>
        </w:rPr>
        <w:t xml:space="preserve">which</w:t>
      </w:r>
      <w:r>
        <w:t xml:space="preserve"> frames exist; the transform between them is carried explicitly because no standard says how to calibrate it.</w:t>
      </w:r>
    </w:p>
    <w:p w14:paraId="506B30E2">
      <w:pPr>
        <w:pStyle w:val="PARAGRAPH"/>
      </w:pPr>
      <w:r>
        <w:rPr>
          <w:rStyle w:val="VARIABLE"/>
        </w:rPr>
        <w:t xml:space="preserve">ToolType.TcpFrame</w:t>
      </w:r>
      <w:r>
        <w:t xml:space="preserve"> </w:t>
      </w:r>
      <w:r>
        <w:rPr>
          <w:b/>
        </w:rPr>
        <w:t xml:space="preserve">shall</w:t>
      </w:r>
      <w:r>
        <w:t xml:space="preserve"> reference a </w:t>
      </w:r>
      <w:r>
        <w:rPr>
          <w:rStyle w:val="VARIABLE"/>
        </w:rPr>
        <w:t xml:space="preserve">CoordinateFrameType</w:t>
      </w:r>
      <w:r>
        <w:t xml:space="preserve"> whose </w:t>
      </w:r>
      <w:r>
        <w:rPr>
          <w:rStyle w:val="VARIABLE"/>
        </w:rPr>
        <w:t xml:space="preserve">Role</w:t>
      </w:r>
      <w:r>
        <w:t xml:space="preserve"> is </w:t>
      </w:r>
      <w:r>
        <w:rPr>
          <w:rStyle w:val="VARIABLE"/>
        </w:rPr>
        <w:t xml:space="preserve">Tool</w:t>
      </w:r>
      <w:r>
        <w:t xml:space="preserve">. At most one </w:t>
      </w:r>
      <w:r>
        <w:rPr>
          <w:rStyle w:val="VARIABLE"/>
        </w:rPr>
        <w:t xml:space="preserve">ToolType</w:t>
      </w:r>
      <w:r>
        <w:t xml:space="preserve"> instance under a controller </w:t>
      </w:r>
      <w:r>
        <w:rPr>
          <w:b/>
        </w:rPr>
        <w:t xml:space="preserve">shall</w:t>
      </w:r>
      <w:r>
        <w:t xml:space="preserve"> have </w:t>
      </w:r>
      <w:r>
        <w:rPr>
          <w:rStyle w:val="VARIABLE"/>
        </w:rPr>
        <w:t xml:space="preserve">Fitted</w:t>
      </w:r>
      <w:r>
        <w:t xml:space="preserve"> true at any time.</w:t>
      </w:r>
    </w:p>
    <w:p w14:paraId="78D35F81">
      <w:pPr>
        <w:pStyle w:val="PARAGRAPH"/>
      </w:pPr>
      <w:r>
        <w:rPr>
          <w:rStyle w:val="VARIABLE"/>
        </w:rPr>
        <w:t xml:space="preserve">AxisType.Index</w:t>
      </w:r>
      <w:r>
        <w:t xml:space="preserve"> fixes the position of that axis in </w:t>
      </w:r>
      <w:r>
        <w:rPr>
          <w:rStyle w:val="VARIABLE"/>
        </w:rPr>
        <w:t xml:space="preserve">JointMoveIntentDataType.JointTargets</w:t>
      </w:r>
      <w:r>
        <w:t xml:space="preserve">, and </w:t>
      </w:r>
      <w:r>
        <w:rPr>
          <w:rStyle w:val="VARIABLE"/>
        </w:rPr>
        <w:t xml:space="preserve">Kind</w:t>
      </w:r>
      <w:r>
        <w:t xml:space="preserve"> fixes the unit of that entry. The indices of the axes under one controller </w:t>
      </w:r>
      <w:r>
        <w:rPr>
          <w:b/>
        </w:rPr>
        <w:t xml:space="preserve">shall</w:t>
      </w:r>
      <w:r>
        <w:t xml:space="preserve"> be the contiguous range </w:t>
      </w:r>
      <w:r>
        <w:rPr>
          <w:rStyle w:val="VARIABLE"/>
        </w:rPr>
        <w:t xml:space="preserve">0</w:t>
      </w:r>
      <w:r>
        <w:t xml:space="preserve"> to </w:t>
      </w:r>
      <w:r>
        <w:rPr>
          <w:rStyle w:val="VARIABLE"/>
        </w:rPr>
        <w:t xml:space="preserve">AxisCount − 1</w:t>
      </w:r>
      <w:r>
        <w:t xml:space="preserve">.</w:t>
      </w:r>
    </w:p>
    <w:p w14:paraId="01324392">
      <w:pPr>
        <w:pStyle w:val="Heading3"/>
      </w:pPr>
      <w:bookmarkStart w:id="501" w:name="_Clause_c6_12_1"/>
      <w:r>
        <w:t xml:space="preserve">What the controller itself reports</w:t>
      </w:r>
      <w:bookmarkEnd w:id="501"/>
    </w:p>
    <w:p w14:paraId="3C4CD301">
      <w:pPr>
        <w:pStyle w:val="PARAGRAPH"/>
      </w:pPr>
      <w:r>
        <w:t xml:space="preserve">Four reports of </w:t>
      </w:r>
      <w:r>
        <w:rPr>
          <w:rStyle w:val="VARIABLE"/>
        </w:rPr>
        <w:t xml:space="preserve">IntentControllerType</w:t>
      </w:r>
      <w:r>
        <w:t xml:space="preserve"> say what the robot is doing right now, and each is read-only and normative.</w:t>
      </w:r>
    </w:p>
    <w:p w14:paraId="22A08539">
      <w:pPr>
        <w:pStyle w:val="PARAGRAPH"/>
      </w:pPr>
      <w:r>
        <w:rPr>
          <w:rStyle w:val="VARIABLE"/>
        </w:rPr>
        <w:t xml:space="preserve">ActiveMission</w:t>
      </w:r>
      <w:r>
        <w:t xml:space="preserve"> is required only where </w:t>
      </w:r>
      <w:r>
        <w:rPr>
          <w:rStyle w:val="VARIABLE"/>
        </w:rPr>
        <w:t xml:space="preserve">MissionsSupported</w:t>
      </w:r>
      <w:r>
        <w:t xml:space="preserve"> is true, because a Server that does not implement</w:t>
      </w:r>
    </w:p>
    <w:p w14:paraId="1B88F10A">
      <w:pPr>
        <w:pStyle w:val="PARAGRAPH"/>
      </w:pPr>
      <w:r>
        <w:t xml:space="preserve">missions has no mission instance to reference.</w:t>
      </w:r>
    </w:p>
    <w:p w14:paraId="29FB6A13">
      <w:pPr>
        <w:pStyle w:val="ListBullet"/>
        <w:numPr>
          <w:ilvl w:val="0"/>
          <w:numId w:val="21"/>
        </w:numPr>
      </w:pPr>
      <w:r>
        <w:rPr>
          <w:rStyle w:val="VARIABLE"/>
        </w:rPr>
        <w:t xml:space="preserve">OperationalMode</w:t>
      </w:r>
      <w:r>
        <w:t xml:space="preserve"> is the robot's own report of the mode in force. </w:t>
      </w:r>
      <w:r>
        <w:fldChar w:fldCharType="begin"/>
      </w:r>
      <w:r>
        <w:instrText xml:space="preserve"> REF _Clause_c6_18_2 \r \h </w:instrText>
      </w:r>
      <w:r>
        <w:fldChar w:fldCharType="separate"/>
      </w:r>
      <w:r>
        <w:rPr>
          <w:noProof/>
        </w:rPr>
        <w:t xml:space="preserve">6.18.2</w:t>
      </w:r>
      <w:r>
        <w:fldChar w:fldCharType="end"/>
      </w:r>
      <w:r>
        <w:t xml:space="preserve"> gates submission on it and forbids commanding it.</w:t>
      </w:r>
    </w:p>
    <w:p w14:paraId="3B06BD49">
      <w:pPr>
        <w:pStyle w:val="ListBullet"/>
        <w:numPr>
          <w:ilvl w:val="0"/>
          <w:numId w:val="21"/>
        </w:numPr>
      </w:pPr>
      <w:r>
        <w:rPr>
          <w:rStyle w:val="VARIABLE"/>
        </w:rPr>
        <w:t xml:space="preserve">Ready</w:t>
      </w:r>
      <w:r>
        <w:t xml:space="preserve"> is true exactly when the Server would admit a well-formed intent from the Session that holds command authority. A Server </w:t>
      </w:r>
      <w:r>
        <w:rPr>
          <w:b/>
        </w:rPr>
        <w:t xml:space="preserve">shall</w:t>
      </w:r>
      <w:r>
        <w:t xml:space="preserve"> report it false whenever </w:t>
      </w:r>
      <w:r>
        <w:fldChar w:fldCharType="begin"/>
      </w:r>
      <w:r>
        <w:instrText xml:space="preserve"> REF _Clause_c6_14_2 \r \h </w:instrText>
      </w:r>
      <w:r>
        <w:fldChar w:fldCharType="separate"/>
      </w:r>
      <w:r>
        <w:rPr>
          <w:noProof/>
        </w:rPr>
        <w:t xml:space="preserve">6.14.2</w:t>
      </w:r>
      <w:r>
        <w:fldChar w:fldCharType="end"/>
      </w:r>
      <w:r>
        <w:t xml:space="preserve"> or </w:t>
      </w:r>
      <w:r>
        <w:fldChar w:fldCharType="begin"/>
      </w:r>
      <w:r>
        <w:instrText xml:space="preserve"> REF _Clause_c6_18_4 \r \h </w:instrText>
      </w:r>
      <w:r>
        <w:fldChar w:fldCharType="separate"/>
      </w:r>
      <w:r>
        <w:rPr>
          <w:noProof/>
        </w:rPr>
        <w:t xml:space="preserve">6.18.4</w:t>
      </w:r>
      <w:r>
        <w:fldChar w:fldCharType="end"/>
      </w:r>
      <w:r>
        <w:t xml:space="preserve"> would refuse for a reason that does not depend on the intent — outside </w:t>
      </w:r>
      <w:r>
        <w:rPr>
          <w:rStyle w:val="VARIABLE"/>
        </w:rPr>
        <w:t xml:space="preserve">Automatic</w:t>
      </w:r>
      <w:r>
        <w:t xml:space="preserve"> or </w:t>
      </w:r>
      <w:r>
        <w:rPr>
          <w:rStyle w:val="VARIABLE"/>
        </w:rPr>
        <w:t xml:space="preserve">AutomaticExternal</w:t>
      </w:r>
      <w:r>
        <w:t xml:space="preserve">, under an emergency or protective stop, or with </w:t>
      </w:r>
      <w:r>
        <w:rPr>
          <w:rStyle w:val="VARIABLE"/>
        </w:rPr>
        <w:t xml:space="preserve">SafetyControllerOk</w:t>
      </w:r>
      <w:r>
        <w:t xml:space="preserve"> false. It exists so a client can see that submitting is pointless without submitting to find out; it is a </w:t>
      </w:r>
      <w:r>
        <w:rPr>
          <w:b/>
        </w:rPr>
        <w:t xml:space="preserve">hint about the Server</w:t>
      </w:r>
      <w:r>
        <w:t xml:space="preserve">, and a Server </w:t>
      </w:r>
      <w:r>
        <w:rPr>
          <w:b/>
        </w:rPr>
        <w:t xml:space="preserve">shall not</w:t>
      </w:r>
      <w:r>
        <w:t xml:space="preserve"> treat a client's having read it as licence to skip any check of </w:t>
      </w:r>
      <w:r>
        <w:fldChar w:fldCharType="begin"/>
      </w:r>
      <w:r>
        <w:instrText xml:space="preserve"> REF _Clause_c6_14_2 \r \h </w:instrText>
      </w:r>
      <w:r>
        <w:fldChar w:fldCharType="separate"/>
      </w:r>
      <w:r>
        <w:rPr>
          <w:noProof/>
        </w:rPr>
        <w:t xml:space="preserve">6.14.2</w:t>
      </w:r>
      <w:r>
        <w:fldChar w:fldCharType="end"/>
      </w:r>
      <w:r>
        <w:t xml:space="preserve">.</w:t>
      </w:r>
    </w:p>
    <w:p w14:paraId="62FE7C45">
      <w:pPr>
        <w:pStyle w:val="ListBullet"/>
        <w:numPr>
          <w:ilvl w:val="0"/>
          <w:numId w:val="21"/>
        </w:numPr>
      </w:pPr>
      <w:r>
        <w:rPr>
          <w:rStyle w:val="VARIABLE"/>
        </w:rPr>
        <w:t xml:space="preserve">ActiveIntent</w:t>
      </w:r>
      <w:r>
        <w:t xml:space="preserve"> references the </w:t>
      </w:r>
      <w:r>
        <w:rPr>
          <w:rStyle w:val="VARIABLE"/>
        </w:rPr>
        <w:t xml:space="preserve">IntentOperationType</w:t>
      </w:r>
      <w:r>
        <w:t xml:space="preserve"> instance whose </w:t>
      </w:r>
      <w:r>
        <w:rPr>
          <w:rStyle w:val="VARIABLE"/>
        </w:rPr>
        <w:t xml:space="preserve">ExecutionState</w:t>
      </w:r>
      <w:r>
        <w:t xml:space="preserve"> is </w:t>
      </w:r>
      <w:r>
        <w:rPr>
          <w:rStyle w:val="VARIABLE"/>
        </w:rPr>
        <w:t xml:space="preserve">Executing</w:t>
      </w:r>
      <w:r>
        <w:t xml:space="preserve"> or </w:t>
      </w:r>
      <w:r>
        <w:rPr>
          <w:rStyle w:val="VARIABLE"/>
        </w:rPr>
        <w:t xml:space="preserve">Cancelling</w:t>
      </w:r>
      <w:r>
        <w:t xml:space="preserve">, and is null when none is. On a Server that supports missions, where the executing intent belongs to a mission, </w:t>
      </w:r>
      <w:r>
        <w:rPr>
          <w:rStyle w:val="VARIABLE"/>
        </w:rPr>
        <w:t xml:space="preserve">ActiveMission</w:t>
      </w:r>
      <w:r>
        <w:t xml:space="preserve"> references that mission's </w:t>
      </w:r>
      <w:r>
        <w:rPr>
          <w:rStyle w:val="VARIABLE"/>
        </w:rPr>
        <w:t xml:space="preserve">MissionType</w:t>
      </w:r>
      <w:r>
        <w:t xml:space="preserve"> instance; otherwise </w:t>
      </w:r>
      <w:r>
        <w:rPr>
          <w:rStyle w:val="VARIABLE"/>
        </w:rPr>
        <w:t xml:space="preserve">ActiveMission</w:t>
      </w:r>
      <w:r>
        <w:t xml:space="preserve"> is null.</w:t>
      </w:r>
    </w:p>
    <w:p w14:paraId="43D58CBF">
      <w:pPr>
        <w:pStyle w:val="ListBullet"/>
        <w:numPr>
          <w:ilvl w:val="0"/>
          <w:numId w:val="21"/>
        </w:numPr>
      </w:pPr>
      <w:r>
        <w:rPr>
          <w:rStyle w:val="VARIABLE"/>
        </w:rPr>
        <w:t xml:space="preserve">ControlOwner</w:t>
      </w:r>
      <w:r>
        <w:t xml:space="preserve"> reports the Session holding command authority, or null. Clause 8 governs it.</w:t>
      </w:r>
    </w:p>
    <w:p w14:paraId="3FAED72A">
      <w:pPr>
        <w:pStyle w:val="PARAGRAPH"/>
      </w:pPr>
      <w:r>
        <w:t xml:space="preserve">None of these is a substitute for the per-operation state of </w:t>
      </w:r>
      <w:r>
        <w:fldChar w:fldCharType="begin"/>
      </w:r>
      <w:r>
        <w:instrText xml:space="preserve"> REF _Clause_c6_14_3 \r \h </w:instrText>
      </w:r>
      <w:r>
        <w:fldChar w:fldCharType="separate"/>
      </w:r>
      <w:r>
        <w:rPr>
          <w:noProof/>
        </w:rPr>
        <w:t xml:space="preserve">6.14.3</w:t>
      </w:r>
      <w:r>
        <w:fldChar w:fldCharType="end"/>
      </w:r>
      <w:r>
        <w:t xml:space="preserve">. Two members may not report the state of one intent: the operation's own state machine decides, and these summarise it.</w:t>
      </w:r>
    </w:p>
    <w:p w14:paraId="187F08A5">
      <w:pPr>
        <w:pStyle w:val="Heading3"/>
      </w:pPr>
      <w:bookmarkStart w:id="502" w:name="_Clause_c6_12_2"/>
      <w:r>
        <w:t xml:space="preserve">RobotDescriptionType</w:t>
      </w:r>
      <w:bookmarkEnd w:id="502"/>
    </w:p>
    <w:p w14:paraId="54BC05DA">
      <w:pPr>
        <w:pStyle w:val="PARAGRAPH"/>
      </w:pPr>
      <w:r>
        <w:rPr>
          <w:rStyle w:val="VARIABLE"/>
        </w:rPr>
        <w:t xml:space="preserve">RobotDescriptionType</w:t>
      </w:r>
      <w:r>
        <w:t xml:space="preserve"> (</w:t>
      </w:r>
      <w:r>
        <w:rPr>
          <w:rStyle w:val="VARIABLE"/>
        </w:rPr>
        <w:t xml:space="preserve">ns=1;i=1014</w:t>
      </w:r>
      <w:r>
        <w:t xml:space="preserve">) carries enough of the robot's construction for a client to plan against it without a second specification: a </w:t>
      </w:r>
      <w:r>
        <w:rPr>
          <w:rStyle w:val="VARIABLE"/>
        </w:rPr>
        <w:t xml:space="preserve">KinematicChain</w:t>
      </w:r>
      <w:r>
        <w:t xml:space="preserve"> of </w:t>
      </w:r>
      <w:r>
        <w:rPr>
          <w:rStyle w:val="VARIABLE"/>
        </w:rPr>
        <w:t xml:space="preserve">KinematicJointDataType</w:t>
      </w:r>
      <w:r>
        <w:t xml:space="preserve"> (</w:t>
      </w:r>
      <w:r>
        <w:rPr>
          <w:rStyle w:val="VARIABLE"/>
        </w:rPr>
        <w:t xml:space="preserve">ns=1;i=3084</w:t>
      </w:r>
      <w:r>
        <w:t xml:space="preserve">) from the base outwards, a </w:t>
      </w:r>
      <w:r>
        <w:rPr>
          <w:rStyle w:val="VARIABLE"/>
        </w:rPr>
        <w:t xml:space="preserve">MountingPose</w:t>
      </w:r>
      <w:r>
        <w:t xml:space="preserve">, a </w:t>
      </w:r>
      <w:r>
        <w:rPr>
          <w:rStyle w:val="VARIABLE"/>
        </w:rPr>
        <w:t xml:space="preserve">ReachRadius</w:t>
      </w:r>
      <w:r>
        <w:t xml:space="preserve">, a </w:t>
      </w:r>
      <w:r>
        <w:rPr>
          <w:rStyle w:val="VARIABLE"/>
        </w:rPr>
        <w:t xml:space="preserve">PayloadLimit</w:t>
      </w:r>
      <w:r>
        <w:t xml:space="preserve">, and ceilings on tool centre point speed and acceleration.</w:t>
      </w:r>
    </w:p>
    <w:p w14:paraId="35FB2A55">
      <w:pPr>
        <w:pStyle w:val="PARAGRAPH"/>
      </w:pPr>
      <w:r>
        <w:t xml:space="preserve">Each </w:t>
      </w:r>
      <w:r>
        <w:rPr>
          <w:rStyle w:val="VARIABLE"/>
        </w:rPr>
        <w:t xml:space="preserve">KinematicJointDataType</w:t>
      </w:r>
      <w:r>
        <w:t xml:space="preserve"> names the </w:t>
      </w:r>
      <w:r>
        <w:rPr>
          <w:rStyle w:val="VARIABLE"/>
        </w:rPr>
        <w:t xml:space="preserve">AxisType</w:t>
      </w:r>
      <w:r>
        <w:t xml:space="preserve"> it corresponds to, its </w:t>
      </w:r>
      <w:r>
        <w:rPr>
          <w:rStyle w:val="VARIABLE"/>
        </w:rPr>
        <w:t xml:space="preserve">Kind</w:t>
      </w:r>
      <w:r>
        <w:t xml:space="preserve">, the </w:t>
      </w:r>
      <w:r>
        <w:rPr>
          <w:rStyle w:val="VARIABLE"/>
        </w:rPr>
        <w:t xml:space="preserve">OriginTransform</w:t>
      </w:r>
      <w:r>
        <w:t xml:space="preserve"> of its frame within its predecessor's at zero position, and the unit </w:t>
      </w:r>
      <w:r>
        <w:rPr>
          <w:rStyle w:val="VARIABLE"/>
        </w:rPr>
        <w:t xml:space="preserve">AxisVector</w:t>
      </w:r>
      <w:r>
        <w:t xml:space="preserve"> it rotates about or translates along.</w:t>
      </w:r>
    </w:p>
    <w:p w14:paraId="335A01B2">
      <w:pPr>
        <w:pStyle w:val="PARAGRAPH"/>
      </w:pPr>
      <w:r>
        <w:t xml:space="preserve">This is </w:t>
      </w:r>
      <w:r>
        <w:rPr>
          <w:b/>
        </w:rPr>
        <w:t xml:space="preserve">additive, not duplicative</w:t>
      </w:r>
      <w:r>
        <w:t xml:space="preserve">. OPC 40010-1 describes a robot's topology and its axes in detail and defines no kinematic chain an inverse-kinematics solver could use, and no tool centre point at all. Where OPC 40010-1 is also implemented, its axis description is the fuller one and Annex B fixes which side decides.</w:t>
      </w:r>
    </w:p>
    <w:p w14:paraId="54A95CBC">
      <w:pPr>
        <w:pStyle w:val="Heading3"/>
      </w:pPr>
      <w:bookmarkStart w:id="503" w:name="_Clause_c6_12_3"/>
      <w:r>
        <w:t xml:space="preserve">SafetyStateType</w:t>
      </w:r>
      <w:bookmarkEnd w:id="503"/>
    </w:p>
    <w:p w14:paraId="4C877F84">
      <w:pPr>
        <w:pStyle w:val="PARAGRAPH"/>
      </w:pPr>
      <w:r>
        <w:rPr>
          <w:rStyle w:val="VARIABLE"/>
        </w:rPr>
        <w:t xml:space="preserve">SafetyStateType</w:t>
      </w:r>
      <w:r>
        <w:t xml:space="preserve"> (</w:t>
      </w:r>
      <w:r>
        <w:rPr>
          <w:rStyle w:val="VARIABLE"/>
        </w:rPr>
        <w:t xml:space="preserve">ns=1;i=1012</w:t>
      </w:r>
      <w:r>
        <w:t xml:space="preserve">) reports what the robot's safety system is doing: </w:t>
      </w:r>
      <w:r>
        <w:rPr>
          <w:rStyle w:val="VARIABLE"/>
        </w:rPr>
        <w:t xml:space="preserve">ActiveFunction</w:t>
      </w:r>
      <w:r>
        <w:t xml:space="preserve">, </w:t>
      </w:r>
      <w:r>
        <w:rPr>
          <w:rStyle w:val="VARIABLE"/>
        </w:rPr>
        <w:t xml:space="preserve">EmergencyStopActive</w:t>
      </w:r>
      <w:r>
        <w:t xml:space="preserve">, </w:t>
      </w:r>
      <w:r>
        <w:rPr>
          <w:rStyle w:val="VARIABLE"/>
        </w:rPr>
        <w:t xml:space="preserve">ProtectiveStopActive</w:t>
      </w:r>
      <w:r>
        <w:t xml:space="preserve">, </w:t>
      </w:r>
      <w:r>
        <w:rPr>
          <w:rStyle w:val="VARIABLE"/>
        </w:rPr>
        <w:t xml:space="preserve">SafeSpeedLimitActive</w:t>
      </w:r>
      <w:r>
        <w:t xml:space="preserve">, </w:t>
      </w:r>
      <w:r>
        <w:rPr>
          <w:rStyle w:val="VARIABLE"/>
        </w:rPr>
        <w:t xml:space="preserve">SafeSpeedLimit</w:t>
      </w:r>
      <w:r>
        <w:t xml:space="preserve">, </w:t>
      </w:r>
      <w:r>
        <w:rPr>
          <w:rStyle w:val="VARIABLE"/>
        </w:rPr>
        <w:t xml:space="preserve">SafetyControllerOk</w:t>
      </w:r>
      <w:r>
        <w:t xml:space="preserve"> and a human-readable </w:t>
      </w:r>
      <w:r>
        <w:rPr>
          <w:rStyle w:val="VARIABLE"/>
        </w:rPr>
        <w:t xml:space="preserve">LastStopReason</w:t>
      </w:r>
      <w:r>
        <w:t xml:space="preserve">.</w:t>
      </w:r>
    </w:p>
    <w:p w14:paraId="25A5986B">
      <w:pPr>
        <w:pStyle w:val="PARAGRAPH"/>
      </w:pPr>
      <w:r>
        <w:rPr>
          <w:rStyle w:val="VARIABLE"/>
        </w:rPr>
        <w:t xml:space="preserve">SafeMotionFunctionEnum</w:t>
      </w:r>
      <w:r>
        <w:t xml:space="preserve"> (</w:t>
      </w:r>
      <w:r>
        <w:rPr>
          <w:rStyle w:val="VARIABLE"/>
        </w:rPr>
        <w:t xml:space="preserve">ns=1;i=3013</w:t>
      </w:r>
      <w:r>
        <w:t xml:space="preserve">) names the function being enforced, using the vocabulary of IEC 61800-5-2: </w:t>
      </w:r>
      <w:r>
        <w:rPr>
          <w:rStyle w:val="VARIABLE"/>
        </w:rPr>
        <w:t xml:space="preserve">None</w:t>
      </w:r>
      <w:r>
        <w:t xml:space="preserve">, </w:t>
      </w:r>
      <w:r>
        <w:rPr>
          <w:rStyle w:val="VARIABLE"/>
        </w:rPr>
        <w:t xml:space="preserve">Sto</w:t>
      </w:r>
      <w:r>
        <w:t xml:space="preserve">, </w:t>
      </w:r>
      <w:r>
        <w:rPr>
          <w:rStyle w:val="VARIABLE"/>
        </w:rPr>
        <w:t xml:space="preserve">Ss1</w:t>
      </w:r>
      <w:r>
        <w:t xml:space="preserve">, </w:t>
      </w:r>
      <w:r>
        <w:rPr>
          <w:rStyle w:val="VARIABLE"/>
        </w:rPr>
        <w:t xml:space="preserve">Ss2</w:t>
      </w:r>
      <w:r>
        <w:t xml:space="preserve">, </w:t>
      </w:r>
      <w:r>
        <w:rPr>
          <w:rStyle w:val="VARIABLE"/>
        </w:rPr>
        <w:t xml:space="preserve">Sos</w:t>
      </w:r>
      <w:r>
        <w:t xml:space="preserve">, </w:t>
      </w:r>
      <w:r>
        <w:rPr>
          <w:rStyle w:val="VARIABLE"/>
        </w:rPr>
        <w:t xml:space="preserve">Sls</w:t>
      </w:r>
      <w:r>
        <w:t xml:space="preserve">, </w:t>
      </w:r>
      <w:r>
        <w:rPr>
          <w:rStyle w:val="VARIABLE"/>
        </w:rPr>
        <w:t xml:space="preserve">Slp</w:t>
      </w:r>
      <w:r>
        <w:t xml:space="preserve">, </w:t>
      </w:r>
      <w:r>
        <w:rPr>
          <w:rStyle w:val="VARIABLE"/>
        </w:rPr>
        <w:t xml:space="preserve">Sdi</w:t>
      </w:r>
      <w:r>
        <w:t xml:space="preserve">, </w:t>
      </w:r>
      <w:r>
        <w:rPr>
          <w:rStyle w:val="VARIABLE"/>
        </w:rPr>
        <w:t xml:space="preserve">Sbc</w:t>
      </w:r>
      <w:r>
        <w:t xml:space="preserve">.</w:t>
      </w:r>
    </w:p>
    <w:p w14:paraId="0D0FE8F3">
      <w:pPr>
        <w:pStyle w:val="PARAGRAPH"/>
      </w:pPr>
      <w:r>
        <w:t xml:space="preserve">Every member is </w:t>
      </w:r>
      <w:r>
        <w:rPr>
          <w:b/>
        </w:rPr>
        <w:t xml:space="preserve">read-only and a report</w:t>
      </w:r>
      <w:r>
        <w:t xml:space="preserve">. The safety system enforces these independently of this interface and remains effective when the Server is unreachable. Clause 10 states what a Server must do with them and what a client may not conclude from them.</w:t>
      </w:r>
    </w:p>
    <w:p w14:paraId="68C25500">
      <w:pPr>
        <w:pStyle w:val="Heading3"/>
      </w:pPr>
      <w:bookmarkStart w:id="504" w:name="_Clause_c6_12_4"/>
      <w:r>
        <w:t xml:space="preserve">RealTimeChannelType</w:t>
      </w:r>
      <w:bookmarkEnd w:id="504"/>
    </w:p>
    <w:p w14:paraId="606EAD19">
      <w:pPr>
        <w:pStyle w:val="PARAGRAPH"/>
      </w:pPr>
      <w:r>
        <w:rPr>
          <w:rStyle w:val="VARIABLE"/>
        </w:rPr>
        <w:t xml:space="preserve">RealTimeChannelType</w:t>
      </w:r>
      <w:r>
        <w:t xml:space="preserve"> (</w:t>
      </w:r>
      <w:r>
        <w:rPr>
          <w:rStyle w:val="VARIABLE"/>
        </w:rPr>
        <w:t xml:space="preserve">ns=1;i=1013</w:t>
      </w:r>
      <w:r>
        <w:t xml:space="preserve">) describes a high-rate channel the Server can offer, so a client can find and open one: </w:t>
      </w:r>
      <w:r>
        <w:rPr>
          <w:rStyle w:val="VARIABLE"/>
        </w:rPr>
        <w:t xml:space="preserve">Transport</w:t>
      </w:r>
      <w:r>
        <w:t xml:space="preserve">, </w:t>
      </w:r>
      <w:r>
        <w:rPr>
          <w:rStyle w:val="VARIABLE"/>
        </w:rPr>
        <w:t xml:space="preserve">EndpointUrl</w:t>
      </w:r>
      <w:r>
        <w:t xml:space="preserve">, </w:t>
      </w:r>
      <w:r>
        <w:rPr>
          <w:rStyle w:val="VARIABLE"/>
        </w:rPr>
        <w:t xml:space="preserve">Initiator</w:t>
      </w:r>
      <w:r>
        <w:t xml:space="preserve">, </w:t>
      </w:r>
      <w:r>
        <w:rPr>
          <w:rStyle w:val="VARIABLE"/>
        </w:rPr>
        <w:t xml:space="preserve">NominalRate</w:t>
      </w:r>
      <w:r>
        <w:t xml:space="preserve">, </w:t>
      </w:r>
      <w:r>
        <w:rPr>
          <w:rStyle w:val="VARIABLE"/>
        </w:rPr>
        <w:t xml:space="preserve">PayloadDescriptor</w:t>
      </w:r>
      <w:r>
        <w:t xml:space="preserve">, </w:t>
      </w:r>
      <w:r>
        <w:rPr>
          <w:rStyle w:val="VARIABLE"/>
        </w:rPr>
        <w:t xml:space="preserve">RequiredMode</w:t>
      </w:r>
      <w:r>
        <w:t xml:space="preserve">, </w:t>
      </w:r>
      <w:r>
        <w:rPr>
          <w:rStyle w:val="VARIABLE"/>
        </w:rPr>
        <w:t xml:space="preserve">Available</w:t>
      </w:r>
      <w:r>
        <w:t xml:space="preserve">, and the current </w:t>
      </w:r>
      <w:r>
        <w:rPr>
          <w:rStyle w:val="VARIABLE"/>
        </w:rPr>
        <w:t xml:space="preserve">LeaseHolder</w:t>
      </w:r>
      <w:r>
        <w:t xml:space="preserve"> and </w:t>
      </w:r>
      <w:r>
        <w:rPr>
          <w:rStyle w:val="VARIABLE"/>
        </w:rPr>
        <w:t xml:space="preserve">LeaseExpiry</w:t>
      </w:r>
      <w:r>
        <w:t xml:space="preserve">.</w:t>
      </w:r>
    </w:p>
    <w:p w14:paraId="28FB3B0D">
      <w:pPr>
        <w:pStyle w:val="PARAGRAPH"/>
      </w:pPr>
      <w:r>
        <w:rPr>
          <w:rStyle w:val="VARIABLE"/>
        </w:rPr>
        <w:t xml:space="preserve">RealTimeTransportEnum</w:t>
      </w:r>
      <w:r>
        <w:t xml:space="preserve"> (</w:t>
      </w:r>
      <w:r>
        <w:rPr>
          <w:rStyle w:val="VARIABLE"/>
        </w:rPr>
        <w:t xml:space="preserve">ns=1;i=3014</w:t>
      </w:r>
      <w:r>
        <w:t xml:space="preserve">) names the transport: </w:t>
      </w:r>
      <w:r>
        <w:rPr>
          <w:rStyle w:val="VARIABLE"/>
        </w:rPr>
        <w:t xml:space="preserve">Rtde</w:t>
      </w:r>
      <w:r>
        <w:t xml:space="preserve">, </w:t>
      </w:r>
      <w:r>
        <w:rPr>
          <w:rStyle w:val="VARIABLE"/>
        </w:rPr>
        <w:t xml:space="preserve">Egm</w:t>
      </w:r>
      <w:r>
        <w:t xml:space="preserve">, </w:t>
      </w:r>
      <w:r>
        <w:rPr>
          <w:rStyle w:val="VARIABLE"/>
        </w:rPr>
        <w:t xml:space="preserve">Fri</w:t>
      </w:r>
      <w:r>
        <w:t xml:space="preserve">, </w:t>
      </w:r>
      <w:r>
        <w:rPr>
          <w:rStyle w:val="VARIABLE"/>
        </w:rPr>
        <w:t xml:space="preserve">Rsi</w:t>
      </w:r>
      <w:r>
        <w:t xml:space="preserve">, </w:t>
      </w:r>
      <w:r>
        <w:rPr>
          <w:rStyle w:val="VARIABLE"/>
        </w:rPr>
        <w:t xml:space="preserve">MotoRos2</w:t>
      </w:r>
      <w:r>
        <w:t xml:space="preserve">, </w:t>
      </w:r>
      <w:r>
        <w:rPr>
          <w:rStyle w:val="VARIABLE"/>
        </w:rPr>
        <w:t xml:space="preserve">OpcUaFx</w:t>
      </w:r>
      <w:r>
        <w:t xml:space="preserve">, </w:t>
      </w:r>
      <w:r>
        <w:rPr>
          <w:rStyle w:val="VARIABLE"/>
        </w:rPr>
        <w:t xml:space="preserve">Other</w:t>
      </w:r>
      <w:r>
        <w:t xml:space="preserve">. Of these only </w:t>
      </w:r>
      <w:r>
        <w:rPr>
          <w:rStyle w:val="VARIABLE"/>
        </w:rPr>
        <w:t xml:space="preserve">OpcUaFx</w:t>
      </w:r>
      <w:r>
        <w:t xml:space="preserve"> — OPC UA FX, OPC 10000-80 to -84 — is an OPC Foundation specification; the rest are vendor channels this model describes without defining.</w:t>
      </w:r>
    </w:p>
    <w:p w14:paraId="47B1D65B">
      <w:pPr>
        <w:pStyle w:val="PARAGRAPH"/>
      </w:pPr>
      <w:r>
        <w:rPr>
          <w:rStyle w:val="VARIABLE"/>
        </w:rPr>
        <w:t xml:space="preserve">ChannelInitiatorEnum</w:t>
      </w:r>
      <w:r>
        <w:t xml:space="preserve"> (</w:t>
      </w:r>
      <w:r>
        <w:rPr>
          <w:rStyle w:val="VARIABLE"/>
        </w:rPr>
        <w:t xml:space="preserve">ns=1;i=3015</w:t>
      </w:r>
      <w:r>
        <w:t xml:space="preserve">) says which end opens the connection: </w:t>
      </w:r>
      <w:r>
        <w:rPr>
          <w:rStyle w:val="VARIABLE"/>
        </w:rPr>
        <w:t xml:space="preserve">Server</w:t>
      </w:r>
      <w:r>
        <w:t xml:space="preserve"> or </w:t>
      </w:r>
      <w:r>
        <w:rPr>
          <w:rStyle w:val="VARIABLE"/>
        </w:rPr>
        <w:t xml:space="preserve">Client</w:t>
      </w:r>
      <w:r>
        <w:t xml:space="preserve">. It is stated rather than left to the reader because getting it wrong is the usual reason a first connection attempt fails.</w:t>
      </w:r>
    </w:p>
    <w:p w14:paraId="10DE6117">
      <w:pPr>
        <w:pStyle w:val="PARAGRAPH"/>
      </w:pPr>
      <w:r>
        <w:fldChar w:fldCharType="begin"/>
      </w:r>
      <w:r>
        <w:instrText xml:space="preserve"> REF _Clause_c6_14_9 \r \h </w:instrText>
      </w:r>
      <w:r>
        <w:fldChar w:fldCharType="separate"/>
      </w:r>
      <w:r>
        <w:rPr>
          <w:noProof/>
        </w:rPr>
        <w:t xml:space="preserve">6.14.9</w:t>
      </w:r>
      <w:r>
        <w:fldChar w:fldCharType="end"/>
      </w:r>
      <w:r>
        <w:t xml:space="preserve"> defines the lease.</w:t>
      </w:r>
    </w:p>
    <w:p w14:paraId="34236AF1">
      <w:pPr>
        <w:pStyle w:val="Heading2"/>
      </w:pPr>
      <w:bookmarkStart w:id="505" w:name="_Clause_c6_13"/>
      <w:r>
        <w:t xml:space="preserve">Enumerations</w:t>
      </w:r>
      <w:bookmarkEnd w:id="505"/>
    </w:p>
    <w:p w14:paraId="40A10C01">
      <w:pPr>
        <w:pStyle w:val="PARAGRAPH"/>
      </w:pPr>
      <w:r>
        <w:t xml:space="preserve">The values below are normative. Where a value is cited as interoperable with another specification, renumbering it breaks that claim.</w:t>
      </w:r>
    </w:p>
    <w:p w14:paraId="0FFE9728">
      <w:pPr>
        <w:pStyle w:val="PARAGRAPH"/>
      </w:pPr>
      <w:r>
        <w:rPr>
          <w:rStyle w:val="VARIABLE"/>
        </w:rPr>
        <w:t xml:space="preserve">ExecutionStateEnum</w:t>
      </w:r>
      <w:r>
        <w:t xml:space="preserve"> (</w:t>
      </w:r>
      <w:r>
        <w:rPr>
          <w:rStyle w:val="VARIABLE"/>
        </w:rPr>
        <w:t xml:space="preserve">ns=1;i=3001</w:t>
      </w:r>
      <w:r>
        <w:t xml:space="preserve">) — tabulated with its Part 10 pairing in </w:t>
      </w:r>
      <w:r>
        <w:t xml:space="preserve">§6.3</w:t>
      </w:r>
      <w:r>
        <w:t xml:space="preserve">: </w:t>
      </w:r>
      <w:r>
        <w:rPr>
          <w:rStyle w:val="VARIABLE"/>
        </w:rPr>
        <w:t xml:space="preserve">Accepted</w:t>
      </w:r>
      <w:r>
        <w:t xml:space="preserve"> 0, </w:t>
      </w:r>
      <w:r>
        <w:rPr>
          <w:rStyle w:val="VARIABLE"/>
        </w:rPr>
        <w:t xml:space="preserve">Queued</w:t>
      </w:r>
      <w:r>
        <w:t xml:space="preserve"> 1, </w:t>
      </w:r>
      <w:r>
        <w:rPr>
          <w:rStyle w:val="VARIABLE"/>
        </w:rPr>
        <w:t xml:space="preserve">Executing</w:t>
      </w:r>
      <w:r>
        <w:t xml:space="preserve"> 2, </w:t>
      </w:r>
      <w:r>
        <w:rPr>
          <w:rStyle w:val="VARIABLE"/>
        </w:rPr>
        <w:t xml:space="preserve">Suspended</w:t>
      </w:r>
      <w:r>
        <w:t xml:space="preserve"> 3, </w:t>
      </w:r>
      <w:r>
        <w:rPr>
          <w:rStyle w:val="VARIABLE"/>
        </w:rPr>
        <w:t xml:space="preserve">Cancelling</w:t>
      </w:r>
      <w:r>
        <w:t xml:space="preserve"> 4, </w:t>
      </w:r>
      <w:r>
        <w:rPr>
          <w:rStyle w:val="VARIABLE"/>
        </w:rPr>
        <w:t xml:space="preserve">Succeeded</w:t>
      </w:r>
      <w:r>
        <w:t xml:space="preserve"> 5, </w:t>
      </w:r>
      <w:r>
        <w:rPr>
          <w:rStyle w:val="VARIABLE"/>
        </w:rPr>
        <w:t xml:space="preserve">Failed</w:t>
      </w:r>
      <w:r>
        <w:t xml:space="preserve"> 6, </w:t>
      </w:r>
      <w:r>
        <w:rPr>
          <w:rStyle w:val="VARIABLE"/>
        </w:rPr>
        <w:t xml:space="preserve">Cancelled</w:t>
      </w:r>
      <w:r>
        <w:t xml:space="preserve"> 7, </w:t>
      </w:r>
      <w:r>
        <w:rPr>
          <w:rStyle w:val="VARIABLE"/>
        </w:rPr>
        <w:t xml:space="preserve">Retriable</w:t>
      </w:r>
      <w:r>
        <w:t xml:space="preserve"> 8.</w:t>
      </w:r>
    </w:p>
    <w:p w14:paraId="6D64F676">
      <w:pPr>
        <w:pStyle w:val="PARAGRAPH"/>
      </w:pPr>
      <w:r>
        <w:rPr>
          <w:rStyle w:val="VARIABLE"/>
        </w:rPr>
        <w:t xml:space="preserve">BufferModeEnum</w:t>
      </w:r>
      <w:r>
        <w:t xml:space="preserve"> (</w:t>
      </w:r>
      <w:r>
        <w:rPr>
          <w:rStyle w:val="VARIABLE"/>
        </w:rPr>
        <w:t xml:space="preserve">ns=1;i=3002</w:t>
      </w:r>
      <w:r>
        <w:t xml:space="preserve">) — the values of PLCopen </w:t>
      </w:r>
      <w:r>
        <w:rPr>
          <w:rStyle w:val="VARIABLE"/>
        </w:rPr>
        <w:t xml:space="preserve">MC_BufferMode</w:t>
      </w:r>
      <w:r>
        <w:t xml:space="preserve">, adopted unchanged.</w:t>
      </w:r>
    </w:p>
    <w:p w14:paraId="0632826A">
      <w:pPr>
        <w:pStyle w:val="TABLE-title"/>
        <w:keepNext/>
      </w:pPr>
      <w:bookmarkStart w:id="506" w:name="_Tab_enumerations_tab1"/>
      <w:r>
        <w:t xml:space="preserve">Table </w:t>
      </w:r>
      <w:r>
        <w:fldChar w:fldCharType="begin"/>
      </w:r>
      <w:r>
        <w:instrText xml:space="preserve"> SEQ Table \* ARABIC </w:instrText>
      </w:r>
      <w:r>
        <w:fldChar w:fldCharType="separate"/>
      </w:r>
      <w:r>
        <w:rPr>
          <w:noProof/>
        </w:rPr>
        <w:t xml:space="preserve">4</w:t>
      </w:r>
      <w:r>
        <w:fldChar w:fldCharType="end"/>
      </w:r>
      <w:r>
        <w:t xml:space="preserve"> – Enumerations</w:t>
      </w:r>
      <w:bookmarkEnd w:id="50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trPr>
          <w:tblHeader/>
          <w:jc w:val="center"/>
        </w:trPr>
        <w:tc>
          <w:tcPr>
            <w:tcW w:w="2975" w:type="dxa"/>
            <w:tcBorders>
              <w:top w:val="single" w:sz="4" w:space="0" w:color="auto"/>
              <w:left w:val="single" w:sz="4" w:space="0" w:color="auto"/>
              <w:bottom w:val="double" w:sz="4" w:space="0" w:color="auto"/>
              <w:right w:val="single" w:sz="4" w:space="0" w:color="auto"/>
            </w:tcBorders>
          </w:tcPr>
          <w:p w14:paraId="2F2E53A8">
            <w:pPr>
              <w:pStyle w:val="TableText"/>
            </w:pPr>
            <w:r>
              <w:t xml:space="preserve">Value</w:t>
            </w:r>
          </w:p>
        </w:tc>
        <w:tc>
          <w:tcPr>
            <w:tcW w:w="2975" w:type="dxa"/>
            <w:tcBorders>
              <w:top w:val="single" w:sz="4" w:space="0" w:color="auto"/>
              <w:left w:val="single" w:sz="4" w:space="0" w:color="auto"/>
              <w:bottom w:val="double" w:sz="4" w:space="0" w:color="auto"/>
              <w:right w:val="single" w:sz="4" w:space="0" w:color="auto"/>
            </w:tcBorders>
          </w:tcPr>
          <w:p w14:paraId="4B81F57B">
            <w:pPr>
              <w:pStyle w:val="TableText"/>
            </w:pPr>
          </w:p>
        </w:tc>
        <w:tc>
          <w:tcPr>
            <w:tcW w:w="2976" w:type="dxa"/>
            <w:tcBorders>
              <w:top w:val="single" w:sz="4" w:space="0" w:color="auto"/>
              <w:left w:val="single" w:sz="4" w:space="0" w:color="auto"/>
              <w:bottom w:val="double" w:sz="4" w:space="0" w:color="auto"/>
              <w:right w:val="single" w:sz="4" w:space="0" w:color="auto"/>
            </w:tcBorders>
          </w:tcPr>
          <w:p w14:paraId="6465402A">
            <w:pPr>
              <w:pStyle w:val="TableText"/>
            </w:pPr>
            <w:r>
              <w:t xml:space="preserve">Meaning</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68EE110F">
            <w:pPr>
              <w:pStyle w:val="TableText"/>
            </w:pPr>
            <w:r>
              <w:rPr>
                <w:rStyle w:val="VARIABLE"/>
              </w:rPr>
              <w:t xml:space="preserve">Aborting</w:t>
            </w:r>
          </w:p>
        </w:tc>
        <w:tc>
          <w:tcPr>
            <w:tcW w:w="2975" w:type="dxa"/>
            <w:tcBorders>
              <w:top w:val="single" w:sz="4" w:space="0" w:color="auto"/>
              <w:left w:val="single" w:sz="4" w:space="0" w:color="auto"/>
              <w:bottom w:val="single" w:sz="4" w:space="0" w:color="auto"/>
              <w:right w:val="single" w:sz="4" w:space="0" w:color="auto"/>
            </w:tcBorders>
          </w:tcPr>
          <w:p w14:paraId="2BE8B526">
            <w:pPr>
              <w:pStyle w:val="TableText"/>
            </w:pPr>
            <w:r>
              <w:t xml:space="preserve">0</w:t>
            </w:r>
          </w:p>
        </w:tc>
        <w:tc>
          <w:tcPr>
            <w:tcW w:w="2976" w:type="dxa"/>
            <w:tcBorders>
              <w:top w:val="single" w:sz="4" w:space="0" w:color="auto"/>
              <w:left w:val="single" w:sz="4" w:space="0" w:color="auto"/>
              <w:bottom w:val="single" w:sz="4" w:space="0" w:color="auto"/>
              <w:right w:val="single" w:sz="4" w:space="0" w:color="auto"/>
            </w:tcBorders>
          </w:tcPr>
          <w:p w14:paraId="09435719">
            <w:pPr>
              <w:pStyle w:val="TableText"/>
            </w:pPr>
            <w:r>
              <w:t xml:space="preserve">Abort what is executing and start immediately. The default, and always accepted.</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77A7E58D">
            <w:pPr>
              <w:pStyle w:val="TableText"/>
            </w:pPr>
            <w:r>
              <w:rPr>
                <w:rStyle w:val="VARIABLE"/>
              </w:rPr>
              <w:t xml:space="preserve">Buffered</w:t>
            </w:r>
          </w:p>
        </w:tc>
        <w:tc>
          <w:tcPr>
            <w:tcW w:w="2975" w:type="dxa"/>
            <w:tcBorders>
              <w:top w:val="single" w:sz="4" w:space="0" w:color="auto"/>
              <w:left w:val="single" w:sz="4" w:space="0" w:color="auto"/>
              <w:bottom w:val="single" w:sz="4" w:space="0" w:color="auto"/>
              <w:right w:val="single" w:sz="4" w:space="0" w:color="auto"/>
            </w:tcBorders>
          </w:tcPr>
          <w:p w14:paraId="6ADF91FF">
            <w:pPr>
              <w:pStyle w:val="TableText"/>
            </w:pPr>
            <w:r>
              <w:t xml:space="preserve">1</w:t>
            </w:r>
          </w:p>
        </w:tc>
        <w:tc>
          <w:tcPr>
            <w:tcW w:w="2976" w:type="dxa"/>
            <w:tcBorders>
              <w:top w:val="single" w:sz="4" w:space="0" w:color="auto"/>
              <w:left w:val="single" w:sz="4" w:space="0" w:color="auto"/>
              <w:bottom w:val="single" w:sz="4" w:space="0" w:color="auto"/>
              <w:right w:val="single" w:sz="4" w:space="0" w:color="auto"/>
            </w:tcBorders>
          </w:tcPr>
          <w:p w14:paraId="5D11E126">
            <w:pPr>
              <w:pStyle w:val="TableText"/>
            </w:pPr>
            <w:r>
              <w:t xml:space="preserve">Queue; start when the predecessor succeeds.</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EB7FD9A">
            <w:pPr>
              <w:pStyle w:val="TableText"/>
            </w:pPr>
            <w:r>
              <w:rPr>
                <w:rStyle w:val="VARIABLE"/>
              </w:rPr>
              <w:t xml:space="preserve">BlendingLow</w:t>
            </w:r>
          </w:p>
        </w:tc>
        <w:tc>
          <w:tcPr>
            <w:tcW w:w="2975" w:type="dxa"/>
            <w:tcBorders>
              <w:top w:val="single" w:sz="4" w:space="0" w:color="auto"/>
              <w:left w:val="single" w:sz="4" w:space="0" w:color="auto"/>
              <w:bottom w:val="single" w:sz="4" w:space="0" w:color="auto"/>
              <w:right w:val="single" w:sz="4" w:space="0" w:color="auto"/>
            </w:tcBorders>
          </w:tcPr>
          <w:p w14:paraId="2ADEE79D">
            <w:pPr>
              <w:pStyle w:val="TableText"/>
            </w:pPr>
            <w:r>
              <w:t xml:space="preserve">2</w:t>
            </w:r>
          </w:p>
        </w:tc>
        <w:tc>
          <w:tcPr>
            <w:tcW w:w="2976" w:type="dxa"/>
            <w:tcBorders>
              <w:top w:val="single" w:sz="4" w:space="0" w:color="auto"/>
              <w:left w:val="single" w:sz="4" w:space="0" w:color="auto"/>
              <w:bottom w:val="single" w:sz="4" w:space="0" w:color="auto"/>
              <w:right w:val="single" w:sz="4" w:space="0" w:color="auto"/>
            </w:tcBorders>
          </w:tcPr>
          <w:p w14:paraId="733170CB">
            <w:pPr>
              <w:pStyle w:val="TableText"/>
            </w:pPr>
            <w:r>
              <w:t xml:space="preserve">Blend at the lower of the two boundary speeds.</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5F163181">
            <w:pPr>
              <w:pStyle w:val="TableText"/>
            </w:pPr>
            <w:r>
              <w:rPr>
                <w:rStyle w:val="VARIABLE"/>
              </w:rPr>
              <w:t xml:space="preserve">BlendingPrevious</w:t>
            </w:r>
          </w:p>
        </w:tc>
        <w:tc>
          <w:tcPr>
            <w:tcW w:w="2975" w:type="dxa"/>
            <w:tcBorders>
              <w:top w:val="single" w:sz="4" w:space="0" w:color="auto"/>
              <w:left w:val="single" w:sz="4" w:space="0" w:color="auto"/>
              <w:bottom w:val="single" w:sz="4" w:space="0" w:color="auto"/>
              <w:right w:val="single" w:sz="4" w:space="0" w:color="auto"/>
            </w:tcBorders>
          </w:tcPr>
          <w:p w14:paraId="2964D5A0">
            <w:pPr>
              <w:pStyle w:val="TableText"/>
            </w:pPr>
            <w:r>
              <w:t xml:space="preserve">3</w:t>
            </w:r>
          </w:p>
        </w:tc>
        <w:tc>
          <w:tcPr>
            <w:tcW w:w="2976" w:type="dxa"/>
            <w:tcBorders>
              <w:top w:val="single" w:sz="4" w:space="0" w:color="auto"/>
              <w:left w:val="single" w:sz="4" w:space="0" w:color="auto"/>
              <w:bottom w:val="single" w:sz="4" w:space="0" w:color="auto"/>
              <w:right w:val="single" w:sz="4" w:space="0" w:color="auto"/>
            </w:tcBorders>
          </w:tcPr>
          <w:p w14:paraId="660DDDE3">
            <w:pPr>
              <w:pStyle w:val="TableText"/>
            </w:pPr>
            <w:r>
              <w:t xml:space="preserve">Blend at the predecessor's boundary speed.</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36E9D836">
            <w:pPr>
              <w:pStyle w:val="TableText"/>
            </w:pPr>
            <w:r>
              <w:rPr>
                <w:rStyle w:val="VARIABLE"/>
              </w:rPr>
              <w:t xml:space="preserve">BlendingNext</w:t>
            </w:r>
          </w:p>
        </w:tc>
        <w:tc>
          <w:tcPr>
            <w:tcW w:w="2975" w:type="dxa"/>
            <w:tcBorders>
              <w:top w:val="single" w:sz="4" w:space="0" w:color="auto"/>
              <w:left w:val="single" w:sz="4" w:space="0" w:color="auto"/>
              <w:bottom w:val="single" w:sz="4" w:space="0" w:color="auto"/>
              <w:right w:val="single" w:sz="4" w:space="0" w:color="auto"/>
            </w:tcBorders>
          </w:tcPr>
          <w:p w14:paraId="1B1A9D75">
            <w:pPr>
              <w:pStyle w:val="TableText"/>
            </w:pPr>
            <w:r>
              <w:t xml:space="preserve">4</w:t>
            </w:r>
          </w:p>
        </w:tc>
        <w:tc>
          <w:tcPr>
            <w:tcW w:w="2976" w:type="dxa"/>
            <w:tcBorders>
              <w:top w:val="single" w:sz="4" w:space="0" w:color="auto"/>
              <w:left w:val="single" w:sz="4" w:space="0" w:color="auto"/>
              <w:bottom w:val="single" w:sz="4" w:space="0" w:color="auto"/>
              <w:right w:val="single" w:sz="4" w:space="0" w:color="auto"/>
            </w:tcBorders>
          </w:tcPr>
          <w:p w14:paraId="0FDC4E03">
            <w:pPr>
              <w:pStyle w:val="TableText"/>
            </w:pPr>
            <w:r>
              <w:t xml:space="preserve">Blend at the successor's boundary speed.</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900EB33">
            <w:pPr>
              <w:pStyle w:val="TableText"/>
            </w:pPr>
            <w:r>
              <w:rPr>
                <w:rStyle w:val="VARIABLE"/>
              </w:rPr>
              <w:t xml:space="preserve">BlendingHigh</w:t>
            </w:r>
          </w:p>
        </w:tc>
        <w:tc>
          <w:tcPr>
            <w:tcW w:w="2975" w:type="dxa"/>
            <w:tcBorders>
              <w:top w:val="single" w:sz="4" w:space="0" w:color="auto"/>
              <w:left w:val="single" w:sz="4" w:space="0" w:color="auto"/>
              <w:bottom w:val="single" w:sz="4" w:space="0" w:color="auto"/>
              <w:right w:val="single" w:sz="4" w:space="0" w:color="auto"/>
            </w:tcBorders>
          </w:tcPr>
          <w:p w14:paraId="3A9B6336">
            <w:pPr>
              <w:pStyle w:val="TableText"/>
            </w:pPr>
            <w:r>
              <w:t xml:space="preserve">5</w:t>
            </w:r>
          </w:p>
        </w:tc>
        <w:tc>
          <w:tcPr>
            <w:tcW w:w="2976" w:type="dxa"/>
            <w:tcBorders>
              <w:top w:val="single" w:sz="4" w:space="0" w:color="auto"/>
              <w:left w:val="single" w:sz="4" w:space="0" w:color="auto"/>
              <w:bottom w:val="single" w:sz="4" w:space="0" w:color="auto"/>
              <w:right w:val="single" w:sz="4" w:space="0" w:color="auto"/>
            </w:tcBorders>
          </w:tcPr>
          <w:p w14:paraId="5FE7F015">
            <w:pPr>
              <w:pStyle w:val="TableText"/>
            </w:pPr>
            <w:r>
              <w:t xml:space="preserve">Blend at the higher of the two boundary speeds.</w:t>
            </w:r>
          </w:p>
        </w:tc>
      </w:tr>
    </w:tbl>
    <w:p w14:paraId="6C1A1D95">
      <w:pPr>
        <w:pStyle w:val="spacer"/>
      </w:pPr>
    </w:p>
    <w:p w14:paraId="4EEF1838">
      <w:pPr>
        <w:pStyle w:val="PARAGRAPH"/>
      </w:pPr>
      <w:r>
        <w:rPr>
          <w:rStyle w:val="VARIABLE"/>
        </w:rPr>
        <w:t xml:space="preserve">BlockingModeEnum</w:t>
      </w:r>
      <w:r>
        <w:t xml:space="preserve"> (</w:t>
      </w:r>
      <w:r>
        <w:rPr>
          <w:rStyle w:val="VARIABLE"/>
        </w:rPr>
        <w:t xml:space="preserve">ns=1;i=3003</w:t>
      </w:r>
      <w:r>
        <w:t xml:space="preserve">) — the VDA 5050 </w:t>
      </w:r>
      <w:r>
        <w:rPr>
          <w:rStyle w:val="VARIABLE"/>
        </w:rPr>
        <w:t xml:space="preserve">blockingType</w:t>
      </w:r>
      <w:r>
        <w:t xml:space="preserve"> matrix.</w:t>
      </w:r>
    </w:p>
    <w:p w14:paraId="6AFAFF72">
      <w:pPr>
        <w:pStyle w:val="TABLE-title"/>
        <w:keepNext/>
      </w:pPr>
      <w:bookmarkStart w:id="507" w:name="_Tab_enumerations_tab2"/>
      <w:r>
        <w:t xml:space="preserve">Table </w:t>
      </w:r>
      <w:r>
        <w:fldChar w:fldCharType="begin"/>
      </w:r>
      <w:r>
        <w:instrText xml:space="preserve"> SEQ Table \* ARABIC </w:instrText>
      </w:r>
      <w:r>
        <w:fldChar w:fldCharType="separate"/>
      </w:r>
      <w:r>
        <w:rPr>
          <w:noProof/>
        </w:rPr>
        <w:t xml:space="preserve">5</w:t>
      </w:r>
      <w:r>
        <w:fldChar w:fldCharType="end"/>
      </w:r>
      <w:r>
        <w:t xml:space="preserve"> – Enumerations (2)</w:t>
      </w:r>
      <w:bookmarkEnd w:id="50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trPr>
          <w:tblHeader/>
          <w:jc w:val="center"/>
        </w:trPr>
        <w:tc>
          <w:tcPr>
            <w:tcW w:w="2231" w:type="dxa"/>
            <w:tcBorders>
              <w:top w:val="single" w:sz="4" w:space="0" w:color="auto"/>
              <w:left w:val="single" w:sz="4" w:space="0" w:color="auto"/>
              <w:bottom w:val="double" w:sz="4" w:space="0" w:color="auto"/>
              <w:right w:val="single" w:sz="4" w:space="0" w:color="auto"/>
            </w:tcBorders>
          </w:tcPr>
          <w:p w14:paraId="4ACF85F0">
            <w:pPr>
              <w:pStyle w:val="TableText"/>
            </w:pPr>
            <w:r>
              <w:t xml:space="preserve">Value</w:t>
            </w:r>
          </w:p>
        </w:tc>
        <w:tc>
          <w:tcPr>
            <w:tcW w:w="2231" w:type="dxa"/>
            <w:tcBorders>
              <w:top w:val="single" w:sz="4" w:space="0" w:color="auto"/>
              <w:left w:val="single" w:sz="4" w:space="0" w:color="auto"/>
              <w:bottom w:val="double" w:sz="4" w:space="0" w:color="auto"/>
              <w:right w:val="single" w:sz="4" w:space="0" w:color="auto"/>
            </w:tcBorders>
          </w:tcPr>
          <w:p w14:paraId="04F68768">
            <w:pPr>
              <w:pStyle w:val="TableText"/>
            </w:pPr>
          </w:p>
        </w:tc>
        <w:tc>
          <w:tcPr>
            <w:tcW w:w="2231" w:type="dxa"/>
            <w:tcBorders>
              <w:top w:val="single" w:sz="4" w:space="0" w:color="auto"/>
              <w:left w:val="single" w:sz="4" w:space="0" w:color="auto"/>
              <w:bottom w:val="double" w:sz="4" w:space="0" w:color="auto"/>
              <w:right w:val="single" w:sz="4" w:space="0" w:color="auto"/>
            </w:tcBorders>
          </w:tcPr>
          <w:p w14:paraId="5E3D3C18">
            <w:pPr>
              <w:pStyle w:val="TableText"/>
            </w:pPr>
            <w:r>
              <w:t xml:space="preserve">Motion may continue</w:t>
            </w:r>
          </w:p>
        </w:tc>
        <w:tc>
          <w:tcPr>
            <w:tcW w:w="2233" w:type="dxa"/>
            <w:tcBorders>
              <w:top w:val="single" w:sz="4" w:space="0" w:color="auto"/>
              <w:left w:val="single" w:sz="4" w:space="0" w:color="auto"/>
              <w:bottom w:val="double" w:sz="4" w:space="0" w:color="auto"/>
              <w:right w:val="single" w:sz="4" w:space="0" w:color="auto"/>
            </w:tcBorders>
          </w:tcPr>
          <w:p w14:paraId="5F70E7DF">
            <w:pPr>
              <w:pStyle w:val="TableText"/>
            </w:pPr>
            <w:r>
              <w:t xml:space="preserve">Other intents may run</w:t>
            </w:r>
          </w:p>
        </w:tc>
      </w:tr>
      <w:tr>
        <w:trPr>
          <w:jc w:val="center"/>
        </w:trPr>
        <w:tc>
          <w:tcPr>
            <w:tcW w:w="2231" w:type="dxa"/>
            <w:tcBorders>
              <w:top w:val="single" w:sz="4" w:space="0" w:color="auto"/>
              <w:left w:val="single" w:sz="4" w:space="0" w:color="auto"/>
              <w:bottom w:val="single" w:sz="4" w:space="0" w:color="auto"/>
              <w:right w:val="single" w:sz="4" w:space="0" w:color="auto"/>
            </w:tcBorders>
          </w:tcPr>
          <w:p w14:paraId="3F754830">
            <w:pPr>
              <w:pStyle w:val="TableText"/>
            </w:pPr>
            <w:r>
              <w:rPr>
                <w:rStyle w:val="VARIABLE"/>
              </w:rPr>
              <w:t xml:space="preserve">None</w:t>
            </w:r>
          </w:p>
        </w:tc>
        <w:tc>
          <w:tcPr>
            <w:tcW w:w="2231" w:type="dxa"/>
            <w:tcBorders>
              <w:top w:val="single" w:sz="4" w:space="0" w:color="auto"/>
              <w:left w:val="single" w:sz="4" w:space="0" w:color="auto"/>
              <w:bottom w:val="single" w:sz="4" w:space="0" w:color="auto"/>
              <w:right w:val="single" w:sz="4" w:space="0" w:color="auto"/>
            </w:tcBorders>
          </w:tcPr>
          <w:p w14:paraId="05E7E648">
            <w:pPr>
              <w:pStyle w:val="TableText"/>
            </w:pPr>
            <w:r>
              <w:t xml:space="preserve">0</w:t>
            </w:r>
          </w:p>
        </w:tc>
        <w:tc>
          <w:tcPr>
            <w:tcW w:w="2231" w:type="dxa"/>
            <w:tcBorders>
              <w:top w:val="single" w:sz="4" w:space="0" w:color="auto"/>
              <w:left w:val="single" w:sz="4" w:space="0" w:color="auto"/>
              <w:bottom w:val="single" w:sz="4" w:space="0" w:color="auto"/>
              <w:right w:val="single" w:sz="4" w:space="0" w:color="auto"/>
            </w:tcBorders>
          </w:tcPr>
          <w:p w14:paraId="1BE1AEFC">
            <w:pPr>
              <w:pStyle w:val="TableText"/>
            </w:pPr>
            <w:r>
              <w:t xml:space="preserve">yes</w:t>
            </w:r>
          </w:p>
        </w:tc>
        <w:tc>
          <w:tcPr>
            <w:tcW w:w="2233" w:type="dxa"/>
            <w:tcBorders>
              <w:top w:val="single" w:sz="4" w:space="0" w:color="auto"/>
              <w:left w:val="single" w:sz="4" w:space="0" w:color="auto"/>
              <w:bottom w:val="single" w:sz="4" w:space="0" w:color="auto"/>
              <w:right w:val="single" w:sz="4" w:space="0" w:color="auto"/>
            </w:tcBorders>
          </w:tcPr>
          <w:p w14:paraId="52C973EB">
            <w:pPr>
              <w:pStyle w:val="TableText"/>
            </w:pPr>
            <w:r>
              <w:t xml:space="preserve">yes</w:t>
            </w:r>
          </w:p>
        </w:tc>
      </w:tr>
      <w:tr>
        <w:trPr>
          <w:jc w:val="center"/>
        </w:trPr>
        <w:tc>
          <w:tcPr>
            <w:tcW w:w="2231" w:type="dxa"/>
            <w:tcBorders>
              <w:top w:val="single" w:sz="4" w:space="0" w:color="auto"/>
              <w:left w:val="single" w:sz="4" w:space="0" w:color="auto"/>
              <w:bottom w:val="single" w:sz="4" w:space="0" w:color="auto"/>
              <w:right w:val="single" w:sz="4" w:space="0" w:color="auto"/>
            </w:tcBorders>
          </w:tcPr>
          <w:p w14:paraId="01B5CAEA">
            <w:pPr>
              <w:pStyle w:val="TableText"/>
            </w:pPr>
            <w:r>
              <w:rPr>
                <w:rStyle w:val="VARIABLE"/>
              </w:rPr>
              <w:t xml:space="preserve">Soft</w:t>
            </w:r>
          </w:p>
        </w:tc>
        <w:tc>
          <w:tcPr>
            <w:tcW w:w="2231" w:type="dxa"/>
            <w:tcBorders>
              <w:top w:val="single" w:sz="4" w:space="0" w:color="auto"/>
              <w:left w:val="single" w:sz="4" w:space="0" w:color="auto"/>
              <w:bottom w:val="single" w:sz="4" w:space="0" w:color="auto"/>
              <w:right w:val="single" w:sz="4" w:space="0" w:color="auto"/>
            </w:tcBorders>
          </w:tcPr>
          <w:p w14:paraId="436242A8">
            <w:pPr>
              <w:pStyle w:val="TableText"/>
            </w:pPr>
            <w:r>
              <w:t xml:space="preserve">1</w:t>
            </w:r>
          </w:p>
        </w:tc>
        <w:tc>
          <w:tcPr>
            <w:tcW w:w="2231" w:type="dxa"/>
            <w:tcBorders>
              <w:top w:val="single" w:sz="4" w:space="0" w:color="auto"/>
              <w:left w:val="single" w:sz="4" w:space="0" w:color="auto"/>
              <w:bottom w:val="single" w:sz="4" w:space="0" w:color="auto"/>
              <w:right w:val="single" w:sz="4" w:space="0" w:color="auto"/>
            </w:tcBorders>
          </w:tcPr>
          <w:p w14:paraId="5F46BCDE">
            <w:pPr>
              <w:pStyle w:val="TableText"/>
            </w:pPr>
            <w:r>
              <w:t xml:space="preserve">no</w:t>
            </w:r>
          </w:p>
        </w:tc>
        <w:tc>
          <w:tcPr>
            <w:tcW w:w="2233" w:type="dxa"/>
            <w:tcBorders>
              <w:top w:val="single" w:sz="4" w:space="0" w:color="auto"/>
              <w:left w:val="single" w:sz="4" w:space="0" w:color="auto"/>
              <w:bottom w:val="single" w:sz="4" w:space="0" w:color="auto"/>
              <w:right w:val="single" w:sz="4" w:space="0" w:color="auto"/>
            </w:tcBorders>
          </w:tcPr>
          <w:p w14:paraId="2674F561">
            <w:pPr>
              <w:pStyle w:val="TableText"/>
            </w:pPr>
            <w:r>
              <w:t xml:space="preserve">yes</w:t>
            </w:r>
          </w:p>
        </w:tc>
      </w:tr>
      <w:tr>
        <w:trPr>
          <w:jc w:val="center"/>
        </w:trPr>
        <w:tc>
          <w:tcPr>
            <w:tcW w:w="2231" w:type="dxa"/>
            <w:tcBorders>
              <w:top w:val="single" w:sz="4" w:space="0" w:color="auto"/>
              <w:left w:val="single" w:sz="4" w:space="0" w:color="auto"/>
              <w:bottom w:val="single" w:sz="4" w:space="0" w:color="auto"/>
              <w:right w:val="single" w:sz="4" w:space="0" w:color="auto"/>
            </w:tcBorders>
          </w:tcPr>
          <w:p w14:paraId="418AA161">
            <w:pPr>
              <w:pStyle w:val="TableText"/>
            </w:pPr>
            <w:r>
              <w:rPr>
                <w:rStyle w:val="VARIABLE"/>
              </w:rPr>
              <w:t xml:space="preserve">Single</w:t>
            </w:r>
          </w:p>
        </w:tc>
        <w:tc>
          <w:tcPr>
            <w:tcW w:w="2231" w:type="dxa"/>
            <w:tcBorders>
              <w:top w:val="single" w:sz="4" w:space="0" w:color="auto"/>
              <w:left w:val="single" w:sz="4" w:space="0" w:color="auto"/>
              <w:bottom w:val="single" w:sz="4" w:space="0" w:color="auto"/>
              <w:right w:val="single" w:sz="4" w:space="0" w:color="auto"/>
            </w:tcBorders>
          </w:tcPr>
          <w:p w14:paraId="46F50C3D">
            <w:pPr>
              <w:pStyle w:val="TableText"/>
            </w:pPr>
            <w:r>
              <w:t xml:space="preserve">2</w:t>
            </w:r>
          </w:p>
        </w:tc>
        <w:tc>
          <w:tcPr>
            <w:tcW w:w="2231" w:type="dxa"/>
            <w:tcBorders>
              <w:top w:val="single" w:sz="4" w:space="0" w:color="auto"/>
              <w:left w:val="single" w:sz="4" w:space="0" w:color="auto"/>
              <w:bottom w:val="single" w:sz="4" w:space="0" w:color="auto"/>
              <w:right w:val="single" w:sz="4" w:space="0" w:color="auto"/>
            </w:tcBorders>
          </w:tcPr>
          <w:p w14:paraId="4DA37EF1">
            <w:pPr>
              <w:pStyle w:val="TableText"/>
            </w:pPr>
            <w:r>
              <w:t xml:space="preserve">yes</w:t>
            </w:r>
          </w:p>
        </w:tc>
        <w:tc>
          <w:tcPr>
            <w:tcW w:w="2233" w:type="dxa"/>
            <w:tcBorders>
              <w:top w:val="single" w:sz="4" w:space="0" w:color="auto"/>
              <w:left w:val="single" w:sz="4" w:space="0" w:color="auto"/>
              <w:bottom w:val="single" w:sz="4" w:space="0" w:color="auto"/>
              <w:right w:val="single" w:sz="4" w:space="0" w:color="auto"/>
            </w:tcBorders>
          </w:tcPr>
          <w:p w14:paraId="2BB7D757">
            <w:pPr>
              <w:pStyle w:val="TableText"/>
            </w:pPr>
            <w:r>
              <w:t xml:space="preserve">no</w:t>
            </w:r>
          </w:p>
        </w:tc>
      </w:tr>
      <w:tr>
        <w:trPr>
          <w:jc w:val="center"/>
        </w:trPr>
        <w:tc>
          <w:tcPr>
            <w:tcW w:w="2231" w:type="dxa"/>
            <w:tcBorders>
              <w:top w:val="single" w:sz="4" w:space="0" w:color="auto"/>
              <w:left w:val="single" w:sz="4" w:space="0" w:color="auto"/>
              <w:bottom w:val="single" w:sz="4" w:space="0" w:color="auto"/>
              <w:right w:val="single" w:sz="4" w:space="0" w:color="auto"/>
            </w:tcBorders>
          </w:tcPr>
          <w:p w14:paraId="747ECB41">
            <w:pPr>
              <w:pStyle w:val="TableText"/>
            </w:pPr>
            <w:r>
              <w:rPr>
                <w:rStyle w:val="VARIABLE"/>
              </w:rPr>
              <w:t xml:space="preserve">Hard</w:t>
            </w:r>
          </w:p>
        </w:tc>
        <w:tc>
          <w:tcPr>
            <w:tcW w:w="2231" w:type="dxa"/>
            <w:tcBorders>
              <w:top w:val="single" w:sz="4" w:space="0" w:color="auto"/>
              <w:left w:val="single" w:sz="4" w:space="0" w:color="auto"/>
              <w:bottom w:val="single" w:sz="4" w:space="0" w:color="auto"/>
              <w:right w:val="single" w:sz="4" w:space="0" w:color="auto"/>
            </w:tcBorders>
          </w:tcPr>
          <w:p w14:paraId="517E8758">
            <w:pPr>
              <w:pStyle w:val="TableText"/>
            </w:pPr>
            <w:r>
              <w:t xml:space="preserve">3</w:t>
            </w:r>
          </w:p>
        </w:tc>
        <w:tc>
          <w:tcPr>
            <w:tcW w:w="2231" w:type="dxa"/>
            <w:tcBorders>
              <w:top w:val="single" w:sz="4" w:space="0" w:color="auto"/>
              <w:left w:val="single" w:sz="4" w:space="0" w:color="auto"/>
              <w:bottom w:val="single" w:sz="4" w:space="0" w:color="auto"/>
              <w:right w:val="single" w:sz="4" w:space="0" w:color="auto"/>
            </w:tcBorders>
          </w:tcPr>
          <w:p w14:paraId="633AE9D1">
            <w:pPr>
              <w:pStyle w:val="TableText"/>
            </w:pPr>
            <w:r>
              <w:t xml:space="preserve">no</w:t>
            </w:r>
          </w:p>
        </w:tc>
        <w:tc>
          <w:tcPr>
            <w:tcW w:w="2233" w:type="dxa"/>
            <w:tcBorders>
              <w:top w:val="single" w:sz="4" w:space="0" w:color="auto"/>
              <w:left w:val="single" w:sz="4" w:space="0" w:color="auto"/>
              <w:bottom w:val="single" w:sz="4" w:space="0" w:color="auto"/>
              <w:right w:val="single" w:sz="4" w:space="0" w:color="auto"/>
            </w:tcBorders>
          </w:tcPr>
          <w:p w14:paraId="03A01D52">
            <w:pPr>
              <w:pStyle w:val="TableText"/>
            </w:pPr>
            <w:r>
              <w:t xml:space="preserve">no</w:t>
            </w:r>
          </w:p>
        </w:tc>
      </w:tr>
    </w:tbl>
    <w:p w14:paraId="71D072D8">
      <w:pPr>
        <w:pStyle w:val="spacer"/>
      </w:pPr>
    </w:p>
    <w:p w14:paraId="765CFA7F">
      <w:pPr>
        <w:pStyle w:val="PARAGRAPH"/>
      </w:pPr>
      <w:r>
        <w:rPr>
          <w:rStyle w:val="VARIABLE"/>
        </w:rPr>
        <w:t xml:space="preserve">TerminationModeEnum</w:t>
      </w:r>
      <w:r>
        <w:t xml:space="preserve"> (</w:t>
      </w:r>
      <w:r>
        <w:rPr>
          <w:rStyle w:val="VARIABLE"/>
        </w:rPr>
        <w:t xml:space="preserve">ns=1;i=3004</w:t>
      </w:r>
      <w:r>
        <w:t xml:space="preserve">) — </w:t>
      </w:r>
      <w:r>
        <w:rPr>
          <w:rStyle w:val="VARIABLE"/>
        </w:rPr>
        <w:t xml:space="preserve">Exact</w:t>
      </w:r>
      <w:r>
        <w:t xml:space="preserve"> 0 (come to rest on the target), </w:t>
      </w:r>
      <w:r>
        <w:rPr>
          <w:rStyle w:val="VARIABLE"/>
        </w:rPr>
        <w:t xml:space="preserve">Blend</w:t>
      </w:r>
      <w:r>
        <w:t xml:space="preserve"> 1 (round the corner into the next motion).</w:t>
      </w:r>
    </w:p>
    <w:p w14:paraId="79F7C14E">
      <w:pPr>
        <w:pStyle w:val="PARAGRAPH"/>
      </w:pPr>
      <w:r>
        <w:rPr>
          <w:rStyle w:val="VARIABLE"/>
        </w:rPr>
        <w:t xml:space="preserve">ReleaseModeEnum</w:t>
      </w:r>
      <w:r>
        <w:t xml:space="preserve"> (</w:t>
      </w:r>
      <w:r>
        <w:rPr>
          <w:rStyle w:val="VARIABLE"/>
        </w:rPr>
        <w:t xml:space="preserve">ns=1;i=3005</w:t>
      </w:r>
      <w:r>
        <w:t xml:space="preserve">) — </w:t>
      </w:r>
      <w:r>
        <w:rPr>
          <w:rStyle w:val="VARIABLE"/>
        </w:rPr>
        <w:t xml:space="preserve">Drop</w:t>
      </w:r>
      <w:r>
        <w:t xml:space="preserve"> 0 (open where it is), </w:t>
      </w:r>
      <w:r>
        <w:rPr>
          <w:rStyle w:val="VARIABLE"/>
        </w:rPr>
        <w:t xml:space="preserve">Place</w:t>
      </w:r>
      <w:r>
        <w:t xml:space="preserve"> 1 (set down under control at the target), </w:t>
      </w:r>
      <w:r>
        <w:rPr>
          <w:rStyle w:val="VARIABLE"/>
        </w:rPr>
        <w:t xml:space="preserve">Handover</w:t>
      </w:r>
      <w:r>
        <w:t xml:space="preserve"> 2 (retain until a receiving party has taken it).</w:t>
      </w:r>
    </w:p>
    <w:p w14:paraId="1DB64CDE">
      <w:pPr>
        <w:pStyle w:val="PARAGRAPH"/>
      </w:pPr>
      <w:r>
        <w:rPr>
          <w:rStyle w:val="VARIABLE"/>
        </w:rPr>
        <w:t xml:space="preserve">ApproachModeEnum</w:t>
      </w:r>
      <w:r>
        <w:t xml:space="preserve"> (</w:t>
      </w:r>
      <w:r>
        <w:rPr>
          <w:rStyle w:val="VARIABLE"/>
        </w:rPr>
        <w:t xml:space="preserve">ns=1;i=3006</w:t>
      </w:r>
      <w:r>
        <w:t xml:space="preserve">) — </w:t>
      </w:r>
      <w:r>
        <w:rPr>
          <w:rStyle w:val="VARIABLE"/>
        </w:rPr>
        <w:t xml:space="preserve">Default</w:t>
      </w:r>
      <w:r>
        <w:t xml:space="preserve"> 0 (the Server chooses), </w:t>
      </w:r>
      <w:r>
        <w:rPr>
          <w:rStyle w:val="VARIABLE"/>
        </w:rPr>
        <w:t xml:space="preserve">ToolZ</w:t>
      </w:r>
      <w:r>
        <w:t xml:space="preserve"> 1 (along the tool's own Z axis), </w:t>
      </w:r>
      <w:r>
        <w:rPr>
          <w:rStyle w:val="VARIABLE"/>
        </w:rPr>
        <w:t xml:space="preserve">Top</w:t>
      </w:r>
      <w:r>
        <w:t xml:space="preserve"> 2 (from above, in the target's frame), </w:t>
      </w:r>
      <w:r>
        <w:rPr>
          <w:rStyle w:val="VARIABLE"/>
        </w:rPr>
        <w:t xml:space="preserve">Side</w:t>
      </w:r>
      <w:r>
        <w:t xml:space="preserve"> 3 (laterally, in the target's frame).</w:t>
      </w:r>
    </w:p>
    <w:p w14:paraId="04E95E05">
      <w:pPr>
        <w:pStyle w:val="PARAGRAPH"/>
      </w:pPr>
      <w:r>
        <w:rPr>
          <w:rStyle w:val="VARIABLE"/>
        </w:rPr>
        <w:t xml:space="preserve">FrameRoleEnum</w:t>
      </w:r>
      <w:r>
        <w:t xml:space="preserve"> (</w:t>
      </w:r>
      <w:r>
        <w:rPr>
          <w:rStyle w:val="VARIABLE"/>
        </w:rPr>
        <w:t xml:space="preserve">ns=1;i=3007</w:t>
      </w:r>
      <w:r>
        <w:t xml:space="preserve">) — the coordinate systems ISO 9787 standardises: </w:t>
      </w:r>
      <w:r>
        <w:rPr>
          <w:rStyle w:val="VARIABLE"/>
        </w:rPr>
        <w:t xml:space="preserve">World</w:t>
      </w:r>
      <w:r>
        <w:t xml:space="preserve"> 0, </w:t>
      </w:r>
      <w:r>
        <w:rPr>
          <w:rStyle w:val="VARIABLE"/>
        </w:rPr>
        <w:t xml:space="preserve">Base</w:t>
      </w:r>
      <w:r>
        <w:t xml:space="preserve"> 1, </w:t>
      </w:r>
      <w:r>
        <w:rPr>
          <w:rStyle w:val="VARIABLE"/>
        </w:rPr>
        <w:t xml:space="preserve">MechanicalInterface</w:t>
      </w:r>
      <w:r>
        <w:t xml:space="preserve"> 2 (the flange), </w:t>
      </w:r>
      <w:r>
        <w:rPr>
          <w:rStyle w:val="VARIABLE"/>
        </w:rPr>
        <w:t xml:space="preserve">Tool</w:t>
      </w:r>
      <w:r>
        <w:t xml:space="preserve"> 3, </w:t>
      </w:r>
      <w:r>
        <w:rPr>
          <w:rStyle w:val="VARIABLE"/>
        </w:rPr>
        <w:t xml:space="preserve">Object</w:t>
      </w:r>
      <w:r>
        <w:t xml:space="preserve"> 4 (a workpiece frame), </w:t>
      </w:r>
      <w:r>
        <w:rPr>
          <w:rStyle w:val="VARIABLE"/>
        </w:rPr>
        <w:t xml:space="preserve">Other</w:t>
      </w:r>
      <w:r>
        <w:t xml:space="preserve"> 5.</w:t>
      </w:r>
    </w:p>
    <w:p w14:paraId="3ED8AF1E">
      <w:pPr>
        <w:pStyle w:val="PARAGRAPH"/>
      </w:pPr>
      <w:r>
        <w:rPr>
          <w:rStyle w:val="VARIABLE"/>
        </w:rPr>
        <w:t xml:space="preserve">OperationalModeEnum</w:t>
      </w:r>
      <w:r>
        <w:t xml:space="preserve"> (</w:t>
      </w:r>
      <w:r>
        <w:rPr>
          <w:rStyle w:val="VARIABLE"/>
        </w:rPr>
        <w:t xml:space="preserve">ns=1;i=3008</w:t>
      </w:r>
      <w:r>
        <w:t xml:space="preserve">) — the ISO 10218-1 modes, numbered as OPC 40010-1 numbers them: </w:t>
      </w:r>
      <w:r>
        <w:rPr>
          <w:rStyle w:val="VARIABLE"/>
        </w:rPr>
        <w:t xml:space="preserve">Other</w:t>
      </w:r>
      <w:r>
        <w:t xml:space="preserve"> 0, </w:t>
      </w:r>
      <w:r>
        <w:rPr>
          <w:rStyle w:val="VARIABLE"/>
        </w:rPr>
        <w:t xml:space="preserve">ManualReducedSpeed</w:t>
      </w:r>
      <w:r>
        <w:t xml:space="preserve"> 1, </w:t>
      </w:r>
      <w:r>
        <w:rPr>
          <w:rStyle w:val="VARIABLE"/>
        </w:rPr>
        <w:t xml:space="preserve">ManualHighSpeed</w:t>
      </w:r>
      <w:r>
        <w:t xml:space="preserve"> 2, </w:t>
      </w:r>
      <w:r>
        <w:rPr>
          <w:rStyle w:val="VARIABLE"/>
        </w:rPr>
        <w:t xml:space="preserve">Automatic</w:t>
      </w:r>
      <w:r>
        <w:t xml:space="preserve"> 3, </w:t>
      </w:r>
      <w:r>
        <w:rPr>
          <w:rStyle w:val="VARIABLE"/>
        </w:rPr>
        <w:t xml:space="preserve">AutomaticExternal</w:t>
      </w:r>
      <w:r>
        <w:t xml:space="preserve"> 4. Clause 10 permits submission only in the last two.</w:t>
      </w:r>
    </w:p>
    <w:p w14:paraId="7C3E9F28">
      <w:pPr>
        <w:pStyle w:val="PARAGRAPH"/>
      </w:pPr>
      <w:r>
        <w:rPr>
          <w:rStyle w:val="VARIABLE"/>
        </w:rPr>
        <w:t xml:space="preserve">StopModeEnum</w:t>
      </w:r>
      <w:r>
        <w:t xml:space="preserve"> (</w:t>
      </w:r>
      <w:r>
        <w:rPr>
          <w:rStyle w:val="VARIABLE"/>
        </w:rPr>
        <w:t xml:space="preserve">ns=1;i=3010</w:t>
      </w:r>
      <w:r>
        <w:t xml:space="preserve">) — the values of </w:t>
      </w:r>
      <w:r>
        <w:rPr>
          <w:rStyle w:val="VARIABLE"/>
        </w:rPr>
        <w:t xml:space="preserve">PossibleStopModes</w:t>
      </w:r>
      <w:r>
        <w:t xml:space="preserve"> in OPC 40010-1: </w:t>
      </w:r>
      <w:r>
        <w:rPr>
          <w:rStyle w:val="VARIABLE"/>
        </w:rPr>
        <w:t xml:space="preserve">OnPath</w:t>
      </w:r>
      <w:r>
        <w:t xml:space="preserve"> 1, </w:t>
      </w:r>
      <w:r>
        <w:rPr>
          <w:rStyle w:val="VARIABLE"/>
        </w:rPr>
        <w:t xml:space="preserve">EndOfCycle</w:t>
      </w:r>
      <w:r>
        <w:t xml:space="preserve"> 2, </w:t>
      </w:r>
      <w:r>
        <w:rPr>
          <w:rStyle w:val="VARIABLE"/>
        </w:rPr>
        <w:t xml:space="preserve">ProcessStop</w:t>
      </w:r>
      <w:r>
        <w:t xml:space="preserve"> 3, </w:t>
      </w:r>
      <w:r>
        <w:rPr>
          <w:rStyle w:val="VARIABLE"/>
        </w:rPr>
        <w:t xml:space="preserve">QuickStop</w:t>
      </w:r>
      <w:r>
        <w:t xml:space="preserve"> 4, </w:t>
      </w:r>
      <w:r>
        <w:rPr>
          <w:rStyle w:val="VARIABLE"/>
        </w:rPr>
        <w:t xml:space="preserve">EndOfInstruction</w:t>
      </w:r>
      <w:r>
        <w:t xml:space="preserve"> 5. </w:t>
      </w:r>
      <w:r>
        <w:fldChar w:fldCharType="begin"/>
      </w:r>
      <w:r>
        <w:instrText xml:space="preserve"> REF _Clause_c6_18_3 \r \h </w:instrText>
      </w:r>
      <w:r>
        <w:fldChar w:fldCharType="separate"/>
      </w:r>
      <w:r>
        <w:rPr>
          <w:noProof/>
        </w:rPr>
        <w:t xml:space="preserve">6.18.3</w:t>
      </w:r>
      <w:r>
        <w:fldChar w:fldCharType="end"/>
      </w:r>
      <w:r>
        <w:t xml:space="preserve"> states what these do </w:t>
      </w:r>
      <w:r>
        <w:rPr>
          <w:b/>
        </w:rPr>
        <w:t xml:space="preserve">not</w:t>
      </w:r>
      <w:r>
        <w:t xml:space="preserve"> mean.</w:t>
      </w:r>
    </w:p>
    <w:p w14:paraId="37B4ADF3">
      <w:pPr>
        <w:pStyle w:val="PARAGRAPH"/>
      </w:pPr>
      <w:r>
        <w:rPr>
          <w:rStyle w:val="VARIABLE"/>
        </w:rPr>
        <w:t xml:space="preserve">AxisKindEnum</w:t>
      </w:r>
      <w:r>
        <w:t xml:space="preserve"> (</w:t>
      </w:r>
      <w:r>
        <w:rPr>
          <w:rStyle w:val="VARIABLE"/>
        </w:rPr>
        <w:t xml:space="preserve">ns=1;i=3011</w:t>
      </w:r>
      <w:r>
        <w:t xml:space="preserve">) — </w:t>
      </w:r>
      <w:r>
        <w:rPr>
          <w:rStyle w:val="VARIABLE"/>
        </w:rPr>
        <w:t xml:space="preserve">Revolute</w:t>
      </w:r>
      <w:r>
        <w:t xml:space="preserve"> 0 (its joint target is in radians), </w:t>
      </w:r>
      <w:r>
        <w:rPr>
          <w:rStyle w:val="VARIABLE"/>
        </w:rPr>
        <w:t xml:space="preserve">Prismatic</w:t>
      </w:r>
      <w:r>
        <w:t xml:space="preserve"> 1 (in metres).</w:t>
      </w:r>
    </w:p>
    <w:p w14:paraId="52F4AEE9">
      <w:pPr>
        <w:pStyle w:val="PARAGRAPH"/>
      </w:pPr>
      <w:r>
        <w:rPr>
          <w:rStyle w:val="VARIABLE"/>
        </w:rPr>
        <w:t xml:space="preserve">MissionUpdateResultEnum</w:t>
      </w:r>
      <w:r>
        <w:t xml:space="preserve"> (</w:t>
      </w:r>
      <w:r>
        <w:rPr>
          <w:rStyle w:val="VARIABLE"/>
        </w:rPr>
        <w:t xml:space="preserve">ns=1;i=3012</w:t>
      </w:r>
      <w:r>
        <w:t xml:space="preserve">) — </w:t>
      </w:r>
      <w:r>
        <w:rPr>
          <w:rStyle w:val="VARIABLE"/>
        </w:rPr>
        <w:t xml:space="preserve">Accepted</w:t>
      </w:r>
      <w:r>
        <w:t xml:space="preserve"> 0, </w:t>
      </w:r>
      <w:r>
        <w:rPr>
          <w:rStyle w:val="VARIABLE"/>
        </w:rPr>
        <w:t xml:space="preserve">Outdated</w:t>
      </w:r>
      <w:r>
        <w:t xml:space="preserve"> 1 (the update identifier was not greater), </w:t>
      </w:r>
      <w:r>
        <w:rPr>
          <w:rStyle w:val="VARIABLE"/>
        </w:rPr>
        <w:t xml:space="preserve">BaseConflict</w:t>
      </w:r>
      <w:r>
        <w:t xml:space="preserve"> 2 (it would have altered a released step), </w:t>
      </w:r>
      <w:r>
        <w:rPr>
          <w:rStyle w:val="VARIABLE"/>
        </w:rPr>
        <w:t xml:space="preserve">UnknownMission</w:t>
      </w:r>
      <w:r>
        <w:t xml:space="preserve"> 3, </w:t>
      </w:r>
      <w:r>
        <w:rPr>
          <w:rStyle w:val="VARIABLE"/>
        </w:rPr>
        <w:t xml:space="preserve">Rejected</w:t>
      </w:r>
      <w:r>
        <w:t xml:space="preserve"> 4 (refused for a reason the Server states in </w:t>
      </w:r>
      <w:r>
        <w:rPr>
          <w:rStyle w:val="VARIABLE"/>
        </w:rPr>
        <w:t xml:space="preserve">Message</w:t>
      </w:r>
      <w:r>
        <w:t xml:space="preserve">).</w:t>
      </w:r>
    </w:p>
    <w:p w14:paraId="60F1DE01">
      <w:pPr>
        <w:pStyle w:val="PARAGRAPH"/>
      </w:pPr>
      <w:r>
        <w:rPr>
          <w:rStyle w:val="VARIABLE"/>
        </w:rPr>
        <w:t xml:space="preserve">IntentFailureEnum</w:t>
      </w:r>
      <w:r>
        <w:t xml:space="preserve"> (</w:t>
      </w:r>
      <w:r>
        <w:rPr>
          <w:rStyle w:val="VARIABLE"/>
        </w:rPr>
        <w:t xml:space="preserve">ns=1;i=3009</w:t>
      </w:r>
      <w:r>
        <w:t xml:space="preserve">) — the reason an intent did not succeed. The set is small and diagnosable on purpose: a client decides whether to retry, re-plan or escalate from this value alone.</w:t>
      </w:r>
    </w:p>
    <w:p w14:paraId="74ABB0C0">
      <w:pPr>
        <w:pStyle w:val="TABLE-title"/>
        <w:keepNext/>
      </w:pPr>
      <w:bookmarkStart w:id="508" w:name="_Tab_enumerations_tab3"/>
      <w:r>
        <w:t xml:space="preserve">Table </w:t>
      </w:r>
      <w:r>
        <w:fldChar w:fldCharType="begin"/>
      </w:r>
      <w:r>
        <w:instrText xml:space="preserve"> SEQ Table \* ARABIC </w:instrText>
      </w:r>
      <w:r>
        <w:fldChar w:fldCharType="separate"/>
      </w:r>
      <w:r>
        <w:rPr>
          <w:noProof/>
        </w:rPr>
        <w:t xml:space="preserve">6</w:t>
      </w:r>
      <w:r>
        <w:fldChar w:fldCharType="end"/>
      </w:r>
      <w:r>
        <w:t xml:space="preserve"> – Enumerations (3)</w:t>
      </w:r>
      <w:bookmarkEnd w:id="50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trPr>
          <w:tblHeader/>
          <w:jc w:val="center"/>
        </w:trPr>
        <w:tc>
          <w:tcPr>
            <w:tcW w:w="2975" w:type="dxa"/>
            <w:tcBorders>
              <w:top w:val="single" w:sz="4" w:space="0" w:color="auto"/>
              <w:left w:val="single" w:sz="4" w:space="0" w:color="auto"/>
              <w:bottom w:val="double" w:sz="4" w:space="0" w:color="auto"/>
              <w:right w:val="single" w:sz="4" w:space="0" w:color="auto"/>
            </w:tcBorders>
          </w:tcPr>
          <w:p w14:paraId="243482D4">
            <w:pPr>
              <w:pStyle w:val="TableText"/>
            </w:pPr>
            <w:r>
              <w:t xml:space="preserve">Value</w:t>
            </w:r>
          </w:p>
        </w:tc>
        <w:tc>
          <w:tcPr>
            <w:tcW w:w="2975" w:type="dxa"/>
            <w:tcBorders>
              <w:top w:val="single" w:sz="4" w:space="0" w:color="auto"/>
              <w:left w:val="single" w:sz="4" w:space="0" w:color="auto"/>
              <w:bottom w:val="double" w:sz="4" w:space="0" w:color="auto"/>
              <w:right w:val="single" w:sz="4" w:space="0" w:color="auto"/>
            </w:tcBorders>
          </w:tcPr>
          <w:p w14:paraId="08C3AECD">
            <w:pPr>
              <w:pStyle w:val="TableText"/>
            </w:pPr>
          </w:p>
        </w:tc>
        <w:tc>
          <w:tcPr>
            <w:tcW w:w="2976" w:type="dxa"/>
            <w:tcBorders>
              <w:top w:val="single" w:sz="4" w:space="0" w:color="auto"/>
              <w:left w:val="single" w:sz="4" w:space="0" w:color="auto"/>
              <w:bottom w:val="double" w:sz="4" w:space="0" w:color="auto"/>
              <w:right w:val="single" w:sz="4" w:space="0" w:color="auto"/>
            </w:tcBorders>
          </w:tcPr>
          <w:p w14:paraId="732BE05C">
            <w:pPr>
              <w:pStyle w:val="TableText"/>
            </w:pPr>
            <w:r>
              <w:t xml:space="preserve">Meaning</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56A35DA2">
            <w:pPr>
              <w:pStyle w:val="TableText"/>
            </w:pPr>
            <w:r>
              <w:rPr>
                <w:rStyle w:val="VARIABLE"/>
              </w:rPr>
              <w:t xml:space="preserve">None</w:t>
            </w:r>
          </w:p>
        </w:tc>
        <w:tc>
          <w:tcPr>
            <w:tcW w:w="2975" w:type="dxa"/>
            <w:tcBorders>
              <w:top w:val="single" w:sz="4" w:space="0" w:color="auto"/>
              <w:left w:val="single" w:sz="4" w:space="0" w:color="auto"/>
              <w:bottom w:val="single" w:sz="4" w:space="0" w:color="auto"/>
              <w:right w:val="single" w:sz="4" w:space="0" w:color="auto"/>
            </w:tcBorders>
          </w:tcPr>
          <w:p w14:paraId="5B49A37F">
            <w:pPr>
              <w:pStyle w:val="TableText"/>
            </w:pPr>
            <w:r>
              <w:t xml:space="preserve">0</w:t>
            </w:r>
          </w:p>
        </w:tc>
        <w:tc>
          <w:tcPr>
            <w:tcW w:w="2976" w:type="dxa"/>
            <w:tcBorders>
              <w:top w:val="single" w:sz="4" w:space="0" w:color="auto"/>
              <w:left w:val="single" w:sz="4" w:space="0" w:color="auto"/>
              <w:bottom w:val="single" w:sz="4" w:space="0" w:color="auto"/>
              <w:right w:val="single" w:sz="4" w:space="0" w:color="auto"/>
            </w:tcBorders>
          </w:tcPr>
          <w:p w14:paraId="5AABD5CC">
            <w:pPr>
              <w:pStyle w:val="TableText"/>
            </w:pPr>
            <w:r>
              <w:t xml:space="preserve">No failure; reported on success.</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724D1FFF">
            <w:pPr>
              <w:pStyle w:val="TableText"/>
            </w:pPr>
            <w:r>
              <w:rPr>
                <w:rStyle w:val="VARIABLE"/>
              </w:rPr>
              <w:t xml:space="preserve">Unreachable</w:t>
            </w:r>
          </w:p>
        </w:tc>
        <w:tc>
          <w:tcPr>
            <w:tcW w:w="2975" w:type="dxa"/>
            <w:tcBorders>
              <w:top w:val="single" w:sz="4" w:space="0" w:color="auto"/>
              <w:left w:val="single" w:sz="4" w:space="0" w:color="auto"/>
              <w:bottom w:val="single" w:sz="4" w:space="0" w:color="auto"/>
              <w:right w:val="single" w:sz="4" w:space="0" w:color="auto"/>
            </w:tcBorders>
          </w:tcPr>
          <w:p w14:paraId="62B41D92">
            <w:pPr>
              <w:pStyle w:val="TableText"/>
            </w:pPr>
            <w:r>
              <w:t xml:space="preserve">1</w:t>
            </w:r>
          </w:p>
        </w:tc>
        <w:tc>
          <w:tcPr>
            <w:tcW w:w="2976" w:type="dxa"/>
            <w:tcBorders>
              <w:top w:val="single" w:sz="4" w:space="0" w:color="auto"/>
              <w:left w:val="single" w:sz="4" w:space="0" w:color="auto"/>
              <w:bottom w:val="single" w:sz="4" w:space="0" w:color="auto"/>
              <w:right w:val="single" w:sz="4" w:space="0" w:color="auto"/>
            </w:tcBorders>
          </w:tcPr>
          <w:p w14:paraId="6027BD1B">
            <w:pPr>
              <w:pStyle w:val="TableText"/>
            </w:pPr>
            <w:r>
              <w:t xml:space="preserve">The target lies outside the reachable workspace.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6CA96CFA">
            <w:pPr>
              <w:pStyle w:val="TableText"/>
            </w:pPr>
            <w:r>
              <w:rPr>
                <w:rStyle w:val="VARIABLE"/>
              </w:rPr>
              <w:t xml:space="preserve">Kinematics</w:t>
            </w:r>
          </w:p>
        </w:tc>
        <w:tc>
          <w:tcPr>
            <w:tcW w:w="2975" w:type="dxa"/>
            <w:tcBorders>
              <w:top w:val="single" w:sz="4" w:space="0" w:color="auto"/>
              <w:left w:val="single" w:sz="4" w:space="0" w:color="auto"/>
              <w:bottom w:val="single" w:sz="4" w:space="0" w:color="auto"/>
              <w:right w:val="single" w:sz="4" w:space="0" w:color="auto"/>
            </w:tcBorders>
          </w:tcPr>
          <w:p w14:paraId="074615ED">
            <w:pPr>
              <w:pStyle w:val="TableText"/>
            </w:pPr>
            <w:r>
              <w:t xml:space="preserve">2</w:t>
            </w:r>
          </w:p>
        </w:tc>
        <w:tc>
          <w:tcPr>
            <w:tcW w:w="2976" w:type="dxa"/>
            <w:tcBorders>
              <w:top w:val="single" w:sz="4" w:space="0" w:color="auto"/>
              <w:left w:val="single" w:sz="4" w:space="0" w:color="auto"/>
              <w:bottom w:val="single" w:sz="4" w:space="0" w:color="auto"/>
              <w:right w:val="single" w:sz="4" w:space="0" w:color="auto"/>
            </w:tcBorders>
          </w:tcPr>
          <w:p w14:paraId="31546249">
            <w:pPr>
              <w:pStyle w:val="TableText"/>
            </w:pPr>
            <w:r>
              <w:t xml:space="preserve">No kinematic solution, or a singularity on the path.</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2FA58EDE">
            <w:pPr>
              <w:pStyle w:val="TableText"/>
            </w:pPr>
            <w:r>
              <w:rPr>
                <w:rStyle w:val="VARIABLE"/>
              </w:rPr>
              <w:t xml:space="preserve">Collision</w:t>
            </w:r>
          </w:p>
        </w:tc>
        <w:tc>
          <w:tcPr>
            <w:tcW w:w="2975" w:type="dxa"/>
            <w:tcBorders>
              <w:top w:val="single" w:sz="4" w:space="0" w:color="auto"/>
              <w:left w:val="single" w:sz="4" w:space="0" w:color="auto"/>
              <w:bottom w:val="single" w:sz="4" w:space="0" w:color="auto"/>
              <w:right w:val="single" w:sz="4" w:space="0" w:color="auto"/>
            </w:tcBorders>
          </w:tcPr>
          <w:p w14:paraId="08336ECA">
            <w:pPr>
              <w:pStyle w:val="TableText"/>
            </w:pPr>
            <w:r>
              <w:t xml:space="preserve">3</w:t>
            </w:r>
          </w:p>
        </w:tc>
        <w:tc>
          <w:tcPr>
            <w:tcW w:w="2976" w:type="dxa"/>
            <w:tcBorders>
              <w:top w:val="single" w:sz="4" w:space="0" w:color="auto"/>
              <w:left w:val="single" w:sz="4" w:space="0" w:color="auto"/>
              <w:bottom w:val="single" w:sz="4" w:space="0" w:color="auto"/>
              <w:right w:val="single" w:sz="4" w:space="0" w:color="auto"/>
            </w:tcBorders>
          </w:tcPr>
          <w:p w14:paraId="6223E487">
            <w:pPr>
              <w:pStyle w:val="TableText"/>
            </w:pPr>
            <w:r>
              <w:t xml:space="preserve">A collision was predicted or detected.</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0B95A813">
            <w:pPr>
              <w:pStyle w:val="TableText"/>
            </w:pPr>
            <w:r>
              <w:rPr>
                <w:rStyle w:val="VARIABLE"/>
              </w:rPr>
              <w:t xml:space="preserve">JointLimit</w:t>
            </w:r>
          </w:p>
        </w:tc>
        <w:tc>
          <w:tcPr>
            <w:tcW w:w="2975" w:type="dxa"/>
            <w:tcBorders>
              <w:top w:val="single" w:sz="4" w:space="0" w:color="auto"/>
              <w:left w:val="single" w:sz="4" w:space="0" w:color="auto"/>
              <w:bottom w:val="single" w:sz="4" w:space="0" w:color="auto"/>
              <w:right w:val="single" w:sz="4" w:space="0" w:color="auto"/>
            </w:tcBorders>
          </w:tcPr>
          <w:p w14:paraId="2F48BF42">
            <w:pPr>
              <w:pStyle w:val="TableText"/>
            </w:pPr>
            <w:r>
              <w:t xml:space="preserve">4</w:t>
            </w:r>
          </w:p>
        </w:tc>
        <w:tc>
          <w:tcPr>
            <w:tcW w:w="2976" w:type="dxa"/>
            <w:tcBorders>
              <w:top w:val="single" w:sz="4" w:space="0" w:color="auto"/>
              <w:left w:val="single" w:sz="4" w:space="0" w:color="auto"/>
              <w:bottom w:val="single" w:sz="4" w:space="0" w:color="auto"/>
              <w:right w:val="single" w:sz="4" w:space="0" w:color="auto"/>
            </w:tcBorders>
          </w:tcPr>
          <w:p w14:paraId="08DC64CB">
            <w:pPr>
              <w:pStyle w:val="TableText"/>
            </w:pPr>
            <w:r>
              <w:t xml:space="preserve">A joint limit would be or was exceeded.</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3D22C292">
            <w:pPr>
              <w:pStyle w:val="TableText"/>
            </w:pPr>
            <w:r>
              <w:rPr>
                <w:rStyle w:val="VARIABLE"/>
              </w:rPr>
              <w:t xml:space="preserve">SpeedLimit</w:t>
            </w:r>
          </w:p>
        </w:tc>
        <w:tc>
          <w:tcPr>
            <w:tcW w:w="2975" w:type="dxa"/>
            <w:tcBorders>
              <w:top w:val="single" w:sz="4" w:space="0" w:color="auto"/>
              <w:left w:val="single" w:sz="4" w:space="0" w:color="auto"/>
              <w:bottom w:val="single" w:sz="4" w:space="0" w:color="auto"/>
              <w:right w:val="single" w:sz="4" w:space="0" w:color="auto"/>
            </w:tcBorders>
          </w:tcPr>
          <w:p w14:paraId="500652A3">
            <w:pPr>
              <w:pStyle w:val="TableText"/>
            </w:pPr>
            <w:r>
              <w:t xml:space="preserve">5</w:t>
            </w:r>
          </w:p>
        </w:tc>
        <w:tc>
          <w:tcPr>
            <w:tcW w:w="2976" w:type="dxa"/>
            <w:tcBorders>
              <w:top w:val="single" w:sz="4" w:space="0" w:color="auto"/>
              <w:left w:val="single" w:sz="4" w:space="0" w:color="auto"/>
              <w:bottom w:val="single" w:sz="4" w:space="0" w:color="auto"/>
              <w:right w:val="single" w:sz="4" w:space="0" w:color="auto"/>
            </w:tcBorders>
          </w:tcPr>
          <w:p w14:paraId="3EFE48AC">
            <w:pPr>
              <w:pStyle w:val="TableText"/>
            </w:pPr>
            <w:r>
              <w:t xml:space="preserve">The requested speed is not permitted in the active mode.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4BF6CB39">
            <w:pPr>
              <w:pStyle w:val="TableText"/>
            </w:pPr>
            <w:r>
              <w:rPr>
                <w:rStyle w:val="VARIABLE"/>
              </w:rPr>
              <w:t xml:space="preserve">ToolMissing</w:t>
            </w:r>
          </w:p>
        </w:tc>
        <w:tc>
          <w:tcPr>
            <w:tcW w:w="2975" w:type="dxa"/>
            <w:tcBorders>
              <w:top w:val="single" w:sz="4" w:space="0" w:color="auto"/>
              <w:left w:val="single" w:sz="4" w:space="0" w:color="auto"/>
              <w:bottom w:val="single" w:sz="4" w:space="0" w:color="auto"/>
              <w:right w:val="single" w:sz="4" w:space="0" w:color="auto"/>
            </w:tcBorders>
          </w:tcPr>
          <w:p w14:paraId="2D1BAC85">
            <w:pPr>
              <w:pStyle w:val="TableText"/>
            </w:pPr>
            <w:r>
              <w:t xml:space="preserve">6</w:t>
            </w:r>
          </w:p>
        </w:tc>
        <w:tc>
          <w:tcPr>
            <w:tcW w:w="2976" w:type="dxa"/>
            <w:tcBorders>
              <w:top w:val="single" w:sz="4" w:space="0" w:color="auto"/>
              <w:left w:val="single" w:sz="4" w:space="0" w:color="auto"/>
              <w:bottom w:val="single" w:sz="4" w:space="0" w:color="auto"/>
              <w:right w:val="single" w:sz="4" w:space="0" w:color="auto"/>
            </w:tcBorders>
          </w:tcPr>
          <w:p w14:paraId="332F296D">
            <w:pPr>
              <w:pStyle w:val="TableText"/>
            </w:pPr>
            <w:r>
              <w:t xml:space="preserve">The required tool is not fitted or not identified.</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7CC82B7E">
            <w:pPr>
              <w:pStyle w:val="TableText"/>
            </w:pPr>
            <w:r>
              <w:rPr>
                <w:rStyle w:val="VARIABLE"/>
              </w:rPr>
              <w:t xml:space="preserve">ObjectNotFound</w:t>
            </w:r>
          </w:p>
        </w:tc>
        <w:tc>
          <w:tcPr>
            <w:tcW w:w="2975" w:type="dxa"/>
            <w:tcBorders>
              <w:top w:val="single" w:sz="4" w:space="0" w:color="auto"/>
              <w:left w:val="single" w:sz="4" w:space="0" w:color="auto"/>
              <w:bottom w:val="single" w:sz="4" w:space="0" w:color="auto"/>
              <w:right w:val="single" w:sz="4" w:space="0" w:color="auto"/>
            </w:tcBorders>
          </w:tcPr>
          <w:p w14:paraId="696BD3E6">
            <w:pPr>
              <w:pStyle w:val="TableText"/>
            </w:pPr>
            <w:r>
              <w:t xml:space="preserve">7</w:t>
            </w:r>
          </w:p>
        </w:tc>
        <w:tc>
          <w:tcPr>
            <w:tcW w:w="2976" w:type="dxa"/>
            <w:tcBorders>
              <w:top w:val="single" w:sz="4" w:space="0" w:color="auto"/>
              <w:left w:val="single" w:sz="4" w:space="0" w:color="auto"/>
              <w:bottom w:val="single" w:sz="4" w:space="0" w:color="auto"/>
              <w:right w:val="single" w:sz="4" w:space="0" w:color="auto"/>
            </w:tcBorders>
          </w:tcPr>
          <w:p w14:paraId="4ED4267F">
            <w:pPr>
              <w:pStyle w:val="TableText"/>
            </w:pPr>
            <w:r>
              <w:t xml:space="preserve">The object to act on was not present.</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76AA5B55">
            <w:pPr>
              <w:pStyle w:val="TableText"/>
            </w:pPr>
            <w:r>
              <w:rPr>
                <w:rStyle w:val="VARIABLE"/>
              </w:rPr>
              <w:t xml:space="preserve">GraspFailed</w:t>
            </w:r>
          </w:p>
        </w:tc>
        <w:tc>
          <w:tcPr>
            <w:tcW w:w="2975" w:type="dxa"/>
            <w:tcBorders>
              <w:top w:val="single" w:sz="4" w:space="0" w:color="auto"/>
              <w:left w:val="single" w:sz="4" w:space="0" w:color="auto"/>
              <w:bottom w:val="single" w:sz="4" w:space="0" w:color="auto"/>
              <w:right w:val="single" w:sz="4" w:space="0" w:color="auto"/>
            </w:tcBorders>
          </w:tcPr>
          <w:p w14:paraId="445DF9BC">
            <w:pPr>
              <w:pStyle w:val="TableText"/>
            </w:pPr>
            <w:r>
              <w:t xml:space="preserve">8</w:t>
            </w:r>
          </w:p>
        </w:tc>
        <w:tc>
          <w:tcPr>
            <w:tcW w:w="2976" w:type="dxa"/>
            <w:tcBorders>
              <w:top w:val="single" w:sz="4" w:space="0" w:color="auto"/>
              <w:left w:val="single" w:sz="4" w:space="0" w:color="auto"/>
              <w:bottom w:val="single" w:sz="4" w:space="0" w:color="auto"/>
              <w:right w:val="single" w:sz="4" w:space="0" w:color="auto"/>
            </w:tcBorders>
          </w:tcPr>
          <w:p w14:paraId="055CB8A0">
            <w:pPr>
              <w:pStyle w:val="TableText"/>
            </w:pPr>
            <w:r>
              <w:t xml:space="preserve">The object was not acquired, or was lost in transit.</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589B0442">
            <w:pPr>
              <w:pStyle w:val="TableText"/>
            </w:pPr>
            <w:r>
              <w:rPr>
                <w:rStyle w:val="VARIABLE"/>
              </w:rPr>
              <w:t xml:space="preserve">Timeout</w:t>
            </w:r>
          </w:p>
        </w:tc>
        <w:tc>
          <w:tcPr>
            <w:tcW w:w="2975" w:type="dxa"/>
            <w:tcBorders>
              <w:top w:val="single" w:sz="4" w:space="0" w:color="auto"/>
              <w:left w:val="single" w:sz="4" w:space="0" w:color="auto"/>
              <w:bottom w:val="single" w:sz="4" w:space="0" w:color="auto"/>
              <w:right w:val="single" w:sz="4" w:space="0" w:color="auto"/>
            </w:tcBorders>
          </w:tcPr>
          <w:p w14:paraId="00FFC0E5">
            <w:pPr>
              <w:pStyle w:val="TableText"/>
            </w:pPr>
            <w:r>
              <w:t xml:space="preserve">9</w:t>
            </w:r>
          </w:p>
        </w:tc>
        <w:tc>
          <w:tcPr>
            <w:tcW w:w="2976" w:type="dxa"/>
            <w:tcBorders>
              <w:top w:val="single" w:sz="4" w:space="0" w:color="auto"/>
              <w:left w:val="single" w:sz="4" w:space="0" w:color="auto"/>
              <w:bottom w:val="single" w:sz="4" w:space="0" w:color="auto"/>
              <w:right w:val="single" w:sz="4" w:space="0" w:color="auto"/>
            </w:tcBorders>
          </w:tcPr>
          <w:p w14:paraId="5F86F7BB">
            <w:pPr>
              <w:pStyle w:val="TableText"/>
            </w:pPr>
            <w:r>
              <w:t xml:space="preserve">Did not complete within its permitted time.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3E6BF338">
            <w:pPr>
              <w:pStyle w:val="TableText"/>
            </w:pPr>
            <w:r>
              <w:rPr>
                <w:rStyle w:val="VARIABLE"/>
              </w:rPr>
              <w:t xml:space="preserve">NotPermittedInMode</w:t>
            </w:r>
          </w:p>
        </w:tc>
        <w:tc>
          <w:tcPr>
            <w:tcW w:w="2975" w:type="dxa"/>
            <w:tcBorders>
              <w:top w:val="single" w:sz="4" w:space="0" w:color="auto"/>
              <w:left w:val="single" w:sz="4" w:space="0" w:color="auto"/>
              <w:bottom w:val="single" w:sz="4" w:space="0" w:color="auto"/>
              <w:right w:val="single" w:sz="4" w:space="0" w:color="auto"/>
            </w:tcBorders>
          </w:tcPr>
          <w:p w14:paraId="2F0C4D9A">
            <w:pPr>
              <w:pStyle w:val="TableText"/>
            </w:pPr>
            <w:r>
              <w:t xml:space="preserve">10</w:t>
            </w:r>
          </w:p>
        </w:tc>
        <w:tc>
          <w:tcPr>
            <w:tcW w:w="2976" w:type="dxa"/>
            <w:tcBorders>
              <w:top w:val="single" w:sz="4" w:space="0" w:color="auto"/>
              <w:left w:val="single" w:sz="4" w:space="0" w:color="auto"/>
              <w:bottom w:val="single" w:sz="4" w:space="0" w:color="auto"/>
              <w:right w:val="single" w:sz="4" w:space="0" w:color="auto"/>
            </w:tcBorders>
          </w:tcPr>
          <w:p w14:paraId="7D8081AA">
            <w:pPr>
              <w:pStyle w:val="TableText"/>
            </w:pPr>
            <w:r>
              <w:t xml:space="preserve">Refused; the operational mode does not permit it (</w:t>
            </w:r>
            <w:r>
              <w:fldChar w:fldCharType="begin"/>
            </w:r>
            <w:r>
              <w:instrText xml:space="preserve"> REF _Clause_c6_18_2 \r \h </w:instrText>
            </w:r>
            <w:r>
              <w:fldChar w:fldCharType="separate"/>
            </w:r>
            <w:r>
              <w:rPr>
                <w:noProof/>
              </w:rPr>
              <w:t xml:space="preserve">6.18.2</w:t>
            </w:r>
            <w:r>
              <w:fldChar w:fldCharType="end"/>
            </w:r>
            <w:r>
              <w:t xml:space="preserv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4A56FDF2">
            <w:pPr>
              <w:pStyle w:val="TableText"/>
            </w:pPr>
            <w:r>
              <w:rPr>
                <w:rStyle w:val="VARIABLE"/>
              </w:rPr>
              <w:t xml:space="preserve">ControlNotOwned</w:t>
            </w:r>
          </w:p>
        </w:tc>
        <w:tc>
          <w:tcPr>
            <w:tcW w:w="2975" w:type="dxa"/>
            <w:tcBorders>
              <w:top w:val="single" w:sz="4" w:space="0" w:color="auto"/>
              <w:left w:val="single" w:sz="4" w:space="0" w:color="auto"/>
              <w:bottom w:val="single" w:sz="4" w:space="0" w:color="auto"/>
              <w:right w:val="single" w:sz="4" w:space="0" w:color="auto"/>
            </w:tcBorders>
          </w:tcPr>
          <w:p w14:paraId="3AB14908">
            <w:pPr>
              <w:pStyle w:val="TableText"/>
            </w:pPr>
            <w:r>
              <w:t xml:space="preserve">11</w:t>
            </w:r>
          </w:p>
        </w:tc>
        <w:tc>
          <w:tcPr>
            <w:tcW w:w="2976" w:type="dxa"/>
            <w:tcBorders>
              <w:top w:val="single" w:sz="4" w:space="0" w:color="auto"/>
              <w:left w:val="single" w:sz="4" w:space="0" w:color="auto"/>
              <w:bottom w:val="single" w:sz="4" w:space="0" w:color="auto"/>
              <w:right w:val="single" w:sz="4" w:space="0" w:color="auto"/>
            </w:tcBorders>
          </w:tcPr>
          <w:p w14:paraId="2DA711FD">
            <w:pPr>
              <w:pStyle w:val="TableText"/>
            </w:pPr>
            <w:r>
              <w:t xml:space="preserve">Refused; the caller does not hold command authority (clause 8).</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27B726F5">
            <w:pPr>
              <w:pStyle w:val="TableText"/>
            </w:pPr>
            <w:r>
              <w:rPr>
                <w:rStyle w:val="VARIABLE"/>
              </w:rPr>
              <w:t xml:space="preserve">CapabilityNotSupported</w:t>
            </w:r>
          </w:p>
        </w:tc>
        <w:tc>
          <w:tcPr>
            <w:tcW w:w="2975" w:type="dxa"/>
            <w:tcBorders>
              <w:top w:val="single" w:sz="4" w:space="0" w:color="auto"/>
              <w:left w:val="single" w:sz="4" w:space="0" w:color="auto"/>
              <w:bottom w:val="single" w:sz="4" w:space="0" w:color="auto"/>
              <w:right w:val="single" w:sz="4" w:space="0" w:color="auto"/>
            </w:tcBorders>
          </w:tcPr>
          <w:p w14:paraId="02B4A333">
            <w:pPr>
              <w:pStyle w:val="TableText"/>
            </w:pPr>
            <w:r>
              <w:t xml:space="preserve">12</w:t>
            </w:r>
          </w:p>
        </w:tc>
        <w:tc>
          <w:tcPr>
            <w:tcW w:w="2976" w:type="dxa"/>
            <w:tcBorders>
              <w:top w:val="single" w:sz="4" w:space="0" w:color="auto"/>
              <w:left w:val="single" w:sz="4" w:space="0" w:color="auto"/>
              <w:bottom w:val="single" w:sz="4" w:space="0" w:color="auto"/>
              <w:right w:val="single" w:sz="4" w:space="0" w:color="auto"/>
            </w:tcBorders>
          </w:tcPr>
          <w:p w14:paraId="0BE4E8FB">
            <w:pPr>
              <w:pStyle w:val="TableText"/>
            </w:pPr>
            <w:r>
              <w:t xml:space="preserve">Not implemented, or not in this combination (clause 9).</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23A43585">
            <w:pPr>
              <w:pStyle w:val="TableText"/>
            </w:pPr>
            <w:r>
              <w:rPr>
                <w:rStyle w:val="VARIABLE"/>
              </w:rPr>
              <w:t xml:space="preserve">ParameterInvalid</w:t>
            </w:r>
          </w:p>
        </w:tc>
        <w:tc>
          <w:tcPr>
            <w:tcW w:w="2975" w:type="dxa"/>
            <w:tcBorders>
              <w:top w:val="single" w:sz="4" w:space="0" w:color="auto"/>
              <w:left w:val="single" w:sz="4" w:space="0" w:color="auto"/>
              <w:bottom w:val="single" w:sz="4" w:space="0" w:color="auto"/>
              <w:right w:val="single" w:sz="4" w:space="0" w:color="auto"/>
            </w:tcBorders>
          </w:tcPr>
          <w:p w14:paraId="48D5703C">
            <w:pPr>
              <w:pStyle w:val="TableText"/>
            </w:pPr>
            <w:r>
              <w:t xml:space="preserve">13</w:t>
            </w:r>
          </w:p>
        </w:tc>
        <w:tc>
          <w:tcPr>
            <w:tcW w:w="2976" w:type="dxa"/>
            <w:tcBorders>
              <w:top w:val="single" w:sz="4" w:space="0" w:color="auto"/>
              <w:left w:val="single" w:sz="4" w:space="0" w:color="auto"/>
              <w:bottom w:val="single" w:sz="4" w:space="0" w:color="auto"/>
              <w:right w:val="single" w:sz="4" w:space="0" w:color="auto"/>
            </w:tcBorders>
          </w:tcPr>
          <w:p w14:paraId="6629ACDD">
            <w:pPr>
              <w:pStyle w:val="TableText"/>
            </w:pPr>
            <w:r>
              <w:t xml:space="preserve">A parameter was missing, malformed or out of range.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C96A64A">
            <w:pPr>
              <w:pStyle w:val="TableText"/>
            </w:pPr>
            <w:r>
              <w:rPr>
                <w:rStyle w:val="VARIABLE"/>
              </w:rPr>
              <w:t xml:space="preserve">QueueFull</w:t>
            </w:r>
          </w:p>
        </w:tc>
        <w:tc>
          <w:tcPr>
            <w:tcW w:w="2975" w:type="dxa"/>
            <w:tcBorders>
              <w:top w:val="single" w:sz="4" w:space="0" w:color="auto"/>
              <w:left w:val="single" w:sz="4" w:space="0" w:color="auto"/>
              <w:bottom w:val="single" w:sz="4" w:space="0" w:color="auto"/>
              <w:right w:val="single" w:sz="4" w:space="0" w:color="auto"/>
            </w:tcBorders>
          </w:tcPr>
          <w:p w14:paraId="3295DA3A">
            <w:pPr>
              <w:pStyle w:val="TableText"/>
            </w:pPr>
            <w:r>
              <w:t xml:space="preserve">14</w:t>
            </w:r>
          </w:p>
        </w:tc>
        <w:tc>
          <w:tcPr>
            <w:tcW w:w="2976" w:type="dxa"/>
            <w:tcBorders>
              <w:top w:val="single" w:sz="4" w:space="0" w:color="auto"/>
              <w:left w:val="single" w:sz="4" w:space="0" w:color="auto"/>
              <w:bottom w:val="single" w:sz="4" w:space="0" w:color="auto"/>
              <w:right w:val="single" w:sz="4" w:space="0" w:color="auto"/>
            </w:tcBorders>
          </w:tcPr>
          <w:p w14:paraId="48BDB8D1">
            <w:pPr>
              <w:pStyle w:val="TableText"/>
            </w:pPr>
            <w:r>
              <w:t xml:space="preserve">The queue is at </w:t>
            </w:r>
            <w:r>
              <w:rPr>
                <w:rStyle w:val="VARIABLE"/>
              </w:rPr>
              <w:t xml:space="preserve">MaxQueueDepth</w:t>
            </w:r>
            <w:r>
              <w:t xml:space="preserv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6B71EACE">
            <w:pPr>
              <w:pStyle w:val="TableText"/>
            </w:pPr>
            <w:r>
              <w:rPr>
                <w:rStyle w:val="VARIABLE"/>
              </w:rPr>
              <w:t xml:space="preserve">Superseded</w:t>
            </w:r>
          </w:p>
        </w:tc>
        <w:tc>
          <w:tcPr>
            <w:tcW w:w="2975" w:type="dxa"/>
            <w:tcBorders>
              <w:top w:val="single" w:sz="4" w:space="0" w:color="auto"/>
              <w:left w:val="single" w:sz="4" w:space="0" w:color="auto"/>
              <w:bottom w:val="single" w:sz="4" w:space="0" w:color="auto"/>
              <w:right w:val="single" w:sz="4" w:space="0" w:color="auto"/>
            </w:tcBorders>
          </w:tcPr>
          <w:p w14:paraId="6C42B87B">
            <w:pPr>
              <w:pStyle w:val="TableText"/>
            </w:pPr>
            <w:r>
              <w:t xml:space="preserve">15</w:t>
            </w:r>
          </w:p>
        </w:tc>
        <w:tc>
          <w:tcPr>
            <w:tcW w:w="2976" w:type="dxa"/>
            <w:tcBorders>
              <w:top w:val="single" w:sz="4" w:space="0" w:color="auto"/>
              <w:left w:val="single" w:sz="4" w:space="0" w:color="auto"/>
              <w:bottom w:val="single" w:sz="4" w:space="0" w:color="auto"/>
              <w:right w:val="single" w:sz="4" w:space="0" w:color="auto"/>
            </w:tcBorders>
          </w:tcPr>
          <w:p w14:paraId="04F910D3">
            <w:pPr>
              <w:pStyle w:val="TableText"/>
            </w:pPr>
            <w:r>
              <w:t xml:space="preserve">An </w:t>
            </w:r>
            <w:r>
              <w:rPr>
                <w:rStyle w:val="VARIABLE"/>
              </w:rPr>
              <w:t xml:space="preserve">Aborting</w:t>
            </w:r>
            <w:r>
              <w:t xml:space="preserve"> submission or a mission update replaced it.</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2066BF67">
            <w:pPr>
              <w:pStyle w:val="TableText"/>
            </w:pPr>
            <w:r>
              <w:rPr>
                <w:rStyle w:val="VARIABLE"/>
              </w:rPr>
              <w:t xml:space="preserve">HardwareFault</w:t>
            </w:r>
          </w:p>
        </w:tc>
        <w:tc>
          <w:tcPr>
            <w:tcW w:w="2975" w:type="dxa"/>
            <w:tcBorders>
              <w:top w:val="single" w:sz="4" w:space="0" w:color="auto"/>
              <w:left w:val="single" w:sz="4" w:space="0" w:color="auto"/>
              <w:bottom w:val="single" w:sz="4" w:space="0" w:color="auto"/>
              <w:right w:val="single" w:sz="4" w:space="0" w:color="auto"/>
            </w:tcBorders>
          </w:tcPr>
          <w:p w14:paraId="7F9CCCCF">
            <w:pPr>
              <w:pStyle w:val="TableText"/>
            </w:pPr>
            <w:r>
              <w:t xml:space="preserve">16</w:t>
            </w:r>
          </w:p>
        </w:tc>
        <w:tc>
          <w:tcPr>
            <w:tcW w:w="2976" w:type="dxa"/>
            <w:tcBorders>
              <w:top w:val="single" w:sz="4" w:space="0" w:color="auto"/>
              <w:left w:val="single" w:sz="4" w:space="0" w:color="auto"/>
              <w:bottom w:val="single" w:sz="4" w:space="0" w:color="auto"/>
              <w:right w:val="single" w:sz="4" w:space="0" w:color="auto"/>
            </w:tcBorders>
          </w:tcPr>
          <w:p w14:paraId="3F05871E">
            <w:pPr>
              <w:pStyle w:val="TableText"/>
            </w:pPr>
            <w:r>
              <w:t xml:space="preserve">A fault in the robot, the end effector or the controller.</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2D13D304">
            <w:pPr>
              <w:pStyle w:val="TableText"/>
            </w:pPr>
            <w:r>
              <w:rPr>
                <w:rStyle w:val="VARIABLE"/>
              </w:rPr>
              <w:t xml:space="preserve">SafetyStop</w:t>
            </w:r>
          </w:p>
        </w:tc>
        <w:tc>
          <w:tcPr>
            <w:tcW w:w="2975" w:type="dxa"/>
            <w:tcBorders>
              <w:top w:val="single" w:sz="4" w:space="0" w:color="auto"/>
              <w:left w:val="single" w:sz="4" w:space="0" w:color="auto"/>
              <w:bottom w:val="single" w:sz="4" w:space="0" w:color="auto"/>
              <w:right w:val="single" w:sz="4" w:space="0" w:color="auto"/>
            </w:tcBorders>
          </w:tcPr>
          <w:p w14:paraId="40C06DE3">
            <w:pPr>
              <w:pStyle w:val="TableText"/>
            </w:pPr>
            <w:r>
              <w:t xml:space="preserve">17</w:t>
            </w:r>
          </w:p>
        </w:tc>
        <w:tc>
          <w:tcPr>
            <w:tcW w:w="2976" w:type="dxa"/>
            <w:tcBorders>
              <w:top w:val="single" w:sz="4" w:space="0" w:color="auto"/>
              <w:left w:val="single" w:sz="4" w:space="0" w:color="auto"/>
              <w:bottom w:val="single" w:sz="4" w:space="0" w:color="auto"/>
              <w:right w:val="single" w:sz="4" w:space="0" w:color="auto"/>
            </w:tcBorders>
          </w:tcPr>
          <w:p w14:paraId="0544C921">
            <w:pPr>
              <w:pStyle w:val="TableText"/>
            </w:pPr>
            <w:r>
              <w:t xml:space="preserve">A safety function acted. The safety system decided this, not this interface.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5F78BC25">
            <w:pPr>
              <w:pStyle w:val="TableText"/>
            </w:pPr>
            <w:r>
              <w:rPr>
                <w:rStyle w:val="VARIABLE"/>
              </w:rPr>
              <w:t xml:space="preserve">Other</w:t>
            </w:r>
          </w:p>
        </w:tc>
        <w:tc>
          <w:tcPr>
            <w:tcW w:w="2975" w:type="dxa"/>
            <w:tcBorders>
              <w:top w:val="single" w:sz="4" w:space="0" w:color="auto"/>
              <w:left w:val="single" w:sz="4" w:space="0" w:color="auto"/>
              <w:bottom w:val="single" w:sz="4" w:space="0" w:color="auto"/>
              <w:right w:val="single" w:sz="4" w:space="0" w:color="auto"/>
            </w:tcBorders>
          </w:tcPr>
          <w:p w14:paraId="61FDA64F">
            <w:pPr>
              <w:pStyle w:val="TableText"/>
            </w:pPr>
            <w:r>
              <w:t xml:space="preserve">18</w:t>
            </w:r>
          </w:p>
        </w:tc>
        <w:tc>
          <w:tcPr>
            <w:tcW w:w="2976" w:type="dxa"/>
            <w:tcBorders>
              <w:top w:val="single" w:sz="4" w:space="0" w:color="auto"/>
              <w:left w:val="single" w:sz="4" w:space="0" w:color="auto"/>
              <w:bottom w:val="single" w:sz="4" w:space="0" w:color="auto"/>
              <w:right w:val="single" w:sz="4" w:space="0" w:color="auto"/>
            </w:tcBorders>
          </w:tcPr>
          <w:p w14:paraId="2093DE89">
            <w:pPr>
              <w:pStyle w:val="TableText"/>
            </w:pPr>
            <w:r>
              <w:t xml:space="preserve">A reason none of the above describes; see </w:t>
            </w:r>
            <w:r>
              <w:rPr>
                <w:rStyle w:val="VARIABLE"/>
              </w:rPr>
              <w:t xml:space="preserve">Message</w:t>
            </w:r>
            <w:r>
              <w:t xml:space="preserv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336C57C5">
            <w:pPr>
              <w:pStyle w:val="TableText"/>
            </w:pPr>
            <w:r>
              <w:rPr>
                <w:rStyle w:val="VARIABLE"/>
              </w:rPr>
              <w:t xml:space="preserve">SafetyLimitExceeded</w:t>
            </w:r>
          </w:p>
        </w:tc>
        <w:tc>
          <w:tcPr>
            <w:tcW w:w="2975" w:type="dxa"/>
            <w:tcBorders>
              <w:top w:val="single" w:sz="4" w:space="0" w:color="auto"/>
              <w:left w:val="single" w:sz="4" w:space="0" w:color="auto"/>
              <w:bottom w:val="single" w:sz="4" w:space="0" w:color="auto"/>
              <w:right w:val="single" w:sz="4" w:space="0" w:color="auto"/>
            </w:tcBorders>
          </w:tcPr>
          <w:p w14:paraId="055172D7">
            <w:pPr>
              <w:pStyle w:val="TableText"/>
            </w:pPr>
            <w:r>
              <w:t xml:space="preserve">19</w:t>
            </w:r>
          </w:p>
        </w:tc>
        <w:tc>
          <w:tcPr>
            <w:tcW w:w="2976" w:type="dxa"/>
            <w:tcBorders>
              <w:top w:val="single" w:sz="4" w:space="0" w:color="auto"/>
              <w:left w:val="single" w:sz="4" w:space="0" w:color="auto"/>
              <w:bottom w:val="single" w:sz="4" w:space="0" w:color="auto"/>
              <w:right w:val="single" w:sz="4" w:space="0" w:color="auto"/>
            </w:tcBorders>
          </w:tcPr>
          <w:p w14:paraId="6BB69046">
            <w:pPr>
              <w:pStyle w:val="TableText"/>
            </w:pPr>
            <w:r>
              <w:t xml:space="preserve">Refused; the request would exceed a limit the safety system is enforcing (</w:t>
            </w:r>
            <w:r>
              <w:fldChar w:fldCharType="begin"/>
            </w:r>
            <w:r>
              <w:instrText xml:space="preserve"> REF _Clause_c6_18_3 \r \h </w:instrText>
            </w:r>
            <w:r>
              <w:fldChar w:fldCharType="separate"/>
            </w:r>
            <w:r>
              <w:rPr>
                <w:noProof/>
              </w:rPr>
              <w:t xml:space="preserve">6.18.3</w:t>
            </w:r>
            <w:r>
              <w:fldChar w:fldCharType="end"/>
            </w:r>
            <w:r>
              <w:t xml:space="preserve">).</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087A4E5B">
            <w:pPr>
              <w:pStyle w:val="TableText"/>
            </w:pPr>
            <w:r>
              <w:rPr>
                <w:rStyle w:val="VARIABLE"/>
              </w:rPr>
              <w:t xml:space="preserve">NoTransition</w:t>
            </w:r>
          </w:p>
        </w:tc>
        <w:tc>
          <w:tcPr>
            <w:tcW w:w="2975" w:type="dxa"/>
            <w:tcBorders>
              <w:top w:val="single" w:sz="4" w:space="0" w:color="auto"/>
              <w:left w:val="single" w:sz="4" w:space="0" w:color="auto"/>
              <w:bottom w:val="single" w:sz="4" w:space="0" w:color="auto"/>
              <w:right w:val="single" w:sz="4" w:space="0" w:color="auto"/>
            </w:tcBorders>
          </w:tcPr>
          <w:p w14:paraId="6012CABE">
            <w:pPr>
              <w:pStyle w:val="TableText"/>
            </w:pPr>
            <w:r>
              <w:t xml:space="preserve">20</w:t>
            </w:r>
          </w:p>
        </w:tc>
        <w:tc>
          <w:tcPr>
            <w:tcW w:w="2976" w:type="dxa"/>
            <w:tcBorders>
              <w:top w:val="single" w:sz="4" w:space="0" w:color="auto"/>
              <w:left w:val="single" w:sz="4" w:space="0" w:color="auto"/>
              <w:bottom w:val="single" w:sz="4" w:space="0" w:color="auto"/>
              <w:right w:val="single" w:sz="4" w:space="0" w:color="auto"/>
            </w:tcBorders>
          </w:tcPr>
          <w:p w14:paraId="54D2BB13">
            <w:pPr>
              <w:pStyle w:val="TableText"/>
            </w:pPr>
            <w:r>
              <w:t xml:space="preserve">A mission branch point had no true outgoing transition, or the selected transition target did not resolve (</w:t>
            </w:r>
            <w:r>
              <w:fldChar w:fldCharType="begin"/>
            </w:r>
            <w:r>
              <w:instrText xml:space="preserve"> REF _Clause_c6_15_4 \r \h </w:instrText>
            </w:r>
            <w:r>
              <w:fldChar w:fldCharType="separate"/>
            </w:r>
            <w:r>
              <w:rPr>
                <w:noProof/>
              </w:rPr>
              <w:t xml:space="preserve">6.15.4</w:t>
            </w:r>
            <w:r>
              <w:fldChar w:fldCharType="end"/>
            </w:r>
            <w:r>
              <w:t xml:space="preserve">).</w:t>
            </w:r>
          </w:p>
        </w:tc>
      </w:tr>
    </w:tbl>
    <w:p w14:paraId="0A993F72">
      <w:pPr>
        <w:pStyle w:val="spacer"/>
      </w:pPr>
    </w:p>
    <w:p w14:paraId="1A79995C">
      <w:pPr>
        <w:pStyle w:val="PARAGRAPH"/>
      </w:pPr>
      <w:r>
        <w:rPr>
          <w:rStyle w:val="VARIABLE"/>
        </w:rPr>
        <w:t xml:space="preserve">ErrorPolicyEnum</w:t>
      </w:r>
      <w:r>
        <w:t xml:space="preserve"> (</w:t>
      </w:r>
      <w:r>
        <w:rPr>
          <w:rStyle w:val="VARIABLE"/>
        </w:rPr>
        <w:t xml:space="preserve">ns=1;i=3016</w:t>
      </w:r>
      <w:r>
        <w:t xml:space="preserve">) — what a mission does when a step does not succeed (</w:t>
      </w:r>
      <w:r>
        <w:fldChar w:fldCharType="begin"/>
      </w:r>
      <w:r>
        <w:instrText xml:space="preserve"> REF _Clause_c6_15_4 \r \h </w:instrText>
      </w:r>
      <w:r>
        <w:fldChar w:fldCharType="separate"/>
      </w:r>
      <w:r>
        <w:rPr>
          <w:noProof/>
        </w:rPr>
        <w:t xml:space="preserve">6.15.4</w:t>
      </w:r>
      <w:r>
        <w:fldChar w:fldCharType="end"/>
      </w:r>
      <w:r>
        <w:t xml:space="preserve">): </w:t>
      </w:r>
      <w:r>
        <w:rPr>
          <w:rStyle w:val="VARIABLE"/>
        </w:rPr>
        <w:t xml:space="preserve">Abort</w:t>
      </w:r>
      <w:r>
        <w:t xml:space="preserve"> 0 (the default), </w:t>
      </w:r>
      <w:r>
        <w:rPr>
          <w:rStyle w:val="VARIABLE"/>
        </w:rPr>
        <w:t xml:space="preserve">Retry</w:t>
      </w:r>
      <w:r>
        <w:t xml:space="preserve"> 1, </w:t>
      </w:r>
      <w:r>
        <w:rPr>
          <w:rStyle w:val="VARIABLE"/>
        </w:rPr>
        <w:t xml:space="preserve">Skip</w:t>
      </w:r>
      <w:r>
        <w:t xml:space="preserve"> 2, </w:t>
      </w:r>
      <w:r>
        <w:rPr>
          <w:rStyle w:val="VARIABLE"/>
        </w:rPr>
        <w:t xml:space="preserve">Fallback</w:t>
      </w:r>
      <w:r>
        <w:t xml:space="preserve"> 3, </w:t>
      </w:r>
      <w:r>
        <w:rPr>
          <w:rStyle w:val="VARIABLE"/>
        </w:rPr>
        <w:t xml:space="preserve">Compensate</w:t>
      </w:r>
      <w:r>
        <w:t xml:space="preserve"> 4.</w:t>
      </w:r>
    </w:p>
    <w:p w14:paraId="473493A3">
      <w:pPr>
        <w:pStyle w:val="PARAGRAPH"/>
      </w:pPr>
      <w:r>
        <w:rPr>
          <w:rStyle w:val="VARIABLE"/>
        </w:rPr>
        <w:t xml:space="preserve">DivergenceKindEnum</w:t>
      </w:r>
      <w:r>
        <w:t xml:space="preserve"> (</w:t>
      </w:r>
      <w:r>
        <w:rPr>
          <w:rStyle w:val="VARIABLE"/>
        </w:rPr>
        <w:t xml:space="preserve">ns=1;i=3017</w:t>
      </w:r>
      <w:r>
        <w:t xml:space="preserve">) — how the transitions leaving one step relate, following the divergence of an IEC 61131-3 sequential function chart: </w:t>
      </w:r>
      <w:r>
        <w:rPr>
          <w:rStyle w:val="VARIABLE"/>
        </w:rPr>
        <w:t xml:space="preserve">Alternative</w:t>
      </w:r>
      <w:r>
        <w:t xml:space="preserve"> 0 (exactly one is taken — an OR divergence), </w:t>
      </w:r>
      <w:r>
        <w:rPr>
          <w:rStyle w:val="VARIABLE"/>
        </w:rPr>
        <w:t xml:space="preserve">Parallel</w:t>
      </w:r>
      <w:r>
        <w:t xml:space="preserve"> 1 (all are taken and the branches run concurrently — an AND divergence).</w:t>
      </w:r>
    </w:p>
    <w:p w14:paraId="1EDC1A2D">
      <w:pPr>
        <w:pStyle w:val="Heading2"/>
      </w:pPr>
      <w:bookmarkStart w:id="509" w:name="_Clause_c6_14"/>
      <w:r>
        <w:t xml:space="preserve">Intent lifecycle</w:t>
      </w:r>
      <w:bookmarkEnd w:id="509"/>
    </w:p>
    <w:p w14:paraId="5BA6359A">
      <w:pPr>
        <w:pStyle w:val="Heading3"/>
      </w:pPr>
      <w:bookmarkStart w:id="510" w:name="_Clause_c6_14_1"/>
      <w:r>
        <w:t xml:space="preserve">Why an intent is a program instance</w:t>
      </w:r>
      <w:bookmarkEnd w:id="510"/>
    </w:p>
    <w:p w14:paraId="78D59E2B">
      <w:pPr>
        <w:pStyle w:val="PARAGRAPH"/>
      </w:pPr>
      <w:r>
        <w:t xml:space="preserve">A </w:t>
      </w:r>
      <w:r>
        <w:rPr>
          <w:rStyle w:val="VARIABLE"/>
        </w:rPr>
        <w:t xml:space="preserve">Call</w:t>
      </w:r>
      <w:r>
        <w:t xml:space="preserve"> cannot outlive the Session that made it, and OPC 10000-4 </w:t>
      </w:r>
      <w:r>
        <w:t xml:space="preserve">§5.12.2</w:t>
      </w:r>
      <w:r>
        <w:t xml:space="preserve"> states that when a Session ends the method result is discarded </w:t>
      </w:r>
      <w:r>
        <w:rPr>
          <w:i/>
        </w:rPr>
        <w:t xml:space="preserve">"independent of the task actually performed at the Server"</w:t>
      </w:r>
      <w:r>
        <w:t xml:space="preserve">. A robot commanded by a synchronous method therefore keeps moving after the answer has been thrown away — and OPC 10000-10 </w:t>
      </w:r>
      <w:r>
        <w:t xml:space="preserve">§4.1</w:t>
      </w:r>
      <w:r>
        <w:t xml:space="preserve"> gives the OPC Foundation's own resolution: a Method performs a calculation, a </w:t>
      </w:r>
      <w:r>
        <w:rPr>
          <w:b/>
        </w:rPr>
        <w:t xml:space="preserve">Program</w:t>
      </w:r>
      <w:r>
        <w:t xml:space="preserve"> runs a batch process or a machine tool part program.</w:t>
      </w:r>
    </w:p>
    <w:p w14:paraId="582EFE5C">
      <w:pPr>
        <w:pStyle w:val="PARAGRAPH"/>
      </w:pPr>
      <w:r>
        <w:rPr>
          <w:rStyle w:val="VARIABLE"/>
        </w:rPr>
        <w:t xml:space="preserve">SubmitIntent</w:t>
      </w:r>
      <w:r>
        <w:t xml:space="preserve"> accordingly returns as soon as the intent is </w:t>
      </w:r>
      <w:r>
        <w:rPr>
          <w:b/>
        </w:rPr>
        <w:t xml:space="preserve">admitted</w:t>
      </w:r>
      <w:r>
        <w:t xml:space="preserve">, not when the robot has finished. What it returns is a NodeId: an </w:t>
      </w:r>
      <w:r>
        <w:rPr>
          <w:rStyle w:val="VARIABLE"/>
        </w:rPr>
        <w:t xml:space="preserve">IntentOperationType</w:t>
      </w:r>
      <w:r>
        <w:t xml:space="preserve"> instance created for that submission, which the client subscribes to for progress and reads for the result.</w:t>
      </w:r>
    </w:p>
    <w:p w14:paraId="43B0FCC5">
      <w:pPr>
        <w:pStyle w:val="PARAGRAPH"/>
      </w:pPr>
      <w:r>
        <w:t xml:space="preserve">Building on </w:t>
      </w:r>
      <w:r>
        <w:rPr>
          <w:rStyle w:val="VARIABLE"/>
        </w:rPr>
        <w:t xml:space="preserve">ProgramStateMachineType</w:t>
      </w:r>
      <w:r>
        <w:t xml:space="preserve"> rather than defining a fresh state machine buys four things this specification then does not have to invent: transition events, a terminal result object that survives the operation, invocation diagnostics recording which Session commanded what, and a lifetime model for the instance itself.</w:t>
      </w:r>
    </w:p>
    <w:p w14:paraId="294A1C25">
      <w:pPr>
        <w:pStyle w:val="PARAGRAPH"/>
      </w:pPr>
      <w:r>
        <w:rPr>
          <w:b/>
        </w:rPr>
        <w:t xml:space="preserve">Two of those are Optional in Part 10, and this specification promotes both.</w:t>
      </w:r>
      <w:r>
        <w:t xml:space="preserve"> </w:t>
      </w:r>
      <w:r>
        <w:rPr>
          <w:rStyle w:val="VARIABLE"/>
        </w:rPr>
        <w:t xml:space="preserve">IntentOperationType</w:t>
      </w:r>
      <w:r>
        <w:t xml:space="preserve"> declares </w:t>
      </w:r>
      <w:r>
        <w:rPr>
          <w:rStyle w:val="VARIABLE"/>
        </w:rPr>
        <w:t xml:space="preserve">FinalResultData</w:t>
      </w:r>
      <w:r>
        <w:t xml:space="preserve"> and </w:t>
      </w:r>
      <w:r>
        <w:rPr>
          <w:rStyle w:val="VARIABLE"/>
        </w:rPr>
        <w:t xml:space="preserve">ProgramDiagnostic</w:t>
      </w:r>
      <w:r>
        <w:t xml:space="preserve"> </w:t>
      </w:r>
      <w:r>
        <w:rPr>
          <w:b/>
        </w:rPr>
        <w:t xml:space="preserve">Mandatory</w:t>
      </w:r>
      <w:r>
        <w:t xml:space="preserve">.</w:t>
      </w:r>
    </w:p>
    <w:p w14:paraId="4E8F0D55">
      <w:pPr>
        <w:pStyle w:val="PARAGRAPH"/>
      </w:pPr>
      <w:r>
        <w:t xml:space="preserve">Inheriting them would not have been enough. </w:t>
      </w:r>
      <w:r>
        <w:fldChar w:fldCharType="begin"/>
      </w:r>
      <w:r>
        <w:instrText xml:space="preserve"> REF _Clause_c6_14_7 \r \h </w:instrText>
      </w:r>
      <w:r>
        <w:fldChar w:fldCharType="separate"/>
      </w:r>
      <w:r>
        <w:rPr>
          <w:noProof/>
        </w:rPr>
        <w:t xml:space="preserve">6.14.7</w:t>
      </w:r>
      <w:r>
        <w:fldChar w:fldCharType="end"/>
      </w:r>
      <w:r>
        <w:t xml:space="preserve"> requires the result to be reachable under </w:t>
      </w:r>
      <w:r>
        <w:rPr>
          <w:rStyle w:val="VARIABLE"/>
        </w:rPr>
        <w:t xml:space="preserve">FinalResultData</w:t>
      </w:r>
      <w:r>
        <w:t xml:space="preserve">, and </w:t>
      </w:r>
      <w:r>
        <w:fldChar w:fldCharType="begin"/>
      </w:r>
      <w:r>
        <w:instrText xml:space="preserve"> REF _Clause_c5 \r \h </w:instrText>
      </w:r>
      <w:r>
        <w:fldChar w:fldCharType="separate"/>
      </w:r>
      <w:r>
        <w:rPr>
          <w:noProof/>
        </w:rPr>
        <w:t xml:space="preserve">5</w:t>
      </w:r>
      <w:r>
        <w:fldChar w:fldCharType="end"/>
      </w:r>
      <w:r>
        <w:t xml:space="preserve"> advertises auditable commanding, which </w:t>
      </w:r>
      <w:r>
        <w:rPr>
          <w:i/>
        </w:rPr>
        <w:t xml:space="preserve">is</w:t>
      </w:r>
      <w:r>
        <w:t xml:space="preserve"> </w:t>
      </w:r>
      <w:r>
        <w:rPr>
          <w:rStyle w:val="VARIABLE"/>
        </w:rPr>
        <w:t xml:space="preserve">ProgramDiagnostic</w:t>
      </w:r>
      <w:r>
        <w:t xml:space="preserve"> and nothing else. Both would have rested on members a fully conformant Server could omit — so a Server could pass every conformance test while providing neither, and the two claims would be false against a legal implementation. Promoting them is what makes the claims testable rather than aspirational.</w:t>
      </w:r>
    </w:p>
    <w:p w14:paraId="67A53BD9">
      <w:pPr>
        <w:pStyle w:val="PARAGRAPH"/>
      </w:pPr>
      <w:r>
        <w:t xml:space="preserve">A promotion changes the ModellingRule and </w:t>
      </w:r>
      <w:r>
        <w:rPr>
          <w:b/>
        </w:rPr>
        <w:t xml:space="preserve">nothing else</w:t>
      </w:r>
      <w:r>
        <w:t xml:space="preserve">. Both members are therefore declared exactly as OPC 10000-10 declares them — </w:t>
      </w:r>
      <w:r>
        <w:rPr>
          <w:rStyle w:val="VARIABLE"/>
        </w:rPr>
        <w:t xml:space="preserve">FinalResultData</w:t>
      </w:r>
      <w:r>
        <w:t xml:space="preserve"> an Object of </w:t>
      </w:r>
      <w:r>
        <w:rPr>
          <w:rStyle w:val="VARIABLE"/>
        </w:rPr>
        <w:t xml:space="preserve">BaseObjectType</w:t>
      </w:r>
      <w:r>
        <w:t xml:space="preserve"> reached by </w:t>
      </w:r>
      <w:r>
        <w:rPr>
          <w:rStyle w:val="VARIABLE"/>
        </w:rPr>
        <w:t xml:space="preserve">HasComponent</w:t>
      </w:r>
      <w:r>
        <w:t xml:space="preserve">, and </w:t>
      </w:r>
      <w:r>
        <w:rPr>
          <w:rStyle w:val="VARIABLE"/>
        </w:rPr>
        <w:t xml:space="preserve">ProgramDiagnostic</w:t>
      </w:r>
      <w:r>
        <w:t xml:space="preserve"> a Variable of </w:t>
      </w:r>
      <w:r>
        <w:rPr>
          <w:rStyle w:val="VARIABLE"/>
        </w:rPr>
        <w:t xml:space="preserve">ProgramDiagnostic2Type</w:t>
      </w:r>
      <w:r>
        <w:t xml:space="preserve"> of DataType </w:t>
      </w:r>
      <w:r>
        <w:rPr>
          <w:rStyle w:val="VARIABLE"/>
        </w:rPr>
        <w:t xml:space="preserve">ProgramDiagnostic2DataType</w:t>
      </w:r>
      <w:r>
        <w:t xml:space="preserve">, also reached by </w:t>
      </w:r>
      <w:r>
        <w:rPr>
          <w:rStyle w:val="VARIABLE"/>
        </w:rPr>
        <w:t xml:space="preserve">HasComponent</w:t>
      </w:r>
      <w:r>
        <w:t xml:space="preserve">. Altering the reference type or the TypeDefinition would declare a </w:t>
      </w:r>
      <w:r>
        <w:rPr>
          <w:i/>
        </w:rPr>
        <w:t xml:space="preserve">second</w:t>
      </w:r>
      <w:r>
        <w:t xml:space="preserve"> member beside the inherited one rather than promote it, and a client written against Part 10 would then find two.</w:t>
      </w:r>
    </w:p>
    <w:p w14:paraId="2D878AB6">
      <w:pPr>
        <w:pStyle w:val="Heading3"/>
      </w:pPr>
      <w:bookmarkStart w:id="511" w:name="_Clause_c6_14_2"/>
      <w:r>
        <w:t xml:space="preserve">Submission</w:t>
      </w:r>
      <w:bookmarkEnd w:id="511"/>
    </w:p>
    <w:p w14:paraId="3D35CF3C">
      <w:pPr>
        <w:pStyle w:val="PARAGRAPH"/>
      </w:pPr>
      <w:r>
        <w:t xml:space="preserve">On </w:t>
      </w:r>
      <w:r>
        <w:rPr>
          <w:rStyle w:val="VARIABLE"/>
        </w:rPr>
        <w:t xml:space="preserve">SubmitIntent</w:t>
      </w:r>
      <w:r>
        <w:t xml:space="preserve"> a Server </w:t>
      </w:r>
      <w:r>
        <w:rPr>
          <w:b/>
        </w:rPr>
        <w:t xml:space="preserve">shall</w:t>
      </w:r>
      <w:r>
        <w:t xml:space="preserve">, in this order:</w:t>
      </w:r>
    </w:p>
    <w:p w14:paraId="7CDF1877">
      <w:pPr>
        <w:pStyle w:val="ListNumber"/>
        <w:numPr>
          <w:ilvl w:val="0"/>
          <w:numId w:val="21"/>
        </w:numPr>
      </w:pPr>
      <w:r>
        <w:t xml:space="preserve">Refuse with </w:t>
      </w:r>
      <w:r>
        <w:rPr>
          <w:rStyle w:val="VARIABLE"/>
        </w:rPr>
        <w:t xml:space="preserve">ControlNotOwned</w:t>
      </w:r>
      <w:r>
        <w:t xml:space="preserve"> if the calling Session does not hold command authority (clause 8).</w:t>
      </w:r>
    </w:p>
    <w:p w14:paraId="052358E2">
      <w:pPr>
        <w:pStyle w:val="ListNumber"/>
        <w:numPr>
          <w:ilvl w:val="0"/>
          <w:numId w:val="21"/>
        </w:numPr>
      </w:pPr>
      <w:r>
        <w:t xml:space="preserve">Refuse with </w:t>
      </w:r>
      <w:r>
        <w:rPr>
          <w:rStyle w:val="VARIABLE"/>
        </w:rPr>
        <w:t xml:space="preserve">NotPermittedInMode</w:t>
      </w:r>
      <w:r>
        <w:t xml:space="preserve"> if </w:t>
      </w:r>
      <w:r>
        <w:rPr>
          <w:rStyle w:val="VARIABLE"/>
        </w:rPr>
        <w:t xml:space="preserve">OperationalMode</w:t>
      </w:r>
      <w:r>
        <w:t xml:space="preserve"> is not </w:t>
      </w:r>
      <w:r>
        <w:rPr>
          <w:rStyle w:val="VARIABLE"/>
        </w:rPr>
        <w:t xml:space="preserve">Automatic</w:t>
      </w:r>
      <w:r>
        <w:t xml:space="preserve"> or </w:t>
      </w:r>
      <w:r>
        <w:rPr>
          <w:rStyle w:val="VARIABLE"/>
        </w:rPr>
        <w:t xml:space="preserve">AutomaticExternal</w:t>
      </w:r>
      <w:r>
        <w:t xml:space="preserve"> (clause 10).</w:t>
      </w:r>
    </w:p>
    <w:p w14:paraId="6099669F">
      <w:pPr>
        <w:pStyle w:val="ListNumber"/>
        <w:numPr>
          <w:ilvl w:val="0"/>
          <w:numId w:val="21"/>
        </w:numPr>
      </w:pPr>
      <w:r>
        <w:t xml:space="preserve">Refuse with </w:t>
      </w:r>
      <w:r>
        <w:rPr>
          <w:rStyle w:val="VARIABLE"/>
        </w:rPr>
        <w:t xml:space="preserve">CapabilityNotSupported</w:t>
      </w:r>
      <w:r>
        <w:t xml:space="preserve"> if the intent's DataType is not among </w:t>
      </w:r>
      <w:r>
        <w:rPr>
          <w:rStyle w:val="VARIABLE"/>
        </w:rPr>
        <w:t xml:space="preserve">SupportedIntents</w:t>
      </w:r>
      <w:r>
        <w:t xml:space="preserve">, or if its </w:t>
      </w:r>
      <w:r>
        <w:rPr>
          <w:rStyle w:val="VARIABLE"/>
        </w:rPr>
        <w:t xml:space="preserve">BufferMode</w:t>
      </w:r>
      <w:r>
        <w:t xml:space="preserve"> or </w:t>
      </w:r>
      <w:r>
        <w:rPr>
          <w:rStyle w:val="VARIABLE"/>
        </w:rPr>
        <w:t xml:space="preserve">BlockingMode</w:t>
      </w:r>
      <w:r>
        <w:t xml:space="preserve"> is not among those the capability entry permits.</w:t>
      </w:r>
    </w:p>
    <w:p w14:paraId="073328D8">
      <w:pPr>
        <w:pStyle w:val="ListNumber"/>
        <w:numPr>
          <w:ilvl w:val="0"/>
          <w:numId w:val="21"/>
        </w:numPr>
      </w:pPr>
      <w:r>
        <w:t xml:space="preserve">Refuse with </w:t>
      </w:r>
      <w:r>
        <w:rPr>
          <w:rStyle w:val="VARIABLE"/>
        </w:rPr>
        <w:t xml:space="preserve">ParameterInvalid</w:t>
      </w:r>
      <w:r>
        <w:t xml:space="preserve"> if a parameter is missing, malformed or out of range.</w:t>
      </w:r>
    </w:p>
    <w:p w14:paraId="0D8A0BBD">
      <w:pPr>
        <w:pStyle w:val="ListNumber"/>
        <w:numPr>
          <w:ilvl w:val="0"/>
          <w:numId w:val="21"/>
        </w:numPr>
      </w:pPr>
      <w:r>
        <w:t xml:space="preserve">Refuse with </w:t>
      </w:r>
      <w:r>
        <w:rPr>
          <w:rStyle w:val="VARIABLE"/>
        </w:rPr>
        <w:t xml:space="preserve">QueueFull</w:t>
      </w:r>
      <w:r>
        <w:t xml:space="preserve"> if admitting it would exceed </w:t>
      </w:r>
      <w:r>
        <w:rPr>
          <w:rStyle w:val="VARIABLE"/>
        </w:rPr>
        <w:t xml:space="preserve">MaxQueueDepth</w:t>
      </w:r>
      <w:r>
        <w:t xml:space="preserve">.</w:t>
      </w:r>
    </w:p>
    <w:p w14:paraId="340EF34F">
      <w:pPr>
        <w:pStyle w:val="ListNumber"/>
        <w:numPr>
          <w:ilvl w:val="0"/>
          <w:numId w:val="21"/>
        </w:numPr>
      </w:pPr>
      <w:r>
        <w:t xml:space="preserve">Otherwise create an </w:t>
      </w:r>
      <w:r>
        <w:rPr>
          <w:rStyle w:val="VARIABLE"/>
        </w:rPr>
        <w:t xml:space="preserve">IntentOperationType</w:t>
      </w:r>
      <w:r>
        <w:t xml:space="preserve"> instance, assign an </w:t>
      </w:r>
      <w:r>
        <w:rPr>
          <w:rStyle w:val="VARIABLE"/>
        </w:rPr>
        <w:t xml:space="preserve">IntentId</w:t>
      </w:r>
      <w:r>
        <w:t xml:space="preserve"> if the request left it empty, and return both.</w:t>
      </w:r>
    </w:p>
    <w:p w14:paraId="01F74035">
      <w:pPr>
        <w:pStyle w:val="PARAGRAPH"/>
      </w:pPr>
      <w:r>
        <w:t xml:space="preserve">A refusal at any of these steps </w:t>
      </w:r>
      <w:r>
        <w:rPr>
          <w:b/>
        </w:rPr>
        <w:t xml:space="preserve">shall not</w:t>
      </w:r>
      <w:r>
        <w:t xml:space="preserve"> create an operation instance and </w:t>
      </w:r>
      <w:r>
        <w:rPr>
          <w:b/>
        </w:rPr>
        <w:t xml:space="preserve">shall not</w:t>
      </w:r>
      <w:r>
        <w:t xml:space="preserve"> move the robot.</w:t>
      </w:r>
    </w:p>
    <w:p w14:paraId="0052D26C">
      <w:pPr>
        <w:pStyle w:val="PARAGRAPH"/>
      </w:pPr>
      <w:r>
        <w:rPr>
          <w:b/>
        </w:rPr>
        <w:t xml:space="preserve">A refusal is an output, not a </w:t>
      </w:r>
      <w:r>
        <w:rPr>
          <w:rStyle w:val="VARIABLE"/>
        </w:rPr>
        <w:t xml:space="preserve">StatusCode</w:t>
      </w:r>
      <w:r>
        <w:rPr>
          <w:b/>
        </w:rPr>
        <w:t xml:space="preserve">.</w:t>
      </w:r>
      <w:r>
        <w:t xml:space="preserve"> </w:t>
      </w:r>
      <w:r>
        <w:fldChar w:fldCharType="begin"/>
      </w:r>
      <w:r>
        <w:instrText xml:space="preserve"> REF _Clause_c6_18_5 \r \h </w:instrText>
      </w:r>
      <w:r>
        <w:fldChar w:fldCharType="separate"/>
      </w:r>
      <w:r>
        <w:rPr>
          <w:noProof/>
        </w:rPr>
        <w:t xml:space="preserve">6.18.5</w:t>
      </w:r>
      <w:r>
        <w:fldChar w:fldCharType="end"/>
      </w:r>
      <w:r>
        <w:t xml:space="preserve"> makes refusal an ordinary outcome, so a Server </w:t>
      </w:r>
      <w:r>
        <w:rPr>
          <w:b/>
        </w:rPr>
        <w:t xml:space="preserve">shall</w:t>
      </w:r>
      <w:r>
        <w:t xml:space="preserve"> return </w:t>
      </w:r>
      <w:r>
        <w:rPr>
          <w:rStyle w:val="VARIABLE"/>
        </w:rPr>
        <w:t xml:space="preserve">Good</w:t>
      </w:r>
      <w:r>
        <w:t xml:space="preserve"> from </w:t>
      </w:r>
      <w:r>
        <w:rPr>
          <w:rStyle w:val="VARIABLE"/>
        </w:rPr>
        <w:t xml:space="preserve">SubmitIntent</w:t>
      </w:r>
      <w:r>
        <w:t xml:space="preserve"> and report the refusal in its output arguments: </w:t>
      </w:r>
      <w:r>
        <w:rPr>
          <w:rStyle w:val="VARIABLE"/>
        </w:rPr>
        <w:t xml:space="preserve">Accepted</w:t>
      </w:r>
      <w:r>
        <w:t xml:space="preserve"> false, </w:t>
      </w:r>
      <w:r>
        <w:rPr>
          <w:rStyle w:val="VARIABLE"/>
        </w:rPr>
        <w:t xml:space="preserve">Failure</w:t>
      </w:r>
      <w:r>
        <w:t xml:space="preserve"> set to the </w:t>
      </w:r>
      <w:r>
        <w:rPr>
          <w:rStyle w:val="VARIABLE"/>
        </w:rPr>
        <w:t xml:space="preserve">IntentFailureEnum</w:t>
      </w:r>
      <w:r>
        <w:t xml:space="preserve"> value named above, </w:t>
      </w:r>
      <w:r>
        <w:rPr>
          <w:rStyle w:val="VARIABLE"/>
        </w:rPr>
        <w:t xml:space="preserve">Message</w:t>
      </w:r>
      <w:r>
        <w:t xml:space="preserve"> carrying detail for a human, </w:t>
      </w:r>
      <w:r>
        <w:rPr>
          <w:rStyle w:val="VARIABLE"/>
        </w:rPr>
        <w:t xml:space="preserve">IntentId</w:t>
      </w:r>
      <w:r>
        <w:t xml:space="preserve"> empty and </w:t>
      </w:r>
      <w:r>
        <w:rPr>
          <w:rStyle w:val="VARIABLE"/>
        </w:rPr>
        <w:t xml:space="preserve">Operation</w:t>
      </w:r>
      <w:r>
        <w:t xml:space="preserve"> null. On admission it returns </w:t>
      </w:r>
      <w:r>
        <w:rPr>
          <w:rStyle w:val="VARIABLE"/>
        </w:rPr>
        <w:t xml:space="preserve">Accepted</w:t>
      </w:r>
      <w:r>
        <w:t xml:space="preserve"> true, </w:t>
      </w:r>
      <w:r>
        <w:rPr>
          <w:rStyle w:val="VARIABLE"/>
        </w:rPr>
        <w:t xml:space="preserve">Failure</w:t>
      </w:r>
      <w:r>
        <w:t xml:space="preserve"> </w:t>
      </w:r>
      <w:r>
        <w:rPr>
          <w:rStyle w:val="VARIABLE"/>
        </w:rPr>
        <w:t xml:space="preserve">None</w:t>
      </w:r>
      <w:r>
        <w:t xml:space="preserve">, and the assigned </w:t>
      </w:r>
      <w:r>
        <w:rPr>
          <w:rStyle w:val="VARIABLE"/>
        </w:rPr>
        <w:t xml:space="preserve">IntentId</w:t>
      </w:r>
      <w:r>
        <w:t xml:space="preserve"> and </w:t>
      </w:r>
      <w:r>
        <w:rPr>
          <w:rStyle w:val="VARIABLE"/>
        </w:rPr>
        <w:t xml:space="preserve">Operation</w:t>
      </w:r>
      <w:r>
        <w:t xml:space="preserve">. </w:t>
      </w:r>
      <w:r>
        <w:rPr>
          <w:rStyle w:val="VARIABLE"/>
        </w:rPr>
        <w:t xml:space="preserve">SubmitMission</w:t>
      </w:r>
      <w:r>
        <w:t xml:space="preserve"> and </w:t>
      </w:r>
      <w:r>
        <w:rPr>
          <w:rStyle w:val="VARIABLE"/>
        </w:rPr>
        <w:t xml:space="preserve">Retry</w:t>
      </w:r>
      <w:r>
        <w:t xml:space="preserve"> report a refusal the same way.</w:t>
      </w:r>
    </w:p>
    <w:p w14:paraId="55D5CB47">
      <w:pPr>
        <w:pStyle w:val="PARAGRAPH"/>
      </w:pPr>
      <w:r>
        <w:t xml:space="preserve">This is what makes the ordered rules above observable. A Server that signalled a refusal with a Bad </w:t>
      </w:r>
      <w:r>
        <w:rPr>
          <w:rStyle w:val="VARIABLE"/>
        </w:rPr>
        <w:t xml:space="preserve">StatusCode</w:t>
      </w:r>
      <w:r>
        <w:t xml:space="preserve"> would tell a client only that something went wrong, and the whole point of a small, diagnosable failure set (</w:t>
      </w:r>
      <w:r>
        <w:fldChar w:fldCharType="begin"/>
      </w:r>
      <w:r>
        <w:instrText xml:space="preserve"> REF _Clause_c6_13 \r \h </w:instrText>
      </w:r>
      <w:r>
        <w:fldChar w:fldCharType="separate"/>
      </w:r>
      <w:r>
        <w:rPr>
          <w:noProof/>
        </w:rPr>
        <w:t xml:space="preserve">6.13</w:t>
      </w:r>
      <w:r>
        <w:fldChar w:fldCharType="end"/>
      </w:r>
      <w:r>
        <w:t xml:space="preserve">) is that a client decides whether to retry, re-plan or escalate from that value alone. A Server </w:t>
      </w:r>
      <w:r>
        <w:rPr>
          <w:b/>
        </w:rPr>
        <w:t xml:space="preserve">shall not</w:t>
      </w:r>
      <w:r>
        <w:t xml:space="preserve"> substitute a Bad </w:t>
      </w:r>
      <w:r>
        <w:rPr>
          <w:rStyle w:val="VARIABLE"/>
        </w:rPr>
        <w:t xml:space="preserve">StatusCode</w:t>
      </w:r>
      <w:r>
        <w:t xml:space="preserve"> for one of these refusals. </w:t>
      </w:r>
      <w:r>
        <w:rPr>
          <w:rStyle w:val="VARIABLE"/>
        </w:rPr>
        <w:t xml:space="preserve">Bad_</w:t>
      </w:r>
      <w:r>
        <w:t xml:space="preserve"> codes remain what they always were — the transport, the Session and the Service layer failing — and a client </w:t>
      </w:r>
      <w:r>
        <w:rPr>
          <w:b/>
        </w:rPr>
        <w:t xml:space="preserve">shall</w:t>
      </w:r>
      <w:r>
        <w:t xml:space="preserve"> distinguish the two.</w:t>
      </w:r>
    </w:p>
    <w:p w14:paraId="70F626F2">
      <w:pPr>
        <w:pStyle w:val="PARAGRAPH"/>
      </w:pPr>
      <w:r>
        <w:t xml:space="preserve">An </w:t>
      </w:r>
      <w:r>
        <w:rPr>
          <w:rStyle w:val="VARIABLE"/>
        </w:rPr>
        <w:t xml:space="preserve">IntentId</w:t>
      </w:r>
      <w:r>
        <w:t xml:space="preserve"> returned by the Server </w:t>
      </w:r>
      <w:r>
        <w:rPr>
          <w:b/>
        </w:rPr>
        <w:t xml:space="preserve">shall</w:t>
      </w:r>
      <w:r>
        <w:t xml:space="preserve"> be unique among the intents that Server currently holds. A client-supplied </w:t>
      </w:r>
      <w:r>
        <w:rPr>
          <w:rStyle w:val="VARIABLE"/>
        </w:rPr>
        <w:t xml:space="preserve">IntentId</w:t>
      </w:r>
      <w:r>
        <w:t xml:space="preserve"> that collides with an outstanding one </w:t>
      </w:r>
      <w:r>
        <w:rPr>
          <w:b/>
        </w:rPr>
        <w:t xml:space="preserve">shall</w:t>
      </w:r>
      <w:r>
        <w:t xml:space="preserve"> be refused with </w:t>
      </w:r>
      <w:r>
        <w:rPr>
          <w:rStyle w:val="VARIABLE"/>
        </w:rPr>
        <w:t xml:space="preserve">ParameterInvalid</w:t>
      </w:r>
      <w:r>
        <w:t xml:space="preserve">.</w:t>
      </w:r>
    </w:p>
    <w:p w14:paraId="7AB8BC0A">
      <w:pPr>
        <w:pStyle w:val="Heading3"/>
      </w:pPr>
      <w:bookmarkStart w:id="512" w:name="_Clause_c6_14_3"/>
      <w:r>
        <w:t xml:space="preserve">States</w:t>
      </w:r>
      <w:bookmarkEnd w:id="512"/>
    </w:p>
    <w:p w14:paraId="57807090">
      <w:pPr>
        <w:pStyle w:val="PARAGRAPH"/>
      </w:pPr>
      <w:r>
        <w:t xml:space="preserve">The Part 10 state machine carries the coarse lifecycle. </w:t>
      </w:r>
      <w:r>
        <w:rPr>
          <w:rStyle w:val="VARIABLE"/>
        </w:rPr>
        <w:t xml:space="preserve">ExecutionState</w:t>
      </w:r>
      <w:r>
        <w:t xml:space="preserve"> refines it, because </w:t>
      </w:r>
      <w:r>
        <w:rPr>
          <w:rStyle w:val="VARIABLE"/>
        </w:rPr>
        <w:t xml:space="preserve">Queued</w:t>
      </w:r>
      <w:r>
        <w:t xml:space="preserve">, </w:t>
      </w:r>
      <w:r>
        <w:rPr>
          <w:rStyle w:val="VARIABLE"/>
        </w:rPr>
        <w:t xml:space="preserve">Cancelling</w:t>
      </w:r>
      <w:r>
        <w:t xml:space="preserve"> and the distinction between the three terminal outcomes cannot be told apart from </w:t>
      </w:r>
      <w:r>
        <w:rPr>
          <w:rStyle w:val="VARIABLE"/>
        </w:rPr>
        <w:t xml:space="preserve">CurrentState</w:t>
      </w:r>
      <w:r>
        <w:t xml:space="preserve"> alone.</w:t>
      </w:r>
    </w:p>
    <w:p w14:paraId="6FCCE520">
      <w:pPr>
        <w:pStyle w:val="PARAGRAPH"/>
      </w:pPr>
      <w:r>
        <w:rPr>
          <w:b/>
        </w:rPr>
        <w:t xml:space="preserve">The state machine is authoritative</w:t>
      </w:r>
      <w:r>
        <w:t xml:space="preserve"> for the coarse state and is what generates events. </w:t>
      </w:r>
      <w:r>
        <w:rPr>
          <w:rStyle w:val="VARIABLE"/>
        </w:rPr>
        <w:t xml:space="preserve">ExecutionState</w:t>
      </w:r>
      <w:r>
        <w:t xml:space="preserve"> </w:t>
      </w:r>
      <w:r>
        <w:rPr>
          <w:b/>
        </w:rPr>
        <w:t xml:space="preserve">shall</w:t>
      </w:r>
      <w:r>
        <w:t xml:space="preserve"> at all times be consistent with it according to the following table, which is exhaustive: a pairing not listed here is not legal.</w:t>
      </w:r>
    </w:p>
    <w:p w14:paraId="00486546">
      <w:pPr>
        <w:pStyle w:val="TABLE-title"/>
        <w:keepNext/>
      </w:pPr>
      <w:bookmarkStart w:id="513" w:name="_Tab_states_tab1"/>
      <w:r>
        <w:t xml:space="preserve">Table </w:t>
      </w:r>
      <w:r>
        <w:fldChar w:fldCharType="begin"/>
      </w:r>
      <w:r>
        <w:instrText xml:space="preserve"> SEQ Table \* ARABIC </w:instrText>
      </w:r>
      <w:r>
        <w:fldChar w:fldCharType="separate"/>
      </w:r>
      <w:r>
        <w:rPr>
          <w:noProof/>
        </w:rPr>
        <w:t xml:space="preserve">7</w:t>
      </w:r>
      <w:r>
        <w:fldChar w:fldCharType="end"/>
      </w:r>
      <w:r>
        <w:t xml:space="preserve"> – States</w:t>
      </w:r>
      <w:bookmarkEnd w:id="51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trPr>
          <w:tblHeader/>
          <w:jc w:val="center"/>
        </w:trPr>
        <w:tc>
          <w:tcPr>
            <w:tcW w:w="2975" w:type="dxa"/>
            <w:tcBorders>
              <w:top w:val="single" w:sz="4" w:space="0" w:color="auto"/>
              <w:left w:val="single" w:sz="4" w:space="0" w:color="auto"/>
              <w:bottom w:val="double" w:sz="4" w:space="0" w:color="auto"/>
              <w:right w:val="single" w:sz="4" w:space="0" w:color="auto"/>
            </w:tcBorders>
          </w:tcPr>
          <w:p w14:paraId="42C8DA55">
            <w:pPr>
              <w:pStyle w:val="TableText"/>
            </w:pPr>
            <w:r>
              <w:rPr>
                <w:rStyle w:val="VARIABLE"/>
              </w:rPr>
              <w:t xml:space="preserve">ExecutionState</w:t>
            </w:r>
          </w:p>
        </w:tc>
        <w:tc>
          <w:tcPr>
            <w:tcW w:w="2975" w:type="dxa"/>
            <w:tcBorders>
              <w:top w:val="single" w:sz="4" w:space="0" w:color="auto"/>
              <w:left w:val="single" w:sz="4" w:space="0" w:color="auto"/>
              <w:bottom w:val="double" w:sz="4" w:space="0" w:color="auto"/>
              <w:right w:val="single" w:sz="4" w:space="0" w:color="auto"/>
            </w:tcBorders>
          </w:tcPr>
          <w:p w14:paraId="228EF4F2">
            <w:pPr>
              <w:pStyle w:val="TableText"/>
            </w:pPr>
            <w:r>
              <w:t xml:space="preserve">Part 10 state</w:t>
            </w:r>
          </w:p>
        </w:tc>
        <w:tc>
          <w:tcPr>
            <w:tcW w:w="2976" w:type="dxa"/>
            <w:tcBorders>
              <w:top w:val="single" w:sz="4" w:space="0" w:color="auto"/>
              <w:left w:val="single" w:sz="4" w:space="0" w:color="auto"/>
              <w:bottom w:val="double" w:sz="4" w:space="0" w:color="auto"/>
              <w:right w:val="single" w:sz="4" w:space="0" w:color="auto"/>
            </w:tcBorders>
          </w:tcPr>
          <w:p w14:paraId="34FF7489">
            <w:pPr>
              <w:pStyle w:val="TableText"/>
            </w:pPr>
            <w:r>
              <w:t xml:space="preserve">Meaning</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66EB1CAB">
            <w:pPr>
              <w:pStyle w:val="TableText"/>
            </w:pPr>
            <w:r>
              <w:rPr>
                <w:rStyle w:val="VARIABLE"/>
              </w:rPr>
              <w:t xml:space="preserve">Accepted</w:t>
            </w:r>
          </w:p>
        </w:tc>
        <w:tc>
          <w:tcPr>
            <w:tcW w:w="2975" w:type="dxa"/>
            <w:tcBorders>
              <w:top w:val="single" w:sz="4" w:space="0" w:color="auto"/>
              <w:left w:val="single" w:sz="4" w:space="0" w:color="auto"/>
              <w:bottom w:val="single" w:sz="4" w:space="0" w:color="auto"/>
              <w:right w:val="single" w:sz="4" w:space="0" w:color="auto"/>
            </w:tcBorders>
          </w:tcPr>
          <w:p w14:paraId="69C3045F">
            <w:pPr>
              <w:pStyle w:val="TableText"/>
            </w:pPr>
            <w:r>
              <w:rPr>
                <w:rStyle w:val="VARIABLE"/>
              </w:rPr>
              <w:t xml:space="preserve">Ready</w:t>
            </w:r>
          </w:p>
        </w:tc>
        <w:tc>
          <w:tcPr>
            <w:tcW w:w="2976" w:type="dxa"/>
            <w:tcBorders>
              <w:top w:val="single" w:sz="4" w:space="0" w:color="auto"/>
              <w:left w:val="single" w:sz="4" w:space="0" w:color="auto"/>
              <w:bottom w:val="single" w:sz="4" w:space="0" w:color="auto"/>
              <w:right w:val="single" w:sz="4" w:space="0" w:color="auto"/>
            </w:tcBorders>
          </w:tcPr>
          <w:p w14:paraId="05185B42">
            <w:pPr>
              <w:pStyle w:val="TableText"/>
            </w:pPr>
            <w:r>
              <w:t xml:space="preserve">Admitted and validated; not yet queued or executing.</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583DE68B">
            <w:pPr>
              <w:pStyle w:val="TableText"/>
            </w:pPr>
            <w:r>
              <w:rPr>
                <w:rStyle w:val="VARIABLE"/>
              </w:rPr>
              <w:t xml:space="preserve">Queued</w:t>
            </w:r>
          </w:p>
        </w:tc>
        <w:tc>
          <w:tcPr>
            <w:tcW w:w="2975" w:type="dxa"/>
            <w:tcBorders>
              <w:top w:val="single" w:sz="4" w:space="0" w:color="auto"/>
              <w:left w:val="single" w:sz="4" w:space="0" w:color="auto"/>
              <w:bottom w:val="single" w:sz="4" w:space="0" w:color="auto"/>
              <w:right w:val="single" w:sz="4" w:space="0" w:color="auto"/>
            </w:tcBorders>
          </w:tcPr>
          <w:p w14:paraId="3716B687">
            <w:pPr>
              <w:pStyle w:val="TableText"/>
            </w:pPr>
            <w:r>
              <w:rPr>
                <w:rStyle w:val="VARIABLE"/>
              </w:rPr>
              <w:t xml:space="preserve">Ready</w:t>
            </w:r>
          </w:p>
        </w:tc>
        <w:tc>
          <w:tcPr>
            <w:tcW w:w="2976" w:type="dxa"/>
            <w:tcBorders>
              <w:top w:val="single" w:sz="4" w:space="0" w:color="auto"/>
              <w:left w:val="single" w:sz="4" w:space="0" w:color="auto"/>
              <w:bottom w:val="single" w:sz="4" w:space="0" w:color="auto"/>
              <w:right w:val="single" w:sz="4" w:space="0" w:color="auto"/>
            </w:tcBorders>
          </w:tcPr>
          <w:p w14:paraId="3C530DFE">
            <w:pPr>
              <w:pStyle w:val="TableText"/>
            </w:pPr>
            <w:r>
              <w:t xml:space="preserve">Waiting behind another intent. </w:t>
            </w:r>
            <w:r>
              <w:rPr>
                <w:rStyle w:val="VARIABLE"/>
              </w:rPr>
              <w:t xml:space="preserve">QueuePosition</w:t>
            </w:r>
            <w:r>
              <w:t xml:space="preserve"> is non-zero.</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0BD64883">
            <w:pPr>
              <w:pStyle w:val="TableText"/>
            </w:pPr>
            <w:r>
              <w:rPr>
                <w:rStyle w:val="VARIABLE"/>
              </w:rPr>
              <w:t xml:space="preserve">Executing</w:t>
            </w:r>
          </w:p>
        </w:tc>
        <w:tc>
          <w:tcPr>
            <w:tcW w:w="2975" w:type="dxa"/>
            <w:tcBorders>
              <w:top w:val="single" w:sz="4" w:space="0" w:color="auto"/>
              <w:left w:val="single" w:sz="4" w:space="0" w:color="auto"/>
              <w:bottom w:val="single" w:sz="4" w:space="0" w:color="auto"/>
              <w:right w:val="single" w:sz="4" w:space="0" w:color="auto"/>
            </w:tcBorders>
          </w:tcPr>
          <w:p w14:paraId="739B2038">
            <w:pPr>
              <w:pStyle w:val="TableText"/>
            </w:pPr>
            <w:r>
              <w:rPr>
                <w:rStyle w:val="VARIABLE"/>
              </w:rPr>
              <w:t xml:space="preserve">Running</w:t>
            </w:r>
          </w:p>
        </w:tc>
        <w:tc>
          <w:tcPr>
            <w:tcW w:w="2976" w:type="dxa"/>
            <w:tcBorders>
              <w:top w:val="single" w:sz="4" w:space="0" w:color="auto"/>
              <w:left w:val="single" w:sz="4" w:space="0" w:color="auto"/>
              <w:bottom w:val="single" w:sz="4" w:space="0" w:color="auto"/>
              <w:right w:val="single" w:sz="4" w:space="0" w:color="auto"/>
            </w:tcBorders>
          </w:tcPr>
          <w:p w14:paraId="60458CA6">
            <w:pPr>
              <w:pStyle w:val="TableText"/>
            </w:pPr>
            <w:r>
              <w:t xml:space="preserve">Commanding the robot now.</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24F527A2">
            <w:pPr>
              <w:pStyle w:val="TableText"/>
            </w:pPr>
            <w:r>
              <w:rPr>
                <w:rStyle w:val="VARIABLE"/>
              </w:rPr>
              <w:t xml:space="preserve">Suspended</w:t>
            </w:r>
          </w:p>
        </w:tc>
        <w:tc>
          <w:tcPr>
            <w:tcW w:w="2975" w:type="dxa"/>
            <w:tcBorders>
              <w:top w:val="single" w:sz="4" w:space="0" w:color="auto"/>
              <w:left w:val="single" w:sz="4" w:space="0" w:color="auto"/>
              <w:bottom w:val="single" w:sz="4" w:space="0" w:color="auto"/>
              <w:right w:val="single" w:sz="4" w:space="0" w:color="auto"/>
            </w:tcBorders>
          </w:tcPr>
          <w:p w14:paraId="140FCC18">
            <w:pPr>
              <w:pStyle w:val="TableText"/>
            </w:pPr>
            <w:r>
              <w:rPr>
                <w:rStyle w:val="VARIABLE"/>
              </w:rPr>
              <w:t xml:space="preserve">Suspended</w:t>
            </w:r>
          </w:p>
        </w:tc>
        <w:tc>
          <w:tcPr>
            <w:tcW w:w="2976" w:type="dxa"/>
            <w:tcBorders>
              <w:top w:val="single" w:sz="4" w:space="0" w:color="auto"/>
              <w:left w:val="single" w:sz="4" w:space="0" w:color="auto"/>
              <w:bottom w:val="single" w:sz="4" w:space="0" w:color="auto"/>
              <w:right w:val="single" w:sz="4" w:space="0" w:color="auto"/>
            </w:tcBorders>
          </w:tcPr>
          <w:p w14:paraId="7526B119">
            <w:pPr>
              <w:pStyle w:val="TableText"/>
            </w:pPr>
            <w:r>
              <w:t xml:space="preserve">Paused; position retained.</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09B1A812">
            <w:pPr>
              <w:pStyle w:val="TableText"/>
            </w:pPr>
            <w:r>
              <w:rPr>
                <w:rStyle w:val="VARIABLE"/>
              </w:rPr>
              <w:t xml:space="preserve">Cancelling</w:t>
            </w:r>
          </w:p>
        </w:tc>
        <w:tc>
          <w:tcPr>
            <w:tcW w:w="2975" w:type="dxa"/>
            <w:tcBorders>
              <w:top w:val="single" w:sz="4" w:space="0" w:color="auto"/>
              <w:left w:val="single" w:sz="4" w:space="0" w:color="auto"/>
              <w:bottom w:val="single" w:sz="4" w:space="0" w:color="auto"/>
              <w:right w:val="single" w:sz="4" w:space="0" w:color="auto"/>
            </w:tcBorders>
          </w:tcPr>
          <w:p w14:paraId="5CFD8804">
            <w:pPr>
              <w:pStyle w:val="TableText"/>
            </w:pPr>
            <w:r>
              <w:rPr>
                <w:rStyle w:val="VARIABLE"/>
              </w:rPr>
              <w:t xml:space="preserve">Running</w:t>
            </w:r>
          </w:p>
        </w:tc>
        <w:tc>
          <w:tcPr>
            <w:tcW w:w="2976" w:type="dxa"/>
            <w:tcBorders>
              <w:top w:val="single" w:sz="4" w:space="0" w:color="auto"/>
              <w:left w:val="single" w:sz="4" w:space="0" w:color="auto"/>
              <w:bottom w:val="single" w:sz="4" w:space="0" w:color="auto"/>
              <w:right w:val="single" w:sz="4" w:space="0" w:color="auto"/>
            </w:tcBorders>
          </w:tcPr>
          <w:p w14:paraId="403FC2CF">
            <w:pPr>
              <w:pStyle w:val="TableText"/>
            </w:pPr>
            <w:r>
              <w:t xml:space="preserve">A cancel was accepted; motion is being brought to a controlled end.</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71BED3D">
            <w:pPr>
              <w:pStyle w:val="TableText"/>
            </w:pPr>
            <w:r>
              <w:rPr>
                <w:rStyle w:val="VARIABLE"/>
              </w:rPr>
              <w:t xml:space="preserve">Succeeded</w:t>
            </w:r>
          </w:p>
        </w:tc>
        <w:tc>
          <w:tcPr>
            <w:tcW w:w="2975" w:type="dxa"/>
            <w:tcBorders>
              <w:top w:val="single" w:sz="4" w:space="0" w:color="auto"/>
              <w:left w:val="single" w:sz="4" w:space="0" w:color="auto"/>
              <w:bottom w:val="single" w:sz="4" w:space="0" w:color="auto"/>
              <w:right w:val="single" w:sz="4" w:space="0" w:color="auto"/>
            </w:tcBorders>
          </w:tcPr>
          <w:p w14:paraId="2DDC2831">
            <w:pPr>
              <w:pStyle w:val="TableText"/>
            </w:pPr>
            <w:r>
              <w:rPr>
                <w:rStyle w:val="VARIABLE"/>
              </w:rPr>
              <w:t xml:space="preserve">Halted</w:t>
            </w:r>
          </w:p>
        </w:tc>
        <w:tc>
          <w:tcPr>
            <w:tcW w:w="2976" w:type="dxa"/>
            <w:tcBorders>
              <w:top w:val="single" w:sz="4" w:space="0" w:color="auto"/>
              <w:left w:val="single" w:sz="4" w:space="0" w:color="auto"/>
              <w:bottom w:val="single" w:sz="4" w:space="0" w:color="auto"/>
              <w:right w:val="single" w:sz="4" w:space="0" w:color="auto"/>
            </w:tcBorders>
          </w:tcPr>
          <w:p w14:paraId="6A0AFE55">
            <w:pPr>
              <w:pStyle w:val="TableText"/>
            </w:pPr>
            <w:r>
              <w:t xml:space="preserve">Terminal. Completed as requested.</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49381DC0">
            <w:pPr>
              <w:pStyle w:val="TableText"/>
            </w:pPr>
            <w:r>
              <w:rPr>
                <w:rStyle w:val="VARIABLE"/>
              </w:rPr>
              <w:t xml:space="preserve">Failed</w:t>
            </w:r>
          </w:p>
        </w:tc>
        <w:tc>
          <w:tcPr>
            <w:tcW w:w="2975" w:type="dxa"/>
            <w:tcBorders>
              <w:top w:val="single" w:sz="4" w:space="0" w:color="auto"/>
              <w:left w:val="single" w:sz="4" w:space="0" w:color="auto"/>
              <w:bottom w:val="single" w:sz="4" w:space="0" w:color="auto"/>
              <w:right w:val="single" w:sz="4" w:space="0" w:color="auto"/>
            </w:tcBorders>
          </w:tcPr>
          <w:p w14:paraId="516041BA">
            <w:pPr>
              <w:pStyle w:val="TableText"/>
            </w:pPr>
            <w:r>
              <w:rPr>
                <w:rStyle w:val="VARIABLE"/>
              </w:rPr>
              <w:t xml:space="preserve">Halted</w:t>
            </w:r>
          </w:p>
        </w:tc>
        <w:tc>
          <w:tcPr>
            <w:tcW w:w="2976" w:type="dxa"/>
            <w:tcBorders>
              <w:top w:val="single" w:sz="4" w:space="0" w:color="auto"/>
              <w:left w:val="single" w:sz="4" w:space="0" w:color="auto"/>
              <w:bottom w:val="single" w:sz="4" w:space="0" w:color="auto"/>
              <w:right w:val="single" w:sz="4" w:space="0" w:color="auto"/>
            </w:tcBorders>
          </w:tcPr>
          <w:p w14:paraId="1497134A">
            <w:pPr>
              <w:pStyle w:val="TableText"/>
            </w:pPr>
            <w:r>
              <w:t xml:space="preserve">Terminal. </w:t>
            </w:r>
            <w:r>
              <w:rPr>
                <w:rStyle w:val="VARIABLE"/>
              </w:rPr>
              <w:t xml:space="preserve">Result.Failure</w:t>
            </w:r>
            <w:r>
              <w:t xml:space="preserve"> carries the reason.</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20A00B52">
            <w:pPr>
              <w:pStyle w:val="TableText"/>
            </w:pPr>
            <w:r>
              <w:rPr>
                <w:rStyle w:val="VARIABLE"/>
              </w:rPr>
              <w:t xml:space="preserve">Cancelled</w:t>
            </w:r>
          </w:p>
        </w:tc>
        <w:tc>
          <w:tcPr>
            <w:tcW w:w="2975" w:type="dxa"/>
            <w:tcBorders>
              <w:top w:val="single" w:sz="4" w:space="0" w:color="auto"/>
              <w:left w:val="single" w:sz="4" w:space="0" w:color="auto"/>
              <w:bottom w:val="single" w:sz="4" w:space="0" w:color="auto"/>
              <w:right w:val="single" w:sz="4" w:space="0" w:color="auto"/>
            </w:tcBorders>
          </w:tcPr>
          <w:p w14:paraId="2028D643">
            <w:pPr>
              <w:pStyle w:val="TableText"/>
            </w:pPr>
            <w:r>
              <w:rPr>
                <w:rStyle w:val="VARIABLE"/>
              </w:rPr>
              <w:t xml:space="preserve">Halted</w:t>
            </w:r>
          </w:p>
        </w:tc>
        <w:tc>
          <w:tcPr>
            <w:tcW w:w="2976" w:type="dxa"/>
            <w:tcBorders>
              <w:top w:val="single" w:sz="4" w:space="0" w:color="auto"/>
              <w:left w:val="single" w:sz="4" w:space="0" w:color="auto"/>
              <w:bottom w:val="single" w:sz="4" w:space="0" w:color="auto"/>
              <w:right w:val="single" w:sz="4" w:space="0" w:color="auto"/>
            </w:tcBorders>
          </w:tcPr>
          <w:p w14:paraId="4423531C">
            <w:pPr>
              <w:pStyle w:val="TableText"/>
            </w:pPr>
            <w:r>
              <w:t xml:space="preserve">Terminal. Ended early because a cancel was accepted.</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51B0BC36">
            <w:pPr>
              <w:pStyle w:val="TableText"/>
            </w:pPr>
            <w:r>
              <w:rPr>
                <w:rStyle w:val="VARIABLE"/>
              </w:rPr>
              <w:t xml:space="preserve">Retriable</w:t>
            </w:r>
          </w:p>
        </w:tc>
        <w:tc>
          <w:tcPr>
            <w:tcW w:w="2975" w:type="dxa"/>
            <w:tcBorders>
              <w:top w:val="single" w:sz="4" w:space="0" w:color="auto"/>
              <w:left w:val="single" w:sz="4" w:space="0" w:color="auto"/>
              <w:bottom w:val="single" w:sz="4" w:space="0" w:color="auto"/>
              <w:right w:val="single" w:sz="4" w:space="0" w:color="auto"/>
            </w:tcBorders>
          </w:tcPr>
          <w:p w14:paraId="18686E6A">
            <w:pPr>
              <w:pStyle w:val="TableText"/>
            </w:pPr>
            <w:r>
              <w:rPr>
                <w:rStyle w:val="VARIABLE"/>
              </w:rPr>
              <w:t xml:space="preserve">Halted</w:t>
            </w:r>
          </w:p>
        </w:tc>
        <w:tc>
          <w:tcPr>
            <w:tcW w:w="2976" w:type="dxa"/>
            <w:tcBorders>
              <w:top w:val="single" w:sz="4" w:space="0" w:color="auto"/>
              <w:left w:val="single" w:sz="4" w:space="0" w:color="auto"/>
              <w:bottom w:val="single" w:sz="4" w:space="0" w:color="auto"/>
              <w:right w:val="single" w:sz="4" w:space="0" w:color="auto"/>
            </w:tcBorders>
          </w:tcPr>
          <w:p w14:paraId="53DAE3AE">
            <w:pPr>
              <w:pStyle w:val="TableText"/>
            </w:pPr>
            <w:r>
              <w:t xml:space="preserve">Terminal for now; </w:t>
            </w:r>
            <w:r>
              <w:rPr>
                <w:rStyle w:val="VARIABLE"/>
              </w:rPr>
              <w:t xml:space="preserve">Retry</w:t>
            </w:r>
            <w:r>
              <w:t xml:space="preserve"> may re-attempt it.</w:t>
            </w:r>
          </w:p>
        </w:tc>
      </w:tr>
    </w:tbl>
    <w:p w14:paraId="1C4371B7">
      <w:pPr>
        <w:pStyle w:val="spacer"/>
      </w:pPr>
    </w:p>
    <w:p w14:paraId="5CAB9640">
      <w:pPr>
        <w:pStyle w:val="FIGURE"/>
      </w:pPr>
      <w:r>
        <w:object w:dxaOrig="20430" w:dyaOrig="12240">
          <v:shape id="_x0000_i1031" type="#_x0000_t75" style="width:430.00pt;height:257.62pt" o:ole="">
            <v:imagedata r:id="rId142" o:title=""/>
          </v:shape>
          <o:OLEObject Type="Embed" ProgID="PowerPoint.Show.12" ShapeID="_x0000_i1031" DrawAspect="Content" ObjectID="_1900000007" r:id="rId143"/>
        </w:object>
      </w:r>
    </w:p>
    <w:p w14:paraId="09DDAC39">
      <w:pPr>
        <w:pStyle w:val="FIGURE-title"/>
      </w:pPr>
      <w:bookmarkStart w:id="514" w:name="_Fig_fig_ri_lifecycle"/>
      <w:r>
        <w:t xml:space="preserve">Figure </w:t>
      </w:r>
      <w:r>
        <w:fldChar w:fldCharType="begin"/>
      </w:r>
      <w:r>
        <w:instrText xml:space="preserve"> SEQ Figure \* ARABIC </w:instrText>
      </w:r>
      <w:r>
        <w:fldChar w:fldCharType="separate"/>
      </w:r>
      <w:r>
        <w:rPr>
          <w:noProof/>
        </w:rPr>
        <w:t xml:space="preserve">7</w:t>
      </w:r>
      <w:r>
        <w:fldChar w:fldCharType="end"/>
      </w:r>
      <w:r>
        <w:t xml:space="preserve"> – The intent execution state model</w:t>
      </w:r>
      <w:bookmarkEnd w:id="514"/>
    </w:p>
    <w:p w14:paraId="347F0AE8">
      <w:pPr>
        <w:pStyle w:val="PARAGRAPH"/>
      </w:pPr>
      <w:r>
        <w:t xml:space="preserve">The distinction between </w:t>
      </w:r>
      <w:r>
        <w:rPr>
          <w:rStyle w:val="VARIABLE"/>
        </w:rPr>
        <w:t xml:space="preserve">Accepted</w:t>
      </w:r>
      <w:r>
        <w:t xml:space="preserve"> and </w:t>
      </w:r>
      <w:r>
        <w:rPr>
          <w:rStyle w:val="VARIABLE"/>
        </w:rPr>
        <w:t xml:space="preserve">Queued</w:t>
      </w:r>
      <w:r>
        <w:t xml:space="preserve"> is the one PLCopen draws between an axis command that is busy and one that is actively commanding. A client that cannot see it cannot tell "the robot has not started your work yet" from "the robot is working on it".</w:t>
      </w:r>
    </w:p>
    <w:p w14:paraId="56B5DFAF">
      <w:pPr>
        <w:pStyle w:val="Heading3"/>
      </w:pPr>
      <w:bookmarkStart w:id="515" w:name="_Clause_c6_14_4"/>
      <w:r>
        <w:t xml:space="preserve">Queueing and blending</w:t>
      </w:r>
      <w:bookmarkEnd w:id="515"/>
    </w:p>
    <w:p w14:paraId="23908414">
      <w:pPr>
        <w:pStyle w:val="PARAGRAPH"/>
      </w:pPr>
      <w:r>
        <w:rPr>
          <w:rStyle w:val="VARIABLE"/>
        </w:rPr>
        <w:t xml:space="preserve">BufferMode</w:t>
      </w:r>
      <w:r>
        <w:t xml:space="preserve"> on the submitted intent decides how it relates to what is already executing.</w:t>
      </w:r>
    </w:p>
    <w:p w14:paraId="3C4FD13C">
      <w:pPr>
        <w:pStyle w:val="PARAGRAPH"/>
      </w:pPr>
      <w:r>
        <w:rPr>
          <w:rStyle w:val="VARIABLE"/>
        </w:rPr>
        <w:t xml:space="preserve">Aborting</w:t>
      </w:r>
      <w:r>
        <w:t xml:space="preserve"> is the default and </w:t>
      </w:r>
      <w:r>
        <w:rPr>
          <w:b/>
        </w:rPr>
        <w:t xml:space="preserve">shall</w:t>
      </w:r>
      <w:r>
        <w:t xml:space="preserve"> be accepted by every Server. It terminates the executing intent as </w:t>
      </w:r>
      <w:r>
        <w:rPr>
          <w:rStyle w:val="VARIABLE"/>
        </w:rPr>
        <w:t xml:space="preserve">Cancelled</w:t>
      </w:r>
      <w:r>
        <w:t xml:space="preserve"> — with </w:t>
      </w:r>
      <w:r>
        <w:rPr>
          <w:rStyle w:val="VARIABLE"/>
        </w:rPr>
        <w:t xml:space="preserve">Result.Failure</w:t>
      </w:r>
      <w:r>
        <w:t xml:space="preserve"> set to </w:t>
      </w:r>
      <w:r>
        <w:rPr>
          <w:rStyle w:val="VARIABLE"/>
        </w:rPr>
        <w:t xml:space="preserve">Superseded</w:t>
      </w:r>
      <w:r>
        <w:t xml:space="preserve"> — and begins the new one.</w:t>
      </w:r>
    </w:p>
    <w:p w14:paraId="1DDDE8A4">
      <w:pPr>
        <w:pStyle w:val="PARAGRAPH"/>
      </w:pPr>
      <w:r>
        <w:t xml:space="preserve">A supersede carries no client-chosen </w:t>
      </w:r>
      <w:r>
        <w:rPr>
          <w:rStyle w:val="VARIABLE"/>
        </w:rPr>
        <w:t xml:space="preserve">StopMode</w:t>
      </w:r>
      <w:r>
        <w:t xml:space="preserve">, because the submission that caused it names none. The Server chooses, and </w:t>
      </w:r>
      <w:r>
        <w:rPr>
          <w:b/>
        </w:rPr>
        <w:t xml:space="preserve">should</w:t>
      </w:r>
      <w:r>
        <w:t xml:space="preserve"> choose the most urgent stop the cell tolerates, since the successor is about to command motion of its own and the two must not overlap. A Server </w:t>
      </w:r>
      <w:r>
        <w:rPr>
          <w:b/>
        </w:rPr>
        <w:t xml:space="preserve">should</w:t>
      </w:r>
      <w:r>
        <w:t xml:space="preserve"> document which mode a superseded intent is stopped with, so the behaviour is predictable rather than discovered.</w:t>
      </w:r>
    </w:p>
    <w:p w14:paraId="284C76E6">
      <w:pPr>
        <w:pStyle w:val="PARAGRAPH"/>
      </w:pPr>
      <w:r>
        <w:rPr>
          <w:rStyle w:val="VARIABLE"/>
        </w:rPr>
        <w:t xml:space="preserve">Buffered</w:t>
      </w:r>
      <w:r>
        <w:t xml:space="preserve"> queues the intent; it begins when its predecessor reaches </w:t>
      </w:r>
      <w:r>
        <w:rPr>
          <w:rStyle w:val="VARIABLE"/>
        </w:rPr>
        <w:t xml:space="preserve">Succeeded</w:t>
      </w:r>
      <w:r>
        <w:t xml:space="preserve">.</w:t>
      </w:r>
    </w:p>
    <w:p w14:paraId="2E41A9E9">
      <w:pPr>
        <w:pStyle w:val="PARAGRAPH"/>
      </w:pPr>
      <w:r>
        <w:t xml:space="preserve">The four blending modes queue the intent and additionally ask that the robot not decelerate to a stop at the boundary. Where blending occurs, the predecessor reaches </w:t>
      </w:r>
      <w:r>
        <w:rPr>
          <w:rStyle w:val="VARIABLE"/>
        </w:rPr>
        <w:t xml:space="preserve">Succeeded</w:t>
      </w:r>
      <w:r>
        <w:t xml:space="preserve"> </w:t>
      </w:r>
      <w:r>
        <w:rPr>
          <w:b/>
        </w:rPr>
        <w:t xml:space="preserve">when blending begins</w:t>
      </w:r>
      <w:r>
        <w:t xml:space="preserve">, not when its target is exactly attained, and its </w:t>
      </w:r>
      <w:r>
        <w:rPr>
          <w:rStyle w:val="VARIABLE"/>
        </w:rPr>
        <w:t xml:space="preserve">Result.AchievedPose</w:t>
      </w:r>
      <w:r>
        <w:t xml:space="preserve"> </w:t>
      </w:r>
      <w:r>
        <w:rPr>
          <w:b/>
        </w:rPr>
        <w:t xml:space="preserve">shall</w:t>
      </w:r>
      <w:r>
        <w:t xml:space="preserve"> record where the tool centre point was at that moment. This is the behaviour PLCopen defines, and reporting it any other way would tell a client the robot stopped somewhere it never was.</w:t>
      </w:r>
    </w:p>
    <w:p w14:paraId="5CDF60FA">
      <w:pPr>
        <w:pStyle w:val="PARAGRAPH"/>
      </w:pPr>
      <w:r>
        <w:t xml:space="preserve">A Server that accepts a blending mode but executes it as </w:t>
      </w:r>
      <w:r>
        <w:rPr>
          <w:rStyle w:val="VARIABLE"/>
        </w:rPr>
        <w:t xml:space="preserve">Buffered</w:t>
      </w:r>
      <w:r>
        <w:t xml:space="preserve"> </w:t>
      </w:r>
      <w:r>
        <w:rPr>
          <w:b/>
        </w:rPr>
        <w:t xml:space="preserve">shall</w:t>
      </w:r>
      <w:r>
        <w:t xml:space="preserve"> report </w:t>
      </w:r>
      <w:r>
        <w:rPr>
          <w:rStyle w:val="VARIABLE"/>
        </w:rPr>
        <w:t xml:space="preserve">BlendingSupported</w:t>
      </w:r>
      <w:r>
        <w:t xml:space="preserve"> false. A client can then tell a robot that blends from one that merely tolerates being asked to.</w:t>
      </w:r>
    </w:p>
    <w:p w14:paraId="2AA62AE9">
      <w:pPr>
        <w:pStyle w:val="PARAGRAPH"/>
      </w:pPr>
      <w:r>
        <w:rPr>
          <w:rStyle w:val="VARIABLE"/>
        </w:rPr>
        <w:t xml:space="preserve">MaxQueueDepth</w:t>
      </w:r>
      <w:r>
        <w:t xml:space="preserve"> bounds the queue. A Server with </w:t>
      </w:r>
      <w:r>
        <w:rPr>
          <w:rStyle w:val="VARIABLE"/>
        </w:rPr>
        <w:t xml:space="preserve">MaxQueueDepth</w:t>
      </w:r>
      <w:r>
        <w:t xml:space="preserve"> zero accepts only </w:t>
      </w:r>
      <w:r>
        <w:rPr>
          <w:rStyle w:val="VARIABLE"/>
        </w:rPr>
        <w:t xml:space="preserve">Aborting</w:t>
      </w:r>
      <w:r>
        <w:t xml:space="preserve"> submissions.</w:t>
      </w:r>
    </w:p>
    <w:p w14:paraId="01C99EA8">
      <w:pPr>
        <w:pStyle w:val="PARAGRAPH"/>
      </w:pPr>
      <w:r>
        <w:rPr>
          <w:rStyle w:val="VARIABLE"/>
        </w:rPr>
        <w:t xml:space="preserve">BlockingMode</w:t>
      </w:r>
      <w:r>
        <w:t xml:space="preserve"> is orthogonal to </w:t>
      </w:r>
      <w:r>
        <w:rPr>
          <w:rStyle w:val="VARIABLE"/>
        </w:rPr>
        <w:t xml:space="preserve">BufferMode</w:t>
      </w:r>
      <w:r>
        <w:t xml:space="preserve"> and constrains concurrency rather than ordering: whether motion may continue during the intent, and whether other intents may run alongside it. A Server </w:t>
      </w:r>
      <w:r>
        <w:rPr>
          <w:b/>
        </w:rPr>
        <w:t xml:space="preserve">shall not</w:t>
      </w:r>
      <w:r>
        <w:t xml:space="preserve"> begin an intent whose </w:t>
      </w:r>
      <w:r>
        <w:rPr>
          <w:rStyle w:val="VARIABLE"/>
        </w:rPr>
        <w:t xml:space="preserve">BlockingMode</w:t>
      </w:r>
      <w:r>
        <w:t xml:space="preserve"> is </w:t>
      </w:r>
      <w:r>
        <w:rPr>
          <w:rStyle w:val="VARIABLE"/>
        </w:rPr>
        <w:t xml:space="preserve">Single</w:t>
      </w:r>
      <w:r>
        <w:t xml:space="preserve"> or </w:t>
      </w:r>
      <w:r>
        <w:rPr>
          <w:rStyle w:val="VARIABLE"/>
        </w:rPr>
        <w:t xml:space="preserve">Hard</w:t>
      </w:r>
      <w:r>
        <w:t xml:space="preserve"> while any other intent is executing.</w:t>
      </w:r>
    </w:p>
    <w:p w14:paraId="0DF36164">
      <w:pPr>
        <w:pStyle w:val="Heading3"/>
      </w:pPr>
      <w:bookmarkStart w:id="516" w:name="_Clause_c6_14_5"/>
      <w:r>
        <w:t xml:space="preserve">Cancellation, and what the Cancel Service is not</w:t>
      </w:r>
      <w:bookmarkEnd w:id="516"/>
    </w:p>
    <w:p w14:paraId="2000ADDC">
      <w:pPr>
        <w:pStyle w:val="NOTE"/>
      </w:pPr>
      <w:r>
        <w:t xml:space="preserve">NOTE   </w:t>
      </w:r>
      <w:r>
        <w:t xml:space="preserve">The OPC UA </w:t>
      </w:r>
      <w:r>
        <w:rPr>
          <w:rStyle w:val="VARIABLE"/>
        </w:rPr>
        <w:t xml:space="preserve">Cancel</w:t>
      </w:r>
      <w:r>
        <w:t xml:space="preserve"> Service defined in OPC 10000-4 </w:t>
      </w:r>
      <w:r>
        <w:t xml:space="preserve">§5.7.5</w:t>
      </w:r>
      <w:r>
        <w:t xml:space="preserve"> cancels an </w:t>
      </w:r>
      <w:r>
        <w:rPr>
          <w:b/>
        </w:rPr>
        <w:t xml:space="preserve">outstanding service request</w:t>
      </w:r>
      <w:r>
        <w:t xml:space="preserve">. It does not stop the robot. Invoking it against a submission returns </w:t>
      </w:r>
      <w:r>
        <w:rPr>
          <w:rStyle w:val="VARIABLE"/>
        </w:rPr>
        <w:t xml:space="preserve">Bad_RequestCancelledByClient</w:t>
      </w:r>
      <w:r>
        <w:t xml:space="preserve"> for that request and leaves the motion running.</w:t>
      </w:r>
    </w:p>
    <w:p w14:paraId="4B025B96">
      <w:pPr>
        <w:pStyle w:val="PARAGRAPH"/>
      </w:pPr>
      <w:r>
        <w:t xml:space="preserve">Stopping a robot is </w:t>
      </w:r>
      <w:r>
        <w:rPr>
          <w:rStyle w:val="VARIABLE"/>
        </w:rPr>
        <w:t xml:space="preserve">CancelIntent</w:t>
      </w:r>
      <w:r>
        <w:t xml:space="preserve">, </w:t>
      </w:r>
      <w:r>
        <w:rPr>
          <w:rStyle w:val="VARIABLE"/>
        </w:rPr>
        <w:t xml:space="preserve">CancelMission</w:t>
      </w:r>
      <w:r>
        <w:t xml:space="preserve"> or </w:t>
      </w:r>
      <w:r>
        <w:rPr>
          <w:rStyle w:val="VARIABLE"/>
        </w:rPr>
        <w:t xml:space="preserve">CancelAll</w:t>
      </w:r>
      <w:r>
        <w:t xml:space="preserve"> — Methods on the information model, with real-world effect. This distinction is normative because a specification that leaves it implicit produces implementations that believe they have a stop button and do not.</w:t>
      </w:r>
    </w:p>
    <w:p w14:paraId="4FFEC89E">
      <w:pPr>
        <w:pStyle w:val="PARAGRAPH"/>
      </w:pPr>
      <w:r>
        <w:t xml:space="preserve">A Server </w:t>
      </w:r>
      <w:r>
        <w:rPr>
          <w:b/>
        </w:rPr>
        <w:t xml:space="preserve">may refuse</w:t>
      </w:r>
      <w:r>
        <w:t xml:space="preserve"> a cancel, and reports that in the </w:t>
      </w:r>
      <w:r>
        <w:rPr>
          <w:rStyle w:val="VARIABLE"/>
        </w:rPr>
        <w:t xml:space="preserve">Accepted</w:t>
      </w:r>
      <w:r>
        <w:t xml:space="preserve"> output. Some motions cannot be abandoned part-way without leaving the cell in a worse state than completing them — a tool change mid-exchange, a placement mid-release. A capability entry whose </w:t>
      </w:r>
      <w:r>
        <w:rPr>
          <w:rStyle w:val="VARIABLE"/>
        </w:rPr>
        <w:t xml:space="preserve">CancelSupported</w:t>
      </w:r>
      <w:r>
        <w:t xml:space="preserve"> is false declares this in advance for a whole intent type; </w:t>
      </w:r>
      <w:r>
        <w:rPr>
          <w:rStyle w:val="VARIABLE"/>
        </w:rPr>
        <w:t xml:space="preserve">Accepted</w:t>
      </w:r>
      <w:r>
        <w:t xml:space="preserve"> false reports it for one occasion.</w:t>
      </w:r>
    </w:p>
    <w:p w14:paraId="16E0D54B">
      <w:pPr>
        <w:pStyle w:val="PARAGRAPH"/>
      </w:pPr>
      <w:r>
        <w:t xml:space="preserve">Where a cancel is accepted, the operation enters </w:t>
      </w:r>
      <w:r>
        <w:rPr>
          <w:rStyle w:val="VARIABLE"/>
        </w:rPr>
        <w:t xml:space="preserve">Cancelling</w:t>
      </w:r>
      <w:r>
        <w:t xml:space="preserve"> and then </w:t>
      </w:r>
      <w:r>
        <w:rPr>
          <w:rStyle w:val="VARIABLE"/>
        </w:rPr>
        <w:t xml:space="preserve">Cancelled</w:t>
      </w:r>
      <w:r>
        <w:t xml:space="preserve">. </w:t>
      </w:r>
      <w:r>
        <w:rPr>
          <w:rStyle w:val="VARIABLE"/>
        </w:rPr>
        <w:t xml:space="preserve">Cancelling</w:t>
      </w:r>
      <w:r>
        <w:t xml:space="preserve"> is not terminal: a client that treats the acceptance of a cancel as the end of motion will act too early.</w:t>
      </w:r>
    </w:p>
    <w:p w14:paraId="518D2974">
      <w:pPr>
        <w:pStyle w:val="PARAGRAPH"/>
      </w:pPr>
      <w:r>
        <w:rPr>
          <w:rStyle w:val="VARIABLE"/>
        </w:rPr>
        <w:t xml:space="preserve">StopMode</w:t>
      </w:r>
      <w:r>
        <w:t xml:space="preserve"> says how urgently to stop. It carries the values of </w:t>
      </w:r>
      <w:r>
        <w:rPr>
          <w:rStyle w:val="VARIABLE"/>
        </w:rPr>
        <w:t xml:space="preserve">PossibleStopModes</w:t>
      </w:r>
      <w:r>
        <w:t xml:space="preserve"> in OPC 40010-1 so that a Server implementing both reports one vocabulary. It selects </w:t>
      </w:r>
      <w:r>
        <w:rPr>
          <w:b/>
        </w:rPr>
        <w:t xml:space="preserve">no</w:t>
      </w:r>
      <w:r>
        <w:t xml:space="preserve"> IEC 60204-1 stop category; clause 10 explains why it cannot.</w:t>
      </w:r>
    </w:p>
    <w:p w14:paraId="149D7F31">
      <w:pPr>
        <w:pStyle w:val="PARAGRAPH"/>
      </w:pPr>
      <w:r>
        <w:t xml:space="preserve">A Server </w:t>
      </w:r>
      <w:r>
        <w:rPr>
          <w:b/>
        </w:rPr>
        <w:t xml:space="preserve">shall</w:t>
      </w:r>
      <w:r>
        <w:t xml:space="preserve"> either honour the requested </w:t>
      </w:r>
      <w:r>
        <w:rPr>
          <w:rStyle w:val="VARIABLE"/>
        </w:rPr>
        <w:t xml:space="preserve">StopMode</w:t>
      </w:r>
      <w:r>
        <w:t xml:space="preserve"> or treat every value as its single stop behaviour; it </w:t>
      </w:r>
      <w:r>
        <w:rPr>
          <w:b/>
        </w:rPr>
        <w:t xml:space="preserve">shall not</w:t>
      </w:r>
      <w:r>
        <w:t xml:space="preserve"> vary silently between the two. Where it cannot differentiate, it </w:t>
      </w:r>
      <w:r>
        <w:rPr>
          <w:b/>
        </w:rPr>
        <w:t xml:space="preserve">should</w:t>
      </w:r>
      <w:r>
        <w:t xml:space="preserve"> say so — the capability declaration is the natural place — because a client that asks for </w:t>
      </w:r>
      <w:r>
        <w:rPr>
          <w:rStyle w:val="VARIABLE"/>
        </w:rPr>
        <w:t xml:space="preserve">OnPath</w:t>
      </w:r>
      <w:r>
        <w:t xml:space="preserve"> and silently receives a </w:t>
      </w:r>
      <w:r>
        <w:rPr>
          <w:rStyle w:val="VARIABLE"/>
        </w:rPr>
        <w:t xml:space="preserve">QuickStop</w:t>
      </w:r>
      <w:r>
        <w:t xml:space="preserve"> has been told something untrue about how the cell came to rest. A Server that does differentiate </w:t>
      </w:r>
      <w:r>
        <w:rPr>
          <w:b/>
        </w:rPr>
        <w:t xml:space="preserve">should</w:t>
      </w:r>
      <w:r>
        <w:t xml:space="preserve"> make the difference observable in </w:t>
      </w:r>
      <w:r>
        <w:rPr>
          <w:rStyle w:val="VARIABLE"/>
        </w:rPr>
        <w:t xml:space="preserve">Result.AchievedPose</w:t>
      </w:r>
      <w:r>
        <w:t xml:space="preserve">, which records where the tool centre point actually stopped.</w:t>
      </w:r>
    </w:p>
    <w:p w14:paraId="494DAE4D">
      <w:pPr>
        <w:pStyle w:val="Heading3"/>
      </w:pPr>
      <w:bookmarkStart w:id="517" w:name="_Clause_c6_14_6"/>
      <w:r>
        <w:t xml:space="preserve">Pause, resume and retry</w:t>
      </w:r>
      <w:bookmarkEnd w:id="517"/>
    </w:p>
    <w:p w14:paraId="5757C0BF">
      <w:pPr>
        <w:pStyle w:val="PARAGRAPH"/>
      </w:pPr>
      <w:r>
        <w:rPr>
          <w:rStyle w:val="VARIABLE"/>
        </w:rPr>
        <w:t xml:space="preserve">Pause</w:t>
      </w:r>
      <w:r>
        <w:t xml:space="preserve"> suspends execution retaining position, and </w:t>
      </w:r>
      <w:r>
        <w:rPr>
          <w:rStyle w:val="VARIABLE"/>
        </w:rPr>
        <w:t xml:space="preserve">Resume</w:t>
      </w:r>
      <w:r>
        <w:t xml:space="preserve"> continues it. Both are optional, and a capability entry declares per intent type whether they are honoured.</w:t>
      </w:r>
    </w:p>
    <w:p w14:paraId="0E56C87F">
      <w:pPr>
        <w:pStyle w:val="PARAGRAPH"/>
      </w:pPr>
      <w:r>
        <w:t xml:space="preserve">Suspending execution means the robot stops. A Server </w:t>
      </w:r>
      <w:r>
        <w:rPr>
          <w:b/>
        </w:rPr>
        <w:t xml:space="preserve">shall not</w:t>
      </w:r>
      <w:r>
        <w:t xml:space="preserve"> report </w:t>
      </w:r>
      <w:r>
        <w:rPr>
          <w:rStyle w:val="VARIABLE"/>
        </w:rPr>
        <w:t xml:space="preserve">Suspended</w:t>
      </w:r>
      <w:r>
        <w:t xml:space="preserve"> for an operation whose motion is still in progress: Part 10 defines that state as position retained, and a client or operator that reads it will act on the robot having come to rest. Since this specification defines no channel through which a Server can instruct an actuator to pause mid-motion, whether a Server can honour </w:t>
      </w:r>
      <w:r>
        <w:rPr>
          <w:rStyle w:val="VARIABLE"/>
        </w:rPr>
        <w:t xml:space="preserve">Pause</w:t>
      </w:r>
      <w:r>
        <w:t xml:space="preserve"> for a running intent depends entirely on the underlying controller.</w:t>
      </w:r>
    </w:p>
    <w:p w14:paraId="7E667813">
      <w:pPr>
        <w:pStyle w:val="PARAGRAPH"/>
      </w:pPr>
      <w:r>
        <w:t xml:space="preserve">A Server that cannot suspend a running intent </w:t>
      </w:r>
      <w:r>
        <w:rPr>
          <w:b/>
        </w:rPr>
        <w:t xml:space="preserve">shall</w:t>
      </w:r>
      <w:r>
        <w:t xml:space="preserve"> declare </w:t>
      </w:r>
      <w:r>
        <w:rPr>
          <w:rStyle w:val="VARIABLE"/>
        </w:rPr>
        <w:t xml:space="preserve">PauseSupported</w:t>
      </w:r>
      <w:r>
        <w:t xml:space="preserve"> false for that intent type. It </w:t>
      </w:r>
      <w:r>
        <w:rPr>
          <w:b/>
        </w:rPr>
        <w:t xml:space="preserve">may</w:t>
      </w:r>
      <w:r>
        <w:t xml:space="preserve"> still stop its queue on </w:t>
      </w:r>
      <w:r>
        <w:rPr>
          <w:rStyle w:val="VARIABLE"/>
        </w:rPr>
        <w:t xml:space="preserve">Pause</w:t>
      </w:r>
      <w:r>
        <w:t xml:space="preserve"> - refusing to start further work is useful on its own - but the executing operation remains </w:t>
      </w:r>
      <w:r>
        <w:rPr>
          <w:rStyle w:val="VARIABLE"/>
        </w:rPr>
        <w:t xml:space="preserve">Executing</w:t>
      </w:r>
      <w:r>
        <w:t xml:space="preserve"> until it finishes, and </w:t>
      </w:r>
      <w:r>
        <w:rPr>
          <w:rStyle w:val="VARIABLE"/>
        </w:rPr>
        <w:t xml:space="preserve">Ready</w:t>
      </w:r>
      <w:r>
        <w:t xml:space="preserve"> </w:t>
      </w:r>
      <w:r>
        <w:rPr>
          <w:b/>
        </w:rPr>
        <w:t xml:space="preserve">shall</w:t>
      </w:r>
      <w:r>
        <w:t xml:space="preserve"> reflect that no new work will be admitted. This is the same rule clause 9 applies to </w:t>
      </w:r>
      <w:r>
        <w:rPr>
          <w:rStyle w:val="VARIABLE"/>
        </w:rPr>
        <w:t xml:space="preserve">BlendingSupported</w:t>
      </w:r>
      <w:r>
        <w:t xml:space="preserve">: declare false rather than accept work that will not be performed.</w:t>
      </w:r>
    </w:p>
    <w:p w14:paraId="64CC2D04">
      <w:pPr>
        <w:pStyle w:val="PARAGRAPH"/>
      </w:pPr>
      <w:r>
        <w:rPr>
          <w:rStyle w:val="VARIABLE"/>
        </w:rPr>
        <w:t xml:space="preserve">Retriable</w:t>
      </w:r>
      <w:r>
        <w:t xml:space="preserve"> is a terminal state a Server uses where it judges an intent worth another attempt — a grasp that closed on nothing, a location that was momentarily blocked. </w:t>
      </w:r>
      <w:r>
        <w:rPr>
          <w:rStyle w:val="VARIABLE"/>
        </w:rPr>
        <w:t xml:space="preserve">Retry</w:t>
      </w:r>
      <w:r>
        <w:t xml:space="preserve"> creates a </w:t>
      </w:r>
      <w:r>
        <w:rPr>
          <w:b/>
        </w:rPr>
        <w:t xml:space="preserve">new</w:t>
      </w:r>
      <w:r>
        <w:t xml:space="preserve"> </w:t>
      </w:r>
      <w:r>
        <w:rPr>
          <w:rStyle w:val="VARIABLE"/>
        </w:rPr>
        <w:t xml:space="preserve">IntentOperationType</w:t>
      </w:r>
      <w:r>
        <w:t xml:space="preserve"> instance for the new attempt; the original remains, terminal, with its own result. A Server that does not offer </w:t>
      </w:r>
      <w:r>
        <w:rPr>
          <w:rStyle w:val="VARIABLE"/>
        </w:rPr>
        <w:t xml:space="preserve">Retry</w:t>
      </w:r>
      <w:r>
        <w:t xml:space="preserve"> never enters </w:t>
      </w:r>
      <w:r>
        <w:rPr>
          <w:rStyle w:val="VARIABLE"/>
        </w:rPr>
        <w:t xml:space="preserve">Retriable</w:t>
      </w:r>
      <w:r>
        <w:t xml:space="preserve"> and reports </w:t>
      </w:r>
      <w:r>
        <w:rPr>
          <w:rStyle w:val="VARIABLE"/>
        </w:rPr>
        <w:t xml:space="preserve">Failed</w:t>
      </w:r>
      <w:r>
        <w:t xml:space="preserve"> instead.</w:t>
      </w:r>
    </w:p>
    <w:p w14:paraId="433F0D60">
      <w:pPr>
        <w:pStyle w:val="PARAGRAPH"/>
      </w:pPr>
      <w:r>
        <w:rPr>
          <w:rStyle w:val="VARIABLE"/>
        </w:rPr>
        <w:t xml:space="preserve">Retry</w:t>
      </w:r>
      <w:r>
        <w:t xml:space="preserve"> refuses like a submission does, and reports it the same way (</w:t>
      </w:r>
      <w:r>
        <w:fldChar w:fldCharType="begin"/>
      </w:r>
      <w:r>
        <w:instrText xml:space="preserve"> REF _Clause_c6_14_2 \r \h </w:instrText>
      </w:r>
      <w:r>
        <w:fldChar w:fldCharType="separate"/>
      </w:r>
      <w:r>
        <w:rPr>
          <w:noProof/>
        </w:rPr>
        <w:t xml:space="preserve">6.14.2</w:t>
      </w:r>
      <w:r>
        <w:fldChar w:fldCharType="end"/>
      </w:r>
      <w:r>
        <w:t xml:space="preserve">): </w:t>
      </w:r>
      <w:r>
        <w:rPr>
          <w:rStyle w:val="VARIABLE"/>
        </w:rPr>
        <w:t xml:space="preserve">Accepted</w:t>
      </w:r>
      <w:r>
        <w:t xml:space="preserve"> false with a </w:t>
      </w:r>
      <w:r>
        <w:rPr>
          <w:rStyle w:val="VARIABLE"/>
        </w:rPr>
        <w:t xml:space="preserve">Failure</w:t>
      </w:r>
      <w:r>
        <w:t xml:space="preserve"> and a </w:t>
      </w:r>
      <w:r>
        <w:rPr>
          <w:rStyle w:val="VARIABLE"/>
        </w:rPr>
        <w:t xml:space="preserve">Message</w:t>
      </w:r>
      <w:r>
        <w:t xml:space="preserve">. A named intent that is not in </w:t>
      </w:r>
      <w:r>
        <w:rPr>
          <w:rStyle w:val="VARIABLE"/>
        </w:rPr>
        <w:t xml:space="preserve">Retriable</w:t>
      </w:r>
      <w:r>
        <w:t xml:space="preserve"> is refused with </w:t>
      </w:r>
      <w:r>
        <w:rPr>
          <w:rStyle w:val="VARIABLE"/>
        </w:rPr>
        <w:t xml:space="preserve">ParameterInvalid</w:t>
      </w:r>
      <w:r>
        <w:t xml:space="preserve">, and one whose capability entry declares </w:t>
      </w:r>
      <w:r>
        <w:rPr>
          <w:rStyle w:val="VARIABLE"/>
        </w:rPr>
        <w:t xml:space="preserve">RetrySupported</w:t>
      </w:r>
      <w:r>
        <w:t xml:space="preserve"> false with </w:t>
      </w:r>
      <w:r>
        <w:rPr>
          <w:rStyle w:val="VARIABLE"/>
        </w:rPr>
        <w:t xml:space="preserve">CapabilityNotSupported</w:t>
      </w:r>
      <w:r>
        <w:t xml:space="preserve">.</w:t>
      </w:r>
    </w:p>
    <w:p w14:paraId="5A3B99CA">
      <w:pPr>
        <w:pStyle w:val="Heading3"/>
      </w:pPr>
      <w:bookmarkStart w:id="518" w:name="_Clause_c6_14_7"/>
      <w:r>
        <w:t xml:space="preserve">Results</w:t>
      </w:r>
      <w:bookmarkEnd w:id="518"/>
    </w:p>
    <w:p w14:paraId="0B589612">
      <w:pPr>
        <w:pStyle w:val="PARAGRAPH"/>
      </w:pPr>
      <w:r>
        <w:t xml:space="preserve">When an operation reaches a terminal state its </w:t>
      </w:r>
      <w:r>
        <w:rPr>
          <w:rStyle w:val="VARIABLE"/>
        </w:rPr>
        <w:t xml:space="preserve">Result</w:t>
      </w:r>
      <w:r>
        <w:t xml:space="preserve"> </w:t>
      </w:r>
      <w:r>
        <w:rPr>
          <w:b/>
        </w:rPr>
        <w:t xml:space="preserve">shall</w:t>
      </w:r>
      <w:r>
        <w:t xml:space="preserve"> be complete and </w:t>
      </w:r>
      <w:r>
        <w:rPr>
          <w:b/>
        </w:rPr>
        <w:t xml:space="preserve">shall not</w:t>
      </w:r>
      <w:r>
        <w:t xml:space="preserve"> change thereafter. The same </w:t>
      </w:r>
      <w:r>
        <w:rPr>
          <w:rStyle w:val="VARIABLE"/>
        </w:rPr>
        <w:t xml:space="preserve">IntentResultDataType</w:t>
      </w:r>
      <w:r>
        <w:t xml:space="preserve"> value </w:t>
      </w:r>
      <w:r>
        <w:rPr>
          <w:b/>
        </w:rPr>
        <w:t xml:space="preserve">shall</w:t>
      </w:r>
      <w:r>
        <w:t xml:space="preserve"> also be reachable under the </w:t>
      </w:r>
      <w:r>
        <w:rPr>
          <w:rStyle w:val="VARIABLE"/>
        </w:rPr>
        <w:t xml:space="preserve">FinalResultData</w:t>
      </w:r>
      <w:r>
        <w:t xml:space="preserve"> object, which this specification promotes to </w:t>
      </w:r>
      <w:r>
        <w:rPr>
          <w:b/>
        </w:rPr>
        <w:t xml:space="preserve">Mandatory</w:t>
      </w:r>
      <w:r>
        <w:t xml:space="preserve"> on </w:t>
      </w:r>
      <w:r>
        <w:rPr>
          <w:rStyle w:val="VARIABLE"/>
        </w:rPr>
        <w:t xml:space="preserve">IntentOperationType</w:t>
      </w:r>
      <w:r>
        <w:t xml:space="preserve"> for exactly this reason — Part 10 leaves it Optional, and a </w:t>
      </w:r>
      <w:r>
        <w:rPr>
          <w:b/>
        </w:rPr>
        <w:t xml:space="preserve">shall</w:t>
      </w:r>
      <w:r>
        <w:t xml:space="preserve"> that rests on a member a conformant Server may omit is not a requirement, so that a client written against Part 10 finds the result where Part 10 says it will be.</w:t>
      </w:r>
    </w:p>
    <w:p w14:paraId="2FACF448">
      <w:pPr>
        <w:pStyle w:val="PARAGRAPH"/>
      </w:pPr>
      <w:r>
        <w:rPr>
          <w:rStyle w:val="VARIABLE"/>
        </w:rPr>
        <w:t xml:space="preserve">Result.AchievedPose</w:t>
      </w:r>
      <w:r>
        <w:t xml:space="preserve"> records where the driven tool centre point came to rest, or was when blending began. It is what lets a client audit a placement and distinguish a blended corner from an exact stop.</w:t>
      </w:r>
    </w:p>
    <w:p w14:paraId="391177CB">
      <w:pPr>
        <w:pStyle w:val="PARAGRAPH"/>
      </w:pPr>
      <w:r>
        <w:rPr>
          <w:rStyle w:val="VARIABLE"/>
        </w:rPr>
        <w:t xml:space="preserve">Result.Failure</w:t>
      </w:r>
      <w:r>
        <w:t xml:space="preserve"> is a small, diagnosable set precisely so that a client can decide from it alone whether to retry, re-plan or escalate. </w:t>
      </w:r>
      <w:r>
        <w:rPr>
          <w:rStyle w:val="VARIABLE"/>
        </w:rPr>
        <w:t xml:space="preserve">Message</w:t>
      </w:r>
      <w:r>
        <w:t xml:space="preserve"> is for a human and </w:t>
      </w:r>
      <w:r>
        <w:rPr>
          <w:b/>
        </w:rPr>
        <w:t xml:space="preserve">shall not</w:t>
      </w:r>
      <w:r>
        <w:t xml:space="preserve"> be parsed.</w:t>
      </w:r>
    </w:p>
    <w:p w14:paraId="45D77B4A">
      <w:pPr>
        <w:pStyle w:val="PARAGRAPH"/>
      </w:pPr>
      <w:r>
        <w:t xml:space="preserve">A Server </w:t>
      </w:r>
      <w:r>
        <w:rPr>
          <w:b/>
        </w:rPr>
        <w:t xml:space="preserve">shall</w:t>
      </w:r>
      <w:r>
        <w:t xml:space="preserve"> retain a terminated operation for long enough that a client which was disconnected at the moment of completion can still read its result on reconnection. It </w:t>
      </w:r>
      <w:r>
        <w:rPr>
          <w:b/>
        </w:rPr>
        <w:t xml:space="preserve">may</w:t>
      </w:r>
      <w:r>
        <w:t xml:space="preserve"> then delete it; </w:t>
      </w:r>
      <w:r>
        <w:rPr>
          <w:rStyle w:val="VARIABLE"/>
        </w:rPr>
        <w:t xml:space="preserve">AutoDelete</w:t>
      </w:r>
      <w:r>
        <w:t xml:space="preserve"> and </w:t>
      </w:r>
      <w:r>
        <w:rPr>
          <w:rStyle w:val="VARIABLE"/>
        </w:rPr>
        <w:t xml:space="preserve">RecycleCount</w:t>
      </w:r>
      <w:r>
        <w:t xml:space="preserve">, inherited from Part 10, describe what it does.</w:t>
      </w:r>
    </w:p>
    <w:p w14:paraId="6059BBBB">
      <w:pPr>
        <w:pStyle w:val="Heading3"/>
      </w:pPr>
      <w:bookmarkStart w:id="519" w:name="_Clause_c6_14_8"/>
      <w:r>
        <w:t xml:space="preserve">Trajectory execution</w:t>
      </w:r>
      <w:bookmarkEnd w:id="519"/>
    </w:p>
    <w:p w14:paraId="7FF6257E">
      <w:pPr>
        <w:pStyle w:val="PARAGRAPH"/>
      </w:pPr>
      <w:r>
        <w:t xml:space="preserve">A trajectory is submitted like any other intent and tracked by the same lifecycle. Two things are particular to it.</w:t>
      </w:r>
    </w:p>
    <w:p w14:paraId="33A29014">
      <w:pPr>
        <w:pStyle w:val="PARAGRAPH"/>
      </w:pPr>
      <w:r>
        <w:rPr>
          <w:b/>
        </w:rPr>
        <w:t xml:space="preserve">It is handed over whole.</w:t>
      </w:r>
      <w:r>
        <w:t xml:space="preserve"> A Server </w:t>
      </w:r>
      <w:r>
        <w:rPr>
          <w:b/>
        </w:rPr>
        <w:t xml:space="preserve">shall</w:t>
      </w:r>
      <w:r>
        <w:t xml:space="preserve"> accept the entire trajectory at submission and execute it without further exchange. It </w:t>
      </w:r>
      <w:r>
        <w:rPr>
          <w:b/>
        </w:rPr>
        <w:t xml:space="preserve">shall not</w:t>
      </w:r>
      <w:r>
        <w:t xml:space="preserve"> require a client to feed points during execution, because a transport that cannot guarantee the next point arrives in time cannot be part of the control loop (</w:t>
      </w:r>
      <w:r>
        <w:fldChar w:fldCharType="begin"/>
      </w:r>
      <w:r>
        <w:instrText xml:space="preserve"> REF _Clause_c6_3 \r \h </w:instrText>
      </w:r>
      <w:r>
        <w:fldChar w:fldCharType="separate"/>
      </w:r>
      <w:r>
        <w:rPr>
          <w:noProof/>
        </w:rPr>
        <w:t xml:space="preserve">6.3</w:t>
      </w:r>
      <w:r>
        <w:fldChar w:fldCharType="end"/>
      </w:r>
      <w:r>
        <w:t xml:space="preserve">).</w:t>
      </w:r>
    </w:p>
    <w:p w14:paraId="281684E6">
      <w:pPr>
        <w:pStyle w:val="PARAGRAPH"/>
      </w:pPr>
      <w:r>
        <w:rPr>
          <w:b/>
        </w:rPr>
        <w:t xml:space="preserve">Tolerance decides success.</w:t>
      </w:r>
      <w:r>
        <w:t xml:space="preserve"> While executing, a Server </w:t>
      </w:r>
      <w:r>
        <w:rPr>
          <w:b/>
        </w:rPr>
        <w:t xml:space="preserve">shall</w:t>
      </w:r>
      <w:r>
        <w:t xml:space="preserve"> report </w:t>
      </w:r>
      <w:r>
        <w:rPr>
          <w:rStyle w:val="VARIABLE"/>
        </w:rPr>
        <w:t xml:space="preserve">Failed</w:t>
      </w:r>
      <w:r>
        <w:t xml:space="preserve"> with </w:t>
      </w:r>
      <w:r>
        <w:rPr>
          <w:rStyle w:val="VARIABLE"/>
        </w:rPr>
        <w:t xml:space="preserve">Kinematics</w:t>
      </w:r>
      <w:r>
        <w:t xml:space="preserve"> if deviation exceeds </w:t>
      </w:r>
      <w:r>
        <w:rPr>
          <w:rStyle w:val="VARIABLE"/>
        </w:rPr>
        <w:t xml:space="preserve">PathTolerance</w:t>
      </w:r>
      <w:r>
        <w:t xml:space="preserve">. At the end it </w:t>
      </w:r>
      <w:r>
        <w:rPr>
          <w:b/>
        </w:rPr>
        <w:t xml:space="preserve">shall</w:t>
      </w:r>
      <w:r>
        <w:t xml:space="preserve"> report </w:t>
      </w:r>
      <w:r>
        <w:rPr>
          <w:rStyle w:val="VARIABLE"/>
        </w:rPr>
        <w:t xml:space="preserve">Failed</w:t>
      </w:r>
      <w:r>
        <w:t xml:space="preserve"> with </w:t>
      </w:r>
      <w:r>
        <w:rPr>
          <w:rStyle w:val="VARIABLE"/>
        </w:rPr>
        <w:t xml:space="preserve">Kinematics</w:t>
      </w:r>
      <w:r>
        <w:t xml:space="preserve"> if the final deviation exceeds </w:t>
      </w:r>
      <w:r>
        <w:rPr>
          <w:rStyle w:val="VARIABLE"/>
        </w:rPr>
        <w:t xml:space="preserve">GoalTolerance</w:t>
      </w:r>
      <w:r>
        <w:t xml:space="preserve">, and </w:t>
      </w:r>
      <w:r>
        <w:rPr>
          <w:rStyle w:val="VARIABLE"/>
        </w:rPr>
        <w:t xml:space="preserve">Failed</w:t>
      </w:r>
      <w:r>
        <w:t xml:space="preserve"> with </w:t>
      </w:r>
      <w:r>
        <w:rPr>
          <w:rStyle w:val="VARIABLE"/>
        </w:rPr>
        <w:t xml:space="preserve">Timeout</w:t>
      </w:r>
      <w:r>
        <w:t xml:space="preserve"> if completion is later than the final point's </w:t>
      </w:r>
      <w:r>
        <w:rPr>
          <w:rStyle w:val="VARIABLE"/>
        </w:rPr>
        <w:t xml:space="preserve">TimeFromStart</w:t>
      </w:r>
      <w:r>
        <w:t xml:space="preserve"> by more than </w:t>
      </w:r>
      <w:r>
        <w:rPr>
          <w:rStyle w:val="VARIABLE"/>
        </w:rPr>
        <w:t xml:space="preserve">GoalTimeTolerance</w:t>
      </w:r>
      <w:r>
        <w:t xml:space="preserve">. A tolerance of zero or less means the Server applies its own, and a Server that applies its own </w:t>
      </w:r>
      <w:r>
        <w:rPr>
          <w:b/>
        </w:rPr>
        <w:t xml:space="preserve">should</w:t>
      </w:r>
      <w:r>
        <w:t xml:space="preserve"> publish it in </w:t>
      </w:r>
      <w:r>
        <w:rPr>
          <w:rStyle w:val="VARIABLE"/>
        </w:rPr>
        <w:t xml:space="preserve">Result.Outputs</w:t>
      </w:r>
      <w:r>
        <w:t xml:space="preserve"> so the client can learn what was actually enforced.</w:t>
      </w:r>
    </w:p>
    <w:p w14:paraId="623F267F">
      <w:pPr>
        <w:pStyle w:val="PARAGRAPH"/>
      </w:pPr>
      <w:r>
        <w:rPr>
          <w:rStyle w:val="VARIABLE"/>
        </w:rPr>
        <w:t xml:space="preserve">Progress</w:t>
      </w:r>
      <w:r>
        <w:t xml:space="preserve"> is meaningful for a trajectory in a way it is not for a single move: a Server </w:t>
      </w:r>
      <w:r>
        <w:rPr>
          <w:b/>
        </w:rPr>
        <w:t xml:space="preserve">should</w:t>
      </w:r>
      <w:r>
        <w:t xml:space="preserve"> report the fraction of </w:t>
      </w:r>
      <w:r>
        <w:rPr>
          <w:rStyle w:val="VARIABLE"/>
        </w:rPr>
        <w:t xml:space="preserve">TimeFromStart</w:t>
      </w:r>
      <w:r>
        <w:t xml:space="preserve"> elapsed.</w:t>
      </w:r>
    </w:p>
    <w:p w14:paraId="3B875549">
      <w:pPr>
        <w:pStyle w:val="Heading3"/>
      </w:pPr>
      <w:bookmarkStart w:id="520" w:name="_Clause_c6_14_9"/>
      <w:r>
        <w:t xml:space="preserve">Brokering a real-time channel</w:t>
      </w:r>
      <w:bookmarkEnd w:id="520"/>
    </w:p>
    <w:p w14:paraId="17A2E56E">
      <w:pPr>
        <w:pStyle w:val="PARAGRAPH"/>
      </w:pPr>
      <w:r>
        <w:t xml:space="preserve">Where a client needs a rate this interface cannot carry, the Server describes a channel and leases it. The samples travel on that channel; this specification defines no transport and inspects no payload.</w:t>
      </w:r>
    </w:p>
    <w:p w14:paraId="0727F7E6">
      <w:pPr>
        <w:pStyle w:val="PARAGRAPH"/>
      </w:pPr>
      <w:r>
        <w:rPr>
          <w:rStyle w:val="VARIABLE"/>
        </w:rPr>
        <w:t xml:space="preserve">OpenRealTimeChannel</w:t>
      </w:r>
      <w:r>
        <w:t xml:space="preserve"> takes a lease. A Server </w:t>
      </w:r>
      <w:r>
        <w:rPr>
          <w:b/>
        </w:rPr>
        <w:t xml:space="preserve">shall</w:t>
      </w:r>
      <w:r>
        <w:t xml:space="preserve"> refuse it — returning </w:t>
      </w:r>
      <w:r>
        <w:rPr>
          <w:rStyle w:val="VARIABLE"/>
        </w:rPr>
        <w:t xml:space="preserve">Granted</w:t>
      </w:r>
      <w:r>
        <w:t xml:space="preserve"> false, with </w:t>
      </w:r>
      <w:r>
        <w:rPr>
          <w:rStyle w:val="VARIABLE"/>
        </w:rPr>
        <w:t xml:space="preserve">Message</w:t>
      </w:r>
      <w:r>
        <w:t xml:space="preserve"> saying which of these it was — when the channel is not </w:t>
      </w:r>
      <w:r>
        <w:rPr>
          <w:rStyle w:val="VARIABLE"/>
        </w:rPr>
        <w:t xml:space="preserve">Available</w:t>
      </w:r>
      <w:r>
        <w:t xml:space="preserve">, when another Session holds the lease, when </w:t>
      </w:r>
      <w:r>
        <w:rPr>
          <w:rStyle w:val="VARIABLE"/>
        </w:rPr>
        <w:t xml:space="preserve">OperationalMode</w:t>
      </w:r>
      <w:r>
        <w:t xml:space="preserve"> is not the channel's </w:t>
      </w:r>
      <w:r>
        <w:rPr>
          <w:rStyle w:val="VARIABLE"/>
        </w:rPr>
        <w:t xml:space="preserve">RequiredMode</w:t>
      </w:r>
      <w:r>
        <w:t xml:space="preserve">, or when the caller does not hold command authority. On success it returns the </w:t>
      </w:r>
      <w:r>
        <w:rPr>
          <w:rStyle w:val="VARIABLE"/>
        </w:rPr>
        <w:t xml:space="preserve">EndpointUrl</w:t>
      </w:r>
      <w:r>
        <w:t xml:space="preserve">, the </w:t>
      </w:r>
      <w:r>
        <w:rPr>
          <w:rStyle w:val="VARIABLE"/>
        </w:rPr>
        <w:t xml:space="preserve">PayloadDescriptor</w:t>
      </w:r>
      <w:r>
        <w:t xml:space="preserve"> and a </w:t>
      </w:r>
      <w:r>
        <w:rPr>
          <w:rStyle w:val="VARIABLE"/>
        </w:rPr>
        <w:t xml:space="preserve">LeaseExpiry</w:t>
      </w:r>
      <w:r>
        <w:t xml:space="preserve">.</w:t>
      </w:r>
    </w:p>
    <w:p w14:paraId="41A2D15B">
      <w:pPr>
        <w:pStyle w:val="PARAGRAPH"/>
      </w:pPr>
      <w:r>
        <w:t xml:space="preserve">A Server </w:t>
      </w:r>
      <w:r>
        <w:rPr>
          <w:b/>
        </w:rPr>
        <w:t xml:space="preserve">shall</w:t>
      </w:r>
      <w:r>
        <w:t xml:space="preserve"> bound </w:t>
      </w:r>
      <w:r>
        <w:rPr>
          <w:rStyle w:val="VARIABLE"/>
        </w:rPr>
        <w:t xml:space="preserve">RequestedLease</w:t>
      </w:r>
      <w:r>
        <w:t xml:space="preserve"> to what it is willing to grant and report the bounded value in </w:t>
      </w:r>
      <w:r>
        <w:rPr>
          <w:rStyle w:val="VARIABLE"/>
        </w:rPr>
        <w:t xml:space="preserve">LeaseExpiry</w:t>
      </w:r>
      <w:r>
        <w:t xml:space="preserve">; a </w:t>
      </w:r>
      <w:r>
        <w:rPr>
          <w:rStyle w:val="VARIABLE"/>
        </w:rPr>
        <w:t xml:space="preserve">RequestedLease</w:t>
      </w:r>
      <w:r>
        <w:t xml:space="preserve"> of zero or less asks for the Server's own default.</w:t>
      </w:r>
    </w:p>
    <w:p w14:paraId="61A255E2">
      <w:pPr>
        <w:pStyle w:val="PARAGRAPH"/>
      </w:pPr>
      <w:r>
        <w:t xml:space="preserve">A lease </w:t>
      </w:r>
      <w:r>
        <w:rPr>
          <w:b/>
        </w:rPr>
        <w:t xml:space="preserve">shall</w:t>
      </w:r>
      <w:r>
        <w:t xml:space="preserve"> lapse at </w:t>
      </w:r>
      <w:r>
        <w:rPr>
          <w:rStyle w:val="VARIABLE"/>
        </w:rPr>
        <w:t xml:space="preserve">LeaseExpiry</w:t>
      </w:r>
      <w:r>
        <w:t xml:space="preserve"> unless renewed by a further </w:t>
      </w:r>
      <w:r>
        <w:rPr>
          <w:rStyle w:val="VARIABLE"/>
        </w:rPr>
        <w:t xml:space="preserve">OpenRealTimeChannel</w:t>
      </w:r>
      <w:r>
        <w:t xml:space="preserve"> from the holding Session, and </w:t>
      </w:r>
      <w:r>
        <w:rPr>
          <w:b/>
        </w:rPr>
        <w:t xml:space="preserve">shall</w:t>
      </w:r>
      <w:r>
        <w:t xml:space="preserve"> be released when that Session closes. This is the same reasoning as command authority in clause 8: a client that dies must not hold a resource for good.</w:t>
      </w:r>
    </w:p>
    <w:p w14:paraId="1782FB98">
      <w:pPr>
        <w:pStyle w:val="PARAGRAPH"/>
      </w:pPr>
      <w:r>
        <w:rPr>
          <w:rStyle w:val="VARIABLE"/>
        </w:rPr>
        <w:t xml:space="preserve">CloseRealTimeChannel</w:t>
      </w:r>
      <w:r>
        <w:t xml:space="preserve"> releases the lease explicitly.</w:t>
      </w:r>
    </w:p>
    <w:p w14:paraId="7ED88863">
      <w:pPr>
        <w:pStyle w:val="PARAGRAPH"/>
      </w:pPr>
      <w:r>
        <w:t xml:space="preserve">Two rules keep the division of labour honest:</w:t>
      </w:r>
    </w:p>
    <w:p w14:paraId="5712E797">
      <w:pPr>
        <w:pStyle w:val="ListBullet"/>
        <w:numPr>
          <w:ilvl w:val="0"/>
          <w:numId w:val="21"/>
        </w:numPr>
      </w:pPr>
      <w:r>
        <w:t xml:space="preserve">While a channel lease is held, a Server </w:t>
      </w:r>
      <w:r>
        <w:rPr>
          <w:b/>
        </w:rPr>
        <w:t xml:space="preserve">shall</w:t>
      </w:r>
      <w:r>
        <w:t xml:space="preserve"> refuse motion intents with </w:t>
      </w:r>
      <w:r>
        <w:rPr>
          <w:rStyle w:val="VARIABLE"/>
        </w:rPr>
        <w:t xml:space="preserve">CapabilityNotSupported</w:t>
      </w:r>
      <w:r>
        <w:t xml:space="preserve"> unless it can genuinely arbitrate between the two sources. Two things commanding one robot with no arbitration is the failure this rule exists to prevent.</w:t>
      </w:r>
    </w:p>
    <w:p w14:paraId="7FA19AE0">
      <w:pPr>
        <w:pStyle w:val="ListBullet"/>
        <w:numPr>
          <w:ilvl w:val="0"/>
          <w:numId w:val="21"/>
        </w:numPr>
      </w:pPr>
      <w:r>
        <w:t xml:space="preserve">A Server </w:t>
      </w:r>
      <w:r>
        <w:rPr>
          <w:b/>
        </w:rPr>
        <w:t xml:space="preserve">shall not</w:t>
      </w:r>
      <w:r>
        <w:t xml:space="preserve"> represent a brokered channel as being under this interface's control. Its behaviour, its guarantees and its failure modes are the transport's.</w:t>
      </w:r>
    </w:p>
    <w:p w14:paraId="2DD37C26">
      <w:pPr>
        <w:pStyle w:val="PARAGRAPH"/>
      </w:pPr>
      <w:r>
        <w:t xml:space="preserve">Of the transports named, only </w:t>
      </w:r>
      <w:r>
        <w:rPr>
          <w:rStyle w:val="VARIABLE"/>
        </w:rPr>
        <w:t xml:space="preserve">OpcUaFx</w:t>
      </w:r>
      <w:r>
        <w:t xml:space="preserve"> — OPC UA FX, OPC 10000-80 to -84 — is an OPC Foundation specification. It is the open path, and a Server that offers it gives a client something it can implement from published documents rather than from a vendor SDK.</w:t>
      </w:r>
    </w:p>
    <w:p w14:paraId="5E25D91B">
      <w:pPr>
        <w:pStyle w:val="Heading2"/>
      </w:pPr>
      <w:bookmarkStart w:id="521" w:name="_Clause_c6_15"/>
      <w:r>
        <w:t xml:space="preserve">Missions</w:t>
      </w:r>
      <w:bookmarkEnd w:id="521"/>
    </w:p>
    <w:p w14:paraId="12CA5FFB">
      <w:pPr>
        <w:pStyle w:val="Heading3"/>
      </w:pPr>
      <w:bookmarkStart w:id="522" w:name="_Clause_c6_15_1"/>
      <w:r>
        <w:t xml:space="preserve">Purpose</w:t>
      </w:r>
      <w:bookmarkEnd w:id="522"/>
    </w:p>
    <w:p w14:paraId="04C47960">
      <w:pPr>
        <w:pStyle w:val="PARAGRAPH"/>
      </w:pPr>
      <w:r>
        <w:t xml:space="preserve">A mission is an ordered sequence of intents submitted and tracked as a unit. It exists so that a supervisor can commit work in advance — the robot keeps moving through a sequence without a round trip per step — while retaining the ability to change what has not yet been committed.</w:t>
      </w:r>
    </w:p>
    <w:p w14:paraId="17932BDC">
      <w:pPr>
        <w:pStyle w:val="PARAGRAPH"/>
      </w:pPr>
      <w:r>
        <w:rPr>
          <w:rStyle w:val="VARIABLE"/>
        </w:rPr>
        <w:t xml:space="preserve">MissionDataType</w:t>
      </w:r>
      <w:r>
        <w:t xml:space="preserve"> (</w:t>
      </w:r>
      <w:r>
        <w:rPr>
          <w:rStyle w:val="VARIABLE"/>
        </w:rPr>
        <w:t xml:space="preserve">ns=1;i=3068</w:t>
      </w:r>
      <w:r>
        <w:t xml:space="preserve">) carries the mission: a client-assigned </w:t>
      </w:r>
      <w:r>
        <w:rPr>
          <w:rStyle w:val="VARIABLE"/>
        </w:rPr>
        <w:t xml:space="preserve">MissionId</w:t>
      </w:r>
      <w:r>
        <w:t xml:space="preserve">, a monotonically increasing </w:t>
      </w:r>
      <w:r>
        <w:rPr>
          <w:rStyle w:val="VARIABLE"/>
        </w:rPr>
        <w:t xml:space="preserve">MissionUpdateId</w:t>
      </w:r>
      <w:r>
        <w:t xml:space="preserve">, a </w:t>
      </w:r>
      <w:r>
        <w:rPr>
          <w:rStyle w:val="VARIABLE"/>
        </w:rPr>
        <w:t xml:space="preserve">Label</w:t>
      </w:r>
      <w:r>
        <w:t xml:space="preserve">, and the ordered </w:t>
      </w:r>
      <w:r>
        <w:rPr>
          <w:rStyle w:val="VARIABLE"/>
        </w:rPr>
        <w:t xml:space="preserve">Steps</w:t>
      </w:r>
      <w:r>
        <w:t xml:space="preserve">. </w:t>
      </w:r>
      <w:r>
        <w:rPr>
          <w:rStyle w:val="VARIABLE"/>
        </w:rPr>
        <w:t xml:space="preserve">MissionType</w:t>
      </w:r>
      <w:r>
        <w:t xml:space="preserve"> (</w:t>
      </w:r>
      <w:r>
        <w:rPr>
          <w:rStyle w:val="VARIABLE"/>
        </w:rPr>
        <w:t xml:space="preserve">ns=1;i=1004</w:t>
      </w:r>
      <w:r>
        <w:t xml:space="preserve">) is the instance that tracks one, and like </w:t>
      </w:r>
      <w:r>
        <w:rPr>
          <w:rStyle w:val="VARIABLE"/>
        </w:rPr>
        <w:t xml:space="preserve">IntentOperationType</w:t>
      </w:r>
      <w:r>
        <w:t xml:space="preserve"> it is a Part 10 program instance for the reasons </w:t>
      </w:r>
      <w:r>
        <w:t xml:space="preserve">§6.1</w:t>
      </w:r>
      <w:r>
        <w:t xml:space="preserve"> gives.</w:t>
      </w:r>
    </w:p>
    <w:p w14:paraId="75D937B0">
      <w:pPr>
        <w:pStyle w:val="PARAGRAPH"/>
      </w:pPr>
      <w:r>
        <w:t xml:space="preserve">Missions are optional. </w:t>
      </w:r>
      <w:r>
        <w:rPr>
          <w:rStyle w:val="VARIABLE"/>
        </w:rPr>
        <w:t xml:space="preserve">IntentCapabilitiesType.MissionsSupported</w:t>
      </w:r>
      <w:r>
        <w:t xml:space="preserve"> declares whether a Server implements them.</w:t>
      </w:r>
    </w:p>
    <w:p w14:paraId="4988E3F1">
      <w:pPr>
        <w:pStyle w:val="Heading3"/>
      </w:pPr>
      <w:bookmarkStart w:id="523" w:name="_Clause_c6_15_2"/>
      <w:r>
        <w:t xml:space="preserve">Base and horizon</w:t>
      </w:r>
      <w:bookmarkEnd w:id="523"/>
    </w:p>
    <w:p w14:paraId="65768934">
      <w:pPr>
        <w:pStyle w:val="PARAGRAPH"/>
      </w:pPr>
      <w:r>
        <w:t xml:space="preserve">Every step carries </w:t>
      </w:r>
      <w:r>
        <w:rPr>
          <w:rStyle w:val="VARIABLE"/>
        </w:rPr>
        <w:t xml:space="preserve">Released</w:t>
      </w:r>
      <w:r>
        <w:t xml:space="preserve">. The released steps form a prefix called the </w:t>
      </w:r>
      <w:r>
        <w:rPr>
          <w:b/>
        </w:rPr>
        <w:t xml:space="preserve">base</w:t>
      </w:r>
      <w:r>
        <w:t xml:space="preserve">; the rest form the </w:t>
      </w:r>
      <w:r>
        <w:rPr>
          <w:b/>
        </w:rPr>
        <w:t xml:space="preserve">horizon</w:t>
      </w:r>
      <w:r>
        <w:t xml:space="preserve">.</w:t>
      </w:r>
    </w:p>
    <w:p w14:paraId="22730520">
      <w:pPr>
        <w:pStyle w:val="FIGURE"/>
      </w:pPr>
      <w:r>
        <w:object w:dxaOrig="4230" w:dyaOrig="8820">
          <v:shape id="_x0000_i1032" type="#_x0000_t75" style="width:211.50pt;height:441.00pt" o:ole="">
            <v:imagedata r:id="rId144" o:title=""/>
          </v:shape>
          <o:OLEObject Type="Embed" ProgID="PowerPoint.Show.12" ShapeID="_x0000_i1032" DrawAspect="Content" ObjectID="_1900000008" r:id="rId145"/>
        </w:object>
      </w:r>
    </w:p>
    <w:p w14:paraId="727C36EB">
      <w:pPr>
        <w:pStyle w:val="FIGURE-title"/>
      </w:pPr>
      <w:bookmarkStart w:id="524" w:name="_Fig_fig_ri_mission"/>
      <w:r>
        <w:t xml:space="preserve">Figure </w:t>
      </w:r>
      <w:r>
        <w:fldChar w:fldCharType="begin"/>
      </w:r>
      <w:r>
        <w:instrText xml:space="preserve"> SEQ Figure \* ARABIC </w:instrText>
      </w:r>
      <w:r>
        <w:fldChar w:fldCharType="separate"/>
      </w:r>
      <w:r>
        <w:rPr>
          <w:noProof/>
        </w:rPr>
        <w:t xml:space="preserve">8</w:t>
      </w:r>
      <w:r>
        <w:fldChar w:fldCharType="end"/>
      </w:r>
      <w:r>
        <w:t xml:space="preserve"> – A mission base and horizon</w:t>
      </w:r>
      <w:bookmarkEnd w:id="524"/>
    </w:p>
    <w:p w14:paraId="447CD9D4">
      <w:pPr>
        <w:pStyle w:val="PARAGRAPH"/>
      </w:pPr>
      <w:r>
        <w:t xml:space="preserve">The base is </w:t>
      </w:r>
      <w:r>
        <w:rPr>
          <w:b/>
        </w:rPr>
        <w:t xml:space="preserve">committed and immutable</w:t>
      </w:r>
      <w:r>
        <w:t xml:space="preserve">. A Server </w:t>
      </w:r>
      <w:r>
        <w:rPr>
          <w:b/>
        </w:rPr>
        <w:t xml:space="preserve">shall</w:t>
      </w:r>
      <w:r>
        <w:t xml:space="preserve"> assume every released step is executing or already executed, and </w:t>
      </w:r>
      <w:r>
        <w:rPr>
          <w:b/>
        </w:rPr>
        <w:t xml:space="preserve">shall</w:t>
      </w:r>
      <w:r>
        <w:t xml:space="preserve"> refuse any update that would alter, remove or reorder one.</w:t>
      </w:r>
    </w:p>
    <w:p w14:paraId="18EF263E">
      <w:pPr>
        <w:pStyle w:val="PARAGRAPH"/>
      </w:pPr>
      <w:r>
        <w:t xml:space="preserve">The horizon is provisional. </w:t>
      </w:r>
      <w:r>
        <w:rPr>
          <w:rStyle w:val="VARIABLE"/>
        </w:rPr>
        <w:t xml:space="preserve">UpdateMission</w:t>
      </w:r>
      <w:r>
        <w:t xml:space="preserve"> replaces it wholly and </w:t>
      </w:r>
      <w:r>
        <w:rPr>
          <w:b/>
        </w:rPr>
        <w:t xml:space="preserve">may</w:t>
      </w:r>
      <w:r>
        <w:t xml:space="preserve"> release some or all of its steps in doing so, extending the base.</w:t>
      </w:r>
    </w:p>
    <w:p w14:paraId="43920111">
      <w:pPr>
        <w:pStyle w:val="PARAGRAPH"/>
      </w:pPr>
      <w:r>
        <w:rPr>
          <w:rStyle w:val="VARIABLE"/>
        </w:rPr>
        <w:t xml:space="preserve">ReleasedStepCount</w:t>
      </w:r>
      <w:r>
        <w:t xml:space="preserve"> on the mission instance states how many steps are in the base, so a client does not have to scan the array to find the boundary.</w:t>
      </w:r>
    </w:p>
    <w:p w14:paraId="73CF9666">
      <w:pPr>
        <w:pStyle w:val="PARAGRAPH"/>
      </w:pPr>
      <w:r>
        <w:t xml:space="preserve">A Server </w:t>
      </w:r>
      <w:r>
        <w:rPr>
          <w:b/>
        </w:rPr>
        <w:t xml:space="preserve">shall</w:t>
      </w:r>
      <w:r>
        <w:t xml:space="preserve"> enforce all of the following, and </w:t>
      </w:r>
      <w:r>
        <w:rPr>
          <w:b/>
        </w:rPr>
        <w:t xml:space="preserve">shall</w:t>
      </w:r>
      <w:r>
        <w:t xml:space="preserve"> apply an update atomically — an update either takes effect entirely or not at all:</w:t>
      </w:r>
    </w:p>
    <w:p w14:paraId="60D493F7">
      <w:pPr>
        <w:pStyle w:val="ListNumber"/>
        <w:numPr>
          <w:ilvl w:val="0"/>
          <w:numId w:val="21"/>
        </w:numPr>
      </w:pPr>
      <w:r>
        <w:rPr>
          <w:rStyle w:val="VARIABLE"/>
        </w:rPr>
        <w:t xml:space="preserve">MissionUpdateId</w:t>
      </w:r>
      <w:r>
        <w:t xml:space="preserve"> </w:t>
      </w:r>
      <w:r>
        <w:rPr>
          <w:b/>
        </w:rPr>
        <w:t xml:space="preserve">shall</w:t>
      </w:r>
      <w:r>
        <w:t xml:space="preserve"> be strictly greater than the mission's current value. An update that is not is refused with </w:t>
      </w:r>
      <w:r>
        <w:rPr>
          <w:rStyle w:val="VARIABLE"/>
        </w:rPr>
        <w:t xml:space="preserve">Outdated</w:t>
      </w:r>
      <w:r>
        <w:t xml:space="preserve">. This is what makes two updates that crossed in flight safe: the later one wins and the earlier one is rejected rather than applied out of order.</w:t>
      </w:r>
    </w:p>
    <w:p w14:paraId="2903BA8C">
      <w:pPr>
        <w:pStyle w:val="ListNumber"/>
        <w:numPr>
          <w:ilvl w:val="0"/>
          <w:numId w:val="21"/>
        </w:numPr>
      </w:pPr>
      <w:r>
        <w:t xml:space="preserve">An update that would alter a released step is refused with </w:t>
      </w:r>
      <w:r>
        <w:rPr>
          <w:rStyle w:val="VARIABLE"/>
        </w:rPr>
        <w:t xml:space="preserve">BaseConflict</w:t>
      </w:r>
      <w:r>
        <w:t xml:space="preserve">.</w:t>
      </w:r>
    </w:p>
    <w:p w14:paraId="075E0C30">
      <w:pPr>
        <w:pStyle w:val="ListNumber"/>
        <w:numPr>
          <w:ilvl w:val="0"/>
          <w:numId w:val="21"/>
        </w:numPr>
      </w:pPr>
      <w:r>
        <w:rPr>
          <w:rStyle w:val="VARIABLE"/>
        </w:rPr>
        <w:t xml:space="preserve">SequenceId</w:t>
      </w:r>
      <w:r>
        <w:t xml:space="preserve"> </w:t>
      </w:r>
      <w:r>
        <w:rPr>
          <w:b/>
        </w:rPr>
        <w:t xml:space="preserve">shall</w:t>
      </w:r>
      <w:r>
        <w:t xml:space="preserve"> ascend across the steps of a mission, and </w:t>
      </w:r>
      <w:r>
        <w:rPr>
          <w:rStyle w:val="VARIABLE"/>
        </w:rPr>
        <w:t xml:space="preserve">StepId</w:t>
      </w:r>
      <w:r>
        <w:t xml:space="preserve"> </w:t>
      </w:r>
      <w:r>
        <w:rPr>
          <w:b/>
        </w:rPr>
        <w:t xml:space="preserve">shall</w:t>
      </w:r>
      <w:r>
        <w:t xml:space="preserve"> be unique within it.</w:t>
      </w:r>
    </w:p>
    <w:p w14:paraId="308741EC">
      <w:pPr>
        <w:pStyle w:val="Heading3"/>
      </w:pPr>
      <w:bookmarkStart w:id="525" w:name="_Clause_c6_15_3"/>
      <w:r>
        <w:t xml:space="preserve">Execution</w:t>
      </w:r>
      <w:bookmarkEnd w:id="525"/>
    </w:p>
    <w:p w14:paraId="185A0403">
      <w:pPr>
        <w:pStyle w:val="PARAGRAPH"/>
      </w:pPr>
      <w:r>
        <w:t xml:space="preserve">A mission executes its steps in ascending </w:t>
      </w:r>
      <w:r>
        <w:rPr>
          <w:rStyle w:val="VARIABLE"/>
        </w:rPr>
        <w:t xml:space="preserve">SequenceId</w:t>
      </w:r>
      <w:r>
        <w:t xml:space="preserve">. Each step, when it begins, gets an </w:t>
      </w:r>
      <w:r>
        <w:rPr>
          <w:rStyle w:val="VARIABLE"/>
        </w:rPr>
        <w:t xml:space="preserve">IntentOperationType</w:t>
      </w:r>
      <w:r>
        <w:t xml:space="preserve"> instance, and </w:t>
      </w:r>
      <w:r>
        <w:rPr>
          <w:rStyle w:val="VARIABLE"/>
        </w:rPr>
        <w:t xml:space="preserve">MissionStepDataType.Operation</w:t>
      </w:r>
      <w:r>
        <w:t xml:space="preserve"> references it.</w:t>
      </w:r>
    </w:p>
    <w:p w14:paraId="3B0B1392">
      <w:pPr>
        <w:pStyle w:val="PARAGRAPH"/>
      </w:pPr>
      <w:r>
        <w:rPr>
          <w:rStyle w:val="VARIABLE"/>
        </w:rPr>
        <w:t xml:space="preserve">MissionStepDataType.Status</w:t>
      </w:r>
      <w:r>
        <w:t xml:space="preserve"> is a </w:t>
      </w:r>
      <w:r>
        <w:rPr>
          <w:b/>
        </w:rPr>
        <w:t xml:space="preserve">hint</w:t>
      </w:r>
      <w:r>
        <w:t xml:space="preserve">. Where </w:t>
      </w:r>
      <w:r>
        <w:rPr>
          <w:rStyle w:val="VARIABLE"/>
        </w:rPr>
        <w:t xml:space="preserve">Operation</w:t>
      </w:r>
      <w:r>
        <w:t xml:space="preserve"> is not null, that operation's state machine </w:t>
      </w:r>
      <w:r>
        <w:rPr>
          <w:b/>
        </w:rPr>
        <w:t xml:space="preserve">decides</w:t>
      </w:r>
      <w:r>
        <w:t xml:space="preserve">, and </w:t>
      </w:r>
      <w:r>
        <w:rPr>
          <w:rStyle w:val="VARIABLE"/>
        </w:rPr>
        <w:t xml:space="preserve">Status</w:t>
      </w:r>
      <w:r>
        <w:t xml:space="preserve"> </w:t>
      </w:r>
      <w:r>
        <w:rPr>
          <w:b/>
        </w:rPr>
        <w:t xml:space="preserve">shall</w:t>
      </w:r>
      <w:r>
        <w:t xml:space="preserve"> reflect it. Two members can report the state of one step; this sentence says which one is right.</w:t>
      </w:r>
    </w:p>
    <w:p w14:paraId="4B644285">
      <w:pPr>
        <w:pStyle w:val="PARAGRAPH"/>
      </w:pPr>
      <w:r>
        <w:t xml:space="preserve">A step that terminates </w:t>
      </w:r>
      <w:r>
        <w:rPr>
          <w:rStyle w:val="VARIABLE"/>
        </w:rPr>
        <w:t xml:space="preserve">Failed</w:t>
      </w:r>
      <w:r>
        <w:t xml:space="preserve"> </w:t>
      </w:r>
      <w:r>
        <w:rPr>
          <w:b/>
        </w:rPr>
        <w:t xml:space="preserve">shall</w:t>
      </w:r>
      <w:r>
        <w:t xml:space="preserve"> cause the mission to terminate </w:t>
      </w:r>
      <w:r>
        <w:rPr>
          <w:rStyle w:val="VARIABLE"/>
        </w:rPr>
        <w:t xml:space="preserve">Failed</w:t>
      </w:r>
      <w:r>
        <w:t xml:space="preserve"> without beginning any later step, </w:t>
      </w:r>
      <w:r>
        <w:rPr>
          <w:b/>
        </w:rPr>
        <w:t xml:space="preserve">unless</w:t>
      </w:r>
      <w:r>
        <w:t xml:space="preserve"> the step declares an error policy that says otherwise (</w:t>
      </w:r>
      <w:r>
        <w:fldChar w:fldCharType="begin"/>
      </w:r>
      <w:r>
        <w:instrText xml:space="preserve"> REF _Clause_c6_15_4 \r \h </w:instrText>
      </w:r>
      <w:r>
        <w:fldChar w:fldCharType="separate"/>
      </w:r>
      <w:r>
        <w:rPr>
          <w:noProof/>
        </w:rPr>
        <w:t xml:space="preserve">6.15.4</w:t>
      </w:r>
      <w:r>
        <w:fldChar w:fldCharType="end"/>
      </w:r>
      <w:r>
        <w:t xml:space="preserve">).</w:t>
      </w:r>
    </w:p>
    <w:p w14:paraId="120EE70D">
      <w:pPr>
        <w:pStyle w:val="PARAGRAPH"/>
      </w:pPr>
      <w:r>
        <w:rPr>
          <w:rStyle w:val="VARIABLE"/>
        </w:rPr>
        <w:t xml:space="preserve">CancelMission</w:t>
      </w:r>
      <w:r>
        <w:t xml:space="preserve"> cancels the mission and every intent belonging to it, subject to the same right of refusal as </w:t>
      </w:r>
      <w:r>
        <w:rPr>
          <w:rStyle w:val="VARIABLE"/>
        </w:rPr>
        <w:t xml:space="preserve">CancelIntent</w:t>
      </w:r>
      <w:r>
        <w:t xml:space="preserve">.</w:t>
      </w:r>
    </w:p>
    <w:p w14:paraId="5417ADC3">
      <w:pPr>
        <w:pStyle w:val="Heading3"/>
      </w:pPr>
      <w:bookmarkStart w:id="526" w:name="_Clause_c6_15_4"/>
      <w:r>
        <w:t xml:space="preserve">The step graph</w:t>
      </w:r>
      <w:bookmarkEnd w:id="526"/>
    </w:p>
    <w:p w14:paraId="5A3626C0">
      <w:pPr>
        <w:pStyle w:val="PARAGRAPH"/>
      </w:pPr>
      <w:r>
        <w:t xml:space="preserve">A mission may carry </w:t>
      </w:r>
      <w:r>
        <w:rPr>
          <w:rStyle w:val="VARIABLE"/>
        </w:rPr>
        <w:t xml:space="preserve">Transitions</w:t>
      </w:r>
      <w:r>
        <w:t xml:space="preserve">, an array of </w:t>
      </w:r>
      <w:r>
        <w:rPr>
          <w:rStyle w:val="VARIABLE"/>
        </w:rPr>
        <w:t xml:space="preserve">MissionTransitionDataType</w:t>
      </w:r>
      <w:r>
        <w:t xml:space="preserve"> (</w:t>
      </w:r>
      <w:r>
        <w:rPr>
          <w:rStyle w:val="VARIABLE"/>
        </w:rPr>
        <w:t xml:space="preserve">ns=1;i=3083</w:t>
      </w:r>
      <w:r>
        <w:t xml:space="preserve">). Where it is </w:t>
      </w:r>
      <w:r>
        <w:rPr>
          <w:b/>
        </w:rPr>
        <w:t xml:space="preserve">empty</w:t>
      </w:r>
      <w:r>
        <w:t xml:space="preserve">, the mission is the ordered sequence </w:t>
      </w:r>
      <w:r>
        <w:fldChar w:fldCharType="begin"/>
      </w:r>
      <w:r>
        <w:instrText xml:space="preserve"> REF _Clause_c6_15_3 \r \h </w:instrText>
      </w:r>
      <w:r>
        <w:fldChar w:fldCharType="separate"/>
      </w:r>
      <w:r>
        <w:rPr>
          <w:noProof/>
        </w:rPr>
        <w:t xml:space="preserve">6.15.3</w:t>
      </w:r>
      <w:r>
        <w:fldChar w:fldCharType="end"/>
      </w:r>
      <w:r>
        <w:t xml:space="preserve"> describes and nothing else applies — which is what makes the graph an addition rather than a replacement.</w:t>
      </w:r>
    </w:p>
    <w:p w14:paraId="43F4DDD9">
      <w:pPr>
        <w:pStyle w:val="PARAGRAPH"/>
      </w:pPr>
      <w:r>
        <w:t xml:space="preserve">The model is the step-and-transition form of an IEC 61131-3 sequential function chart, chosen over a behaviour tree because it is the notation the audience implementing this already knows, it has an IEC serialization, and it needs no tick loop.</w:t>
      </w:r>
    </w:p>
    <w:p w14:paraId="2DEFA41C">
      <w:pPr>
        <w:pStyle w:val="PARAGRAPH"/>
      </w:pPr>
      <w:r>
        <w:t xml:space="preserve">Each transition carries </w:t>
      </w:r>
      <w:r>
        <w:rPr>
          <w:rStyle w:val="VARIABLE"/>
        </w:rPr>
        <w:t xml:space="preserve">FromStepId</w:t>
      </w:r>
      <w:r>
        <w:t xml:space="preserve">, </w:t>
      </w:r>
      <w:r>
        <w:rPr>
          <w:rStyle w:val="VARIABLE"/>
        </w:rPr>
        <w:t xml:space="preserve">ToStepId</w:t>
      </w:r>
      <w:r>
        <w:t xml:space="preserve">, a </w:t>
      </w:r>
      <w:r>
        <w:rPr>
          <w:rStyle w:val="VARIABLE"/>
        </w:rPr>
        <w:t xml:space="preserve">Condition</w:t>
      </w:r>
      <w:r>
        <w:t xml:space="preserve"> and a </w:t>
      </w:r>
      <w:r>
        <w:rPr>
          <w:rStyle w:val="VARIABLE"/>
        </w:rPr>
        <w:t xml:space="preserve">DivergenceKind</w:t>
      </w:r>
      <w:r>
        <w:t xml:space="preserve">.</w:t>
      </w:r>
    </w:p>
    <w:p w14:paraId="3713C630">
      <w:pPr>
        <w:pStyle w:val="PARAGRAPH"/>
      </w:pPr>
      <w:r>
        <w:rPr>
          <w:rStyle w:val="VARIABLE"/>
        </w:rPr>
        <w:t xml:space="preserve">Condition</w:t>
      </w:r>
      <w:r>
        <w:t xml:space="preserve"> is an OPC UA </w:t>
      </w:r>
      <w:r>
        <w:rPr>
          <w:rStyle w:val="VARIABLE"/>
        </w:rPr>
        <w:t xml:space="preserve">ContentFilter</w:t>
      </w:r>
      <w:r>
        <w:t xml:space="preserve"> — the base specification's own filter grammar, reused rather than invented. A specification that defined its own expression language would oblige every implementer to write a parser for it, and would then have to say what happens when two parsers disagree. An empty filter is always true.</w:t>
      </w:r>
    </w:p>
    <w:p w14:paraId="7204D0E6">
      <w:pPr>
        <w:pStyle w:val="PARAGRAPH"/>
      </w:pPr>
      <w:r>
        <w:rPr>
          <w:rStyle w:val="VARIABLE"/>
        </w:rPr>
        <w:t xml:space="preserve">DivergenceKind</w:t>
      </w:r>
      <w:r>
        <w:t xml:space="preserve"> says how the transitions leaving one step relate:</w:t>
      </w:r>
    </w:p>
    <w:p w14:paraId="05EB3D24">
      <w:pPr>
        <w:pStyle w:val="ListBullet"/>
        <w:numPr>
          <w:ilvl w:val="0"/>
          <w:numId w:val="21"/>
        </w:numPr>
      </w:pPr>
      <w:r>
        <w:rPr>
          <w:rStyle w:val="VARIABLE"/>
        </w:rPr>
        <w:t xml:space="preserve">Alternative</w:t>
      </w:r>
      <w:r>
        <w:t xml:space="preserve"> — exactly one is taken, the first whose </w:t>
      </w:r>
      <w:r>
        <w:rPr>
          <w:rStyle w:val="VARIABLE"/>
        </w:rPr>
        <w:t xml:space="preserve">Condition</w:t>
      </w:r>
      <w:r>
        <w:t xml:space="preserve"> holds, in </w:t>
      </w:r>
      <w:r>
        <w:rPr>
          <w:rStyle w:val="VARIABLE"/>
        </w:rPr>
        <w:t xml:space="preserve">Transitions</w:t>
      </w:r>
      <w:r>
        <w:t xml:space="preserve"> order. A Server </w:t>
      </w:r>
      <w:r>
        <w:rPr>
          <w:b/>
        </w:rPr>
        <w:t xml:space="preserve">shall</w:t>
      </w:r>
      <w:r>
        <w:t xml:space="preserve"> evaluate them in that order so that two clients reading the same mission predict the same branch.</w:t>
      </w:r>
    </w:p>
    <w:p w14:paraId="34D9EA38">
      <w:pPr>
        <w:pStyle w:val="ListBullet"/>
        <w:numPr>
          <w:ilvl w:val="0"/>
          <w:numId w:val="21"/>
        </w:numPr>
      </w:pPr>
      <w:r>
        <w:rPr>
          <w:rStyle w:val="VARIABLE"/>
        </w:rPr>
        <w:t xml:space="preserve">Parallel</w:t>
      </w:r>
      <w:r>
        <w:t xml:space="preserve"> — all are taken, and the branches execute concurrently. A Server </w:t>
      </w:r>
      <w:r>
        <w:rPr>
          <w:b/>
        </w:rPr>
        <w:t xml:space="preserve">shall</w:t>
      </w:r>
      <w:r>
        <w:t xml:space="preserve"> report </w:t>
      </w:r>
      <w:r>
        <w:rPr>
          <w:rStyle w:val="VARIABLE"/>
        </w:rPr>
        <w:t xml:space="preserve">MissionBranchingSupported</w:t>
      </w:r>
      <w:r>
        <w:t xml:space="preserve"> false if it cannot run branches concurrently, rather than silently serialising them.</w:t>
      </w:r>
    </w:p>
    <w:p w14:paraId="54AB7EC8">
      <w:pPr>
        <w:pStyle w:val="PARAGRAPH"/>
      </w:pPr>
      <w:r>
        <w:t xml:space="preserve">Where a step has outgoing transitions and none of their conditions holds, the mission </w:t>
      </w:r>
      <w:r>
        <w:rPr>
          <w:b/>
        </w:rPr>
        <w:t xml:space="preserve">shall</w:t>
      </w:r>
      <w:r>
        <w:t xml:space="preserve"> terminate </w:t>
      </w:r>
      <w:r>
        <w:rPr>
          <w:rStyle w:val="VARIABLE"/>
        </w:rPr>
        <w:t xml:space="preserve">Failed</w:t>
      </w:r>
    </w:p>
    <w:p w14:paraId="4A3BFA10">
      <w:pPr>
        <w:pStyle w:val="PARAGRAPH"/>
      </w:pPr>
      <w:r>
        <w:t xml:space="preserve">with </w:t>
      </w:r>
      <w:r>
        <w:rPr>
          <w:rStyle w:val="VARIABLE"/>
        </w:rPr>
        <w:t xml:space="preserve">NoTransition</w:t>
      </w:r>
      <w:r>
        <w:t xml:space="preserve">. A Server </w:t>
      </w:r>
      <w:r>
        <w:rPr>
          <w:b/>
        </w:rPr>
        <w:t xml:space="preserve">shall</w:t>
      </w:r>
      <w:r>
        <w:t xml:space="preserve"> report the same outcome if the transition selected for execution no longer</w:t>
      </w:r>
    </w:p>
    <w:p w14:paraId="7AE13650">
      <w:pPr>
        <w:pStyle w:val="PARAGRAPH"/>
      </w:pPr>
      <w:r>
        <w:t xml:space="preserve">resolves to a step of the mission. It </w:t>
      </w:r>
      <w:r>
        <w:rPr>
          <w:b/>
        </w:rPr>
        <w:t xml:space="preserve">shall not</w:t>
      </w:r>
      <w:r>
        <w:t xml:space="preserve"> report </w:t>
      </w:r>
      <w:r>
        <w:rPr>
          <w:rStyle w:val="VARIABLE"/>
        </w:rPr>
        <w:t xml:space="preserve">Succeeded</w:t>
      </w:r>
      <w:r>
        <w:t xml:space="preserve">, because </w:t>
      </w:r>
      <w:r>
        <w:rPr>
          <w:rStyle w:val="VARIABLE"/>
        </w:rPr>
        <w:t xml:space="preserve">Succeeded</w:t>
      </w:r>
      <w:r>
        <w:t xml:space="preserve"> means the mission ran as</w:t>
      </w:r>
    </w:p>
    <w:p w14:paraId="28F56219">
      <w:pPr>
        <w:pStyle w:val="PARAGRAPH"/>
      </w:pPr>
      <w:r>
        <w:t xml:space="preserve">requested and would falsely state that unexecuted work was complete.</w:t>
      </w:r>
    </w:p>
    <w:p w14:paraId="4CF3219A">
      <w:pPr>
        <w:pStyle w:val="PARAGRAPH"/>
      </w:pPr>
      <w:r>
        <w:t xml:space="preserve">A Server </w:t>
      </w:r>
      <w:r>
        <w:rPr>
          <w:b/>
        </w:rPr>
        <w:t xml:space="preserve">shall</w:t>
      </w:r>
      <w:r>
        <w:t xml:space="preserve"> refuse a mission whose transitions name a </w:t>
      </w:r>
      <w:r>
        <w:rPr>
          <w:rStyle w:val="VARIABLE"/>
        </w:rPr>
        <w:t xml:space="preserve">FromStepId</w:t>
      </w:r>
      <w:r>
        <w:t xml:space="preserve"> or </w:t>
      </w:r>
      <w:r>
        <w:rPr>
          <w:rStyle w:val="VARIABLE"/>
        </w:rPr>
        <w:t xml:space="preserve">ToStepId</w:t>
      </w:r>
      <w:r>
        <w:t xml:space="preserve"> that is not a step of that mission, and one that mixes </w:t>
      </w:r>
      <w:r>
        <w:rPr>
          <w:rStyle w:val="VARIABLE"/>
        </w:rPr>
        <w:t xml:space="preserve">Alternative</w:t>
      </w:r>
      <w:r>
        <w:t xml:space="preserve"> and </w:t>
      </w:r>
      <w:r>
        <w:rPr>
          <w:rStyle w:val="VARIABLE"/>
        </w:rPr>
        <w:t xml:space="preserve">Parallel</w:t>
      </w:r>
      <w:r>
        <w:t xml:space="preserve"> on transitions leaving the same step.</w:t>
      </w:r>
    </w:p>
    <w:p w14:paraId="75ACB86E">
      <w:pPr>
        <w:pStyle w:val="PARAGRAPH"/>
      </w:pPr>
      <w:r>
        <w:rPr>
          <w:b/>
        </w:rPr>
        <w:t xml:space="preserve">Error policies.</w:t>
      </w:r>
      <w:r>
        <w:t xml:space="preserve"> </w:t>
      </w:r>
      <w:r>
        <w:rPr>
          <w:rStyle w:val="VARIABLE"/>
        </w:rPr>
        <w:t xml:space="preserve">MissionStepDataType.ErrorPolicy</w:t>
      </w:r>
      <w:r>
        <w:t xml:space="preserve"> says what happens when the step does not succeed:</w:t>
      </w:r>
    </w:p>
    <w:p w14:paraId="60C4C86D">
      <w:pPr>
        <w:pStyle w:val="TABLE-title"/>
        <w:keepNext/>
      </w:pPr>
      <w:bookmarkStart w:id="527" w:name="_Tab_the_step_graph_tab1"/>
      <w:r>
        <w:t xml:space="preserve">Table </w:t>
      </w:r>
      <w:r>
        <w:fldChar w:fldCharType="begin"/>
      </w:r>
      <w:r>
        <w:instrText xml:space="preserve"> SEQ Table \* ARABIC </w:instrText>
      </w:r>
      <w:r>
        <w:fldChar w:fldCharType="separate"/>
      </w:r>
      <w:r>
        <w:rPr>
          <w:noProof/>
        </w:rPr>
        <w:t xml:space="preserve">8</w:t>
      </w:r>
      <w:r>
        <w:fldChar w:fldCharType="end"/>
      </w:r>
      <w:r>
        <w:t xml:space="preserve"> – The step graph</w:t>
      </w:r>
      <w:bookmarkEnd w:id="52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14:paraId="5C330686">
            <w:pPr>
              <w:pStyle w:val="TableText"/>
            </w:pPr>
            <w:r>
              <w:t xml:space="preserve">Policy</w:t>
            </w:r>
          </w:p>
        </w:tc>
        <w:tc>
          <w:tcPr>
            <w:tcW w:w="4463" w:type="dxa"/>
            <w:tcBorders>
              <w:top w:val="single" w:sz="4" w:space="0" w:color="auto"/>
              <w:left w:val="single" w:sz="4" w:space="0" w:color="auto"/>
              <w:bottom w:val="double" w:sz="4" w:space="0" w:color="auto"/>
              <w:right w:val="single" w:sz="4" w:space="0" w:color="auto"/>
            </w:tcBorders>
          </w:tcPr>
          <w:p w14:paraId="5387DBC7">
            <w:pPr>
              <w:pStyle w:val="TableText"/>
            </w:pPr>
            <w:r>
              <w:t xml:space="preserve">Behaviour</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8B937E4">
            <w:pPr>
              <w:pStyle w:val="TableText"/>
            </w:pPr>
            <w:r>
              <w:rPr>
                <w:rStyle w:val="VARIABLE"/>
              </w:rPr>
              <w:t xml:space="preserve">Abort</w:t>
            </w:r>
          </w:p>
        </w:tc>
        <w:tc>
          <w:tcPr>
            <w:tcW w:w="4463" w:type="dxa"/>
            <w:tcBorders>
              <w:top w:val="single" w:sz="4" w:space="0" w:color="auto"/>
              <w:left w:val="single" w:sz="4" w:space="0" w:color="auto"/>
              <w:bottom w:val="single" w:sz="4" w:space="0" w:color="auto"/>
              <w:right w:val="single" w:sz="4" w:space="0" w:color="auto"/>
            </w:tcBorders>
          </w:tcPr>
          <w:p w14:paraId="6010E4C8">
            <w:pPr>
              <w:pStyle w:val="TableText"/>
            </w:pPr>
            <w:r>
              <w:t xml:space="preserve">End the mission. The default, and what a mission without policies does.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71DFB2B">
            <w:pPr>
              <w:pStyle w:val="TableText"/>
            </w:pPr>
            <w:r>
              <w:rPr>
                <w:rStyle w:val="VARIABLE"/>
              </w:rPr>
              <w:t xml:space="preserve">Retry</w:t>
            </w:r>
          </w:p>
        </w:tc>
        <w:tc>
          <w:tcPr>
            <w:tcW w:w="4463" w:type="dxa"/>
            <w:tcBorders>
              <w:top w:val="single" w:sz="4" w:space="0" w:color="auto"/>
              <w:left w:val="single" w:sz="4" w:space="0" w:color="auto"/>
              <w:bottom w:val="single" w:sz="4" w:space="0" w:color="auto"/>
              <w:right w:val="single" w:sz="4" w:space="0" w:color="auto"/>
            </w:tcBorders>
          </w:tcPr>
          <w:p w14:paraId="03870794">
            <w:pPr>
              <w:pStyle w:val="TableText"/>
            </w:pPr>
            <w:r>
              <w:t xml:space="preserve">Re-attempt the step. The Server bounds the attempts and reports </w:t>
            </w:r>
            <w:r>
              <w:rPr>
                <w:rStyle w:val="VARIABLE"/>
              </w:rPr>
              <w:t xml:space="preserve">Failed</w:t>
            </w:r>
            <w:r>
              <w:t xml:space="preserve"> when they are exhausted.</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8F54ADE">
            <w:pPr>
              <w:pStyle w:val="TableText"/>
            </w:pPr>
            <w:r>
              <w:rPr>
                <w:rStyle w:val="VARIABLE"/>
              </w:rPr>
              <w:t xml:space="preserve">Skip</w:t>
            </w:r>
          </w:p>
        </w:tc>
        <w:tc>
          <w:tcPr>
            <w:tcW w:w="4463" w:type="dxa"/>
            <w:tcBorders>
              <w:top w:val="single" w:sz="4" w:space="0" w:color="auto"/>
              <w:left w:val="single" w:sz="4" w:space="0" w:color="auto"/>
              <w:bottom w:val="single" w:sz="4" w:space="0" w:color="auto"/>
              <w:right w:val="single" w:sz="4" w:space="0" w:color="auto"/>
            </w:tcBorders>
          </w:tcPr>
          <w:p w14:paraId="217FB819">
            <w:pPr>
              <w:pStyle w:val="TableText"/>
            </w:pPr>
            <w:r>
              <w:t xml:space="preserve">Record the failure and continue with the next step.</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2667614">
            <w:pPr>
              <w:pStyle w:val="TableText"/>
            </w:pPr>
            <w:r>
              <w:rPr>
                <w:rStyle w:val="VARIABLE"/>
              </w:rPr>
              <w:t xml:space="preserve">Fallback</w:t>
            </w:r>
          </w:p>
        </w:tc>
        <w:tc>
          <w:tcPr>
            <w:tcW w:w="4463" w:type="dxa"/>
            <w:tcBorders>
              <w:top w:val="single" w:sz="4" w:space="0" w:color="auto"/>
              <w:left w:val="single" w:sz="4" w:space="0" w:color="auto"/>
              <w:bottom w:val="single" w:sz="4" w:space="0" w:color="auto"/>
              <w:right w:val="single" w:sz="4" w:space="0" w:color="auto"/>
            </w:tcBorders>
          </w:tcPr>
          <w:p w14:paraId="1518D086">
            <w:pPr>
              <w:pStyle w:val="TableText"/>
            </w:pPr>
            <w:r>
              <w:t xml:space="preserve">Continue at </w:t>
            </w:r>
            <w:r>
              <w:rPr>
                <w:rStyle w:val="VARIABLE"/>
              </w:rPr>
              <w:t xml:space="preserve">FallbackStepId</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1DFDDEA">
            <w:pPr>
              <w:pStyle w:val="TableText"/>
            </w:pPr>
            <w:r>
              <w:rPr>
                <w:rStyle w:val="VARIABLE"/>
              </w:rPr>
              <w:t xml:space="preserve">Compensate</w:t>
            </w:r>
          </w:p>
        </w:tc>
        <w:tc>
          <w:tcPr>
            <w:tcW w:w="4463" w:type="dxa"/>
            <w:tcBorders>
              <w:top w:val="single" w:sz="4" w:space="0" w:color="auto"/>
              <w:left w:val="single" w:sz="4" w:space="0" w:color="auto"/>
              <w:bottom w:val="single" w:sz="4" w:space="0" w:color="auto"/>
              <w:right w:val="single" w:sz="4" w:space="0" w:color="auto"/>
            </w:tcBorders>
          </w:tcPr>
          <w:p w14:paraId="373FE8A9">
            <w:pPr>
              <w:pStyle w:val="TableText"/>
            </w:pPr>
            <w:r>
              <w:t xml:space="preserve">Run </w:t>
            </w:r>
            <w:r>
              <w:rPr>
                <w:rStyle w:val="VARIABLE"/>
              </w:rPr>
              <w:t xml:space="preserve">FallbackStepId</w:t>
            </w:r>
            <w:r>
              <w:t xml:space="preserve"> to undo what has been done, then end the mission.</w:t>
            </w:r>
          </w:p>
        </w:tc>
      </w:tr>
    </w:tbl>
    <w:p w14:paraId="5A42538C">
      <w:pPr>
        <w:pStyle w:val="spacer"/>
      </w:pPr>
    </w:p>
    <w:p w14:paraId="40AB1738">
      <w:pPr>
        <w:pStyle w:val="PARAGRAPH"/>
      </w:pPr>
      <w:r>
        <w:t xml:space="preserve">A Server </w:t>
      </w:r>
      <w:r>
        <w:rPr>
          <w:b/>
        </w:rPr>
        <w:t xml:space="preserve">shall</w:t>
      </w:r>
      <w:r>
        <w:t xml:space="preserve"> refuse a mission where </w:t>
      </w:r>
      <w:r>
        <w:rPr>
          <w:rStyle w:val="VARIABLE"/>
        </w:rPr>
        <w:t xml:space="preserve">ErrorPolicy</w:t>
      </w:r>
      <w:r>
        <w:t xml:space="preserve"> is </w:t>
      </w:r>
      <w:r>
        <w:rPr>
          <w:rStyle w:val="VARIABLE"/>
        </w:rPr>
        <w:t xml:space="preserve">Fallback</w:t>
      </w:r>
      <w:r>
        <w:t xml:space="preserve"> or </w:t>
      </w:r>
      <w:r>
        <w:rPr>
          <w:rStyle w:val="VARIABLE"/>
        </w:rPr>
        <w:t xml:space="preserve">Compensate</w:t>
      </w:r>
      <w:r>
        <w:t xml:space="preserve"> and </w:t>
      </w:r>
      <w:r>
        <w:rPr>
          <w:rStyle w:val="VARIABLE"/>
        </w:rPr>
        <w:t xml:space="preserve">FallbackStepId</w:t>
      </w:r>
      <w:r>
        <w:t xml:space="preserve"> does not name a step of that mission. </w:t>
      </w:r>
      <w:r>
        <w:rPr>
          <w:rStyle w:val="VARIABLE"/>
        </w:rPr>
        <w:t xml:space="preserve">Compensate</w:t>
      </w:r>
      <w:r>
        <w:t xml:space="preserve"> differs from </w:t>
      </w:r>
      <w:r>
        <w:rPr>
          <w:rStyle w:val="VARIABLE"/>
        </w:rPr>
        <w:t xml:space="preserve">Fallback</w:t>
      </w:r>
      <w:r>
        <w:t xml:space="preserve"> in what happens afterwards, and only in that: both run the fallback step, but </w:t>
      </w:r>
      <w:r>
        <w:rPr>
          <w:rStyle w:val="VARIABLE"/>
        </w:rPr>
        <w:t xml:space="preserve">Compensate</w:t>
      </w:r>
      <w:r>
        <w:t xml:space="preserve"> then ends the mission rather than continuing.</w:t>
      </w:r>
    </w:p>
    <w:p w14:paraId="59136FFC">
      <w:pPr>
        <w:pStyle w:val="PARAGRAPH"/>
      </w:pPr>
      <w:r>
        <w:t xml:space="preserve">Where a step's policy is honoured, the </w:t>
      </w:r>
      <w:r>
        <w:rPr>
          <w:i/>
        </w:rPr>
        <w:t xml:space="preserve">mission</w:t>
      </w:r>
      <w:r>
        <w:t xml:space="preserve"> does not terminate </w:t>
      </w:r>
      <w:r>
        <w:rPr>
          <w:rStyle w:val="VARIABLE"/>
        </w:rPr>
        <w:t xml:space="preserve">Failed</w:t>
      </w:r>
      <w:r>
        <w:t xml:space="preserve"> even though the </w:t>
      </w:r>
      <w:r>
        <w:rPr>
          <w:i/>
        </w:rPr>
        <w:t xml:space="preserve">step</w:t>
      </w:r>
      <w:r>
        <w:t xml:space="preserve"> did — which is the whole reason the policies exist, and why </w:t>
      </w:r>
      <w:r>
        <w:fldChar w:fldCharType="begin"/>
      </w:r>
      <w:r>
        <w:instrText xml:space="preserve"> REF _Clause_c6_15_3 \r \h </w:instrText>
      </w:r>
      <w:r>
        <w:fldChar w:fldCharType="separate"/>
      </w:r>
      <w:r>
        <w:rPr>
          <w:noProof/>
        </w:rPr>
        <w:t xml:space="preserve">6.15.3</w:t>
      </w:r>
      <w:r>
        <w:fldChar w:fldCharType="end"/>
      </w:r>
      <w:r>
        <w:t xml:space="preserve">'s rule is stated as a default rather than an invariant.</w:t>
      </w:r>
    </w:p>
    <w:p w14:paraId="6888B1DC">
      <w:pPr>
        <w:pStyle w:val="Heading2"/>
      </w:pPr>
      <w:bookmarkStart w:id="528" w:name="_Clause_c6_16"/>
      <w:r>
        <w:t xml:space="preserve">Command authority</w:t>
      </w:r>
      <w:bookmarkEnd w:id="528"/>
    </w:p>
    <w:p w14:paraId="031EFA5A">
      <w:pPr>
        <w:pStyle w:val="PARAGRAPH"/>
      </w:pPr>
      <w:r>
        <w:t xml:space="preserve">At most one Session at a time holds command authority over a controller, and only that Session </w:t>
      </w:r>
      <w:r>
        <w:rPr>
          <w:b/>
        </w:rPr>
        <w:t xml:space="preserve">may</w:t>
      </w:r>
      <w:r>
        <w:t xml:space="preserve"> submit intents or missions. </w:t>
      </w:r>
      <w:r>
        <w:rPr>
          <w:rStyle w:val="VARIABLE"/>
        </w:rPr>
        <w:t xml:space="preserve">ControlOwner</w:t>
      </w:r>
      <w:r>
        <w:t xml:space="preserve"> reports which.</w:t>
      </w:r>
    </w:p>
    <w:p w14:paraId="15AB7396">
      <w:pPr>
        <w:pStyle w:val="PARAGRAPH"/>
      </w:pPr>
      <w:r>
        <w:rPr>
          <w:rStyle w:val="VARIABLE"/>
        </w:rPr>
        <w:t xml:space="preserve">RequestControl</w:t>
      </w:r>
      <w:r>
        <w:t xml:space="preserve"> grants authority when no other Session holds it, or when the holder's Session has closed. A Server </w:t>
      </w:r>
      <w:r>
        <w:rPr>
          <w:b/>
        </w:rPr>
        <w:t xml:space="preserve">shall</w:t>
      </w:r>
      <w:r>
        <w:t xml:space="preserve"> release authority automatically when the holding Session closes, so that a crashed client does not lock a robot permanently. </w:t>
      </w:r>
      <w:r>
        <w:rPr>
          <w:rStyle w:val="VARIABLE"/>
        </w:rPr>
        <w:t xml:space="preserve">ReleaseControl</w:t>
      </w:r>
      <w:r>
        <w:t xml:space="preserve"> gives it up explicitly; outstanding intents are unaffected, and a client that wants them stopped calls </w:t>
      </w:r>
      <w:r>
        <w:rPr>
          <w:rStyle w:val="VARIABLE"/>
        </w:rPr>
        <w:t xml:space="preserve">CancelAll</w:t>
      </w:r>
      <w:r>
        <w:t xml:space="preserve"> first.</w:t>
      </w:r>
    </w:p>
    <w:p w14:paraId="10DC9BC1">
      <w:pPr>
        <w:pStyle w:val="PARAGRAPH"/>
      </w:pPr>
      <w:r>
        <w:t xml:space="preserve">Reading, browsing and subscribing require no authority. Observation is always permitted.</w:t>
      </w:r>
    </w:p>
    <w:p w14:paraId="68CBA71A">
      <w:pPr>
        <w:pStyle w:val="NOTE"/>
      </w:pPr>
      <w:r>
        <w:t xml:space="preserve">NOTE   </w:t>
      </w:r>
      <w:r>
        <w:t xml:space="preserve">Command authority arbitrates between OPC UA clients. It is </w:t>
      </w:r>
      <w:r>
        <w:rPr>
          <w:b/>
        </w:rPr>
        <w:t xml:space="preserve">not</w:t>
      </w:r>
      <w:r>
        <w:t xml:space="preserve"> the single point of control required by ISO 10218-2, which concerns the mutual exclusion of remote command and local manual control and is enforced by safety-rated means outside this interface. A Server </w:t>
      </w:r>
      <w:r>
        <w:rPr>
          <w:b/>
        </w:rPr>
        <w:t xml:space="preserve">shall not</w:t>
      </w:r>
      <w:r>
        <w:t xml:space="preserve"> present command authority as satisfying that requirement.</w:t>
      </w:r>
    </w:p>
    <w:p w14:paraId="0B6A776F">
      <w:pPr>
        <w:pStyle w:val="Heading2"/>
      </w:pPr>
      <w:bookmarkStart w:id="529" w:name="_Clause_c6_17"/>
      <w:r>
        <w:t xml:space="preserve">Capabilities and discovery</w:t>
      </w:r>
      <w:bookmarkEnd w:id="529"/>
    </w:p>
    <w:p w14:paraId="233810B6">
      <w:pPr>
        <w:pStyle w:val="PARAGRAPH"/>
      </w:pPr>
      <w:r>
        <w:rPr>
          <w:rStyle w:val="VARIABLE"/>
        </w:rPr>
        <w:t xml:space="preserve">IntentCapabilitiesType</w:t>
      </w:r>
      <w:r>
        <w:t xml:space="preserve"> is what makes an intent surface self-describing. A conformant Server </w:t>
      </w:r>
      <w:r>
        <w:rPr>
          <w:b/>
        </w:rPr>
        <w:t xml:space="preserve">shall</w:t>
      </w:r>
      <w:r>
        <w:t xml:space="preserve"> populate it to reflect what it will actually accept — it is a contract, not documentation.</w:t>
      </w:r>
    </w:p>
    <w:p w14:paraId="76483DDC">
      <w:pPr>
        <w:pStyle w:val="PARAGRAPH"/>
      </w:pPr>
      <w:r>
        <w:rPr>
          <w:rStyle w:val="VARIABLE"/>
        </w:rPr>
        <w:t xml:space="preserve">SupportedIntents</w:t>
      </w:r>
      <w:r>
        <w:t xml:space="preserve"> carries one </w:t>
      </w:r>
      <w:r>
        <w:rPr>
          <w:rStyle w:val="VARIABLE"/>
        </w:rPr>
        <w:t xml:space="preserve">IntentCapabilityDataType</w:t>
      </w:r>
      <w:r>
        <w:t xml:space="preserve"> per accepted intent type, naming the DataType and declaring whether cancel, pause and retry are honoured for it, which buffer and blocking modes it accepts, and which named </w:t>
      </w:r>
      <w:r>
        <w:rPr>
          <w:rStyle w:val="VARIABLE"/>
        </w:rPr>
        <w:t xml:space="preserve">Attributes</w:t>
      </w:r>
      <w:r>
        <w:t xml:space="preserve"> this Server recognises. It is intentionally at intent-type granularity; it does not define per-member capabilities. The member-level scope of </w:t>
      </w:r>
      <w:r>
        <w:rPr>
          <w:rStyle w:val="VARIABLE"/>
        </w:rPr>
        <w:t xml:space="preserve">FastenIntentDataType.Joint</w:t>
      </w:r>
      <w:r>
        <w:t xml:space="preserve"> is therefore structural: a client tells whether non-null </w:t>
      </w:r>
      <w:r>
        <w:rPr>
          <w:rStyle w:val="VARIABLE"/>
        </w:rPr>
        <w:t xml:space="preserve">Joint</w:t>
      </w:r>
      <w:r>
        <w:t xml:space="preserve"> values are meaningful by browsing for the OPC 40450 / OPC 40451 joining or tightening model under the controller.</w:t>
      </w:r>
    </w:p>
    <w:p w14:paraId="01EFF543">
      <w:pPr>
        <w:pStyle w:val="PARAGRAPH"/>
      </w:pPr>
      <w:r>
        <w:t xml:space="preserve">Four rules keep the declaration honest, and each is checkable against a running Server:</w:t>
      </w:r>
    </w:p>
    <w:p w14:paraId="6FF557A3">
      <w:pPr>
        <w:pStyle w:val="ListNumber"/>
        <w:numPr>
          <w:ilvl w:val="0"/>
          <w:numId w:val="21"/>
        </w:numPr>
      </w:pPr>
      <w:r>
        <w:t xml:space="preserve">A Server </w:t>
      </w:r>
      <w:r>
        <w:rPr>
          <w:b/>
        </w:rPr>
        <w:t xml:space="preserve">shall</w:t>
      </w:r>
      <w:r>
        <w:t xml:space="preserve"> refuse an intent whose DataType is not listed, with </w:t>
      </w:r>
      <w:r>
        <w:rPr>
          <w:rStyle w:val="VARIABLE"/>
        </w:rPr>
        <w:t xml:space="preserve">CapabilityNotSupported</w:t>
      </w:r>
      <w:r>
        <w:t xml:space="preserve">.</w:t>
      </w:r>
    </w:p>
    <w:p w14:paraId="0DDCD7B4">
      <w:pPr>
        <w:pStyle w:val="ListNumber"/>
        <w:numPr>
          <w:ilvl w:val="0"/>
          <w:numId w:val="21"/>
        </w:numPr>
      </w:pPr>
      <w:r>
        <w:t xml:space="preserve">Every entry's </w:t>
      </w:r>
      <w:r>
        <w:rPr>
          <w:rStyle w:val="VARIABLE"/>
        </w:rPr>
        <w:t xml:space="preserve">SupportedBufferModes</w:t>
      </w:r>
      <w:r>
        <w:t xml:space="preserve"> </w:t>
      </w:r>
      <w:r>
        <w:rPr>
          <w:b/>
        </w:rPr>
        <w:t xml:space="preserve">shall</w:t>
      </w:r>
      <w:r>
        <w:t xml:space="preserve"> include </w:t>
      </w:r>
      <w:r>
        <w:rPr>
          <w:rStyle w:val="VARIABLE"/>
        </w:rPr>
        <w:t xml:space="preserve">Aborting</w:t>
      </w:r>
      <w:r>
        <w:t xml:space="preserve">.</w:t>
      </w:r>
    </w:p>
    <w:p w14:paraId="6CC9C341">
      <w:pPr>
        <w:pStyle w:val="ListNumber"/>
        <w:numPr>
          <w:ilvl w:val="0"/>
          <w:numId w:val="21"/>
        </w:numPr>
      </w:pPr>
      <w:r>
        <w:rPr>
          <w:rStyle w:val="VARIABLE"/>
        </w:rPr>
        <w:t xml:space="preserve">BlendingSupported</w:t>
      </w:r>
      <w:r>
        <w:t xml:space="preserve"> </w:t>
      </w:r>
      <w:r>
        <w:rPr>
          <w:b/>
        </w:rPr>
        <w:t xml:space="preserve">shall</w:t>
      </w:r>
      <w:r>
        <w:t xml:space="preserve"> be false unless the blending buffer modes actually blend.</w:t>
      </w:r>
    </w:p>
    <w:p w14:paraId="746AD75E">
      <w:pPr>
        <w:pStyle w:val="ListNumber"/>
        <w:numPr>
          <w:ilvl w:val="0"/>
          <w:numId w:val="21"/>
        </w:numPr>
      </w:pPr>
      <w:r>
        <w:rPr>
          <w:rStyle w:val="VARIABLE"/>
        </w:rPr>
        <w:t xml:space="preserve">PauseSupported</w:t>
      </w:r>
      <w:r>
        <w:t xml:space="preserve"> </w:t>
      </w:r>
      <w:r>
        <w:rPr>
          <w:b/>
        </w:rPr>
        <w:t xml:space="preserve">shall</w:t>
      </w:r>
      <w:r>
        <w:t xml:space="preserve"> be false unless </w:t>
      </w:r>
      <w:r>
        <w:rPr>
          <w:rStyle w:val="VARIABLE"/>
        </w:rPr>
        <w:t xml:space="preserve">Pause</w:t>
      </w:r>
      <w:r>
        <w:t xml:space="preserve"> actually suspends a </w:t>
      </w:r>
      <w:r>
        <w:rPr>
          <w:i/>
        </w:rPr>
        <w:t xml:space="preserve">running</w:t>
      </w:r>
      <w:r>
        <w:t xml:space="preserve"> intent, per </w:t>
      </w:r>
      <w:r>
        <w:fldChar w:fldCharType="begin"/>
      </w:r>
      <w:r>
        <w:instrText xml:space="preserve"> REF _Clause_c6_14_6 \r \h </w:instrText>
      </w:r>
      <w:r>
        <w:fldChar w:fldCharType="separate"/>
      </w:r>
      <w:r>
        <w:rPr>
          <w:noProof/>
        </w:rPr>
        <w:t xml:space="preserve">6.14.6</w:t>
      </w:r>
      <w:r>
        <w:fldChar w:fldCharType="end"/>
      </w:r>
      <w:r>
        <w:t xml:space="preserve">. Stopping only the queue is not suspending execution, and </w:t>
      </w:r>
      <w:r>
        <w:rPr>
          <w:rStyle w:val="VARIABLE"/>
        </w:rPr>
        <w:t xml:space="preserve">Suspended</w:t>
      </w:r>
      <w:r>
        <w:t xml:space="preserve"> </w:t>
      </w:r>
      <w:r>
        <w:rPr>
          <w:b/>
        </w:rPr>
        <w:t xml:space="preserve">shall not</w:t>
      </w:r>
      <w:r>
        <w:t xml:space="preserve"> be reported while the robot is still moving.</w:t>
      </w:r>
    </w:p>
    <w:p w14:paraId="429AF3B4">
      <w:pPr>
        <w:pStyle w:val="PARAGRAPH"/>
      </w:pPr>
      <w:r>
        <w:t xml:space="preserve">A fifth rule applies the same honesty to the </w:t>
      </w:r>
      <w:r>
        <w:rPr>
          <w:b/>
        </w:rPr>
        <w:t xml:space="preserve">Method surface</w:t>
      </w:r>
      <w:r>
        <w:t xml:space="preserve">, because a declaration a client cannot act on is worse than no declaration. Where a Server declares a capability, the Methods that make it usable </w:t>
      </w:r>
      <w:r>
        <w:rPr>
          <w:b/>
        </w:rPr>
        <w:t xml:space="preserve">shall</w:t>
      </w:r>
      <w:r>
        <w:t xml:space="preserve"> be present on the controller and callable:</w:t>
      </w:r>
    </w:p>
    <w:p w14:paraId="5FCCE421">
      <w:pPr>
        <w:pStyle w:val="TABLE-title"/>
        <w:keepNext/>
      </w:pPr>
      <w:bookmarkStart w:id="530" w:name="_Tab_capabilities_and_discovery_tab1"/>
      <w:r>
        <w:t xml:space="preserve">Table </w:t>
      </w:r>
      <w:r>
        <w:fldChar w:fldCharType="begin"/>
      </w:r>
      <w:r>
        <w:instrText xml:space="preserve"> SEQ Table \* ARABIC </w:instrText>
      </w:r>
      <w:r>
        <w:fldChar w:fldCharType="separate"/>
      </w:r>
      <w:r>
        <w:rPr>
          <w:noProof/>
        </w:rPr>
        <w:t xml:space="preserve">9</w:t>
      </w:r>
      <w:r>
        <w:fldChar w:fldCharType="end"/>
      </w:r>
      <w:r>
        <w:t xml:space="preserve"> – Capabilities and discovery</w:t>
      </w:r>
      <w:bookmarkEnd w:id="53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14:paraId="38A45F30">
            <w:pPr>
              <w:pStyle w:val="TableText"/>
            </w:pPr>
            <w:r>
              <w:t xml:space="preserve">Declaration</w:t>
            </w:r>
          </w:p>
        </w:tc>
        <w:tc>
          <w:tcPr>
            <w:tcW w:w="4463" w:type="dxa"/>
            <w:tcBorders>
              <w:top w:val="single" w:sz="4" w:space="0" w:color="auto"/>
              <w:left w:val="single" w:sz="4" w:space="0" w:color="auto"/>
              <w:bottom w:val="double" w:sz="4" w:space="0" w:color="auto"/>
              <w:right w:val="single" w:sz="4" w:space="0" w:color="auto"/>
            </w:tcBorders>
          </w:tcPr>
          <w:p w14:paraId="31A16916">
            <w:pPr>
              <w:pStyle w:val="TableText"/>
            </w:pPr>
            <w:r>
              <w:t xml:space="preserve">Methods or members that </w:t>
            </w:r>
            <w:r>
              <w:rPr>
                <w:b/>
              </w:rPr>
              <w:t xml:space="preserve">shall</w:t>
            </w:r>
            <w:r>
              <w:t xml:space="preserve"> be present</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B6981AA">
            <w:pPr>
              <w:pStyle w:val="TableText"/>
            </w:pPr>
            <w:r>
              <w:rPr>
                <w:rStyle w:val="VARIABLE"/>
              </w:rPr>
              <w:t xml:space="preserve">MissionsSupported</w:t>
            </w:r>
            <w:r>
              <w:t xml:space="preserve"> true</w:t>
            </w:r>
          </w:p>
        </w:tc>
        <w:tc>
          <w:tcPr>
            <w:tcW w:w="4463" w:type="dxa"/>
            <w:tcBorders>
              <w:top w:val="single" w:sz="4" w:space="0" w:color="auto"/>
              <w:left w:val="single" w:sz="4" w:space="0" w:color="auto"/>
              <w:bottom w:val="single" w:sz="4" w:space="0" w:color="auto"/>
              <w:right w:val="single" w:sz="4" w:space="0" w:color="auto"/>
            </w:tcBorders>
          </w:tcPr>
          <w:p w14:paraId="3FD54C16">
            <w:pPr>
              <w:pStyle w:val="TableText"/>
            </w:pPr>
            <w:r>
              <w:rPr>
                <w:rStyle w:val="VARIABLE"/>
              </w:rPr>
              <w:t xml:space="preserve">SubmitMission</w:t>
            </w:r>
            <w:r>
              <w:t xml:space="preserve">, </w:t>
            </w:r>
            <w:r>
              <w:rPr>
                <w:rStyle w:val="VARIABLE"/>
              </w:rPr>
              <w:t xml:space="preserve">CancelMission</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C7D2A7E">
            <w:pPr>
              <w:pStyle w:val="TableText"/>
            </w:pPr>
            <w:r>
              <w:rPr>
                <w:rStyle w:val="VARIABLE"/>
              </w:rPr>
              <w:t xml:space="preserve">MissionsSupported</w:t>
            </w:r>
            <w:r>
              <w:t xml:space="preserve"> true</w:t>
            </w:r>
          </w:p>
        </w:tc>
        <w:tc>
          <w:tcPr>
            <w:tcW w:w="4463" w:type="dxa"/>
            <w:tcBorders>
              <w:top w:val="single" w:sz="4" w:space="0" w:color="auto"/>
              <w:left w:val="single" w:sz="4" w:space="0" w:color="auto"/>
              <w:bottom w:val="single" w:sz="4" w:space="0" w:color="auto"/>
              <w:right w:val="single" w:sz="4" w:space="0" w:color="auto"/>
            </w:tcBorders>
          </w:tcPr>
          <w:p w14:paraId="00F6A123">
            <w:pPr>
              <w:pStyle w:val="TableText"/>
            </w:pPr>
            <w:r>
              <w:rPr>
                <w:rStyle w:val="VARIABLE"/>
              </w:rPr>
              <w:t xml:space="preserve">ActiveMission</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729A7B0">
            <w:pPr>
              <w:pStyle w:val="TableText"/>
            </w:pPr>
            <w:r>
              <w:rPr>
                <w:rStyle w:val="VARIABLE"/>
              </w:rPr>
              <w:t xml:space="preserve">MissionHorizonSupported</w:t>
            </w:r>
            <w:r>
              <w:t xml:space="preserve"> true</w:t>
            </w:r>
          </w:p>
        </w:tc>
        <w:tc>
          <w:tcPr>
            <w:tcW w:w="4463" w:type="dxa"/>
            <w:tcBorders>
              <w:top w:val="single" w:sz="4" w:space="0" w:color="auto"/>
              <w:left w:val="single" w:sz="4" w:space="0" w:color="auto"/>
              <w:bottom w:val="single" w:sz="4" w:space="0" w:color="auto"/>
              <w:right w:val="single" w:sz="4" w:space="0" w:color="auto"/>
            </w:tcBorders>
          </w:tcPr>
          <w:p w14:paraId="3B50E229">
            <w:pPr>
              <w:pStyle w:val="TableText"/>
            </w:pPr>
            <w:r>
              <w:rPr>
                <w:rStyle w:val="VARIABLE"/>
              </w:rPr>
              <w:t xml:space="preserve">UpdateMission</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56E0E00">
            <w:pPr>
              <w:pStyle w:val="TableText"/>
            </w:pPr>
            <w:r>
              <w:rPr>
                <w:rStyle w:val="VARIABLE"/>
              </w:rPr>
              <w:t xml:space="preserve">RealTimeChannelsSupported</w:t>
            </w:r>
            <w:r>
              <w:t xml:space="preserve"> true</w:t>
            </w:r>
          </w:p>
        </w:tc>
        <w:tc>
          <w:tcPr>
            <w:tcW w:w="4463" w:type="dxa"/>
            <w:tcBorders>
              <w:top w:val="single" w:sz="4" w:space="0" w:color="auto"/>
              <w:left w:val="single" w:sz="4" w:space="0" w:color="auto"/>
              <w:bottom w:val="single" w:sz="4" w:space="0" w:color="auto"/>
              <w:right w:val="single" w:sz="4" w:space="0" w:color="auto"/>
            </w:tcBorders>
          </w:tcPr>
          <w:p w14:paraId="6CF967D0">
            <w:pPr>
              <w:pStyle w:val="TableText"/>
            </w:pPr>
            <w:r>
              <w:rPr>
                <w:rStyle w:val="VARIABLE"/>
              </w:rPr>
              <w:t xml:space="preserve">OpenRealTimeChannel</w:t>
            </w:r>
            <w:r>
              <w:t xml:space="preserve">, </w:t>
            </w:r>
            <w:r>
              <w:rPr>
                <w:rStyle w:val="VARIABLE"/>
              </w:rPr>
              <w:t xml:space="preserve">CloseRealTimeChannel</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2F7DCC6">
            <w:pPr>
              <w:pStyle w:val="TableText"/>
            </w:pPr>
            <w:r>
              <w:t xml:space="preserve">a capability entry with </w:t>
            </w:r>
            <w:r>
              <w:rPr>
                <w:rStyle w:val="VARIABLE"/>
              </w:rPr>
              <w:t xml:space="preserve">PauseSupported</w:t>
            </w:r>
            <w:r>
              <w:t xml:space="preserve"> true</w:t>
            </w:r>
          </w:p>
        </w:tc>
        <w:tc>
          <w:tcPr>
            <w:tcW w:w="4463" w:type="dxa"/>
            <w:tcBorders>
              <w:top w:val="single" w:sz="4" w:space="0" w:color="auto"/>
              <w:left w:val="single" w:sz="4" w:space="0" w:color="auto"/>
              <w:bottom w:val="single" w:sz="4" w:space="0" w:color="auto"/>
              <w:right w:val="single" w:sz="4" w:space="0" w:color="auto"/>
            </w:tcBorders>
          </w:tcPr>
          <w:p w14:paraId="48645128">
            <w:pPr>
              <w:pStyle w:val="TableText"/>
            </w:pPr>
            <w:r>
              <w:rPr>
                <w:rStyle w:val="VARIABLE"/>
              </w:rPr>
              <w:t xml:space="preserve">Pause</w:t>
            </w:r>
            <w:r>
              <w:t xml:space="preserve">, </w:t>
            </w:r>
            <w:r>
              <w:rPr>
                <w:rStyle w:val="VARIABLE"/>
              </w:rPr>
              <w:t xml:space="preserve">Resume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B0B9198">
            <w:pPr>
              <w:pStyle w:val="TableText"/>
            </w:pPr>
            <w:r>
              <w:t xml:space="preserve">a capability entry with </w:t>
            </w:r>
            <w:r>
              <w:rPr>
                <w:rStyle w:val="VARIABLE"/>
              </w:rPr>
              <w:t xml:space="preserve">RetrySupported</w:t>
            </w:r>
            <w:r>
              <w:t xml:space="preserve"> true</w:t>
            </w:r>
          </w:p>
        </w:tc>
        <w:tc>
          <w:tcPr>
            <w:tcW w:w="4463" w:type="dxa"/>
            <w:tcBorders>
              <w:top w:val="single" w:sz="4" w:space="0" w:color="auto"/>
              <w:left w:val="single" w:sz="4" w:space="0" w:color="auto"/>
              <w:bottom w:val="single" w:sz="4" w:space="0" w:color="auto"/>
              <w:right w:val="single" w:sz="4" w:space="0" w:color="auto"/>
            </w:tcBorders>
          </w:tcPr>
          <w:p w14:paraId="03339C7C">
            <w:pPr>
              <w:pStyle w:val="TableText"/>
            </w:pPr>
            <w:r>
              <w:rPr>
                <w:rStyle w:val="VARIABLE"/>
              </w:rPr>
              <w:t xml:space="preserve">Retry</w:t>
            </w:r>
          </w:p>
        </w:tc>
      </w:tr>
    </w:tbl>
    <w:p w14:paraId="2C9BFBE3">
      <w:pPr>
        <w:pStyle w:val="spacer"/>
      </w:pPr>
    </w:p>
    <w:p w14:paraId="41871DBA">
      <w:pPr>
        <w:pStyle w:val="PARAGRAPH"/>
      </w:pPr>
      <w:r>
        <w:t xml:space="preserve">These Methods are Optional on </w:t>
      </w:r>
      <w:r>
        <w:rPr>
          <w:rStyle w:val="VARIABLE"/>
        </w:rPr>
        <w:t xml:space="preserve">IntentControllerType</w:t>
      </w:r>
      <w:r>
        <w:t xml:space="preserve">, which is what makes the rule necessary: a Server can otherwise advertise missions while omitting </w:t>
      </w:r>
      <w:r>
        <w:rPr>
          <w:rStyle w:val="VARIABLE"/>
        </w:rPr>
        <w:t xml:space="preserve">SubmitMission</w:t>
      </w:r>
      <w:r>
        <w:t xml:space="preserve"> entirely, and a client discovers the contradiction only by calling something that is not there. Like the others, this is observable against a running Server — browse the controller and compare what it offers with what it claims.</w:t>
      </w:r>
    </w:p>
    <w:p w14:paraId="206FC90C">
      <w:pPr>
        <w:pStyle w:val="PARAGRAPH"/>
      </w:pPr>
      <w:r>
        <w:rPr>
          <w:rStyle w:val="VARIABLE"/>
        </w:rPr>
        <w:t xml:space="preserve">AxisCount</w:t>
      </w:r>
      <w:r>
        <w:t xml:space="preserve"> states how many entries </w:t>
      </w:r>
      <w:r>
        <w:rPr>
          <w:rStyle w:val="VARIABLE"/>
        </w:rPr>
        <w:t xml:space="preserve">JointMoveIntentDataType.JointTargets</w:t>
      </w:r>
      <w:r>
        <w:t xml:space="preserve"> must carry, and </w:t>
      </w:r>
      <w:r>
        <w:rPr>
          <w:b/>
        </w:rPr>
        <w:t xml:space="preserve">shall</w:t>
      </w:r>
      <w:r>
        <w:t xml:space="preserve"> equal the number of </w:t>
      </w:r>
      <w:r>
        <w:rPr>
          <w:rStyle w:val="VARIABLE"/>
        </w:rPr>
        <w:t xml:space="preserve">AxisType</w:t>
      </w:r>
      <w:r>
        <w:t xml:space="preserve"> instances under the controller.</w:t>
      </w:r>
    </w:p>
    <w:p w14:paraId="01EB4447">
      <w:pPr>
        <w:pStyle w:val="PARAGRAPH"/>
      </w:pPr>
      <w:r>
        <w:t xml:space="preserve">Five further declarations cover the capability added beyond single moves. </w:t>
      </w:r>
      <w:r>
        <w:rPr>
          <w:rStyle w:val="VARIABLE"/>
        </w:rPr>
        <w:t xml:space="preserve">TrajectorySupported</w:t>
      </w:r>
      <w:r>
        <w:t xml:space="preserve"> and </w:t>
      </w:r>
      <w:r>
        <w:rPr>
          <w:rStyle w:val="VARIABLE"/>
        </w:rPr>
        <w:t xml:space="preserve">ForceControlSupported</w:t>
      </w:r>
      <w:r>
        <w:t xml:space="preserve"> say whether trajectories and force-controlled moves are accepted; </w:t>
      </w:r>
      <w:r>
        <w:rPr>
          <w:rStyle w:val="VARIABLE"/>
        </w:rPr>
        <w:t xml:space="preserve">RealTimeChannelsSupported</w:t>
      </w:r>
      <w:r>
        <w:t xml:space="preserve"> whether channels are brokered; </w:t>
      </w:r>
      <w:r>
        <w:rPr>
          <w:rStyle w:val="VARIABLE"/>
        </w:rPr>
        <w:t xml:space="preserve">MissionBranchingSupported</w:t>
      </w:r>
      <w:r>
        <w:t xml:space="preserve"> whether </w:t>
      </w:r>
      <w:r>
        <w:rPr>
          <w:rStyle w:val="VARIABLE"/>
        </w:rPr>
        <w:t xml:space="preserve">Transitions</w:t>
      </w:r>
      <w:r>
        <w:t xml:space="preserve"> are evaluated at all; and </w:t>
      </w:r>
      <w:r>
        <w:rPr>
          <w:rStyle w:val="VARIABLE"/>
        </w:rPr>
        <w:t xml:space="preserve">MaxTrajectoryPoints</w:t>
      </w:r>
      <w:r>
        <w:t xml:space="preserve"> bounds a trajectory, zero meaning the Server states no limit.</w:t>
      </w:r>
    </w:p>
    <w:p w14:paraId="3EAC9071">
      <w:pPr>
        <w:pStyle w:val="PARAGRAPH"/>
      </w:pPr>
      <w:r>
        <w:t xml:space="preserve">Each follows the same rule as </w:t>
      </w:r>
      <w:r>
        <w:rPr>
          <w:rStyle w:val="VARIABLE"/>
        </w:rPr>
        <w:t xml:space="preserve">BlendingSupported</w:t>
      </w:r>
      <w:r>
        <w:t xml:space="preserve">: a Server declares false rather than accepting work it will not actually perform. A Server that reports </w:t>
      </w:r>
      <w:r>
        <w:rPr>
          <w:rStyle w:val="VARIABLE"/>
        </w:rPr>
        <w:t xml:space="preserve">MissionBranchingSupported</w:t>
      </w:r>
      <w:r>
        <w:t xml:space="preserve"> false executes the steps in order and ignores any transitions supplied, and a client reading that declaration knows not to express a branch it needs.</w:t>
      </w:r>
    </w:p>
    <w:p w14:paraId="2AF095EA">
      <w:pPr>
        <w:pStyle w:val="PARAGRAPH"/>
      </w:pPr>
      <w:r>
        <w:rPr>
          <w:rStyle w:val="VARIABLE"/>
        </w:rPr>
        <w:t xml:space="preserve">SupportedFacets</w:t>
      </w:r>
      <w:r>
        <w:t xml:space="preserve"> is the same contract at the level of whole facets, and it is bound by every rule above. A facet is not a summary of the declaration a client has already read: some of what Table 12.2 requires — that blending modes are honoured, that the refusal rules of </w:t>
      </w:r>
      <w:r>
        <w:fldChar w:fldCharType="begin"/>
      </w:r>
      <w:r>
        <w:instrText xml:space="preserve"> REF _Clause_c6_14_2 \r \h </w:instrText>
      </w:r>
      <w:r>
        <w:fldChar w:fldCharType="separate"/>
      </w:r>
      <w:r>
        <w:rPr>
          <w:noProof/>
        </w:rPr>
        <w:t xml:space="preserve">6.14.2</w:t>
      </w:r>
      <w:r>
        <w:fldChar w:fldCharType="end"/>
      </w:r>
      <w:r>
        <w:t xml:space="preserve"> are followed, that a mission base is immutable — cannot be established by reading the address space at all. Listing such a facet is therefore an attestation, and a Server that lists </w:t>
      </w:r>
      <w:r>
        <w:rPr>
          <w:b/>
        </w:rPr>
        <w:t xml:space="preserve">RI-Blending</w:t>
      </w:r>
      <w:r>
        <w:t xml:space="preserve"> while treating the buffer modes as </w:t>
      </w:r>
      <w:r>
        <w:rPr>
          <w:rStyle w:val="VARIABLE"/>
        </w:rPr>
        <w:t xml:space="preserve">Buffered</w:t>
      </w:r>
      <w:r>
        <w:t xml:space="preserve"> has made a false statement of exactly the kind rule 3 forbids, whatever </w:t>
      </w:r>
      <w:r>
        <w:rPr>
          <w:rStyle w:val="VARIABLE"/>
        </w:rPr>
        <w:t xml:space="preserve">BlendingSupported</w:t>
      </w:r>
      <w:r>
        <w:t xml:space="preserve"> says. Clause 12.2 sets out which requirements are structural and which are attested.</w:t>
      </w:r>
    </w:p>
    <w:p w14:paraId="5BCB555D">
      <w:pPr>
        <w:pStyle w:val="Heading2"/>
      </w:pPr>
      <w:bookmarkStart w:id="531" w:name="_Clause_c6_18"/>
      <w:r>
        <w:t xml:space="preserve">Safety</w:t>
      </w:r>
      <w:bookmarkEnd w:id="531"/>
    </w:p>
    <w:p w14:paraId="5609C280">
      <w:pPr>
        <w:pStyle w:val="Heading3"/>
      </w:pPr>
      <w:bookmarkStart w:id="532" w:name="_Clause_c6_18_1"/>
      <w:r>
        <w:t xml:space="preserve">This interface is not safety-rated</w:t>
      </w:r>
      <w:bookmarkEnd w:id="532"/>
    </w:p>
    <w:p w14:paraId="3C6EEA7E">
      <w:pPr>
        <w:pStyle w:val="PARAGRAPH"/>
      </w:pPr>
      <w:r>
        <w:rPr>
          <w:b/>
        </w:rPr>
        <w:t xml:space="preserve">This specification defines a non-safety-rated application interface.</w:t>
      </w:r>
      <w:r>
        <w:t xml:space="preserve"> The Methods defined here are processed by the robot controller as application-level requests. They do not constitute, and </w:t>
      </w:r>
      <w:r>
        <w:rPr>
          <w:b/>
        </w:rPr>
        <w:t xml:space="preserve">shall not</w:t>
      </w:r>
      <w:r>
        <w:t xml:space="preserve"> be used as, safety functions as defined in IEC 61508, nor safety communication as defined in IEC 61784-3 or IEC 62541-15.</w:t>
      </w:r>
    </w:p>
    <w:p w14:paraId="599BFB1A">
      <w:pPr>
        <w:pStyle w:val="PARAGRAPH"/>
      </w:pPr>
      <w:r>
        <w:t xml:space="preserve">The safety functions of the robot system — emergency stop, protective stop, speed and separation monitoring, force limiting, and enabling device control — are implemented in safety-rated hardware and firmware independent of this interface, and </w:t>
      </w:r>
      <w:r>
        <w:rPr>
          <w:b/>
        </w:rPr>
        <w:t xml:space="preserve">shall</w:t>
      </w:r>
      <w:r>
        <w:t xml:space="preserve"> remain effective regardless of its state, including when the Server is unreachable, the Session has closed, or a client is submitting intents as fast as the Server will accept them.</w:t>
      </w:r>
    </w:p>
    <w:p w14:paraId="25DDF33A">
      <w:pPr>
        <w:pStyle w:val="PARAGRAPH"/>
      </w:pPr>
      <w:r>
        <w:t xml:space="preserve">A Server </w:t>
      </w:r>
      <w:r>
        <w:rPr>
          <w:b/>
        </w:rPr>
        <w:t xml:space="preserve">shall not</w:t>
      </w:r>
      <w:r>
        <w:t xml:space="preserve"> claim, and a client </w:t>
      </w:r>
      <w:r>
        <w:rPr>
          <w:b/>
        </w:rPr>
        <w:t xml:space="preserve">shall not</w:t>
      </w:r>
      <w:r>
        <w:t xml:space="preserve"> assume, any safety integrity level or performance level for any part of this model.</w:t>
      </w:r>
    </w:p>
    <w:p w14:paraId="033F0FC4">
      <w:pPr>
        <w:pStyle w:val="PARAGRAPH"/>
      </w:pPr>
      <w:r>
        <w:t xml:space="preserve">This is a property of the technology, not a choice this working group made. OPC 10000-15 carries cyclic safety data from a SafetyProvider to a SafetyConsumer; the consumer's request carries an identifier, a monitoring number and one octet of explicitly </w:t>
      </w:r>
      <w:r>
        <w:rPr>
          <w:b/>
        </w:rPr>
        <w:t xml:space="preserve">non-safety</w:t>
      </w:r>
      <w:r>
        <w:t xml:space="preserve"> flags, so a caller has no channel through which to supply safety-rated arguments. Every safety fieldbus — PROFIsafe, CIP Safety, FSoE, openSAFETY — expresses a safety command as a </w:t>
      </w:r>
      <w:r>
        <w:rPr>
          <w:b/>
        </w:rPr>
        <w:t xml:space="preserve">continuously asserted cyclic signal</w:t>
      </w:r>
      <w:r>
        <w:t xml:space="preserve">, because the integrity argument rests on the fail-safe state that follows when assertion stops. A Method call has no defined behaviour when it stops being called, and therefore cannot be a safety function however it is labelled.</w:t>
      </w:r>
    </w:p>
    <w:p w14:paraId="76075AB3">
      <w:pPr>
        <w:pStyle w:val="PARAGRAPH"/>
      </w:pPr>
      <w:r>
        <w:t xml:space="preserve">A specification that ignored this would not be merely wrong; it would encourage an integrator to rely on something that fails silently. </w:t>
      </w:r>
      <w:r>
        <w:fldChar w:fldCharType="begin"/>
      </w:r>
      <w:r>
        <w:instrText xml:space="preserve"> REF _Clause_c6_18_4 \r \h </w:instrText>
      </w:r>
      <w:r>
        <w:fldChar w:fldCharType="separate"/>
      </w:r>
      <w:r>
        <w:rPr>
          <w:noProof/>
        </w:rPr>
        <w:t xml:space="preserve">6.18.4</w:t>
      </w:r>
      <w:r>
        <w:fldChar w:fldCharType="end"/>
      </w:r>
      <w:r>
        <w:t xml:space="preserve"> says what can honestly be done instead.</w:t>
      </w:r>
    </w:p>
    <w:p w14:paraId="34480732">
      <w:pPr>
        <w:pStyle w:val="Heading3"/>
      </w:pPr>
      <w:bookmarkStart w:id="533" w:name="_Clause_c6_18_2"/>
      <w:r>
        <w:t xml:space="preserve">Operational mode gates submission</w:t>
      </w:r>
      <w:bookmarkEnd w:id="533"/>
    </w:p>
    <w:p w14:paraId="4BD9002D">
      <w:pPr>
        <w:pStyle w:val="PARAGRAPH"/>
      </w:pPr>
      <w:r>
        <w:t xml:space="preserve">A Server </w:t>
      </w:r>
      <w:r>
        <w:rPr>
          <w:b/>
        </w:rPr>
        <w:t xml:space="preserve">shall</w:t>
      </w:r>
      <w:r>
        <w:t xml:space="preserve"> refuse </w:t>
      </w:r>
      <w:r>
        <w:rPr>
          <w:rStyle w:val="VARIABLE"/>
        </w:rPr>
        <w:t xml:space="preserve">SubmitIntent</w:t>
      </w:r>
      <w:r>
        <w:t xml:space="preserve"> and </w:t>
      </w:r>
      <w:r>
        <w:rPr>
          <w:rStyle w:val="VARIABLE"/>
        </w:rPr>
        <w:t xml:space="preserve">SubmitMission</w:t>
      </w:r>
      <w:r>
        <w:t xml:space="preserve"> with </w:t>
      </w:r>
      <w:r>
        <w:rPr>
          <w:rStyle w:val="VARIABLE"/>
        </w:rPr>
        <w:t xml:space="preserve">NotPermittedInMode</w:t>
      </w:r>
      <w:r>
        <w:t xml:space="preserve"> unless </w:t>
      </w:r>
      <w:r>
        <w:rPr>
          <w:rStyle w:val="VARIABLE"/>
        </w:rPr>
        <w:t xml:space="preserve">OperationalMode</w:t>
      </w:r>
      <w:r>
        <w:t xml:space="preserve"> is </w:t>
      </w:r>
      <w:r>
        <w:rPr>
          <w:rStyle w:val="VARIABLE"/>
        </w:rPr>
        <w:t xml:space="preserve">Automatic</w:t>
      </w:r>
      <w:r>
        <w:t xml:space="preserve"> or </w:t>
      </w:r>
      <w:r>
        <w:rPr>
          <w:rStyle w:val="VARIABLE"/>
        </w:rPr>
        <w:t xml:space="preserve">AutomaticExternal</w:t>
      </w:r>
      <w:r>
        <w:t xml:space="preserve">.</w:t>
      </w:r>
    </w:p>
    <w:p w14:paraId="77BE3909">
      <w:pPr>
        <w:pStyle w:val="PARAGRAPH"/>
      </w:pPr>
      <w:r>
        <w:rPr>
          <w:rStyle w:val="VARIABLE"/>
        </w:rPr>
        <w:t xml:space="preserve">OperationalMode</w:t>
      </w:r>
      <w:r>
        <w:t xml:space="preserve"> is read-only. This specification defines </w:t>
      </w:r>
      <w:r>
        <w:rPr>
          <w:b/>
        </w:rPr>
        <w:t xml:space="preserve">no</w:t>
      </w:r>
      <w:r>
        <w:t xml:space="preserve"> way to command a mode change, because mode selection is a safety function performed by safety-rated means — a key switch, an interlock — and an interface that could change it from the network would defeat the arrangement it is reporting.</w:t>
      </w:r>
    </w:p>
    <w:p w14:paraId="70B0739E">
      <w:pPr>
        <w:pStyle w:val="PARAGRAPH"/>
      </w:pPr>
      <w:r>
        <w:t xml:space="preserve">Where a person may be within the safeguarded space, the applicable safety standard, not this interface, decides what motion is permitted. A Server </w:t>
      </w:r>
      <w:r>
        <w:rPr>
          <w:b/>
        </w:rPr>
        <w:t xml:space="preserve">shall not</w:t>
      </w:r>
      <w:r>
        <w:t xml:space="preserve"> rely on a client to observe such limits.</w:t>
      </w:r>
    </w:p>
    <w:p w14:paraId="17227EB9">
      <w:pPr>
        <w:pStyle w:val="Heading3"/>
      </w:pPr>
      <w:bookmarkStart w:id="534" w:name="_Clause_c6_18_3"/>
      <w:r>
        <w:t xml:space="preserve">A stop request is not a stop category</w:t>
      </w:r>
      <w:bookmarkEnd w:id="534"/>
    </w:p>
    <w:p w14:paraId="680FB039">
      <w:pPr>
        <w:pStyle w:val="PARAGRAPH"/>
      </w:pPr>
      <w:r>
        <w:rPr>
          <w:rStyle w:val="VARIABLE"/>
        </w:rPr>
        <w:t xml:space="preserve">StopMode</w:t>
      </w:r>
      <w:r>
        <w:t xml:space="preserve"> expresses urgency. It </w:t>
      </w:r>
      <w:r>
        <w:rPr>
          <w:b/>
        </w:rPr>
        <w:t xml:space="preserve">shall not</w:t>
      </w:r>
      <w:r>
        <w:t xml:space="preserve"> be interpreted as selecting, implying or guaranteeing any IEC 60204-1 stop category. Category 0, 1 and 2 stops are determined solely by the robot controller's safety system in response to the active operational mode and the risk assessment for the installation.</w:t>
      </w:r>
    </w:p>
    <w:p w14:paraId="05D18E58">
      <w:pPr>
        <w:pStyle w:val="PARAGRAPH"/>
      </w:pPr>
      <w:r>
        <w:t xml:space="preserve">A client that requires a category-rated stop </w:t>
      </w:r>
      <w:r>
        <w:rPr>
          <w:b/>
        </w:rPr>
        <w:t xml:space="preserve">shall</w:t>
      </w:r>
      <w:r>
        <w:t xml:space="preserve"> obtain it from the safety system. It cannot be obtained here.</w:t>
      </w:r>
    </w:p>
    <w:p w14:paraId="0B8A23F2">
      <w:pPr>
        <w:pStyle w:val="Heading3"/>
      </w:pPr>
      <w:bookmarkStart w:id="535" w:name="_Clause_c6_18_4"/>
      <w:r>
        <w:t xml:space="preserve">Safety awareness, and its limits</w:t>
      </w:r>
      <w:bookmarkEnd w:id="535"/>
    </w:p>
    <w:p w14:paraId="5768DB65">
      <w:pPr>
        <w:pStyle w:val="PARAGRAPH"/>
      </w:pPr>
      <w:r>
        <w:t xml:space="preserve">What this specification </w:t>
      </w:r>
      <w:r>
        <w:rPr>
          <w:i/>
        </w:rPr>
        <w:t xml:space="preserve">can</w:t>
      </w:r>
      <w:r>
        <w:t xml:space="preserve"> do is see what the safety system is enforcing and refuse work that would contradict it. </w:t>
      </w:r>
      <w:r>
        <w:rPr>
          <w:rStyle w:val="VARIABLE"/>
        </w:rPr>
        <w:t xml:space="preserve">SafetyStateType</w:t>
      </w:r>
      <w:r>
        <w:t xml:space="preserve"> (</w:t>
      </w:r>
      <w:r>
        <w:fldChar w:fldCharType="begin"/>
      </w:r>
      <w:r>
        <w:instrText xml:space="preserve"> REF _Clause_c6_12_3 \r \h </w:instrText>
      </w:r>
      <w:r>
        <w:fldChar w:fldCharType="separate"/>
      </w:r>
      <w:r>
        <w:rPr>
          <w:noProof/>
        </w:rPr>
        <w:t xml:space="preserve">6.12.3</w:t>
      </w:r>
      <w:r>
        <w:fldChar w:fldCharType="end"/>
      </w:r>
      <w:r>
        <w:t xml:space="preserve">) reports it, and the following are normative.</w:t>
      </w:r>
    </w:p>
    <w:p w14:paraId="1A6E9AC5">
      <w:pPr>
        <w:pStyle w:val="PARAGRAPH"/>
      </w:pPr>
      <w:r>
        <w:t xml:space="preserve">A Server </w:t>
      </w:r>
      <w:r>
        <w:rPr>
          <w:b/>
        </w:rPr>
        <w:t xml:space="preserve">shall</w:t>
      </w:r>
      <w:r>
        <w:t xml:space="preserve"> refuse </w:t>
      </w:r>
      <w:r>
        <w:rPr>
          <w:rStyle w:val="VARIABLE"/>
        </w:rPr>
        <w:t xml:space="preserve">SubmitIntent</w:t>
      </w:r>
      <w:r>
        <w:t xml:space="preserve"> and </w:t>
      </w:r>
      <w:r>
        <w:rPr>
          <w:rStyle w:val="VARIABLE"/>
        </w:rPr>
        <w:t xml:space="preserve">SubmitMission</w:t>
      </w:r>
      <w:r>
        <w:t xml:space="preserve">:</w:t>
      </w:r>
    </w:p>
    <w:p w14:paraId="640058AF">
      <w:pPr>
        <w:pStyle w:val="ListBullet"/>
        <w:numPr>
          <w:ilvl w:val="0"/>
          <w:numId w:val="21"/>
        </w:numPr>
      </w:pPr>
      <w:r>
        <w:t xml:space="preserve">with </w:t>
      </w:r>
      <w:r>
        <w:rPr>
          <w:rStyle w:val="VARIABLE"/>
        </w:rPr>
        <w:t xml:space="preserve">SafetyLimitExceeded</w:t>
      </w:r>
      <w:r>
        <w:t xml:space="preserve">, when </w:t>
      </w:r>
      <w:r>
        <w:rPr>
          <w:rStyle w:val="VARIABLE"/>
        </w:rPr>
        <w:t xml:space="preserve">SafeSpeedLimitActive</w:t>
      </w:r>
      <w:r>
        <w:t xml:space="preserve"> is true and the intent's </w:t>
      </w:r>
      <w:r>
        <w:rPr>
          <w:rStyle w:val="VARIABLE"/>
        </w:rPr>
        <w:t xml:space="preserve">Constraints.CartesianSpeed</w:t>
      </w:r>
      <w:r>
        <w:t xml:space="preserve"> exceeds </w:t>
      </w:r>
      <w:r>
        <w:rPr>
          <w:rStyle w:val="VARIABLE"/>
        </w:rPr>
        <w:t xml:space="preserve">SafeSpeedLimit</w:t>
      </w:r>
      <w:r>
        <w:t xml:space="preserve">;</w:t>
      </w:r>
    </w:p>
    <w:p w14:paraId="459C1478">
      <w:pPr>
        <w:pStyle w:val="ListBullet"/>
        <w:numPr>
          <w:ilvl w:val="0"/>
          <w:numId w:val="21"/>
        </w:numPr>
      </w:pPr>
      <w:r>
        <w:t xml:space="preserve">with </w:t>
      </w:r>
      <w:r>
        <w:rPr>
          <w:rStyle w:val="VARIABLE"/>
        </w:rPr>
        <w:t xml:space="preserve">NotPermittedInMode</w:t>
      </w:r>
      <w:r>
        <w:t xml:space="preserve">, when </w:t>
      </w:r>
      <w:r>
        <w:rPr>
          <w:rStyle w:val="VARIABLE"/>
        </w:rPr>
        <w:t xml:space="preserve">EmergencyStopActive</w:t>
      </w:r>
      <w:r>
        <w:t xml:space="preserve"> or </w:t>
      </w:r>
      <w:r>
        <w:rPr>
          <w:rStyle w:val="VARIABLE"/>
        </w:rPr>
        <w:t xml:space="preserve">ProtectiveStopActive</w:t>
      </w:r>
      <w:r>
        <w:t xml:space="preserve"> is true;</w:t>
      </w:r>
    </w:p>
    <w:p w14:paraId="0C76A4FF">
      <w:pPr>
        <w:pStyle w:val="ListBullet"/>
        <w:numPr>
          <w:ilvl w:val="0"/>
          <w:numId w:val="21"/>
        </w:numPr>
      </w:pPr>
      <w:r>
        <w:t xml:space="preserve">with </w:t>
      </w:r>
      <w:r>
        <w:rPr>
          <w:rStyle w:val="VARIABLE"/>
        </w:rPr>
        <w:t xml:space="preserve">NotPermittedInMode</w:t>
      </w:r>
      <w:r>
        <w:t xml:space="preserve">, when </w:t>
      </w:r>
      <w:r>
        <w:rPr>
          <w:rStyle w:val="VARIABLE"/>
        </w:rPr>
        <w:t xml:space="preserve">SafetyControllerOk</w:t>
      </w:r>
      <w:r>
        <w:t xml:space="preserve"> is false.</w:t>
      </w:r>
    </w:p>
    <w:p w14:paraId="0E2313B5">
      <w:pPr>
        <w:pStyle w:val="PARAGRAPH"/>
      </w:pPr>
      <w:r>
        <w:t xml:space="preserve">A Server </w:t>
      </w:r>
      <w:r>
        <w:rPr>
          <w:b/>
        </w:rPr>
        <w:t xml:space="preserve">shall</w:t>
      </w:r>
      <w:r>
        <w:t xml:space="preserve"> publish </w:t>
      </w:r>
      <w:r>
        <w:rPr>
          <w:rStyle w:val="VARIABLE"/>
        </w:rPr>
        <w:t xml:space="preserve">ActiveFunction</w:t>
      </w:r>
      <w:r>
        <w:t xml:space="preserve">, </w:t>
      </w:r>
      <w:r>
        <w:rPr>
          <w:rStyle w:val="VARIABLE"/>
        </w:rPr>
        <w:t xml:space="preserve">EmergencyStopActive</w:t>
      </w:r>
      <w:r>
        <w:t xml:space="preserve">, </w:t>
      </w:r>
      <w:r>
        <w:rPr>
          <w:rStyle w:val="VARIABLE"/>
        </w:rPr>
        <w:t xml:space="preserve">ProtectiveStopActive</w:t>
      </w:r>
      <w:r>
        <w:t xml:space="preserve">, </w:t>
      </w:r>
      <w:r>
        <w:rPr>
          <w:rStyle w:val="VARIABLE"/>
        </w:rPr>
        <w:t xml:space="preserve">SafeSpeedLimitActive</w:t>
      </w:r>
      <w:r>
        <w:t xml:space="preserve">, </w:t>
      </w:r>
      <w:r>
        <w:rPr>
          <w:rStyle w:val="VARIABLE"/>
        </w:rPr>
        <w:t xml:space="preserve">SafeSpeedLimit</w:t>
      </w:r>
      <w:r>
        <w:t xml:space="preserve"> and </w:t>
      </w:r>
      <w:r>
        <w:rPr>
          <w:rStyle w:val="VARIABLE"/>
        </w:rPr>
        <w:t xml:space="preserve">SafetyControllerOk</w:t>
      </w:r>
      <w:r>
        <w:t xml:space="preserve"> as the safety system reports them, and </w:t>
      </w:r>
      <w:r>
        <w:rPr>
          <w:b/>
        </w:rPr>
        <w:t xml:space="preserve">shall not</w:t>
      </w:r>
      <w:r>
        <w:t xml:space="preserve"> publish a value the safety system has not asserted.</w:t>
      </w:r>
    </w:p>
    <w:p w14:paraId="346AA921">
      <w:pPr>
        <w:pStyle w:val="PARAGRAPH"/>
      </w:pPr>
      <w:r>
        <w:t xml:space="preserve">Each of these is observable against a running Server: assert a protective stop and a conformant Server refuses; lower </w:t>
      </w:r>
      <w:r>
        <w:rPr>
          <w:rStyle w:val="VARIABLE"/>
        </w:rPr>
        <w:t xml:space="preserve">SafeSpeedLimit</w:t>
      </w:r>
      <w:r>
        <w:t xml:space="preserve"> below a submitted speed and it refuses.</w:t>
      </w:r>
    </w:p>
    <w:p w14:paraId="732602A1">
      <w:pPr>
        <w:pStyle w:val="PARAGRAPH"/>
      </w:pPr>
      <w:r>
        <w:rPr>
          <w:b/>
        </w:rPr>
        <w:t xml:space="preserve">What none of this makes true.</w:t>
      </w:r>
      <w:r>
        <w:t xml:space="preserve"> These refusals are an application-layer courtesy performed by non-safety-rated software. They reduce the number of requests the safety system has to reject; they are not a protective measure and nothing may be assumed from their presence. In particular:</w:t>
      </w:r>
    </w:p>
    <w:p w14:paraId="375A9AAF">
      <w:pPr>
        <w:pStyle w:val="ListBullet"/>
        <w:numPr>
          <w:ilvl w:val="0"/>
          <w:numId w:val="21"/>
        </w:numPr>
      </w:pPr>
      <w:r>
        <w:t xml:space="preserve">a client </w:t>
      </w:r>
      <w:r>
        <w:rPr>
          <w:b/>
        </w:rPr>
        <w:t xml:space="preserve">shall not</w:t>
      </w:r>
      <w:r>
        <w:t xml:space="preserve"> treat a Server's acceptance of an intent as evidence that the motion is safe;</w:t>
      </w:r>
    </w:p>
    <w:p w14:paraId="0D16C693">
      <w:pPr>
        <w:pStyle w:val="ListBullet"/>
        <w:numPr>
          <w:ilvl w:val="0"/>
          <w:numId w:val="21"/>
        </w:numPr>
      </w:pPr>
      <w:r>
        <w:t xml:space="preserve">a client </w:t>
      </w:r>
      <w:r>
        <w:rPr>
          <w:b/>
        </w:rPr>
        <w:t xml:space="preserve">shall not</w:t>
      </w:r>
      <w:r>
        <w:t xml:space="preserve"> treat </w:t>
      </w:r>
      <w:r>
        <w:rPr>
          <w:rStyle w:val="VARIABLE"/>
        </w:rPr>
        <w:t xml:space="preserve">SafeSpeedLimit</w:t>
      </w:r>
      <w:r>
        <w:t xml:space="preserve"> as a limit </w:t>
      </w:r>
      <w:r>
        <w:rPr>
          <w:i/>
        </w:rPr>
        <w:t xml:space="preserve">this interface</w:t>
      </w:r>
      <w:r>
        <w:t xml:space="preserve"> enforces — the safety system enforces it, and would enforce it identically if this model did not exist;</w:t>
      </w:r>
    </w:p>
    <w:p w14:paraId="77E8BA46">
      <w:pPr>
        <w:pStyle w:val="ListBullet"/>
        <w:numPr>
          <w:ilvl w:val="0"/>
          <w:numId w:val="21"/>
        </w:numPr>
      </w:pPr>
      <w:r>
        <w:t xml:space="preserve">a Server </w:t>
      </w:r>
      <w:r>
        <w:rPr>
          <w:b/>
        </w:rPr>
        <w:t xml:space="preserve">shall not</w:t>
      </w:r>
      <w:r>
        <w:t xml:space="preserve"> offer any Method that commands a safe motion function, changes an operational mode, or clears a stop. Those are safety functions, and clause 10.1 says why no Method here can be one.</w:t>
      </w:r>
    </w:p>
    <w:p w14:paraId="64E891B6">
      <w:pPr>
        <w:pStyle w:val="PARAGRAPH"/>
      </w:pPr>
      <w:r>
        <w:t xml:space="preserve">The asymmetry is deliberate: this model may </w:t>
      </w:r>
      <w:r>
        <w:rPr>
          <w:b/>
        </w:rPr>
        <w:t xml:space="preserve">observe</w:t>
      </w:r>
      <w:r>
        <w:t xml:space="preserve"> the safety system and </w:t>
      </w:r>
      <w:r>
        <w:rPr>
          <w:b/>
        </w:rPr>
        <w:t xml:space="preserve">refuse</w:t>
      </w:r>
      <w:r>
        <w:t xml:space="preserve"> on what it sees, and may never </w:t>
      </w:r>
      <w:r>
        <w:rPr>
          <w:b/>
        </w:rPr>
        <w:t xml:space="preserve">instruct</w:t>
      </w:r>
      <w:r>
        <w:t xml:space="preserve"> it.</w:t>
      </w:r>
    </w:p>
    <w:p w14:paraId="7BC46FC5">
      <w:pPr>
        <w:pStyle w:val="Heading3"/>
      </w:pPr>
      <w:bookmarkStart w:id="536" w:name="_Clause_c6_18_5"/>
      <w:r>
        <w:t xml:space="preserve">Refusal is a normal outcome</w:t>
      </w:r>
      <w:bookmarkEnd w:id="536"/>
    </w:p>
    <w:p w14:paraId="2163581A">
      <w:pPr>
        <w:pStyle w:val="PARAGRAPH"/>
      </w:pPr>
      <w:r>
        <w:t xml:space="preserve">Every rule above produces a refusal rather than a degraded execution, and each is observable against a running Server: a conformant Server can be seen to refuse a submission outside Automatic mode, and to refuse one from a Session that does not hold authority. A client </w:t>
      </w:r>
      <w:r>
        <w:rPr>
          <w:b/>
        </w:rPr>
        <w:t xml:space="preserve">shall</w:t>
      </w:r>
      <w:r>
        <w:t xml:space="preserve"> treat refusal as an expected outcome and not as an error condition to be retried blindly.</w:t>
      </w:r>
    </w:p>
    <w:p w14:paraId="3CEC3838">
      <w:pPr>
        <w:pStyle w:val="Heading2"/>
      </w:pPr>
      <w:bookmarkStart w:id="537" w:name="_Clause_c6_19"/>
      <w:r>
        <w:t xml:space="preserve">Security</w:t>
      </w:r>
      <w:bookmarkEnd w:id="537"/>
    </w:p>
    <w:p w14:paraId="2BD6A031">
      <w:pPr>
        <w:pStyle w:val="Heading3"/>
      </w:pPr>
      <w:bookmarkStart w:id="538" w:name="_Clause_c6_19_1"/>
      <w:r>
        <w:t xml:space="preserve">Commanding is a privileged operation</w:t>
      </w:r>
      <w:bookmarkEnd w:id="538"/>
    </w:p>
    <w:p w14:paraId="0319B900">
      <w:pPr>
        <w:pStyle w:val="PARAGRAPH"/>
      </w:pPr>
      <w:r>
        <w:t xml:space="preserve">Every Method in this model moves a machine that can injure people and destroy property. A Server </w:t>
      </w:r>
      <w:r>
        <w:rPr>
          <w:b/>
        </w:rPr>
        <w:t xml:space="preserve">shall</w:t>
      </w:r>
      <w:r>
        <w:t xml:space="preserve"> require an authenticated Session and </w:t>
      </w:r>
      <w:r>
        <w:rPr>
          <w:b/>
        </w:rPr>
        <w:t xml:space="preserve">should</w:t>
      </w:r>
      <w:r>
        <w:t xml:space="preserve"> restrict the Methods of </w:t>
      </w:r>
      <w:r>
        <w:rPr>
          <w:rStyle w:val="VARIABLE"/>
        </w:rPr>
        <w:t xml:space="preserve">IntentControllerType</w:t>
      </w:r>
      <w:r>
        <w:t xml:space="preserve"> by Role, distinctly from read access to the same address space. Observing a robot and commanding one are different privileges and </w:t>
      </w:r>
      <w:r>
        <w:rPr>
          <w:b/>
        </w:rPr>
        <w:t xml:space="preserve">shall not</w:t>
      </w:r>
      <w:r>
        <w:t xml:space="preserve"> be conflated.</w:t>
      </w:r>
    </w:p>
    <w:p w14:paraId="42B7E4F5">
      <w:pPr>
        <w:pStyle w:val="PARAGRAPH"/>
      </w:pPr>
      <w:r>
        <w:t xml:space="preserve">A Server </w:t>
      </w:r>
      <w:r>
        <w:rPr>
          <w:b/>
        </w:rPr>
        <w:t xml:space="preserve">should</w:t>
      </w:r>
      <w:r>
        <w:t xml:space="preserve"> apply </w:t>
      </w:r>
      <w:r>
        <w:rPr>
          <w:rStyle w:val="VARIABLE"/>
        </w:rPr>
        <w:t xml:space="preserve">UserExecutable</w:t>
      </w:r>
      <w:r>
        <w:t xml:space="preserve"> to the Methods it exposes so that a client discovers what it is permitted to invoke before invoking it.</w:t>
      </w:r>
    </w:p>
    <w:p w14:paraId="170967D3">
      <w:pPr>
        <w:pStyle w:val="Heading3"/>
      </w:pPr>
      <w:bookmarkStart w:id="539" w:name="_Clause_c6_19_2"/>
      <w:r>
        <w:t xml:space="preserve">Command authority is not authorisation</w:t>
      </w:r>
      <w:bookmarkEnd w:id="539"/>
    </w:p>
    <w:p w14:paraId="11EC4D82">
      <w:pPr>
        <w:pStyle w:val="PARAGRAPH"/>
      </w:pPr>
      <w:r>
        <w:t xml:space="preserve">Command authority (clause 8) prevents two authorised clients from interleaving motion. It grants nothing. A Server </w:t>
      </w:r>
      <w:r>
        <w:rPr>
          <w:b/>
        </w:rPr>
        <w:t xml:space="preserve">shall</w:t>
      </w:r>
      <w:r>
        <w:t xml:space="preserve"> apply its access control independently: a Session that holds authority but lacks the necessary Role </w:t>
      </w:r>
      <w:r>
        <w:rPr>
          <w:b/>
        </w:rPr>
        <w:t xml:space="preserve">shall</w:t>
      </w:r>
      <w:r>
        <w:t xml:space="preserve"> still be refused.</w:t>
      </w:r>
    </w:p>
    <w:p w14:paraId="54F44FD6">
      <w:pPr>
        <w:pStyle w:val="Heading3"/>
      </w:pPr>
      <w:bookmarkStart w:id="540" w:name="_Clause_c6_19_3"/>
      <w:r>
        <w:t xml:space="preserve">NodeIds in intents are untrusted input</w:t>
      </w:r>
      <w:bookmarkEnd w:id="540"/>
    </w:p>
    <w:p w14:paraId="53AE0318">
      <w:pPr>
        <w:pStyle w:val="PARAGRAPH"/>
      </w:pPr>
      <w:r>
        <w:rPr>
          <w:rStyle w:val="VARIABLE"/>
        </w:rPr>
        <w:t xml:space="preserve">PickIntentDataType.Source</w:t>
      </w:r>
      <w:r>
        <w:t xml:space="preserve">, </w:t>
      </w:r>
      <w:r>
        <w:rPr>
          <w:rStyle w:val="VARIABLE"/>
        </w:rPr>
        <w:t xml:space="preserve">SetOutputIntentDataType.Output</w:t>
      </w:r>
      <w:r>
        <w:t xml:space="preserve">, </w:t>
      </w:r>
      <w:r>
        <w:rPr>
          <w:rStyle w:val="VARIABLE"/>
        </w:rPr>
        <w:t xml:space="preserve">CallProgramIntentDataType.Program</w:t>
      </w:r>
      <w:r>
        <w:t xml:space="preserve"> and the other NodeId-valued members carry references chosen by the client. A Server </w:t>
      </w:r>
      <w:r>
        <w:rPr>
          <w:b/>
        </w:rPr>
        <w:t xml:space="preserve">shall</w:t>
      </w:r>
      <w:r>
        <w:t xml:space="preserve"> validate that each resolves to a node of the expected type </w:t>
      </w:r>
      <w:r>
        <w:rPr>
          <w:b/>
        </w:rPr>
        <w:t xml:space="preserve">under the controller being commanded</w:t>
      </w:r>
      <w:r>
        <w:t xml:space="preserve">, and </w:t>
      </w:r>
      <w:r>
        <w:rPr>
          <w:b/>
        </w:rPr>
        <w:t xml:space="preserve">shall</w:t>
      </w:r>
      <w:r>
        <w:t xml:space="preserve"> refuse with </w:t>
      </w:r>
      <w:r>
        <w:rPr>
          <w:rStyle w:val="VARIABLE"/>
        </w:rPr>
        <w:t xml:space="preserve">ParameterInvalid</w:t>
      </w:r>
      <w:r>
        <w:t xml:space="preserve"> otherwise. A NodeId that resolves to a node belonging to a different controller, or to no node at all, </w:t>
      </w:r>
      <w:r>
        <w:rPr>
          <w:b/>
        </w:rPr>
        <w:t xml:space="preserve">shall not</w:t>
      </w:r>
      <w:r>
        <w:t xml:space="preserve"> be acted on.</w:t>
      </w:r>
    </w:p>
    <w:p w14:paraId="036FB393">
      <w:pPr>
        <w:pStyle w:val="PARAGRAPH"/>
      </w:pPr>
      <w:r>
        <w:t xml:space="preserve">The expected type is fixed for every such member, so that "the expected type" is a checkable statement rather than an instruction to guess:</w:t>
      </w:r>
    </w:p>
    <w:p w14:paraId="52330876">
      <w:pPr>
        <w:pStyle w:val="TABLE-title"/>
        <w:keepNext/>
      </w:pPr>
      <w:bookmarkStart w:id="541" w:name="_Tab_nodeids_in_intents_are_untrusted_input_tab1"/>
      <w:r>
        <w:t xml:space="preserve">Table </w:t>
      </w:r>
      <w:r>
        <w:fldChar w:fldCharType="begin"/>
      </w:r>
      <w:r>
        <w:instrText xml:space="preserve"> SEQ Table \* ARABIC </w:instrText>
      </w:r>
      <w:r>
        <w:fldChar w:fldCharType="separate"/>
      </w:r>
      <w:r>
        <w:rPr>
          <w:noProof/>
        </w:rPr>
        <w:t xml:space="preserve">10</w:t>
      </w:r>
      <w:r>
        <w:fldChar w:fldCharType="end"/>
      </w:r>
      <w:r>
        <w:t xml:space="preserve"> – NodeIds in intents are untrusted input</w:t>
      </w:r>
      <w:bookmarkEnd w:id="54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14:paraId="72DC90EF">
            <w:pPr>
              <w:pStyle w:val="TableText"/>
            </w:pPr>
            <w:r>
              <w:t xml:space="preserve">Member</w:t>
            </w:r>
          </w:p>
        </w:tc>
        <w:tc>
          <w:tcPr>
            <w:tcW w:w="4463" w:type="dxa"/>
            <w:tcBorders>
              <w:top w:val="single" w:sz="4" w:space="0" w:color="auto"/>
              <w:left w:val="single" w:sz="4" w:space="0" w:color="auto"/>
              <w:bottom w:val="double" w:sz="4" w:space="0" w:color="auto"/>
              <w:right w:val="single" w:sz="4" w:space="0" w:color="auto"/>
            </w:tcBorders>
          </w:tcPr>
          <w:p w14:paraId="0DE9A6D0">
            <w:pPr>
              <w:pStyle w:val="TableText"/>
            </w:pPr>
            <w:r>
              <w:t xml:space="preserve">Resolves to</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B7454E5">
            <w:pPr>
              <w:pStyle w:val="TableText"/>
            </w:pPr>
            <w:r>
              <w:rPr>
                <w:rStyle w:val="VARIABLE"/>
              </w:rPr>
              <w:t xml:space="preserve">PickIntentDataType.Source</w:t>
            </w:r>
            <w:r>
              <w:t xml:space="preserve">, </w:t>
            </w:r>
            <w:r>
              <w:rPr>
                <w:rStyle w:val="VARIABLE"/>
              </w:rPr>
              <w:t xml:space="preserve">PlaceIntentDataType.Destination</w:t>
            </w:r>
            <w:r>
              <w:t xml:space="preserve">, </w:t>
            </w:r>
            <w:r>
              <w:rPr>
                <w:rStyle w:val="VARIABLE"/>
              </w:rPr>
              <w:t xml:space="preserve">PalletiseIntentDataType.Pattern</w:t>
            </w:r>
          </w:p>
        </w:tc>
        <w:tc>
          <w:tcPr>
            <w:tcW w:w="4463" w:type="dxa"/>
            <w:tcBorders>
              <w:top w:val="single" w:sz="4" w:space="0" w:color="auto"/>
              <w:left w:val="single" w:sz="4" w:space="0" w:color="auto"/>
              <w:bottom w:val="single" w:sz="4" w:space="0" w:color="auto"/>
              <w:right w:val="single" w:sz="4" w:space="0" w:color="auto"/>
            </w:tcBorders>
          </w:tcPr>
          <w:p w14:paraId="235D50A4">
            <w:pPr>
              <w:pStyle w:val="TableText"/>
            </w:pPr>
            <w:r>
              <w:t xml:space="preserve">a </w:t>
            </w:r>
            <w:r>
              <w:rPr>
                <w:rStyle w:val="VARIABLE"/>
              </w:rPr>
              <w:t xml:space="preserve">LocationType</w:t>
            </w:r>
            <w:r>
              <w:t xml:space="preserve"> instance under the controller</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FF5D191">
            <w:pPr>
              <w:pStyle w:val="TableText"/>
            </w:pPr>
            <w:r>
              <w:rPr>
                <w:rStyle w:val="VARIABLE"/>
              </w:rPr>
              <w:t xml:space="preserve">MotionIntentDataType.ToolFrame</w:t>
            </w:r>
            <w:r>
              <w:t xml:space="preserve">, </w:t>
            </w:r>
            <w:r>
              <w:rPr>
                <w:rStyle w:val="VARIABLE"/>
              </w:rPr>
              <w:t xml:space="preserve">ForceIntentDataType.FrameId</w:t>
            </w:r>
          </w:p>
        </w:tc>
        <w:tc>
          <w:tcPr>
            <w:tcW w:w="4463" w:type="dxa"/>
            <w:tcBorders>
              <w:top w:val="single" w:sz="4" w:space="0" w:color="auto"/>
              <w:left w:val="single" w:sz="4" w:space="0" w:color="auto"/>
              <w:bottom w:val="single" w:sz="4" w:space="0" w:color="auto"/>
              <w:right w:val="single" w:sz="4" w:space="0" w:color="auto"/>
            </w:tcBorders>
          </w:tcPr>
          <w:p w14:paraId="5C49F837">
            <w:pPr>
              <w:pStyle w:val="TableText"/>
            </w:pPr>
            <w:r>
              <w:t xml:space="preserve">a </w:t>
            </w:r>
            <w:r>
              <w:rPr>
                <w:rStyle w:val="VARIABLE"/>
              </w:rPr>
              <w:t xml:space="preserve">CoordinateFrameType</w:t>
            </w:r>
            <w:r>
              <w:t xml:space="preserve"> instance under the controller; </w:t>
            </w:r>
            <w:r>
              <w:rPr>
                <w:rStyle w:val="VARIABLE"/>
              </w:rPr>
              <w:t xml:space="preserve">ToolFrame</w:t>
            </w:r>
            <w:r>
              <w:t xml:space="preserve"> additionally of </w:t>
            </w:r>
            <w:r>
              <w:rPr>
                <w:rStyle w:val="VARIABLE"/>
              </w:rPr>
              <w:t xml:space="preserve">Role</w:t>
            </w:r>
            <w:r>
              <w:t xml:space="preserve"> </w:t>
            </w:r>
            <w:r>
              <w:rPr>
                <w:rStyle w:val="VARIABLE"/>
              </w:rPr>
              <w:t xml:space="preserve">Tool</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A5E977D">
            <w:pPr>
              <w:pStyle w:val="TableText"/>
            </w:pPr>
            <w:r>
              <w:rPr>
                <w:rStyle w:val="VARIABLE"/>
              </w:rPr>
              <w:t xml:space="preserve">ToolChangeIntentDataType.Tool</w:t>
            </w:r>
          </w:p>
        </w:tc>
        <w:tc>
          <w:tcPr>
            <w:tcW w:w="4463" w:type="dxa"/>
            <w:tcBorders>
              <w:top w:val="single" w:sz="4" w:space="0" w:color="auto"/>
              <w:left w:val="single" w:sz="4" w:space="0" w:color="auto"/>
              <w:bottom w:val="single" w:sz="4" w:space="0" w:color="auto"/>
              <w:right w:val="single" w:sz="4" w:space="0" w:color="auto"/>
            </w:tcBorders>
          </w:tcPr>
          <w:p w14:paraId="0B9E56A8">
            <w:pPr>
              <w:pStyle w:val="TableText"/>
            </w:pPr>
            <w:r>
              <w:t xml:space="preserve">a </w:t>
            </w:r>
            <w:r>
              <w:rPr>
                <w:rStyle w:val="VARIABLE"/>
              </w:rPr>
              <w:t xml:space="preserve">ToolType</w:t>
            </w:r>
            <w:r>
              <w:t xml:space="preserve"> instance under the controller, or null to release the fitted tool</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05B4401">
            <w:pPr>
              <w:pStyle w:val="TableText"/>
            </w:pPr>
            <w:r>
              <w:rPr>
                <w:rStyle w:val="VARIABLE"/>
              </w:rPr>
              <w:t xml:space="preserve">SetOutputIntentDataType.Output</w:t>
            </w:r>
          </w:p>
        </w:tc>
        <w:tc>
          <w:tcPr>
            <w:tcW w:w="4463" w:type="dxa"/>
            <w:tcBorders>
              <w:top w:val="single" w:sz="4" w:space="0" w:color="auto"/>
              <w:left w:val="single" w:sz="4" w:space="0" w:color="auto"/>
              <w:bottom w:val="single" w:sz="4" w:space="0" w:color="auto"/>
              <w:right w:val="single" w:sz="4" w:space="0" w:color="auto"/>
            </w:tcBorders>
          </w:tcPr>
          <w:p w14:paraId="79F693E0">
            <w:pPr>
              <w:pStyle w:val="TableText"/>
            </w:pPr>
            <w:r>
              <w:t xml:space="preserve">an </w:t>
            </w:r>
            <w:r>
              <w:rPr>
                <w:rStyle w:val="VARIABLE"/>
              </w:rPr>
              <w:t xml:space="preserve">OutputSignalType</w:t>
            </w:r>
            <w:r>
              <w:t xml:space="preserve"> instance under the controller; </w:t>
            </w:r>
            <w:r>
              <w:rPr>
                <w:rStyle w:val="VARIABLE"/>
              </w:rPr>
              <w:t xml:space="preserve">Value</w:t>
            </w:r>
            <w:r>
              <w:t xml:space="preserve"> </w:t>
            </w:r>
            <w:r>
              <w:rPr>
                <w:b/>
              </w:rPr>
              <w:t xml:space="preserve">shall</w:t>
            </w:r>
            <w:r>
              <w:t xml:space="preserve"> match that signal's own DataType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CF6203D">
            <w:pPr>
              <w:pStyle w:val="TableText"/>
            </w:pPr>
            <w:r>
              <w:rPr>
                <w:rStyle w:val="VARIABLE"/>
              </w:rPr>
              <w:t xml:space="preserve">CallProgramIntentDataType.Program</w:t>
            </w:r>
            <w:r>
              <w:t xml:space="preserve">, </w:t>
            </w:r>
            <w:r>
              <w:rPr>
                <w:rStyle w:val="VARIABLE"/>
              </w:rPr>
              <w:t xml:space="preserve">ProcessIntentDataType.ProcessProgram</w:t>
            </w:r>
          </w:p>
        </w:tc>
        <w:tc>
          <w:tcPr>
            <w:tcW w:w="4463" w:type="dxa"/>
            <w:tcBorders>
              <w:top w:val="single" w:sz="4" w:space="0" w:color="auto"/>
              <w:left w:val="single" w:sz="4" w:space="0" w:color="auto"/>
              <w:bottom w:val="single" w:sz="4" w:space="0" w:color="auto"/>
              <w:right w:val="single" w:sz="4" w:space="0" w:color="auto"/>
            </w:tcBorders>
          </w:tcPr>
          <w:p w14:paraId="40311770">
            <w:pPr>
              <w:pStyle w:val="TableText"/>
            </w:pPr>
            <w:r>
              <w:t xml:space="preserve">a </w:t>
            </w:r>
            <w:r>
              <w:rPr>
                <w:rStyle w:val="VARIABLE"/>
              </w:rPr>
              <w:t xml:space="preserve">ProgramType</w:t>
            </w:r>
            <w:r>
              <w:t xml:space="preserve"> instance under the controller</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3D33771">
            <w:pPr>
              <w:pStyle w:val="TableText"/>
            </w:pPr>
            <w:r>
              <w:rPr>
                <w:rStyle w:val="VARIABLE"/>
              </w:rPr>
              <w:t xml:space="preserve">WaitIntentDataType.Signal</w:t>
            </w:r>
          </w:p>
        </w:tc>
        <w:tc>
          <w:tcPr>
            <w:tcW w:w="4463" w:type="dxa"/>
            <w:tcBorders>
              <w:top w:val="single" w:sz="4" w:space="0" w:color="auto"/>
              <w:left w:val="single" w:sz="4" w:space="0" w:color="auto"/>
              <w:bottom w:val="single" w:sz="4" w:space="0" w:color="auto"/>
              <w:right w:val="single" w:sz="4" w:space="0" w:color="auto"/>
            </w:tcBorders>
          </w:tcPr>
          <w:p w14:paraId="047DB1DB">
            <w:pPr>
              <w:pStyle w:val="TableText"/>
            </w:pPr>
            <w:r>
              <w:t xml:space="preserve">an </w:t>
            </w:r>
            <w:r>
              <w:rPr>
                <w:rStyle w:val="VARIABLE"/>
              </w:rPr>
              <w:t xml:space="preserve">OutputSignalType</w:t>
            </w:r>
            <w:r>
              <w:t xml:space="preserve"> instance under the controller, or a Variable of DataType </w:t>
            </w:r>
            <w:r>
              <w:rPr>
                <w:rStyle w:val="VARIABLE"/>
              </w:rPr>
              <w:t xml:space="preserve">Boolean</w:t>
            </w:r>
            <w:r>
              <w:t xml:space="preserve"> under it</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00E0BA9">
            <w:pPr>
              <w:pStyle w:val="TableText"/>
            </w:pPr>
            <w:r>
              <w:rPr>
                <w:rStyle w:val="VARIABLE"/>
              </w:rPr>
              <w:t xml:space="preserve">FastenIntentDataType.Joint</w:t>
            </w:r>
          </w:p>
        </w:tc>
        <w:tc>
          <w:tcPr>
            <w:tcW w:w="4463" w:type="dxa"/>
            <w:tcBorders>
              <w:top w:val="single" w:sz="4" w:space="0" w:color="auto"/>
              <w:left w:val="single" w:sz="4" w:space="0" w:color="auto"/>
              <w:bottom w:val="single" w:sz="4" w:space="0" w:color="auto"/>
              <w:right w:val="single" w:sz="4" w:space="0" w:color="auto"/>
            </w:tcBorders>
          </w:tcPr>
          <w:p w14:paraId="37A28EE3">
            <w:pPr>
              <w:pStyle w:val="TableText"/>
            </w:pPr>
            <w:r>
              <w:t xml:space="preserve">a joint in an OPC 40450 / OPC 40451 model under the controller where one is implemented; otherwise the intent's own parameters stand alone and the member is null</w:t>
            </w:r>
          </w:p>
        </w:tc>
      </w:tr>
    </w:tbl>
    <w:p w14:paraId="7BF07B83">
      <w:pPr>
        <w:pStyle w:val="spacer"/>
      </w:pPr>
    </w:p>
    <w:p w14:paraId="61FD8470">
      <w:pPr>
        <w:pStyle w:val="PARAGRAPH"/>
      </w:pPr>
      <w:r>
        <w:rPr>
          <w:rStyle w:val="VARIABLE"/>
        </w:rPr>
        <w:t xml:space="preserve">CallProgramIntentDataType</w:t>
      </w:r>
      <w:r>
        <w:t xml:space="preserve"> deserves particular care: it runs code the Server holds. A Server </w:t>
      </w:r>
      <w:r>
        <w:rPr>
          <w:b/>
        </w:rPr>
        <w:t xml:space="preserve">shall</w:t>
      </w:r>
      <w:r>
        <w:t xml:space="preserve"> restrict it to programs it has published as </w:t>
      </w:r>
      <w:r>
        <w:rPr>
          <w:rStyle w:val="VARIABLE"/>
        </w:rPr>
        <w:t xml:space="preserve">ProgramType</w:t>
      </w:r>
      <w:r>
        <w:t xml:space="preserve"> instances, and </w:t>
      </w:r>
      <w:r>
        <w:rPr>
          <w:b/>
        </w:rPr>
        <w:t xml:space="preserve">shall not</w:t>
      </w:r>
      <w:r>
        <w:t xml:space="preserve"> accept a program identifier that names anything else.</w:t>
      </w:r>
    </w:p>
    <w:p w14:paraId="21FB8B54">
      <w:pPr>
        <w:pStyle w:val="PARAGRAPH"/>
      </w:pPr>
      <w:r>
        <w:t xml:space="preserve">For </w:t>
      </w:r>
      <w:r>
        <w:rPr>
          <w:rStyle w:val="VARIABLE"/>
        </w:rPr>
        <w:t xml:space="preserve">FastenIntentDataType.Joint</w:t>
      </w:r>
      <w:r>
        <w:t xml:space="preserve">, absence of an OPC 40450 / OPC 40451 joining or tightening model under the controller is itself the discoverable structural statement that non-null </w:t>
      </w:r>
      <w:r>
        <w:rPr>
          <w:rStyle w:val="VARIABLE"/>
        </w:rPr>
        <w:t xml:space="preserve">Joint</w:t>
      </w:r>
      <w:r>
        <w:t xml:space="preserve"> values are not supported. A Server in that case </w:t>
      </w:r>
      <w:r>
        <w:rPr>
          <w:b/>
        </w:rPr>
        <w:t xml:space="preserve">shall</w:t>
      </w:r>
      <w:r>
        <w:t xml:space="preserve"> refuse a non-null </w:t>
      </w:r>
      <w:r>
        <w:rPr>
          <w:rStyle w:val="VARIABLE"/>
        </w:rPr>
        <w:t xml:space="preserve">Joint</w:t>
      </w:r>
      <w:r>
        <w:t xml:space="preserve"> with </w:t>
      </w:r>
      <w:r>
        <w:rPr>
          <w:rStyle w:val="VARIABLE"/>
        </w:rPr>
        <w:t xml:space="preserve">CapabilityNotSupported</w:t>
      </w:r>
      <w:r>
        <w:t xml:space="preserve">. Where such a model is exposed, a </w:t>
      </w:r>
      <w:r>
        <w:rPr>
          <w:rStyle w:val="VARIABLE"/>
        </w:rPr>
        <w:t xml:space="preserve">Joint</w:t>
      </w:r>
      <w:r>
        <w:t xml:space="preserve"> that does not resolve to a joint in that model is malformed input and </w:t>
      </w:r>
      <w:r>
        <w:rPr>
          <w:b/>
        </w:rPr>
        <w:t xml:space="preserve">shall</w:t>
      </w:r>
      <w:r>
        <w:t xml:space="preserve"> be refused with </w:t>
      </w:r>
      <w:r>
        <w:rPr>
          <w:rStyle w:val="VARIABLE"/>
        </w:rPr>
        <w:t xml:space="preserve">ParameterInvalid</w:t>
      </w:r>
      <w:r>
        <w:t xml:space="preserve">.</w:t>
      </w:r>
    </w:p>
    <w:p w14:paraId="7D59312D">
      <w:pPr>
        <w:pStyle w:val="Heading3"/>
      </w:pPr>
      <w:bookmarkStart w:id="542" w:name="_Clause_c6_19_4"/>
      <w:r>
        <w:t xml:space="preserve">Cybersecurity is in scope of the safety case</w:t>
      </w:r>
      <w:bookmarkEnd w:id="542"/>
    </w:p>
    <w:p w14:paraId="33C90220">
      <w:pPr>
        <w:pStyle w:val="PARAGRAPH"/>
      </w:pPr>
      <w:r>
        <w:t xml:space="preserve">ISO 10218-1 addresses cybersecurity where a vulnerability could compromise robot safety. A networked command interface is exactly such a surface. The measures above are therefore not merely good practice; where this interface is deployed on a robot subject to that standard, they form part of the case that the installation is safe.</w:t>
      </w:r>
    </w:p>
    <w:p w14:paraId="311434B2">
      <w:pPr>
        <w:pStyle w:val="Heading2"/>
      </w:pPr>
      <w:bookmarkStart w:id="543" w:name="_Clause_c6_20"/>
      <w:r>
        <w:t xml:space="preserve">Deliverables and reproducibility</w:t>
      </w:r>
      <w:bookmarkEnd w:id="543"/>
    </w:p>
    <w:p w14:paraId="4E613397">
      <w:pPr>
        <w:pStyle w:val="TABLE-title"/>
        <w:keepNext/>
      </w:pPr>
      <w:bookmarkStart w:id="544" w:name="_Tab_deliverables_and_reproducibility_tab1"/>
      <w:r>
        <w:t xml:space="preserve">Table </w:t>
      </w:r>
      <w:r>
        <w:fldChar w:fldCharType="begin"/>
      </w:r>
      <w:r>
        <w:instrText xml:space="preserve"> SEQ Table \* ARABIC </w:instrText>
      </w:r>
      <w:r>
        <w:fldChar w:fldCharType="separate"/>
      </w:r>
      <w:r>
        <w:rPr>
          <w:noProof/>
        </w:rPr>
        <w:t xml:space="preserve">11</w:t>
      </w:r>
      <w:r>
        <w:fldChar w:fldCharType="end"/>
      </w:r>
      <w:r>
        <w:t xml:space="preserve"> – Deliverables and reproducibility</w:t>
      </w:r>
      <w:bookmarkEnd w:id="54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14:paraId="12851056">
            <w:pPr>
              <w:pStyle w:val="TableText"/>
            </w:pPr>
            <w:r>
              <w:t xml:space="preserve">Artifact</w:t>
            </w:r>
          </w:p>
        </w:tc>
        <w:tc>
          <w:tcPr>
            <w:tcW w:w="4463" w:type="dxa"/>
            <w:tcBorders>
              <w:top w:val="single" w:sz="4" w:space="0" w:color="auto"/>
              <w:left w:val="single" w:sz="4" w:space="0" w:color="auto"/>
              <w:bottom w:val="double" w:sz="4" w:space="0" w:color="auto"/>
              <w:right w:val="single" w:sz="4" w:space="0" w:color="auto"/>
            </w:tcBorders>
          </w:tcPr>
          <w:p w14:paraId="013B37C2">
            <w:pPr>
              <w:pStyle w:val="TableText"/>
            </w:pPr>
            <w:r>
              <w:t xml:space="preserve">Path</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5EB96C4">
            <w:pPr>
              <w:pStyle w:val="TableText"/>
            </w:pPr>
            <w:r>
              <w:t xml:space="preserve">This specification</w:t>
            </w:r>
          </w:p>
        </w:tc>
        <w:tc>
          <w:tcPr>
            <w:tcW w:w="4463" w:type="dxa"/>
            <w:tcBorders>
              <w:top w:val="single" w:sz="4" w:space="0" w:color="auto"/>
              <w:left w:val="single" w:sz="4" w:space="0" w:color="auto"/>
              <w:bottom w:val="single" w:sz="4" w:space="0" w:color="auto"/>
              <w:right w:val="single" w:sz="4" w:space="0" w:color="auto"/>
            </w:tcBorders>
          </w:tcPr>
          <w:p w14:paraId="21256488">
            <w:pPr>
              <w:pStyle w:val="TableText"/>
            </w:pPr>
            <w:r>
              <w:rPr>
                <w:rStyle w:val="VARIABLE"/>
              </w:rPr>
              <w:t xml:space="preserve">metaverse-specs/robot-intent/OPC-UA-Robot-Intent.md</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1140908">
            <w:pPr>
              <w:pStyle w:val="TableText"/>
            </w:pPr>
            <w:r>
              <w:t xml:space="preserve">Research report</w:t>
            </w:r>
          </w:p>
        </w:tc>
        <w:tc>
          <w:tcPr>
            <w:tcW w:w="4463" w:type="dxa"/>
            <w:tcBorders>
              <w:top w:val="single" w:sz="4" w:space="0" w:color="auto"/>
              <w:left w:val="single" w:sz="4" w:space="0" w:color="auto"/>
              <w:bottom w:val="single" w:sz="4" w:space="0" w:color="auto"/>
              <w:right w:val="single" w:sz="4" w:space="0" w:color="auto"/>
            </w:tcBorders>
          </w:tcPr>
          <w:p w14:paraId="59CD2ED4">
            <w:pPr>
              <w:pStyle w:val="TableText"/>
            </w:pPr>
            <w:r>
              <w:rPr>
                <w:rStyle w:val="VARIABLE"/>
              </w:rPr>
              <w:t xml:space="preserve">metaverse-specs/robot-intent/OPC-UA-Robot-Intent-Research.md</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A0D14B7">
            <w:pPr>
              <w:pStyle w:val="TableText"/>
            </w:pPr>
            <w:r>
              <w:t xml:space="preserve">Information model</w:t>
            </w:r>
          </w:p>
        </w:tc>
        <w:tc>
          <w:tcPr>
            <w:tcW w:w="4463" w:type="dxa"/>
            <w:tcBorders>
              <w:top w:val="single" w:sz="4" w:space="0" w:color="auto"/>
              <w:left w:val="single" w:sz="4" w:space="0" w:color="auto"/>
              <w:bottom w:val="single" w:sz="4" w:space="0" w:color="auto"/>
              <w:right w:val="single" w:sz="4" w:space="0" w:color="auto"/>
            </w:tcBorders>
          </w:tcPr>
          <w:p w14:paraId="0341208E">
            <w:pPr>
              <w:pStyle w:val="TableText"/>
            </w:pPr>
            <w:r>
              <w:rPr>
                <w:rStyle w:val="VARIABLE"/>
              </w:rPr>
              <w:t xml:space="preserve">metaverse-specs/robot-intent/Opc.Ua.RobotIntent.NodeSet2.xml</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76D5610">
            <w:pPr>
              <w:pStyle w:val="TableText"/>
            </w:pPr>
            <w:r>
              <w:t xml:space="preserve">NodeId assignments</w:t>
            </w:r>
          </w:p>
        </w:tc>
        <w:tc>
          <w:tcPr>
            <w:tcW w:w="4463" w:type="dxa"/>
            <w:tcBorders>
              <w:top w:val="single" w:sz="4" w:space="0" w:color="auto"/>
              <w:left w:val="single" w:sz="4" w:space="0" w:color="auto"/>
              <w:bottom w:val="single" w:sz="4" w:space="0" w:color="auto"/>
              <w:right w:val="single" w:sz="4" w:space="0" w:color="auto"/>
            </w:tcBorders>
          </w:tcPr>
          <w:p w14:paraId="01245D2D">
            <w:pPr>
              <w:pStyle w:val="TableText"/>
            </w:pPr>
            <w:r>
              <w:rPr>
                <w:rStyle w:val="VARIABLE"/>
              </w:rPr>
              <w:t xml:space="preserve">metaverse-specs/robot-intent/Opc.Ua.RobotIntent.NodeIds.csv</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F75D4C0">
            <w:pPr>
              <w:pStyle w:val="TableText"/>
            </w:pPr>
            <w:r>
              <w:t xml:space="preserve">Generator</w:t>
            </w:r>
          </w:p>
        </w:tc>
        <w:tc>
          <w:tcPr>
            <w:tcW w:w="4463" w:type="dxa"/>
            <w:tcBorders>
              <w:top w:val="single" w:sz="4" w:space="0" w:color="auto"/>
              <w:left w:val="single" w:sz="4" w:space="0" w:color="auto"/>
              <w:bottom w:val="single" w:sz="4" w:space="0" w:color="auto"/>
              <w:right w:val="single" w:sz="4" w:space="0" w:color="auto"/>
            </w:tcBorders>
          </w:tcPr>
          <w:p w14:paraId="02D18DD6">
            <w:pPr>
              <w:pStyle w:val="TableText"/>
            </w:pPr>
            <w:r>
              <w:rPr>
                <w:rStyle w:val="VARIABLE"/>
              </w:rPr>
              <w:t xml:space="preserve">metaverse-specs/extras/robot-intent/tools/build_model.py</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C7883FD">
            <w:pPr>
              <w:pStyle w:val="TableText"/>
            </w:pPr>
            <w:r>
              <w:t xml:space="preserve">Validator</w:t>
            </w:r>
          </w:p>
        </w:tc>
        <w:tc>
          <w:tcPr>
            <w:tcW w:w="4463" w:type="dxa"/>
            <w:tcBorders>
              <w:top w:val="single" w:sz="4" w:space="0" w:color="auto"/>
              <w:left w:val="single" w:sz="4" w:space="0" w:color="auto"/>
              <w:bottom w:val="single" w:sz="4" w:space="0" w:color="auto"/>
              <w:right w:val="single" w:sz="4" w:space="0" w:color="auto"/>
            </w:tcBorders>
          </w:tcPr>
          <w:p w14:paraId="0E9DAB48">
            <w:pPr>
              <w:pStyle w:val="TableText"/>
            </w:pPr>
            <w:r>
              <w:rPr>
                <w:rStyle w:val="VARIABLE"/>
              </w:rPr>
              <w:t xml:space="preserve">metaverse-specs/extras/robot-intent/tools/validate_local.py</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09AE575">
            <w:pPr>
              <w:pStyle w:val="TableText"/>
            </w:pPr>
            <w:r>
              <w:t xml:space="preserve">Annex A (generated)</w:t>
            </w:r>
          </w:p>
        </w:tc>
        <w:tc>
          <w:tcPr>
            <w:tcW w:w="4463" w:type="dxa"/>
            <w:tcBorders>
              <w:top w:val="single" w:sz="4" w:space="0" w:color="auto"/>
              <w:left w:val="single" w:sz="4" w:space="0" w:color="auto"/>
              <w:bottom w:val="single" w:sz="4" w:space="0" w:color="auto"/>
              <w:right w:val="single" w:sz="4" w:space="0" w:color="auto"/>
            </w:tcBorders>
          </w:tcPr>
          <w:p w14:paraId="7B8A8DF2">
            <w:pPr>
              <w:pStyle w:val="TableText"/>
            </w:pPr>
            <w:r>
              <w:rPr>
                <w:rStyle w:val="VARIABLE"/>
              </w:rPr>
              <w:t xml:space="preserve">metaverse-specs/extras/robot-intent/tools/model-reference.md</w:t>
            </w:r>
          </w:p>
        </w:tc>
      </w:tr>
    </w:tbl>
    <w:p w14:paraId="24E4BFF9">
      <w:pPr>
        <w:pStyle w:val="spacer"/>
      </w:pPr>
    </w:p>
    <w:p w14:paraId="5DFA58AF">
      <w:pPr>
        <w:pStyle w:val="PARAGRAPH"/>
      </w:pPr>
      <w:r>
        <w:t xml:space="preserve">The NodeSet, the CSV and Annex A are generated from a single in-code source of truth and are </w:t>
      </w:r>
      <w:r>
        <w:rPr>
          <w:b/>
        </w:rPr>
        <w:t xml:space="preserve">deterministic</w:t>
      </w:r>
      <w:r>
        <w:t xml:space="preserve">: regenerating reproduces them byte for byte. The generator is edited; the generated files are not.</w:t>
      </w:r>
    </w:p>
    <w:p w14:paraId="7C584E30">
      <w:pPr>
        <w:pStyle w:val="CODE"/>
      </w:pPr>
      <w:r>
        <w:t xml:space="preserve">python metaverse-specs\extras\robot-intent\tools\build_model.py</w:t>
      </w:r>
    </w:p>
    <w:p w14:paraId="215A4A2C">
      <w:pPr>
        <w:pStyle w:val="CODE"/>
      </w:pPr>
      <w:r>
        <w:t xml:space="preserve">python metaverse-specs\extras\robot-intent\tools\validate_local.py</w:t>
      </w:r>
    </w:p>
    <w:p w14:paraId="5ABA4B96">
      <w:pPr>
        <w:pStyle w:val="Heading1"/>
      </w:pPr>
      <w:bookmarkStart w:id="545" w:name="_Clause_c7"/>
      <w:r>
        <w:t xml:space="preserve">OPC UA ObjectTypes</w:t>
      </w:r>
      <w:bookmarkEnd w:id="545"/>
    </w:p>
    <w:p w14:paraId="64A8DE4B">
      <w:pPr>
        <w:pStyle w:val="Heading2"/>
      </w:pPr>
      <w:bookmarkStart w:id="546" w:name="_Clause_c7_1"/>
      <w:r>
        <w:t xml:space="preserve">RobotIntentRootType</w:t>
      </w:r>
      <w:bookmarkEnd w:id="546"/>
    </w:p>
    <w:p w14:paraId="09DB9563">
      <w:pPr>
        <w:pStyle w:val="PARAGRAPH"/>
      </w:pPr>
      <w:r>
        <w:t xml:space="preserve">Server-level entry point. A client that has just connected browses here to find every robot it can command, without knowing the Server's layout.</w:t>
      </w:r>
    </w:p>
    <w:p w14:paraId="29540714">
      <w:pPr>
        <w:pStyle w:val="TABLE-title"/>
        <w:keepNext/>
      </w:pPr>
      <w:bookmarkStart w:id="547" w:name="_Tab_c7_1_def"/>
      <w:r>
        <w:t xml:space="preserve">Table </w:t>
      </w:r>
      <w:r>
        <w:fldChar w:fldCharType="begin"/>
      </w:r>
      <w:r>
        <w:instrText xml:space="preserve"> SEQ Table \* ARABIC </w:instrText>
      </w:r>
      <w:r>
        <w:fldChar w:fldCharType="separate"/>
      </w:r>
      <w:r>
        <w:rPr>
          <w:noProof/>
        </w:rPr>
        <w:t xml:space="preserve">12</w:t>
      </w:r>
      <w:r>
        <w:fldChar w:fldCharType="end"/>
      </w:r>
      <w:r>
        <w:t xml:space="preserve"> – RobotIntentRootType definition</w:t>
      </w:r>
      <w:bookmarkEnd w:id="54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86F82F8">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0AFA4FD">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EFB5384">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14CC40EE">
            <w:pPr>
              <w:pStyle w:val="TableText"/>
            </w:pPr>
            <w:r>
              <w:t xml:space="preserve">1:RobotIntentRootType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631CDA8">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2D3C1E6">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945DF10">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21E5E1A">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458110F">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E298690">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2E265C5">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DDD8303">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7623011">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F484298">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7C975B32">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4B1E84A7">
            <w:pPr>
              <w:pStyle w:val="TableTextWithTabs"/>
            </w:pPr>
            <w:r>
              <w:t xml:space="preserve">Controllers</w:t>
            </w:r>
          </w:p>
        </w:tc>
        <w:tc>
          <w:tcPr>
            <w:tcW w:w="1275" w:type="dxa"/>
            <w:tcBorders>
              <w:top w:val="single" w:sz="4" w:space="0" w:color="auto"/>
              <w:left w:val="single" w:sz="4" w:space="0" w:color="auto"/>
              <w:bottom w:val="single" w:sz="4" w:space="0" w:color="auto"/>
              <w:right w:val="single" w:sz="4" w:space="0" w:color="auto"/>
            </w:tcBorders>
          </w:tcPr>
          <w:p w14:paraId="2FD47930">
            <w:pPr>
              <w:pStyle w:val="TableText"/>
            </w:pPr>
          </w:p>
        </w:tc>
        <w:tc>
          <w:tcPr>
            <w:tcW w:w="1843" w:type="dxa"/>
            <w:tcBorders>
              <w:top w:val="single" w:sz="4" w:space="0" w:color="auto"/>
              <w:left w:val="single" w:sz="4" w:space="0" w:color="auto"/>
              <w:bottom w:val="single" w:sz="4" w:space="0" w:color="auto"/>
              <w:right w:val="single" w:sz="4" w:space="0" w:color="auto"/>
            </w:tcBorders>
          </w:tcPr>
          <w:p w14:paraId="3F9B6BD6">
            <w:pPr>
              <w:pStyle w:val="TableText"/>
            </w:pPr>
            <w:r>
              <w:t xml:space="preserve">0:FolderType</w:t>
            </w:r>
          </w:p>
        </w:tc>
        <w:tc>
          <w:tcPr>
            <w:tcW w:w="851" w:type="dxa"/>
            <w:tcBorders>
              <w:top w:val="single" w:sz="4" w:space="0" w:color="auto"/>
              <w:left w:val="single" w:sz="4" w:space="0" w:color="auto"/>
              <w:bottom w:val="single" w:sz="4" w:space="0" w:color="auto"/>
              <w:right w:val="single" w:sz="4" w:space="0" w:color="auto"/>
            </w:tcBorders>
          </w:tcPr>
          <w:p w14:paraId="4C0D238C">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5F19A8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857DBA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6D3D637">
            <w:pPr>
              <w:pStyle w:val="TableTextWithTabs"/>
            </w:pPr>
            <w:r>
              <w:t xml:space="preserve">SpecificationVersion</w:t>
            </w:r>
          </w:p>
        </w:tc>
        <w:tc>
          <w:tcPr>
            <w:tcW w:w="1275" w:type="dxa"/>
            <w:tcBorders>
              <w:top w:val="single" w:sz="4" w:space="0" w:color="auto"/>
              <w:left w:val="single" w:sz="4" w:space="0" w:color="auto"/>
              <w:bottom w:val="single" w:sz="4" w:space="0" w:color="auto"/>
              <w:right w:val="single" w:sz="4" w:space="0" w:color="auto"/>
            </w:tcBorders>
          </w:tcPr>
          <w:p w14:paraId="20D34ECE">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521B1E6A">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291A1DE">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F2CC5EA">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84F3F84">
            <w:pPr>
              <w:pStyle w:val="TableText"/>
            </w:pPr>
            <w:r>
              <w:t xml:space="preserve">RobotIntent</w:t>
            </w:r>
          </w:p>
        </w:tc>
      </w:tr>
    </w:tbl>
    <w:p w14:paraId="1ECCD897">
      <w:pPr>
        <w:pStyle w:val="spacer"/>
      </w:pPr>
    </w:p>
    <w:p w14:paraId="09246B05">
      <w:pPr>
        <w:pStyle w:val="Heading2"/>
      </w:pPr>
      <w:bookmarkStart w:id="548" w:name="_Clause_c7_2"/>
      <w:r>
        <w:t xml:space="preserve">IntentControllerType</w:t>
      </w:r>
      <w:bookmarkEnd w:id="548"/>
    </w:p>
    <w:p w14:paraId="3289D9DF">
      <w:pPr>
        <w:pStyle w:val="PARAGRAPH"/>
      </w:pPr>
      <w:r>
        <w:t xml:space="preserve">The intent surface for one robot: what it can be asked to do, the frames and objects those requests refer to, and the intents and missions currently outstanding. Everything a client needs in order to command the robot hangs from here.</w:t>
      </w:r>
    </w:p>
    <w:p w14:paraId="29AD991B">
      <w:pPr>
        <w:pStyle w:val="TABLE-title"/>
        <w:keepNext/>
      </w:pPr>
      <w:bookmarkStart w:id="549" w:name="_Tab_c7_2_def"/>
      <w:r>
        <w:t xml:space="preserve">Table </w:t>
      </w:r>
      <w:r>
        <w:fldChar w:fldCharType="begin"/>
      </w:r>
      <w:r>
        <w:instrText xml:space="preserve"> SEQ Table \* ARABIC </w:instrText>
      </w:r>
      <w:r>
        <w:fldChar w:fldCharType="separate"/>
      </w:r>
      <w:r>
        <w:rPr>
          <w:noProof/>
        </w:rPr>
        <w:t xml:space="preserve">13</w:t>
      </w:r>
      <w:r>
        <w:fldChar w:fldCharType="end"/>
      </w:r>
      <w:r>
        <w:t xml:space="preserve"> – IntentControllerType definition</w:t>
      </w:r>
      <w:bookmarkEnd w:id="54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EF80771">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1CAAA32">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A308A24">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AE756D8">
            <w:pPr>
              <w:pStyle w:val="TableText"/>
            </w:pPr>
            <w:r>
              <w:t xml:space="preserve">1:IntentControllerType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8E80156">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0C98710E">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5F61E8D">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9CFDEEC">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8BF0C71">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C00C8E0">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49AFE2CA">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1613105">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2A2222F">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4201414">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C7B033D">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E138466">
            <w:pPr>
              <w:pStyle w:val="TableTextWithTabs"/>
            </w:pPr>
            <w:r>
              <w:t xml:space="preserve">OperationalMode</w:t>
            </w:r>
          </w:p>
        </w:tc>
        <w:tc>
          <w:tcPr>
            <w:tcW w:w="1275" w:type="dxa"/>
            <w:tcBorders>
              <w:top w:val="single" w:sz="4" w:space="0" w:color="auto"/>
              <w:left w:val="single" w:sz="4" w:space="0" w:color="auto"/>
              <w:bottom w:val="single" w:sz="4" w:space="0" w:color="auto"/>
              <w:right w:val="single" w:sz="4" w:space="0" w:color="auto"/>
            </w:tcBorders>
          </w:tcPr>
          <w:p w14:paraId="7FF1C8A5">
            <w:pPr>
              <w:pStyle w:val="TableText"/>
            </w:pPr>
            <w:r>
              <w:t xml:space="preserve">OperationalModeEnum</w:t>
            </w:r>
          </w:p>
        </w:tc>
        <w:tc>
          <w:tcPr>
            <w:tcW w:w="1843" w:type="dxa"/>
            <w:tcBorders>
              <w:top w:val="single" w:sz="4" w:space="0" w:color="auto"/>
              <w:left w:val="single" w:sz="4" w:space="0" w:color="auto"/>
              <w:bottom w:val="single" w:sz="4" w:space="0" w:color="auto"/>
              <w:right w:val="single" w:sz="4" w:space="0" w:color="auto"/>
            </w:tcBorders>
          </w:tcPr>
          <w:p w14:paraId="620028D2">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AFD1708">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5E866AA">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378640D">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24EECCD">
            <w:pPr>
              <w:pStyle w:val="TableTextWithTabs"/>
            </w:pPr>
            <w:r>
              <w:t xml:space="preserve">Ready</w:t>
            </w:r>
          </w:p>
        </w:tc>
        <w:tc>
          <w:tcPr>
            <w:tcW w:w="1275" w:type="dxa"/>
            <w:tcBorders>
              <w:top w:val="single" w:sz="4" w:space="0" w:color="auto"/>
              <w:left w:val="single" w:sz="4" w:space="0" w:color="auto"/>
              <w:bottom w:val="single" w:sz="4" w:space="0" w:color="auto"/>
              <w:right w:val="single" w:sz="4" w:space="0" w:color="auto"/>
            </w:tcBorders>
          </w:tcPr>
          <w:p w14:paraId="2E4BE270">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41841D70">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D77985C">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FC4799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0EBBFA1">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9D749EE">
            <w:pPr>
              <w:pStyle w:val="TableTextWithTabs"/>
            </w:pPr>
            <w:r>
              <w:t xml:space="preserve">ControlOwner</w:t>
            </w:r>
          </w:p>
        </w:tc>
        <w:tc>
          <w:tcPr>
            <w:tcW w:w="1275" w:type="dxa"/>
            <w:tcBorders>
              <w:top w:val="single" w:sz="4" w:space="0" w:color="auto"/>
              <w:left w:val="single" w:sz="4" w:space="0" w:color="auto"/>
              <w:bottom w:val="single" w:sz="4" w:space="0" w:color="auto"/>
              <w:right w:val="single" w:sz="4" w:space="0" w:color="auto"/>
            </w:tcBorders>
          </w:tcPr>
          <w:p w14:paraId="27F54950">
            <w:pPr>
              <w:pStyle w:val="TableText"/>
            </w:pPr>
            <w:r>
              <w:t xml:space="preserve">0:NodeId</w:t>
            </w:r>
          </w:p>
        </w:tc>
        <w:tc>
          <w:tcPr>
            <w:tcW w:w="1843" w:type="dxa"/>
            <w:tcBorders>
              <w:top w:val="single" w:sz="4" w:space="0" w:color="auto"/>
              <w:left w:val="single" w:sz="4" w:space="0" w:color="auto"/>
              <w:bottom w:val="single" w:sz="4" w:space="0" w:color="auto"/>
              <w:right w:val="single" w:sz="4" w:space="0" w:color="auto"/>
            </w:tcBorders>
          </w:tcPr>
          <w:p w14:paraId="73E2F707">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30D21D3">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3050EE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940E985">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28294E9">
            <w:pPr>
              <w:pStyle w:val="TableTextWithTabs"/>
            </w:pPr>
            <w:r>
              <w:t xml:space="preserve">MaxQueueDepth</w:t>
            </w:r>
          </w:p>
        </w:tc>
        <w:tc>
          <w:tcPr>
            <w:tcW w:w="1275" w:type="dxa"/>
            <w:tcBorders>
              <w:top w:val="single" w:sz="4" w:space="0" w:color="auto"/>
              <w:left w:val="single" w:sz="4" w:space="0" w:color="auto"/>
              <w:bottom w:val="single" w:sz="4" w:space="0" w:color="auto"/>
              <w:right w:val="single" w:sz="4" w:space="0" w:color="auto"/>
            </w:tcBorders>
          </w:tcPr>
          <w:p w14:paraId="5842DE5D">
            <w:pPr>
              <w:pStyle w:val="TableText"/>
            </w:pPr>
            <w:r>
              <w:t xml:space="preserve">0:UInt32</w:t>
            </w:r>
          </w:p>
        </w:tc>
        <w:tc>
          <w:tcPr>
            <w:tcW w:w="1843" w:type="dxa"/>
            <w:tcBorders>
              <w:top w:val="single" w:sz="4" w:space="0" w:color="auto"/>
              <w:left w:val="single" w:sz="4" w:space="0" w:color="auto"/>
              <w:bottom w:val="single" w:sz="4" w:space="0" w:color="auto"/>
              <w:right w:val="single" w:sz="4" w:space="0" w:color="auto"/>
            </w:tcBorders>
          </w:tcPr>
          <w:p w14:paraId="5686540B">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6E20876">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D6AE4B9">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377BE176">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2E051E4">
            <w:pPr>
              <w:pStyle w:val="TableTextWithTabs"/>
            </w:pPr>
            <w:r>
              <w:t xml:space="preserve">ActiveIntent</w:t>
            </w:r>
          </w:p>
        </w:tc>
        <w:tc>
          <w:tcPr>
            <w:tcW w:w="1275" w:type="dxa"/>
            <w:tcBorders>
              <w:top w:val="single" w:sz="4" w:space="0" w:color="auto"/>
              <w:left w:val="single" w:sz="4" w:space="0" w:color="auto"/>
              <w:bottom w:val="single" w:sz="4" w:space="0" w:color="auto"/>
              <w:right w:val="single" w:sz="4" w:space="0" w:color="auto"/>
            </w:tcBorders>
          </w:tcPr>
          <w:p w14:paraId="0DFBF14B">
            <w:pPr>
              <w:pStyle w:val="TableText"/>
            </w:pPr>
            <w:r>
              <w:t xml:space="preserve">0:NodeId</w:t>
            </w:r>
          </w:p>
        </w:tc>
        <w:tc>
          <w:tcPr>
            <w:tcW w:w="1843" w:type="dxa"/>
            <w:tcBorders>
              <w:top w:val="single" w:sz="4" w:space="0" w:color="auto"/>
              <w:left w:val="single" w:sz="4" w:space="0" w:color="auto"/>
              <w:bottom w:val="single" w:sz="4" w:space="0" w:color="auto"/>
              <w:right w:val="single" w:sz="4" w:space="0" w:color="auto"/>
            </w:tcBorders>
          </w:tcPr>
          <w:p w14:paraId="093B85B2">
            <w:pPr>
              <w:pStyle w:val="TableText"/>
            </w:pPr>
            <w:r>
              <w:t xml:space="preserve">0:BaseDataVariableType</w:t>
            </w:r>
          </w:p>
        </w:tc>
        <w:tc>
          <w:tcPr>
            <w:tcW w:w="851" w:type="dxa"/>
            <w:tcBorders>
              <w:top w:val="single" w:sz="4" w:space="0" w:color="auto"/>
              <w:left w:val="single" w:sz="4" w:space="0" w:color="auto"/>
              <w:bottom w:val="single" w:sz="4" w:space="0" w:color="auto"/>
              <w:right w:val="single" w:sz="4" w:space="0" w:color="auto"/>
            </w:tcBorders>
          </w:tcPr>
          <w:p w14:paraId="66643EEF">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3ADD32D">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70232B1C">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6EBFFC1">
            <w:pPr>
              <w:pStyle w:val="TableTextWithTabs"/>
            </w:pPr>
            <w:r>
              <w:t xml:space="preserve">ActiveMission</w:t>
            </w:r>
          </w:p>
        </w:tc>
        <w:tc>
          <w:tcPr>
            <w:tcW w:w="1275" w:type="dxa"/>
            <w:tcBorders>
              <w:top w:val="single" w:sz="4" w:space="0" w:color="auto"/>
              <w:left w:val="single" w:sz="4" w:space="0" w:color="auto"/>
              <w:bottom w:val="single" w:sz="4" w:space="0" w:color="auto"/>
              <w:right w:val="single" w:sz="4" w:space="0" w:color="auto"/>
            </w:tcBorders>
          </w:tcPr>
          <w:p w14:paraId="75A02D29">
            <w:pPr>
              <w:pStyle w:val="TableText"/>
            </w:pPr>
            <w:r>
              <w:t xml:space="preserve">0:NodeId</w:t>
            </w:r>
          </w:p>
        </w:tc>
        <w:tc>
          <w:tcPr>
            <w:tcW w:w="1843" w:type="dxa"/>
            <w:tcBorders>
              <w:top w:val="single" w:sz="4" w:space="0" w:color="auto"/>
              <w:left w:val="single" w:sz="4" w:space="0" w:color="auto"/>
              <w:bottom w:val="single" w:sz="4" w:space="0" w:color="auto"/>
              <w:right w:val="single" w:sz="4" w:space="0" w:color="auto"/>
            </w:tcBorders>
          </w:tcPr>
          <w:p w14:paraId="0CD41A1B">
            <w:pPr>
              <w:pStyle w:val="TableText"/>
            </w:pPr>
            <w:r>
              <w:t xml:space="preserve">0:BaseDataVariableType</w:t>
            </w:r>
          </w:p>
        </w:tc>
        <w:tc>
          <w:tcPr>
            <w:tcW w:w="851" w:type="dxa"/>
            <w:tcBorders>
              <w:top w:val="single" w:sz="4" w:space="0" w:color="auto"/>
              <w:left w:val="single" w:sz="4" w:space="0" w:color="auto"/>
              <w:bottom w:val="single" w:sz="4" w:space="0" w:color="auto"/>
              <w:right w:val="single" w:sz="4" w:space="0" w:color="auto"/>
            </w:tcBorders>
          </w:tcPr>
          <w:p w14:paraId="27A593ED">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38F843A">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4E4AB95F">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045E5D5B">
            <w:pPr>
              <w:pStyle w:val="TableTextWithTabs"/>
            </w:pPr>
            <w:r>
              <w:t xml:space="preserve">Capabilities</w:t>
            </w:r>
          </w:p>
        </w:tc>
        <w:tc>
          <w:tcPr>
            <w:tcW w:w="1275" w:type="dxa"/>
            <w:tcBorders>
              <w:top w:val="single" w:sz="4" w:space="0" w:color="auto"/>
              <w:left w:val="single" w:sz="4" w:space="0" w:color="auto"/>
              <w:bottom w:val="single" w:sz="4" w:space="0" w:color="auto"/>
              <w:right w:val="single" w:sz="4" w:space="0" w:color="auto"/>
            </w:tcBorders>
          </w:tcPr>
          <w:p w14:paraId="02407BDF">
            <w:pPr>
              <w:pStyle w:val="TableText"/>
            </w:pPr>
          </w:p>
        </w:tc>
        <w:tc>
          <w:tcPr>
            <w:tcW w:w="1843" w:type="dxa"/>
            <w:tcBorders>
              <w:top w:val="single" w:sz="4" w:space="0" w:color="auto"/>
              <w:left w:val="single" w:sz="4" w:space="0" w:color="auto"/>
              <w:bottom w:val="single" w:sz="4" w:space="0" w:color="auto"/>
              <w:right w:val="single" w:sz="4" w:space="0" w:color="auto"/>
            </w:tcBorders>
          </w:tcPr>
          <w:p w14:paraId="04560EDF">
            <w:pPr>
              <w:pStyle w:val="TableText"/>
            </w:pPr>
            <w:r>
              <w:t xml:space="preserve">IntentCapabilitiesType</w:t>
            </w:r>
          </w:p>
        </w:tc>
        <w:tc>
          <w:tcPr>
            <w:tcW w:w="851" w:type="dxa"/>
            <w:tcBorders>
              <w:top w:val="single" w:sz="4" w:space="0" w:color="auto"/>
              <w:left w:val="single" w:sz="4" w:space="0" w:color="auto"/>
              <w:bottom w:val="single" w:sz="4" w:space="0" w:color="auto"/>
              <w:right w:val="single" w:sz="4" w:space="0" w:color="auto"/>
            </w:tcBorders>
          </w:tcPr>
          <w:p w14:paraId="21F61B71">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90735EB">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5DD15024">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61634EEE">
            <w:pPr>
              <w:pStyle w:val="TableTextWithTabs"/>
            </w:pPr>
            <w:r>
              <w:t xml:space="preserve">Frames</w:t>
            </w:r>
          </w:p>
        </w:tc>
        <w:tc>
          <w:tcPr>
            <w:tcW w:w="1275" w:type="dxa"/>
            <w:tcBorders>
              <w:top w:val="single" w:sz="4" w:space="0" w:color="auto"/>
              <w:left w:val="single" w:sz="4" w:space="0" w:color="auto"/>
              <w:bottom w:val="single" w:sz="4" w:space="0" w:color="auto"/>
              <w:right w:val="single" w:sz="4" w:space="0" w:color="auto"/>
            </w:tcBorders>
          </w:tcPr>
          <w:p w14:paraId="0C3527AC">
            <w:pPr>
              <w:pStyle w:val="TableText"/>
            </w:pPr>
          </w:p>
        </w:tc>
        <w:tc>
          <w:tcPr>
            <w:tcW w:w="1843" w:type="dxa"/>
            <w:tcBorders>
              <w:top w:val="single" w:sz="4" w:space="0" w:color="auto"/>
              <w:left w:val="single" w:sz="4" w:space="0" w:color="auto"/>
              <w:bottom w:val="single" w:sz="4" w:space="0" w:color="auto"/>
              <w:right w:val="single" w:sz="4" w:space="0" w:color="auto"/>
            </w:tcBorders>
          </w:tcPr>
          <w:p w14:paraId="40300C8A">
            <w:pPr>
              <w:pStyle w:val="TableText"/>
            </w:pPr>
            <w:r>
              <w:t xml:space="preserve">0:FolderType</w:t>
            </w:r>
          </w:p>
        </w:tc>
        <w:tc>
          <w:tcPr>
            <w:tcW w:w="851" w:type="dxa"/>
            <w:tcBorders>
              <w:top w:val="single" w:sz="4" w:space="0" w:color="auto"/>
              <w:left w:val="single" w:sz="4" w:space="0" w:color="auto"/>
              <w:bottom w:val="single" w:sz="4" w:space="0" w:color="auto"/>
              <w:right w:val="single" w:sz="4" w:space="0" w:color="auto"/>
            </w:tcBorders>
          </w:tcPr>
          <w:p w14:paraId="7EF78D72">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642CD10">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5ECA220E">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08803476">
            <w:pPr>
              <w:pStyle w:val="TableTextWithTabs"/>
            </w:pPr>
            <w:r>
              <w:t xml:space="preserve">Tools</w:t>
            </w:r>
          </w:p>
        </w:tc>
        <w:tc>
          <w:tcPr>
            <w:tcW w:w="1275" w:type="dxa"/>
            <w:tcBorders>
              <w:top w:val="single" w:sz="4" w:space="0" w:color="auto"/>
              <w:left w:val="single" w:sz="4" w:space="0" w:color="auto"/>
              <w:bottom w:val="single" w:sz="4" w:space="0" w:color="auto"/>
              <w:right w:val="single" w:sz="4" w:space="0" w:color="auto"/>
            </w:tcBorders>
          </w:tcPr>
          <w:p w14:paraId="01679438">
            <w:pPr>
              <w:pStyle w:val="TableText"/>
            </w:pPr>
          </w:p>
        </w:tc>
        <w:tc>
          <w:tcPr>
            <w:tcW w:w="1843" w:type="dxa"/>
            <w:tcBorders>
              <w:top w:val="single" w:sz="4" w:space="0" w:color="auto"/>
              <w:left w:val="single" w:sz="4" w:space="0" w:color="auto"/>
              <w:bottom w:val="single" w:sz="4" w:space="0" w:color="auto"/>
              <w:right w:val="single" w:sz="4" w:space="0" w:color="auto"/>
            </w:tcBorders>
          </w:tcPr>
          <w:p w14:paraId="08D69346">
            <w:pPr>
              <w:pStyle w:val="TableText"/>
            </w:pPr>
            <w:r>
              <w:t xml:space="preserve">0:FolderType</w:t>
            </w:r>
          </w:p>
        </w:tc>
        <w:tc>
          <w:tcPr>
            <w:tcW w:w="851" w:type="dxa"/>
            <w:tcBorders>
              <w:top w:val="single" w:sz="4" w:space="0" w:color="auto"/>
              <w:left w:val="single" w:sz="4" w:space="0" w:color="auto"/>
              <w:bottom w:val="single" w:sz="4" w:space="0" w:color="auto"/>
              <w:right w:val="single" w:sz="4" w:space="0" w:color="auto"/>
            </w:tcBorders>
          </w:tcPr>
          <w:p w14:paraId="5DD950F5">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9676F50">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7CAD2027">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74555BC7">
            <w:pPr>
              <w:pStyle w:val="TableTextWithTabs"/>
            </w:pPr>
            <w:r>
              <w:t xml:space="preserve">Locations</w:t>
            </w:r>
          </w:p>
        </w:tc>
        <w:tc>
          <w:tcPr>
            <w:tcW w:w="1275" w:type="dxa"/>
            <w:tcBorders>
              <w:top w:val="single" w:sz="4" w:space="0" w:color="auto"/>
              <w:left w:val="single" w:sz="4" w:space="0" w:color="auto"/>
              <w:bottom w:val="single" w:sz="4" w:space="0" w:color="auto"/>
              <w:right w:val="single" w:sz="4" w:space="0" w:color="auto"/>
            </w:tcBorders>
          </w:tcPr>
          <w:p w14:paraId="5F229661">
            <w:pPr>
              <w:pStyle w:val="TableText"/>
            </w:pPr>
          </w:p>
        </w:tc>
        <w:tc>
          <w:tcPr>
            <w:tcW w:w="1843" w:type="dxa"/>
            <w:tcBorders>
              <w:top w:val="single" w:sz="4" w:space="0" w:color="auto"/>
              <w:left w:val="single" w:sz="4" w:space="0" w:color="auto"/>
              <w:bottom w:val="single" w:sz="4" w:space="0" w:color="auto"/>
              <w:right w:val="single" w:sz="4" w:space="0" w:color="auto"/>
            </w:tcBorders>
          </w:tcPr>
          <w:p w14:paraId="10B4EF5F">
            <w:pPr>
              <w:pStyle w:val="TableText"/>
            </w:pPr>
            <w:r>
              <w:t xml:space="preserve">0:FolderType</w:t>
            </w:r>
          </w:p>
        </w:tc>
        <w:tc>
          <w:tcPr>
            <w:tcW w:w="851" w:type="dxa"/>
            <w:tcBorders>
              <w:top w:val="single" w:sz="4" w:space="0" w:color="auto"/>
              <w:left w:val="single" w:sz="4" w:space="0" w:color="auto"/>
              <w:bottom w:val="single" w:sz="4" w:space="0" w:color="auto"/>
              <w:right w:val="single" w:sz="4" w:space="0" w:color="auto"/>
            </w:tcBorders>
          </w:tcPr>
          <w:p w14:paraId="65CDAE80">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79A6FF1">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2E381E3F">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6ED76BF5">
            <w:pPr>
              <w:pStyle w:val="TableTextWithTabs"/>
            </w:pPr>
            <w:r>
              <w:t xml:space="preserve">Axes</w:t>
            </w:r>
          </w:p>
        </w:tc>
        <w:tc>
          <w:tcPr>
            <w:tcW w:w="1275" w:type="dxa"/>
            <w:tcBorders>
              <w:top w:val="single" w:sz="4" w:space="0" w:color="auto"/>
              <w:left w:val="single" w:sz="4" w:space="0" w:color="auto"/>
              <w:bottom w:val="single" w:sz="4" w:space="0" w:color="auto"/>
              <w:right w:val="single" w:sz="4" w:space="0" w:color="auto"/>
            </w:tcBorders>
          </w:tcPr>
          <w:p w14:paraId="13B4CE85">
            <w:pPr>
              <w:pStyle w:val="TableText"/>
            </w:pPr>
          </w:p>
        </w:tc>
        <w:tc>
          <w:tcPr>
            <w:tcW w:w="1843" w:type="dxa"/>
            <w:tcBorders>
              <w:top w:val="single" w:sz="4" w:space="0" w:color="auto"/>
              <w:left w:val="single" w:sz="4" w:space="0" w:color="auto"/>
              <w:bottom w:val="single" w:sz="4" w:space="0" w:color="auto"/>
              <w:right w:val="single" w:sz="4" w:space="0" w:color="auto"/>
            </w:tcBorders>
          </w:tcPr>
          <w:p w14:paraId="4A97D969">
            <w:pPr>
              <w:pStyle w:val="TableText"/>
            </w:pPr>
            <w:r>
              <w:t xml:space="preserve">0:FolderType</w:t>
            </w:r>
          </w:p>
        </w:tc>
        <w:tc>
          <w:tcPr>
            <w:tcW w:w="851" w:type="dxa"/>
            <w:tcBorders>
              <w:top w:val="single" w:sz="4" w:space="0" w:color="auto"/>
              <w:left w:val="single" w:sz="4" w:space="0" w:color="auto"/>
              <w:bottom w:val="single" w:sz="4" w:space="0" w:color="auto"/>
              <w:right w:val="single" w:sz="4" w:space="0" w:color="auto"/>
            </w:tcBorders>
          </w:tcPr>
          <w:p w14:paraId="7D6C00B0">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F8753B5">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2349BDA1">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5EEA7469">
            <w:pPr>
              <w:pStyle w:val="TableTextWithTabs"/>
            </w:pPr>
            <w:r>
              <w:t xml:space="preserve">Outputs</w:t>
            </w:r>
          </w:p>
        </w:tc>
        <w:tc>
          <w:tcPr>
            <w:tcW w:w="1275" w:type="dxa"/>
            <w:tcBorders>
              <w:top w:val="single" w:sz="4" w:space="0" w:color="auto"/>
              <w:left w:val="single" w:sz="4" w:space="0" w:color="auto"/>
              <w:bottom w:val="single" w:sz="4" w:space="0" w:color="auto"/>
              <w:right w:val="single" w:sz="4" w:space="0" w:color="auto"/>
            </w:tcBorders>
          </w:tcPr>
          <w:p w14:paraId="4E37679E">
            <w:pPr>
              <w:pStyle w:val="TableText"/>
            </w:pPr>
          </w:p>
        </w:tc>
        <w:tc>
          <w:tcPr>
            <w:tcW w:w="1843" w:type="dxa"/>
            <w:tcBorders>
              <w:top w:val="single" w:sz="4" w:space="0" w:color="auto"/>
              <w:left w:val="single" w:sz="4" w:space="0" w:color="auto"/>
              <w:bottom w:val="single" w:sz="4" w:space="0" w:color="auto"/>
              <w:right w:val="single" w:sz="4" w:space="0" w:color="auto"/>
            </w:tcBorders>
          </w:tcPr>
          <w:p w14:paraId="1031F9C2">
            <w:pPr>
              <w:pStyle w:val="TableText"/>
            </w:pPr>
            <w:r>
              <w:t xml:space="preserve">0:FolderType</w:t>
            </w:r>
          </w:p>
        </w:tc>
        <w:tc>
          <w:tcPr>
            <w:tcW w:w="851" w:type="dxa"/>
            <w:tcBorders>
              <w:top w:val="single" w:sz="4" w:space="0" w:color="auto"/>
              <w:left w:val="single" w:sz="4" w:space="0" w:color="auto"/>
              <w:bottom w:val="single" w:sz="4" w:space="0" w:color="auto"/>
              <w:right w:val="single" w:sz="4" w:space="0" w:color="auto"/>
            </w:tcBorders>
          </w:tcPr>
          <w:p w14:paraId="502FABAB">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072FEAC">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22D4BDDF">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22CFCE11">
            <w:pPr>
              <w:pStyle w:val="TableTextWithTabs"/>
            </w:pPr>
            <w:r>
              <w:t xml:space="preserve">Programs</w:t>
            </w:r>
          </w:p>
        </w:tc>
        <w:tc>
          <w:tcPr>
            <w:tcW w:w="1275" w:type="dxa"/>
            <w:tcBorders>
              <w:top w:val="single" w:sz="4" w:space="0" w:color="auto"/>
              <w:left w:val="single" w:sz="4" w:space="0" w:color="auto"/>
              <w:bottom w:val="single" w:sz="4" w:space="0" w:color="auto"/>
              <w:right w:val="single" w:sz="4" w:space="0" w:color="auto"/>
            </w:tcBorders>
          </w:tcPr>
          <w:p w14:paraId="64B5065B">
            <w:pPr>
              <w:pStyle w:val="TableText"/>
            </w:pPr>
          </w:p>
        </w:tc>
        <w:tc>
          <w:tcPr>
            <w:tcW w:w="1843" w:type="dxa"/>
            <w:tcBorders>
              <w:top w:val="single" w:sz="4" w:space="0" w:color="auto"/>
              <w:left w:val="single" w:sz="4" w:space="0" w:color="auto"/>
              <w:bottom w:val="single" w:sz="4" w:space="0" w:color="auto"/>
              <w:right w:val="single" w:sz="4" w:space="0" w:color="auto"/>
            </w:tcBorders>
          </w:tcPr>
          <w:p w14:paraId="0452E85E">
            <w:pPr>
              <w:pStyle w:val="TableText"/>
            </w:pPr>
            <w:r>
              <w:t xml:space="preserve">0:FolderType</w:t>
            </w:r>
          </w:p>
        </w:tc>
        <w:tc>
          <w:tcPr>
            <w:tcW w:w="851" w:type="dxa"/>
            <w:tcBorders>
              <w:top w:val="single" w:sz="4" w:space="0" w:color="auto"/>
              <w:left w:val="single" w:sz="4" w:space="0" w:color="auto"/>
              <w:bottom w:val="single" w:sz="4" w:space="0" w:color="auto"/>
              <w:right w:val="single" w:sz="4" w:space="0" w:color="auto"/>
            </w:tcBorders>
          </w:tcPr>
          <w:p w14:paraId="2EA54D43">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6486241">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7BD6A41E">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2F1F4A45">
            <w:pPr>
              <w:pStyle w:val="TableTextWithTabs"/>
            </w:pPr>
            <w:r>
              <w:t xml:space="preserve">Intents</w:t>
            </w:r>
          </w:p>
        </w:tc>
        <w:tc>
          <w:tcPr>
            <w:tcW w:w="1275" w:type="dxa"/>
            <w:tcBorders>
              <w:top w:val="single" w:sz="4" w:space="0" w:color="auto"/>
              <w:left w:val="single" w:sz="4" w:space="0" w:color="auto"/>
              <w:bottom w:val="single" w:sz="4" w:space="0" w:color="auto"/>
              <w:right w:val="single" w:sz="4" w:space="0" w:color="auto"/>
            </w:tcBorders>
          </w:tcPr>
          <w:p w14:paraId="1E32F7F8">
            <w:pPr>
              <w:pStyle w:val="TableText"/>
            </w:pPr>
          </w:p>
        </w:tc>
        <w:tc>
          <w:tcPr>
            <w:tcW w:w="1843" w:type="dxa"/>
            <w:tcBorders>
              <w:top w:val="single" w:sz="4" w:space="0" w:color="auto"/>
              <w:left w:val="single" w:sz="4" w:space="0" w:color="auto"/>
              <w:bottom w:val="single" w:sz="4" w:space="0" w:color="auto"/>
              <w:right w:val="single" w:sz="4" w:space="0" w:color="auto"/>
            </w:tcBorders>
          </w:tcPr>
          <w:p w14:paraId="54E69953">
            <w:pPr>
              <w:pStyle w:val="TableText"/>
            </w:pPr>
            <w:r>
              <w:t xml:space="preserve">0:FolderType</w:t>
            </w:r>
          </w:p>
        </w:tc>
        <w:tc>
          <w:tcPr>
            <w:tcW w:w="851" w:type="dxa"/>
            <w:tcBorders>
              <w:top w:val="single" w:sz="4" w:space="0" w:color="auto"/>
              <w:left w:val="single" w:sz="4" w:space="0" w:color="auto"/>
              <w:bottom w:val="single" w:sz="4" w:space="0" w:color="auto"/>
              <w:right w:val="single" w:sz="4" w:space="0" w:color="auto"/>
            </w:tcBorders>
          </w:tcPr>
          <w:p w14:paraId="4F3B6379">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078C464">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1F242698">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13FBBEB5">
            <w:pPr>
              <w:pStyle w:val="TableTextWithTabs"/>
            </w:pPr>
            <w:r>
              <w:t xml:space="preserve">Missions</w:t>
            </w:r>
          </w:p>
        </w:tc>
        <w:tc>
          <w:tcPr>
            <w:tcW w:w="1275" w:type="dxa"/>
            <w:tcBorders>
              <w:top w:val="single" w:sz="4" w:space="0" w:color="auto"/>
              <w:left w:val="single" w:sz="4" w:space="0" w:color="auto"/>
              <w:bottom w:val="single" w:sz="4" w:space="0" w:color="auto"/>
              <w:right w:val="single" w:sz="4" w:space="0" w:color="auto"/>
            </w:tcBorders>
          </w:tcPr>
          <w:p w14:paraId="16BEC5A2">
            <w:pPr>
              <w:pStyle w:val="TableText"/>
            </w:pPr>
          </w:p>
        </w:tc>
        <w:tc>
          <w:tcPr>
            <w:tcW w:w="1843" w:type="dxa"/>
            <w:tcBorders>
              <w:top w:val="single" w:sz="4" w:space="0" w:color="auto"/>
              <w:left w:val="single" w:sz="4" w:space="0" w:color="auto"/>
              <w:bottom w:val="single" w:sz="4" w:space="0" w:color="auto"/>
              <w:right w:val="single" w:sz="4" w:space="0" w:color="auto"/>
            </w:tcBorders>
          </w:tcPr>
          <w:p w14:paraId="30653AA1">
            <w:pPr>
              <w:pStyle w:val="TableText"/>
            </w:pPr>
            <w:r>
              <w:t xml:space="preserve">0:FolderType</w:t>
            </w:r>
          </w:p>
        </w:tc>
        <w:tc>
          <w:tcPr>
            <w:tcW w:w="851" w:type="dxa"/>
            <w:tcBorders>
              <w:top w:val="single" w:sz="4" w:space="0" w:color="auto"/>
              <w:left w:val="single" w:sz="4" w:space="0" w:color="auto"/>
              <w:bottom w:val="single" w:sz="4" w:space="0" w:color="auto"/>
              <w:right w:val="single" w:sz="4" w:space="0" w:color="auto"/>
            </w:tcBorders>
          </w:tcPr>
          <w:p w14:paraId="6B86EC96">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0F22E97">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601952EF">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2463D737">
            <w:pPr>
              <w:pStyle w:val="TableTextWithTabs"/>
            </w:pPr>
            <w:r>
              <w:t xml:space="preserve">RequestControl</w:t>
            </w:r>
          </w:p>
        </w:tc>
        <w:tc>
          <w:tcPr>
            <w:tcW w:w="1275" w:type="dxa"/>
            <w:tcBorders>
              <w:top w:val="single" w:sz="4" w:space="0" w:color="auto"/>
              <w:left w:val="single" w:sz="4" w:space="0" w:color="auto"/>
              <w:bottom w:val="single" w:sz="4" w:space="0" w:color="auto"/>
              <w:right w:val="single" w:sz="4" w:space="0" w:color="auto"/>
            </w:tcBorders>
          </w:tcPr>
          <w:p w14:paraId="61BAA82E">
            <w:pPr>
              <w:pStyle w:val="TableText"/>
            </w:pPr>
          </w:p>
        </w:tc>
        <w:tc>
          <w:tcPr>
            <w:tcW w:w="1843" w:type="dxa"/>
            <w:tcBorders>
              <w:top w:val="single" w:sz="4" w:space="0" w:color="auto"/>
              <w:left w:val="single" w:sz="4" w:space="0" w:color="auto"/>
              <w:bottom w:val="single" w:sz="4" w:space="0" w:color="auto"/>
              <w:right w:val="single" w:sz="4" w:space="0" w:color="auto"/>
            </w:tcBorders>
          </w:tcPr>
          <w:p w14:paraId="0EFF713F">
            <w:pPr>
              <w:pStyle w:val="TableText"/>
            </w:pPr>
          </w:p>
        </w:tc>
        <w:tc>
          <w:tcPr>
            <w:tcW w:w="851" w:type="dxa"/>
            <w:tcBorders>
              <w:top w:val="single" w:sz="4" w:space="0" w:color="auto"/>
              <w:left w:val="single" w:sz="4" w:space="0" w:color="auto"/>
              <w:bottom w:val="single" w:sz="4" w:space="0" w:color="auto"/>
              <w:right w:val="single" w:sz="4" w:space="0" w:color="auto"/>
            </w:tcBorders>
          </w:tcPr>
          <w:p w14:paraId="0421BCA5">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36B00F4">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2588FFC0">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4497345F">
            <w:pPr>
              <w:pStyle w:val="TableTextWithTabs"/>
            </w:pPr>
            <w:r>
              <w:t xml:space="preserve">ReleaseControl</w:t>
            </w:r>
          </w:p>
        </w:tc>
        <w:tc>
          <w:tcPr>
            <w:tcW w:w="1275" w:type="dxa"/>
            <w:tcBorders>
              <w:top w:val="single" w:sz="4" w:space="0" w:color="auto"/>
              <w:left w:val="single" w:sz="4" w:space="0" w:color="auto"/>
              <w:bottom w:val="single" w:sz="4" w:space="0" w:color="auto"/>
              <w:right w:val="single" w:sz="4" w:space="0" w:color="auto"/>
            </w:tcBorders>
          </w:tcPr>
          <w:p w14:paraId="7F2D3D82">
            <w:pPr>
              <w:pStyle w:val="TableText"/>
            </w:pPr>
          </w:p>
        </w:tc>
        <w:tc>
          <w:tcPr>
            <w:tcW w:w="1843" w:type="dxa"/>
            <w:tcBorders>
              <w:top w:val="single" w:sz="4" w:space="0" w:color="auto"/>
              <w:left w:val="single" w:sz="4" w:space="0" w:color="auto"/>
              <w:bottom w:val="single" w:sz="4" w:space="0" w:color="auto"/>
              <w:right w:val="single" w:sz="4" w:space="0" w:color="auto"/>
            </w:tcBorders>
          </w:tcPr>
          <w:p w14:paraId="5EED081C">
            <w:pPr>
              <w:pStyle w:val="TableText"/>
            </w:pPr>
          </w:p>
        </w:tc>
        <w:tc>
          <w:tcPr>
            <w:tcW w:w="851" w:type="dxa"/>
            <w:tcBorders>
              <w:top w:val="single" w:sz="4" w:space="0" w:color="auto"/>
              <w:left w:val="single" w:sz="4" w:space="0" w:color="auto"/>
              <w:bottom w:val="single" w:sz="4" w:space="0" w:color="auto"/>
              <w:right w:val="single" w:sz="4" w:space="0" w:color="auto"/>
            </w:tcBorders>
          </w:tcPr>
          <w:p w14:paraId="30882FF7">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73629AD">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239D0488">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6CA23199">
            <w:pPr>
              <w:pStyle w:val="TableTextWithTabs"/>
            </w:pPr>
            <w:r>
              <w:t xml:space="preserve">SubmitIntent</w:t>
            </w:r>
          </w:p>
        </w:tc>
        <w:tc>
          <w:tcPr>
            <w:tcW w:w="1275" w:type="dxa"/>
            <w:tcBorders>
              <w:top w:val="single" w:sz="4" w:space="0" w:color="auto"/>
              <w:left w:val="single" w:sz="4" w:space="0" w:color="auto"/>
              <w:bottom w:val="single" w:sz="4" w:space="0" w:color="auto"/>
              <w:right w:val="single" w:sz="4" w:space="0" w:color="auto"/>
            </w:tcBorders>
          </w:tcPr>
          <w:p w14:paraId="74126828">
            <w:pPr>
              <w:pStyle w:val="TableText"/>
            </w:pPr>
          </w:p>
        </w:tc>
        <w:tc>
          <w:tcPr>
            <w:tcW w:w="1843" w:type="dxa"/>
            <w:tcBorders>
              <w:top w:val="single" w:sz="4" w:space="0" w:color="auto"/>
              <w:left w:val="single" w:sz="4" w:space="0" w:color="auto"/>
              <w:bottom w:val="single" w:sz="4" w:space="0" w:color="auto"/>
              <w:right w:val="single" w:sz="4" w:space="0" w:color="auto"/>
            </w:tcBorders>
          </w:tcPr>
          <w:p w14:paraId="5B51CE22">
            <w:pPr>
              <w:pStyle w:val="TableText"/>
            </w:pPr>
          </w:p>
        </w:tc>
        <w:tc>
          <w:tcPr>
            <w:tcW w:w="851" w:type="dxa"/>
            <w:tcBorders>
              <w:top w:val="single" w:sz="4" w:space="0" w:color="auto"/>
              <w:left w:val="single" w:sz="4" w:space="0" w:color="auto"/>
              <w:bottom w:val="single" w:sz="4" w:space="0" w:color="auto"/>
              <w:right w:val="single" w:sz="4" w:space="0" w:color="auto"/>
            </w:tcBorders>
          </w:tcPr>
          <w:p w14:paraId="3C2C4102">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DF81663">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41AFFEAB">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0193BA09">
            <w:pPr>
              <w:pStyle w:val="TableTextWithTabs"/>
            </w:pPr>
            <w:r>
              <w:t xml:space="preserve">CancelIntent</w:t>
            </w:r>
          </w:p>
        </w:tc>
        <w:tc>
          <w:tcPr>
            <w:tcW w:w="1275" w:type="dxa"/>
            <w:tcBorders>
              <w:top w:val="single" w:sz="4" w:space="0" w:color="auto"/>
              <w:left w:val="single" w:sz="4" w:space="0" w:color="auto"/>
              <w:bottom w:val="single" w:sz="4" w:space="0" w:color="auto"/>
              <w:right w:val="single" w:sz="4" w:space="0" w:color="auto"/>
            </w:tcBorders>
          </w:tcPr>
          <w:p w14:paraId="38539FB3">
            <w:pPr>
              <w:pStyle w:val="TableText"/>
            </w:pPr>
          </w:p>
        </w:tc>
        <w:tc>
          <w:tcPr>
            <w:tcW w:w="1843" w:type="dxa"/>
            <w:tcBorders>
              <w:top w:val="single" w:sz="4" w:space="0" w:color="auto"/>
              <w:left w:val="single" w:sz="4" w:space="0" w:color="auto"/>
              <w:bottom w:val="single" w:sz="4" w:space="0" w:color="auto"/>
              <w:right w:val="single" w:sz="4" w:space="0" w:color="auto"/>
            </w:tcBorders>
          </w:tcPr>
          <w:p w14:paraId="48931EA5">
            <w:pPr>
              <w:pStyle w:val="TableText"/>
            </w:pPr>
          </w:p>
        </w:tc>
        <w:tc>
          <w:tcPr>
            <w:tcW w:w="851" w:type="dxa"/>
            <w:tcBorders>
              <w:top w:val="single" w:sz="4" w:space="0" w:color="auto"/>
              <w:left w:val="single" w:sz="4" w:space="0" w:color="auto"/>
              <w:bottom w:val="single" w:sz="4" w:space="0" w:color="auto"/>
              <w:right w:val="single" w:sz="4" w:space="0" w:color="auto"/>
            </w:tcBorders>
          </w:tcPr>
          <w:p w14:paraId="074E0C51">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D211752">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4AFBFB68">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62DFC7FF">
            <w:pPr>
              <w:pStyle w:val="TableTextWithTabs"/>
            </w:pPr>
            <w:r>
              <w:t xml:space="preserve">CancelAll</w:t>
            </w:r>
          </w:p>
        </w:tc>
        <w:tc>
          <w:tcPr>
            <w:tcW w:w="1275" w:type="dxa"/>
            <w:tcBorders>
              <w:top w:val="single" w:sz="4" w:space="0" w:color="auto"/>
              <w:left w:val="single" w:sz="4" w:space="0" w:color="auto"/>
              <w:bottom w:val="single" w:sz="4" w:space="0" w:color="auto"/>
              <w:right w:val="single" w:sz="4" w:space="0" w:color="auto"/>
            </w:tcBorders>
          </w:tcPr>
          <w:p w14:paraId="7BB2E4F7">
            <w:pPr>
              <w:pStyle w:val="TableText"/>
            </w:pPr>
          </w:p>
        </w:tc>
        <w:tc>
          <w:tcPr>
            <w:tcW w:w="1843" w:type="dxa"/>
            <w:tcBorders>
              <w:top w:val="single" w:sz="4" w:space="0" w:color="auto"/>
              <w:left w:val="single" w:sz="4" w:space="0" w:color="auto"/>
              <w:bottom w:val="single" w:sz="4" w:space="0" w:color="auto"/>
              <w:right w:val="single" w:sz="4" w:space="0" w:color="auto"/>
            </w:tcBorders>
          </w:tcPr>
          <w:p w14:paraId="6A8A4D64">
            <w:pPr>
              <w:pStyle w:val="TableText"/>
            </w:pPr>
          </w:p>
        </w:tc>
        <w:tc>
          <w:tcPr>
            <w:tcW w:w="851" w:type="dxa"/>
            <w:tcBorders>
              <w:top w:val="single" w:sz="4" w:space="0" w:color="auto"/>
              <w:left w:val="single" w:sz="4" w:space="0" w:color="auto"/>
              <w:bottom w:val="single" w:sz="4" w:space="0" w:color="auto"/>
              <w:right w:val="single" w:sz="4" w:space="0" w:color="auto"/>
            </w:tcBorders>
          </w:tcPr>
          <w:p w14:paraId="47295E53">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A48F475">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4454EF36">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203F308D">
            <w:pPr>
              <w:pStyle w:val="TableTextWithTabs"/>
            </w:pPr>
            <w:r>
              <w:t xml:space="preserve">Pause</w:t>
            </w:r>
          </w:p>
        </w:tc>
        <w:tc>
          <w:tcPr>
            <w:tcW w:w="1275" w:type="dxa"/>
            <w:tcBorders>
              <w:top w:val="single" w:sz="4" w:space="0" w:color="auto"/>
              <w:left w:val="single" w:sz="4" w:space="0" w:color="auto"/>
              <w:bottom w:val="single" w:sz="4" w:space="0" w:color="auto"/>
              <w:right w:val="single" w:sz="4" w:space="0" w:color="auto"/>
            </w:tcBorders>
          </w:tcPr>
          <w:p w14:paraId="76EE7432">
            <w:pPr>
              <w:pStyle w:val="TableText"/>
            </w:pPr>
          </w:p>
        </w:tc>
        <w:tc>
          <w:tcPr>
            <w:tcW w:w="1843" w:type="dxa"/>
            <w:tcBorders>
              <w:top w:val="single" w:sz="4" w:space="0" w:color="auto"/>
              <w:left w:val="single" w:sz="4" w:space="0" w:color="auto"/>
              <w:bottom w:val="single" w:sz="4" w:space="0" w:color="auto"/>
              <w:right w:val="single" w:sz="4" w:space="0" w:color="auto"/>
            </w:tcBorders>
          </w:tcPr>
          <w:p w14:paraId="018358E5">
            <w:pPr>
              <w:pStyle w:val="TableText"/>
            </w:pPr>
          </w:p>
        </w:tc>
        <w:tc>
          <w:tcPr>
            <w:tcW w:w="851" w:type="dxa"/>
            <w:tcBorders>
              <w:top w:val="single" w:sz="4" w:space="0" w:color="auto"/>
              <w:left w:val="single" w:sz="4" w:space="0" w:color="auto"/>
              <w:bottom w:val="single" w:sz="4" w:space="0" w:color="auto"/>
              <w:right w:val="single" w:sz="4" w:space="0" w:color="auto"/>
            </w:tcBorders>
          </w:tcPr>
          <w:p w14:paraId="56B6828C">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4352EFC">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7147A94D">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01F9A669">
            <w:pPr>
              <w:pStyle w:val="TableTextWithTabs"/>
            </w:pPr>
            <w:r>
              <w:t xml:space="preserve">Resume</w:t>
            </w:r>
          </w:p>
        </w:tc>
        <w:tc>
          <w:tcPr>
            <w:tcW w:w="1275" w:type="dxa"/>
            <w:tcBorders>
              <w:top w:val="single" w:sz="4" w:space="0" w:color="auto"/>
              <w:left w:val="single" w:sz="4" w:space="0" w:color="auto"/>
              <w:bottom w:val="single" w:sz="4" w:space="0" w:color="auto"/>
              <w:right w:val="single" w:sz="4" w:space="0" w:color="auto"/>
            </w:tcBorders>
          </w:tcPr>
          <w:p w14:paraId="3C18FCBD">
            <w:pPr>
              <w:pStyle w:val="TableText"/>
            </w:pPr>
          </w:p>
        </w:tc>
        <w:tc>
          <w:tcPr>
            <w:tcW w:w="1843" w:type="dxa"/>
            <w:tcBorders>
              <w:top w:val="single" w:sz="4" w:space="0" w:color="auto"/>
              <w:left w:val="single" w:sz="4" w:space="0" w:color="auto"/>
              <w:bottom w:val="single" w:sz="4" w:space="0" w:color="auto"/>
              <w:right w:val="single" w:sz="4" w:space="0" w:color="auto"/>
            </w:tcBorders>
          </w:tcPr>
          <w:p w14:paraId="2AB7E06C">
            <w:pPr>
              <w:pStyle w:val="TableText"/>
            </w:pPr>
          </w:p>
        </w:tc>
        <w:tc>
          <w:tcPr>
            <w:tcW w:w="851" w:type="dxa"/>
            <w:tcBorders>
              <w:top w:val="single" w:sz="4" w:space="0" w:color="auto"/>
              <w:left w:val="single" w:sz="4" w:space="0" w:color="auto"/>
              <w:bottom w:val="single" w:sz="4" w:space="0" w:color="auto"/>
              <w:right w:val="single" w:sz="4" w:space="0" w:color="auto"/>
            </w:tcBorders>
          </w:tcPr>
          <w:p w14:paraId="7E1F60A0">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813E792">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64A7053C">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11D6DEF1">
            <w:pPr>
              <w:pStyle w:val="TableTextWithTabs"/>
            </w:pPr>
            <w:r>
              <w:t xml:space="preserve">Retry</w:t>
            </w:r>
          </w:p>
        </w:tc>
        <w:tc>
          <w:tcPr>
            <w:tcW w:w="1275" w:type="dxa"/>
            <w:tcBorders>
              <w:top w:val="single" w:sz="4" w:space="0" w:color="auto"/>
              <w:left w:val="single" w:sz="4" w:space="0" w:color="auto"/>
              <w:bottom w:val="single" w:sz="4" w:space="0" w:color="auto"/>
              <w:right w:val="single" w:sz="4" w:space="0" w:color="auto"/>
            </w:tcBorders>
          </w:tcPr>
          <w:p w14:paraId="5B4454F5">
            <w:pPr>
              <w:pStyle w:val="TableText"/>
            </w:pPr>
          </w:p>
        </w:tc>
        <w:tc>
          <w:tcPr>
            <w:tcW w:w="1843" w:type="dxa"/>
            <w:tcBorders>
              <w:top w:val="single" w:sz="4" w:space="0" w:color="auto"/>
              <w:left w:val="single" w:sz="4" w:space="0" w:color="auto"/>
              <w:bottom w:val="single" w:sz="4" w:space="0" w:color="auto"/>
              <w:right w:val="single" w:sz="4" w:space="0" w:color="auto"/>
            </w:tcBorders>
          </w:tcPr>
          <w:p w14:paraId="30F7896E">
            <w:pPr>
              <w:pStyle w:val="TableText"/>
            </w:pPr>
          </w:p>
        </w:tc>
        <w:tc>
          <w:tcPr>
            <w:tcW w:w="851" w:type="dxa"/>
            <w:tcBorders>
              <w:top w:val="single" w:sz="4" w:space="0" w:color="auto"/>
              <w:left w:val="single" w:sz="4" w:space="0" w:color="auto"/>
              <w:bottom w:val="single" w:sz="4" w:space="0" w:color="auto"/>
              <w:right w:val="single" w:sz="4" w:space="0" w:color="auto"/>
            </w:tcBorders>
          </w:tcPr>
          <w:p w14:paraId="62C8487D">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355E4B7">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5637ECBB">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2BC18E5B">
            <w:pPr>
              <w:pStyle w:val="TableTextWithTabs"/>
            </w:pPr>
            <w:r>
              <w:t xml:space="preserve">SubmitMission</w:t>
            </w:r>
          </w:p>
        </w:tc>
        <w:tc>
          <w:tcPr>
            <w:tcW w:w="1275" w:type="dxa"/>
            <w:tcBorders>
              <w:top w:val="single" w:sz="4" w:space="0" w:color="auto"/>
              <w:left w:val="single" w:sz="4" w:space="0" w:color="auto"/>
              <w:bottom w:val="single" w:sz="4" w:space="0" w:color="auto"/>
              <w:right w:val="single" w:sz="4" w:space="0" w:color="auto"/>
            </w:tcBorders>
          </w:tcPr>
          <w:p w14:paraId="18D5F996">
            <w:pPr>
              <w:pStyle w:val="TableText"/>
            </w:pPr>
          </w:p>
        </w:tc>
        <w:tc>
          <w:tcPr>
            <w:tcW w:w="1843" w:type="dxa"/>
            <w:tcBorders>
              <w:top w:val="single" w:sz="4" w:space="0" w:color="auto"/>
              <w:left w:val="single" w:sz="4" w:space="0" w:color="auto"/>
              <w:bottom w:val="single" w:sz="4" w:space="0" w:color="auto"/>
              <w:right w:val="single" w:sz="4" w:space="0" w:color="auto"/>
            </w:tcBorders>
          </w:tcPr>
          <w:p w14:paraId="4D31897B">
            <w:pPr>
              <w:pStyle w:val="TableText"/>
            </w:pPr>
          </w:p>
        </w:tc>
        <w:tc>
          <w:tcPr>
            <w:tcW w:w="851" w:type="dxa"/>
            <w:tcBorders>
              <w:top w:val="single" w:sz="4" w:space="0" w:color="auto"/>
              <w:left w:val="single" w:sz="4" w:space="0" w:color="auto"/>
              <w:bottom w:val="single" w:sz="4" w:space="0" w:color="auto"/>
              <w:right w:val="single" w:sz="4" w:space="0" w:color="auto"/>
            </w:tcBorders>
          </w:tcPr>
          <w:p w14:paraId="221EB0B7">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14A9CE6">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3EC6DDC8">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0D63DF0E">
            <w:pPr>
              <w:pStyle w:val="TableTextWithTabs"/>
            </w:pPr>
            <w:r>
              <w:t xml:space="preserve">UpdateMission</w:t>
            </w:r>
          </w:p>
        </w:tc>
        <w:tc>
          <w:tcPr>
            <w:tcW w:w="1275" w:type="dxa"/>
            <w:tcBorders>
              <w:top w:val="single" w:sz="4" w:space="0" w:color="auto"/>
              <w:left w:val="single" w:sz="4" w:space="0" w:color="auto"/>
              <w:bottom w:val="single" w:sz="4" w:space="0" w:color="auto"/>
              <w:right w:val="single" w:sz="4" w:space="0" w:color="auto"/>
            </w:tcBorders>
          </w:tcPr>
          <w:p w14:paraId="7F3B2234">
            <w:pPr>
              <w:pStyle w:val="TableText"/>
            </w:pPr>
          </w:p>
        </w:tc>
        <w:tc>
          <w:tcPr>
            <w:tcW w:w="1843" w:type="dxa"/>
            <w:tcBorders>
              <w:top w:val="single" w:sz="4" w:space="0" w:color="auto"/>
              <w:left w:val="single" w:sz="4" w:space="0" w:color="auto"/>
              <w:bottom w:val="single" w:sz="4" w:space="0" w:color="auto"/>
              <w:right w:val="single" w:sz="4" w:space="0" w:color="auto"/>
            </w:tcBorders>
          </w:tcPr>
          <w:p w14:paraId="7FD27114">
            <w:pPr>
              <w:pStyle w:val="TableText"/>
            </w:pPr>
          </w:p>
        </w:tc>
        <w:tc>
          <w:tcPr>
            <w:tcW w:w="851" w:type="dxa"/>
            <w:tcBorders>
              <w:top w:val="single" w:sz="4" w:space="0" w:color="auto"/>
              <w:left w:val="single" w:sz="4" w:space="0" w:color="auto"/>
              <w:bottom w:val="single" w:sz="4" w:space="0" w:color="auto"/>
              <w:right w:val="single" w:sz="4" w:space="0" w:color="auto"/>
            </w:tcBorders>
          </w:tcPr>
          <w:p w14:paraId="23C53D0A">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928126F">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035CD858">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6224B478">
            <w:pPr>
              <w:pStyle w:val="TableTextWithTabs"/>
            </w:pPr>
            <w:r>
              <w:t xml:space="preserve">CancelMission</w:t>
            </w:r>
          </w:p>
        </w:tc>
        <w:tc>
          <w:tcPr>
            <w:tcW w:w="1275" w:type="dxa"/>
            <w:tcBorders>
              <w:top w:val="single" w:sz="4" w:space="0" w:color="auto"/>
              <w:left w:val="single" w:sz="4" w:space="0" w:color="auto"/>
              <w:bottom w:val="single" w:sz="4" w:space="0" w:color="auto"/>
              <w:right w:val="single" w:sz="4" w:space="0" w:color="auto"/>
            </w:tcBorders>
          </w:tcPr>
          <w:p w14:paraId="70500580">
            <w:pPr>
              <w:pStyle w:val="TableText"/>
            </w:pPr>
          </w:p>
        </w:tc>
        <w:tc>
          <w:tcPr>
            <w:tcW w:w="1843" w:type="dxa"/>
            <w:tcBorders>
              <w:top w:val="single" w:sz="4" w:space="0" w:color="auto"/>
              <w:left w:val="single" w:sz="4" w:space="0" w:color="auto"/>
              <w:bottom w:val="single" w:sz="4" w:space="0" w:color="auto"/>
              <w:right w:val="single" w:sz="4" w:space="0" w:color="auto"/>
            </w:tcBorders>
          </w:tcPr>
          <w:p w14:paraId="7D91B637">
            <w:pPr>
              <w:pStyle w:val="TableText"/>
            </w:pPr>
          </w:p>
        </w:tc>
        <w:tc>
          <w:tcPr>
            <w:tcW w:w="851" w:type="dxa"/>
            <w:tcBorders>
              <w:top w:val="single" w:sz="4" w:space="0" w:color="auto"/>
              <w:left w:val="single" w:sz="4" w:space="0" w:color="auto"/>
              <w:bottom w:val="single" w:sz="4" w:space="0" w:color="auto"/>
              <w:right w:val="single" w:sz="4" w:space="0" w:color="auto"/>
            </w:tcBorders>
          </w:tcPr>
          <w:p w14:paraId="66EDF8FD">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A2EFFE0">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1E290C57">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76B1811A">
            <w:pPr>
              <w:pStyle w:val="TableTextWithTabs"/>
            </w:pPr>
            <w:r>
              <w:t xml:space="preserve">SafetyState</w:t>
            </w:r>
          </w:p>
        </w:tc>
        <w:tc>
          <w:tcPr>
            <w:tcW w:w="1275" w:type="dxa"/>
            <w:tcBorders>
              <w:top w:val="single" w:sz="4" w:space="0" w:color="auto"/>
              <w:left w:val="single" w:sz="4" w:space="0" w:color="auto"/>
              <w:bottom w:val="single" w:sz="4" w:space="0" w:color="auto"/>
              <w:right w:val="single" w:sz="4" w:space="0" w:color="auto"/>
            </w:tcBorders>
          </w:tcPr>
          <w:p w14:paraId="73B4ECF7">
            <w:pPr>
              <w:pStyle w:val="TableText"/>
            </w:pPr>
          </w:p>
        </w:tc>
        <w:tc>
          <w:tcPr>
            <w:tcW w:w="1843" w:type="dxa"/>
            <w:tcBorders>
              <w:top w:val="single" w:sz="4" w:space="0" w:color="auto"/>
              <w:left w:val="single" w:sz="4" w:space="0" w:color="auto"/>
              <w:bottom w:val="single" w:sz="4" w:space="0" w:color="auto"/>
              <w:right w:val="single" w:sz="4" w:space="0" w:color="auto"/>
            </w:tcBorders>
          </w:tcPr>
          <w:p w14:paraId="54BDB5CC">
            <w:pPr>
              <w:pStyle w:val="TableText"/>
            </w:pPr>
            <w:r>
              <w:t xml:space="preserve">SafetyStateType</w:t>
            </w:r>
          </w:p>
        </w:tc>
        <w:tc>
          <w:tcPr>
            <w:tcW w:w="851" w:type="dxa"/>
            <w:tcBorders>
              <w:top w:val="single" w:sz="4" w:space="0" w:color="auto"/>
              <w:left w:val="single" w:sz="4" w:space="0" w:color="auto"/>
              <w:bottom w:val="single" w:sz="4" w:space="0" w:color="auto"/>
              <w:right w:val="single" w:sz="4" w:space="0" w:color="auto"/>
            </w:tcBorders>
          </w:tcPr>
          <w:p w14:paraId="3FEF6F9A">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6CF8060">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074F1AD4">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71ABE520">
            <w:pPr>
              <w:pStyle w:val="TableTextWithTabs"/>
            </w:pPr>
            <w:r>
              <w:t xml:space="preserve">Description</w:t>
            </w:r>
          </w:p>
        </w:tc>
        <w:tc>
          <w:tcPr>
            <w:tcW w:w="1275" w:type="dxa"/>
            <w:tcBorders>
              <w:top w:val="single" w:sz="4" w:space="0" w:color="auto"/>
              <w:left w:val="single" w:sz="4" w:space="0" w:color="auto"/>
              <w:bottom w:val="single" w:sz="4" w:space="0" w:color="auto"/>
              <w:right w:val="single" w:sz="4" w:space="0" w:color="auto"/>
            </w:tcBorders>
          </w:tcPr>
          <w:p w14:paraId="4D6F42C1">
            <w:pPr>
              <w:pStyle w:val="TableText"/>
            </w:pPr>
          </w:p>
        </w:tc>
        <w:tc>
          <w:tcPr>
            <w:tcW w:w="1843" w:type="dxa"/>
            <w:tcBorders>
              <w:top w:val="single" w:sz="4" w:space="0" w:color="auto"/>
              <w:left w:val="single" w:sz="4" w:space="0" w:color="auto"/>
              <w:bottom w:val="single" w:sz="4" w:space="0" w:color="auto"/>
              <w:right w:val="single" w:sz="4" w:space="0" w:color="auto"/>
            </w:tcBorders>
          </w:tcPr>
          <w:p w14:paraId="5930ABCF">
            <w:pPr>
              <w:pStyle w:val="TableText"/>
            </w:pPr>
            <w:r>
              <w:t xml:space="preserve">RobotDescriptionType</w:t>
            </w:r>
          </w:p>
        </w:tc>
        <w:tc>
          <w:tcPr>
            <w:tcW w:w="851" w:type="dxa"/>
            <w:tcBorders>
              <w:top w:val="single" w:sz="4" w:space="0" w:color="auto"/>
              <w:left w:val="single" w:sz="4" w:space="0" w:color="auto"/>
              <w:bottom w:val="single" w:sz="4" w:space="0" w:color="auto"/>
              <w:right w:val="single" w:sz="4" w:space="0" w:color="auto"/>
            </w:tcBorders>
          </w:tcPr>
          <w:p w14:paraId="098A4D97">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73D1388">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4AEEF9E0">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7610D2BE">
            <w:pPr>
              <w:pStyle w:val="TableTextWithTabs"/>
            </w:pPr>
            <w:r>
              <w:t xml:space="preserve">RealTimeChannels</w:t>
            </w:r>
          </w:p>
        </w:tc>
        <w:tc>
          <w:tcPr>
            <w:tcW w:w="1275" w:type="dxa"/>
            <w:tcBorders>
              <w:top w:val="single" w:sz="4" w:space="0" w:color="auto"/>
              <w:left w:val="single" w:sz="4" w:space="0" w:color="auto"/>
              <w:bottom w:val="single" w:sz="4" w:space="0" w:color="auto"/>
              <w:right w:val="single" w:sz="4" w:space="0" w:color="auto"/>
            </w:tcBorders>
          </w:tcPr>
          <w:p w14:paraId="2B63FB90">
            <w:pPr>
              <w:pStyle w:val="TableText"/>
            </w:pPr>
          </w:p>
        </w:tc>
        <w:tc>
          <w:tcPr>
            <w:tcW w:w="1843" w:type="dxa"/>
            <w:tcBorders>
              <w:top w:val="single" w:sz="4" w:space="0" w:color="auto"/>
              <w:left w:val="single" w:sz="4" w:space="0" w:color="auto"/>
              <w:bottom w:val="single" w:sz="4" w:space="0" w:color="auto"/>
              <w:right w:val="single" w:sz="4" w:space="0" w:color="auto"/>
            </w:tcBorders>
          </w:tcPr>
          <w:p w14:paraId="1C0C296A">
            <w:pPr>
              <w:pStyle w:val="TableText"/>
            </w:pPr>
            <w:r>
              <w:t xml:space="preserve">0:FolderType</w:t>
            </w:r>
          </w:p>
        </w:tc>
        <w:tc>
          <w:tcPr>
            <w:tcW w:w="851" w:type="dxa"/>
            <w:tcBorders>
              <w:top w:val="single" w:sz="4" w:space="0" w:color="auto"/>
              <w:left w:val="single" w:sz="4" w:space="0" w:color="auto"/>
              <w:bottom w:val="single" w:sz="4" w:space="0" w:color="auto"/>
              <w:right w:val="single" w:sz="4" w:space="0" w:color="auto"/>
            </w:tcBorders>
          </w:tcPr>
          <w:p w14:paraId="4ED6AFE5">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2392D22">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54937CD4">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3C735CFE">
            <w:pPr>
              <w:pStyle w:val="TableTextWithTabs"/>
            </w:pPr>
            <w:r>
              <w:t xml:space="preserve">OpenRealTimeChannel</w:t>
            </w:r>
          </w:p>
        </w:tc>
        <w:tc>
          <w:tcPr>
            <w:tcW w:w="1275" w:type="dxa"/>
            <w:tcBorders>
              <w:top w:val="single" w:sz="4" w:space="0" w:color="auto"/>
              <w:left w:val="single" w:sz="4" w:space="0" w:color="auto"/>
              <w:bottom w:val="single" w:sz="4" w:space="0" w:color="auto"/>
              <w:right w:val="single" w:sz="4" w:space="0" w:color="auto"/>
            </w:tcBorders>
          </w:tcPr>
          <w:p w14:paraId="413C1785">
            <w:pPr>
              <w:pStyle w:val="TableText"/>
            </w:pPr>
          </w:p>
        </w:tc>
        <w:tc>
          <w:tcPr>
            <w:tcW w:w="1843" w:type="dxa"/>
            <w:tcBorders>
              <w:top w:val="single" w:sz="4" w:space="0" w:color="auto"/>
              <w:left w:val="single" w:sz="4" w:space="0" w:color="auto"/>
              <w:bottom w:val="single" w:sz="4" w:space="0" w:color="auto"/>
              <w:right w:val="single" w:sz="4" w:space="0" w:color="auto"/>
            </w:tcBorders>
          </w:tcPr>
          <w:p w14:paraId="18B9BD18">
            <w:pPr>
              <w:pStyle w:val="TableText"/>
            </w:pPr>
          </w:p>
        </w:tc>
        <w:tc>
          <w:tcPr>
            <w:tcW w:w="851" w:type="dxa"/>
            <w:tcBorders>
              <w:top w:val="single" w:sz="4" w:space="0" w:color="auto"/>
              <w:left w:val="single" w:sz="4" w:space="0" w:color="auto"/>
              <w:bottom w:val="single" w:sz="4" w:space="0" w:color="auto"/>
              <w:right w:val="single" w:sz="4" w:space="0" w:color="auto"/>
            </w:tcBorders>
          </w:tcPr>
          <w:p w14:paraId="03C37DB7">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B92455F">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2CC581AC">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14:paraId="10B08249">
            <w:pPr>
              <w:pStyle w:val="TableTextWithTabs"/>
            </w:pPr>
            <w:r>
              <w:t xml:space="preserve">CloseRealTimeChannel</w:t>
            </w:r>
          </w:p>
        </w:tc>
        <w:tc>
          <w:tcPr>
            <w:tcW w:w="1275" w:type="dxa"/>
            <w:tcBorders>
              <w:top w:val="single" w:sz="4" w:space="0" w:color="auto"/>
              <w:left w:val="single" w:sz="4" w:space="0" w:color="auto"/>
              <w:bottom w:val="single" w:sz="4" w:space="0" w:color="auto"/>
              <w:right w:val="single" w:sz="4" w:space="0" w:color="auto"/>
            </w:tcBorders>
          </w:tcPr>
          <w:p w14:paraId="59FEAE07">
            <w:pPr>
              <w:pStyle w:val="TableText"/>
            </w:pPr>
          </w:p>
        </w:tc>
        <w:tc>
          <w:tcPr>
            <w:tcW w:w="1843" w:type="dxa"/>
            <w:tcBorders>
              <w:top w:val="single" w:sz="4" w:space="0" w:color="auto"/>
              <w:left w:val="single" w:sz="4" w:space="0" w:color="auto"/>
              <w:bottom w:val="single" w:sz="4" w:space="0" w:color="auto"/>
              <w:right w:val="single" w:sz="4" w:space="0" w:color="auto"/>
            </w:tcBorders>
          </w:tcPr>
          <w:p w14:paraId="79FF85C8">
            <w:pPr>
              <w:pStyle w:val="TableText"/>
            </w:pPr>
          </w:p>
        </w:tc>
        <w:tc>
          <w:tcPr>
            <w:tcW w:w="851" w:type="dxa"/>
            <w:tcBorders>
              <w:top w:val="single" w:sz="4" w:space="0" w:color="auto"/>
              <w:left w:val="single" w:sz="4" w:space="0" w:color="auto"/>
              <w:bottom w:val="single" w:sz="4" w:space="0" w:color="auto"/>
              <w:right w:val="single" w:sz="4" w:space="0" w:color="auto"/>
            </w:tcBorders>
          </w:tcPr>
          <w:p w14:paraId="25774674">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89A2E6B">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773062F">
            <w:pPr>
              <w:pStyle w:val="TableText"/>
            </w:pPr>
            <w:r>
              <w:t xml:space="preserve">RobotIntent</w:t>
            </w:r>
          </w:p>
        </w:tc>
      </w:tr>
    </w:tbl>
    <w:p w14:paraId="58A9EBFF">
      <w:pPr>
        <w:pStyle w:val="spacer"/>
      </w:pPr>
    </w:p>
    <w:p w14:paraId="5B2CB321">
      <w:pPr>
        <w:pStyle w:val="Heading3"/>
      </w:pPr>
      <w:bookmarkStart w:id="550" w:name="_Clause_c7_2_1"/>
      <w:r>
        <w:t xml:space="preserve">RequestControl</w:t>
      </w:r>
      <w:bookmarkEnd w:id="550"/>
    </w:p>
    <w:p w14:paraId="54B46955">
      <w:pPr>
        <w:pStyle w:val="PARAGRAPH"/>
      </w:pPr>
      <w:r>
        <w:t xml:space="preserve">Take command authority. A Server grants it only when no other Session holds it, or when the holder's Session has closed. Holding authority is a precondition for submitting, and exists so that two clients cannot interleave motion; it is NOT the single point of control that ISO 10218-2 requires, which is enforced by safety-rated means outside this interface.</w:t>
      </w:r>
    </w:p>
    <w:p w14:paraId="0106DAE2">
      <w:pPr>
        <w:pStyle w:val="PARAGRAPH"/>
      </w:pPr>
      <w:r>
        <w:t xml:space="preserve">Signature</w:t>
      </w:r>
    </w:p>
    <w:p w14:paraId="4FFD2B55">
      <w:pPr>
        <w:pStyle w:val="MethodSignature"/>
      </w:pPr>
      <w:r>
        <w:t xml:space="preserve">RequestControl (</w:t>
      </w:r>
    </w:p>
    <w:p w14:paraId="2A4BF014">
      <w:pPr>
        <w:pStyle w:val="MethodSignature"/>
      </w:pPr>
      <w:r>
        <w:t xml:space="preserve">    [out] 0:Boolean      Granted,</w:t>
      </w:r>
    </w:p>
    <w:p w14:paraId="4ACBDD18">
      <w:pPr>
        <w:pStyle w:val="MethodSignature"/>
      </w:pPr>
      <w:r>
        <w:t xml:space="preserve">    [out] 0:NodeId       CurrentOwner);</w:t>
      </w:r>
    </w:p>
    <w:p w14:paraId="2934D219">
      <w:pPr>
        <w:pStyle w:val="TABLE-title"/>
        <w:keepNext/>
      </w:pPr>
      <w:bookmarkStart w:id="551" w:name="_Tab_c7_2_1_m_args"/>
      <w:r>
        <w:t xml:space="preserve">Table </w:t>
      </w:r>
      <w:r>
        <w:fldChar w:fldCharType="begin"/>
      </w:r>
      <w:r>
        <w:instrText xml:space="preserve"> SEQ Table \* ARABIC </w:instrText>
      </w:r>
      <w:r>
        <w:fldChar w:fldCharType="separate"/>
      </w:r>
      <w:r>
        <w:rPr>
          <w:noProof/>
        </w:rPr>
        <w:t xml:space="preserve">14</w:t>
      </w:r>
      <w:r>
        <w:fldChar w:fldCharType="end"/>
      </w:r>
      <w:r>
        <w:t xml:space="preserve"> – RequestControl Method Arguments</w:t>
      </w:r>
      <w:bookmarkEnd w:id="55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6285C618">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0BCED149">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8D9EE37">
            <w:pPr>
              <w:pStyle w:val="TableText"/>
            </w:pPr>
            <w:r>
              <w:t xml:space="preserve">Granted</w:t>
            </w:r>
          </w:p>
        </w:tc>
        <w:tc>
          <w:tcPr>
            <w:tcW w:w="6726" w:type="dxa"/>
            <w:tcBorders>
              <w:top w:val="single" w:sz="4" w:space="0" w:color="auto"/>
              <w:left w:val="single" w:sz="4" w:space="0" w:color="auto"/>
              <w:bottom w:val="single" w:sz="4" w:space="0" w:color="auto"/>
              <w:right w:val="single" w:sz="4" w:space="0" w:color="auto"/>
            </w:tcBorders>
          </w:tcPr>
          <w:p w14:paraId="0B0AF1A8">
            <w:pPr>
              <w:pStyle w:val="TableText"/>
            </w:pPr>
            <w:r>
              <w:t xml:space="preserve">True when the caller now holds authority.</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E68AD67">
            <w:pPr>
              <w:pStyle w:val="TableText"/>
            </w:pPr>
            <w:r>
              <w:t xml:space="preserve">CurrentOwner</w:t>
            </w:r>
          </w:p>
        </w:tc>
        <w:tc>
          <w:tcPr>
            <w:tcW w:w="6726" w:type="dxa"/>
            <w:tcBorders>
              <w:top w:val="single" w:sz="4" w:space="0" w:color="auto"/>
              <w:left w:val="single" w:sz="4" w:space="0" w:color="auto"/>
              <w:bottom w:val="single" w:sz="4" w:space="0" w:color="auto"/>
              <w:right w:val="single" w:sz="4" w:space="0" w:color="auto"/>
            </w:tcBorders>
          </w:tcPr>
          <w:p w14:paraId="29894DD7">
            <w:pPr>
              <w:pStyle w:val="TableText"/>
            </w:pPr>
            <w:r>
              <w:t xml:space="preserve">SessionId of the holder after the call.</w:t>
            </w:r>
          </w:p>
        </w:tc>
      </w:tr>
    </w:tbl>
    <w:p w14:paraId="71AF1587">
      <w:pPr>
        <w:pStyle w:val="spacer"/>
      </w:pPr>
    </w:p>
    <w:p w14:paraId="1B474F63">
      <w:pPr>
        <w:pStyle w:val="TABLE-title"/>
        <w:keepNext/>
      </w:pPr>
      <w:bookmarkStart w:id="552" w:name="_Tab_c7_2_1_m_as"/>
      <w:r>
        <w:t xml:space="preserve">Table </w:t>
      </w:r>
      <w:r>
        <w:fldChar w:fldCharType="begin"/>
      </w:r>
      <w:r>
        <w:instrText xml:space="preserve"> SEQ Table \* ARABIC </w:instrText>
      </w:r>
      <w:r>
        <w:fldChar w:fldCharType="separate"/>
      </w:r>
      <w:r>
        <w:rPr>
          <w:noProof/>
        </w:rPr>
        <w:t xml:space="preserve">15</w:t>
      </w:r>
      <w:r>
        <w:fldChar w:fldCharType="end"/>
      </w:r>
      <w:r>
        <w:t xml:space="preserve"> – RequestControl Method AddressSpace definition</w:t>
      </w:r>
      <w:bookmarkEnd w:id="55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053E7FA8">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CC4BDD3">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BFE114D">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FDE25F3">
            <w:pPr>
              <w:pStyle w:val="TableText"/>
            </w:pPr>
            <w:r>
              <w:t xml:space="preserve">RequestControl</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A0E625E">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8ED7735">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573B2D31">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BCCED07">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16ED79FD">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D5B7F76">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13E59FD">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9864E3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F60E948">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667837AD">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1BA139CB">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D418E87">
            <w:pPr>
              <w:pStyle w:val="TableText"/>
            </w:pPr>
            <w:r>
              <w:t xml:space="preserve">0:Mandatory</w:t>
            </w:r>
          </w:p>
        </w:tc>
      </w:tr>
    </w:tbl>
    <w:p w14:paraId="125EDCCE">
      <w:pPr>
        <w:pStyle w:val="spacer"/>
      </w:pPr>
    </w:p>
    <w:p w14:paraId="424A8CED">
      <w:pPr>
        <w:pStyle w:val="Heading3"/>
      </w:pPr>
      <w:bookmarkStart w:id="553" w:name="_Clause_c7_2_2"/>
      <w:r>
        <w:t xml:space="preserve">ReleaseControl</w:t>
      </w:r>
      <w:bookmarkEnd w:id="553"/>
    </w:p>
    <w:p w14:paraId="7AF521EE">
      <w:pPr>
        <w:pStyle w:val="PARAGRAPH"/>
      </w:pPr>
      <w:r>
        <w:t xml:space="preserve">Give up command authority. Outstanding intents are unaffected; use CancelAll to stop them.</w:t>
      </w:r>
    </w:p>
    <w:p w14:paraId="3CB810CE">
      <w:pPr>
        <w:pStyle w:val="PARAGRAPH"/>
      </w:pPr>
      <w:r>
        <w:t xml:space="preserve">Signature</w:t>
      </w:r>
    </w:p>
    <w:p w14:paraId="39FB72F7">
      <w:pPr>
        <w:pStyle w:val="MethodSignature"/>
      </w:pPr>
      <w:r>
        <w:t xml:space="preserve">ReleaseControl ();</w:t>
      </w:r>
    </w:p>
    <w:p w14:paraId="0A354083">
      <w:pPr>
        <w:pStyle w:val="Heading3"/>
      </w:pPr>
      <w:bookmarkStart w:id="554" w:name="_Clause_c7_2_3"/>
      <w:r>
        <w:t xml:space="preserve">SubmitIntent</w:t>
      </w:r>
      <w:bookmarkEnd w:id="554"/>
    </w:p>
    <w:p w14:paraId="02607FF5">
      <w:pPr>
        <w:pStyle w:val="PARAGRAPH"/>
      </w:pPr>
      <w:r>
        <w:t xml:space="preserve">Submit one intent. Returns as soon as the intent is admitted - NOT when the robot has finished, which may be minutes later. The returned Operation is a node the client subscribes to for progress and reads for the result. This is the whole reason the model is built on the Part 10 program lifecycle: an OPC UA Call cannot stay open for the duration of a motion.</w:t>
      </w:r>
    </w:p>
    <w:p w14:paraId="6451B847">
      <w:pPr>
        <w:pStyle w:val="PARAGRAPH"/>
      </w:pPr>
      <w:r>
        <w:t xml:space="preserve">Signature</w:t>
      </w:r>
    </w:p>
    <w:p w14:paraId="578AA42A">
      <w:pPr>
        <w:pStyle w:val="MethodSignature"/>
      </w:pPr>
      <w:r>
        <w:t xml:space="preserve">SubmitIntent (</w:t>
      </w:r>
    </w:p>
    <w:p w14:paraId="0DCD0C23">
      <w:pPr>
        <w:pStyle w:val="MethodSignature"/>
      </w:pPr>
      <w:r>
        <w:t xml:space="preserve">    [in]  IntentDataType Intent,</w:t>
      </w:r>
    </w:p>
    <w:p w14:paraId="28E153A9">
      <w:pPr>
        <w:pStyle w:val="MethodSignature"/>
      </w:pPr>
      <w:r>
        <w:t xml:space="preserve">    [out] 0:Boolean      Accepted,</w:t>
      </w:r>
    </w:p>
    <w:p w14:paraId="4EB1D475">
      <w:pPr>
        <w:pStyle w:val="MethodSignature"/>
      </w:pPr>
      <w:r>
        <w:t xml:space="preserve">    [out] 0:String       IntentId,</w:t>
      </w:r>
    </w:p>
    <w:p w14:paraId="4E246589">
      <w:pPr>
        <w:pStyle w:val="MethodSignature"/>
      </w:pPr>
      <w:r>
        <w:t xml:space="preserve">    [out] 0:NodeId       Operation,</w:t>
      </w:r>
    </w:p>
    <w:p w14:paraId="51C0FD4E">
      <w:pPr>
        <w:pStyle w:val="MethodSignature"/>
      </w:pPr>
      <w:r>
        <w:t xml:space="preserve">    [out] IntentFailureEnum Failure,</w:t>
      </w:r>
    </w:p>
    <w:p w14:paraId="087C18E9">
      <w:pPr>
        <w:pStyle w:val="MethodSignature"/>
      </w:pPr>
      <w:r>
        <w:t xml:space="preserve">    [out] 0:LocalizedText Message);</w:t>
      </w:r>
    </w:p>
    <w:p w14:paraId="15A6FE25">
      <w:pPr>
        <w:pStyle w:val="TABLE-title"/>
        <w:keepNext/>
      </w:pPr>
      <w:bookmarkStart w:id="555" w:name="_Tab_c7_2_3_m_args"/>
      <w:r>
        <w:t xml:space="preserve">Table </w:t>
      </w:r>
      <w:r>
        <w:fldChar w:fldCharType="begin"/>
      </w:r>
      <w:r>
        <w:instrText xml:space="preserve"> SEQ Table \* ARABIC </w:instrText>
      </w:r>
      <w:r>
        <w:fldChar w:fldCharType="separate"/>
      </w:r>
      <w:r>
        <w:rPr>
          <w:noProof/>
        </w:rPr>
        <w:t xml:space="preserve">16</w:t>
      </w:r>
      <w:r>
        <w:fldChar w:fldCharType="end"/>
      </w:r>
      <w:r>
        <w:t xml:space="preserve"> – SubmitIntent Method Arguments</w:t>
      </w:r>
      <w:bookmarkEnd w:id="55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3FF2067F">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25623129">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6096B80">
            <w:pPr>
              <w:pStyle w:val="TableText"/>
            </w:pPr>
            <w:r>
              <w:t xml:space="preserve">Intent</w:t>
            </w:r>
          </w:p>
        </w:tc>
        <w:tc>
          <w:tcPr>
            <w:tcW w:w="6726" w:type="dxa"/>
            <w:tcBorders>
              <w:top w:val="single" w:sz="4" w:space="0" w:color="auto"/>
              <w:left w:val="single" w:sz="4" w:space="0" w:color="auto"/>
              <w:bottom w:val="single" w:sz="4" w:space="0" w:color="auto"/>
              <w:right w:val="single" w:sz="4" w:space="0" w:color="auto"/>
            </w:tcBorders>
          </w:tcPr>
          <w:p w14:paraId="0FFA67FB">
            <w:pPr>
              <w:pStyle w:val="TableText"/>
            </w:pPr>
            <w:r>
              <w:t xml:space="preserve">The intent to execute.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AAB6A3B">
            <w:pPr>
              <w:pStyle w:val="TableText"/>
            </w:pPr>
            <w:r>
              <w:t xml:space="preserve">Accepted</w:t>
            </w:r>
          </w:p>
        </w:tc>
        <w:tc>
          <w:tcPr>
            <w:tcW w:w="6726" w:type="dxa"/>
            <w:tcBorders>
              <w:top w:val="single" w:sz="4" w:space="0" w:color="auto"/>
              <w:left w:val="single" w:sz="4" w:space="0" w:color="auto"/>
              <w:bottom w:val="single" w:sz="4" w:space="0" w:color="auto"/>
              <w:right w:val="single" w:sz="4" w:space="0" w:color="auto"/>
            </w:tcBorders>
          </w:tcPr>
          <w:p w14:paraId="0E987747">
            <w:pPr>
              <w:pStyle w:val="TableText"/>
            </w:pPr>
            <w:r>
              <w:t xml:space="preserve">True when the intent was admitted. False is a refusal, which clause 10.5 makes an ordinary outcome rather than an error.</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0578618">
            <w:pPr>
              <w:pStyle w:val="TableText"/>
            </w:pPr>
            <w:r>
              <w:t xml:space="preserve">IntentId</w:t>
            </w:r>
          </w:p>
        </w:tc>
        <w:tc>
          <w:tcPr>
            <w:tcW w:w="6726" w:type="dxa"/>
            <w:tcBorders>
              <w:top w:val="single" w:sz="4" w:space="0" w:color="auto"/>
              <w:left w:val="single" w:sz="4" w:space="0" w:color="auto"/>
              <w:bottom w:val="single" w:sz="4" w:space="0" w:color="auto"/>
              <w:right w:val="single" w:sz="4" w:space="0" w:color="auto"/>
            </w:tcBorders>
          </w:tcPr>
          <w:p w14:paraId="10D537D0">
            <w:pPr>
              <w:pStyle w:val="TableText"/>
            </w:pPr>
            <w:r>
              <w:t xml:space="preserve">Identifier of the intent, assigned by the Server when the request left it empty. Empty on a refusal.</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B611D63">
            <w:pPr>
              <w:pStyle w:val="TableText"/>
            </w:pPr>
            <w:r>
              <w:t xml:space="preserve">Operation</w:t>
            </w:r>
          </w:p>
        </w:tc>
        <w:tc>
          <w:tcPr>
            <w:tcW w:w="6726" w:type="dxa"/>
            <w:tcBorders>
              <w:top w:val="single" w:sz="4" w:space="0" w:color="auto"/>
              <w:left w:val="single" w:sz="4" w:space="0" w:color="auto"/>
              <w:bottom w:val="single" w:sz="4" w:space="0" w:color="auto"/>
              <w:right w:val="single" w:sz="4" w:space="0" w:color="auto"/>
            </w:tcBorders>
          </w:tcPr>
          <w:p w14:paraId="4FF323A0">
            <w:pPr>
              <w:pStyle w:val="TableText"/>
            </w:pPr>
            <w:r>
              <w:t xml:space="preserve">The IntentOperation that tracks it. Null on a refusal, because a refusal creates no operation instance.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D0499C1">
            <w:pPr>
              <w:pStyle w:val="TableText"/>
            </w:pPr>
            <w:r>
              <w:t xml:space="preserve">Failure</w:t>
            </w:r>
          </w:p>
        </w:tc>
        <w:tc>
          <w:tcPr>
            <w:tcW w:w="6726" w:type="dxa"/>
            <w:tcBorders>
              <w:top w:val="single" w:sz="4" w:space="0" w:color="auto"/>
              <w:left w:val="single" w:sz="4" w:space="0" w:color="auto"/>
              <w:bottom w:val="single" w:sz="4" w:space="0" w:color="auto"/>
              <w:right w:val="single" w:sz="4" w:space="0" w:color="auto"/>
            </w:tcBorders>
          </w:tcPr>
          <w:p w14:paraId="34F5A82A">
            <w:pPr>
              <w:pStyle w:val="TableText"/>
            </w:pPr>
            <w:r>
              <w:t xml:space="preserve">Why the intent was refused, or None when it was admitted.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A657D7E">
            <w:pPr>
              <w:pStyle w:val="TableText"/>
            </w:pPr>
            <w:r>
              <w:t xml:space="preserve">Message</w:t>
            </w:r>
          </w:p>
        </w:tc>
        <w:tc>
          <w:tcPr>
            <w:tcW w:w="6726" w:type="dxa"/>
            <w:tcBorders>
              <w:top w:val="single" w:sz="4" w:space="0" w:color="auto"/>
              <w:left w:val="single" w:sz="4" w:space="0" w:color="auto"/>
              <w:bottom w:val="single" w:sz="4" w:space="0" w:color="auto"/>
              <w:right w:val="single" w:sz="4" w:space="0" w:color="auto"/>
            </w:tcBorders>
          </w:tcPr>
          <w:p w14:paraId="2404B466">
            <w:pPr>
              <w:pStyle w:val="TableText"/>
            </w:pPr>
            <w:r>
              <w:t xml:space="preserve">Human-readable detail on a refusal. For a human; never parsed.</w:t>
            </w:r>
          </w:p>
        </w:tc>
      </w:tr>
    </w:tbl>
    <w:p w14:paraId="140CB170">
      <w:pPr>
        <w:pStyle w:val="spacer"/>
      </w:pPr>
    </w:p>
    <w:p w14:paraId="0DD15AF8">
      <w:pPr>
        <w:pStyle w:val="TABLE-title"/>
        <w:keepNext/>
      </w:pPr>
      <w:bookmarkStart w:id="556" w:name="_Tab_c7_2_3_m_as"/>
      <w:r>
        <w:t xml:space="preserve">Table </w:t>
      </w:r>
      <w:r>
        <w:fldChar w:fldCharType="begin"/>
      </w:r>
      <w:r>
        <w:instrText xml:space="preserve"> SEQ Table \* ARABIC </w:instrText>
      </w:r>
      <w:r>
        <w:fldChar w:fldCharType="separate"/>
      </w:r>
      <w:r>
        <w:rPr>
          <w:noProof/>
        </w:rPr>
        <w:t xml:space="preserve">17</w:t>
      </w:r>
      <w:r>
        <w:fldChar w:fldCharType="end"/>
      </w:r>
      <w:r>
        <w:t xml:space="preserve"> – SubmitIntent Method AddressSpace definition</w:t>
      </w:r>
      <w:bookmarkEnd w:id="55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1D9A1702">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6C6F96CB">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47CD78C9">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A732E0B">
            <w:pPr>
              <w:pStyle w:val="TableText"/>
            </w:pPr>
            <w:r>
              <w:t xml:space="preserve">SubmitIntent</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491B3065">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376FE5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1FD6403">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750C0D1">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C78FEF4">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B55DE69">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AD9C57A">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198F37C">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C8BB209">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14:paraId="7FA9A139">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0566B4CE">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2A99394">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830A554">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0A4178C">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EBF92D3">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01836C44">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556506BD">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BB9847B">
            <w:pPr>
              <w:pStyle w:val="TableText"/>
            </w:pPr>
            <w:r>
              <w:t xml:space="preserve">0:Mandatory</w:t>
            </w:r>
          </w:p>
        </w:tc>
      </w:tr>
    </w:tbl>
    <w:p w14:paraId="084FE4CA">
      <w:pPr>
        <w:pStyle w:val="spacer"/>
      </w:pPr>
    </w:p>
    <w:p w14:paraId="10F16512">
      <w:pPr>
        <w:pStyle w:val="Heading3"/>
      </w:pPr>
      <w:bookmarkStart w:id="557" w:name="_Clause_c7_2_4"/>
      <w:r>
        <w:t xml:space="preserve">CancelIntent</w:t>
      </w:r>
      <w:bookmarkEnd w:id="557"/>
    </w:p>
    <w:p w14:paraId="5225B4E1">
      <w:pPr>
        <w:pStyle w:val="PARAGRAPH"/>
      </w:pPr>
      <w:r>
        <w:t xml:space="preserve">Ask the Server to end an intent early. The Server MAY refuse, and says so in Accepted, because some motions cannot be abandoned safely part-way. This is not the OPC UA Cancel Service, which discards a pending response and leaves the robot moving; see clause 6.5.</w:t>
      </w:r>
    </w:p>
    <w:p w14:paraId="2CCDB106">
      <w:pPr>
        <w:pStyle w:val="PARAGRAPH"/>
      </w:pPr>
      <w:r>
        <w:t xml:space="preserve">Signature</w:t>
      </w:r>
    </w:p>
    <w:p w14:paraId="10AE7C43">
      <w:pPr>
        <w:pStyle w:val="MethodSignature"/>
      </w:pPr>
      <w:r>
        <w:t xml:space="preserve">CancelIntent (</w:t>
      </w:r>
    </w:p>
    <w:p w14:paraId="4642F65E">
      <w:pPr>
        <w:pStyle w:val="MethodSignature"/>
      </w:pPr>
      <w:r>
        <w:t xml:space="preserve">    [in]  0:String       IntentId,</w:t>
      </w:r>
    </w:p>
    <w:p w14:paraId="517A6AF0">
      <w:pPr>
        <w:pStyle w:val="MethodSignature"/>
      </w:pPr>
      <w:r>
        <w:t xml:space="preserve">    [in]  StopModeEnum   StopMode,</w:t>
      </w:r>
    </w:p>
    <w:p w14:paraId="7C836DE1">
      <w:pPr>
        <w:pStyle w:val="MethodSignature"/>
      </w:pPr>
      <w:r>
        <w:t xml:space="preserve">    [out] 0:Boolean      Accepted);</w:t>
      </w:r>
    </w:p>
    <w:p w14:paraId="23644D95">
      <w:pPr>
        <w:pStyle w:val="TABLE-title"/>
        <w:keepNext/>
      </w:pPr>
      <w:bookmarkStart w:id="558" w:name="_Tab_c7_2_4_m_args"/>
      <w:r>
        <w:t xml:space="preserve">Table </w:t>
      </w:r>
      <w:r>
        <w:fldChar w:fldCharType="begin"/>
      </w:r>
      <w:r>
        <w:instrText xml:space="preserve"> SEQ Table \* ARABIC </w:instrText>
      </w:r>
      <w:r>
        <w:fldChar w:fldCharType="separate"/>
      </w:r>
      <w:r>
        <w:rPr>
          <w:noProof/>
        </w:rPr>
        <w:t xml:space="preserve">18</w:t>
      </w:r>
      <w:r>
        <w:fldChar w:fldCharType="end"/>
      </w:r>
      <w:r>
        <w:t xml:space="preserve"> – CancelIntent Method Arguments</w:t>
      </w:r>
      <w:bookmarkEnd w:id="55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6BBA444C">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67800960">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52C4303">
            <w:pPr>
              <w:pStyle w:val="TableText"/>
            </w:pPr>
            <w:r>
              <w:t xml:space="preserve">IntentId</w:t>
            </w:r>
          </w:p>
        </w:tc>
        <w:tc>
          <w:tcPr>
            <w:tcW w:w="6726" w:type="dxa"/>
            <w:tcBorders>
              <w:top w:val="single" w:sz="4" w:space="0" w:color="auto"/>
              <w:left w:val="single" w:sz="4" w:space="0" w:color="auto"/>
              <w:bottom w:val="single" w:sz="4" w:space="0" w:color="auto"/>
              <w:right w:val="single" w:sz="4" w:space="0" w:color="auto"/>
            </w:tcBorders>
          </w:tcPr>
          <w:p w14:paraId="603A5022">
            <w:pPr>
              <w:pStyle w:val="TableText"/>
            </w:pPr>
            <w:r>
              <w:t xml:space="preserve">The intent to cancel.</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F2FDC23">
            <w:pPr>
              <w:pStyle w:val="TableText"/>
            </w:pPr>
            <w:r>
              <w:t xml:space="preserve">StopMode</w:t>
            </w:r>
          </w:p>
        </w:tc>
        <w:tc>
          <w:tcPr>
            <w:tcW w:w="6726" w:type="dxa"/>
            <w:tcBorders>
              <w:top w:val="single" w:sz="4" w:space="0" w:color="auto"/>
              <w:left w:val="single" w:sz="4" w:space="0" w:color="auto"/>
              <w:bottom w:val="single" w:sz="4" w:space="0" w:color="auto"/>
              <w:right w:val="single" w:sz="4" w:space="0" w:color="auto"/>
            </w:tcBorders>
          </w:tcPr>
          <w:p w14:paraId="18129922">
            <w:pPr>
              <w:pStyle w:val="TableText"/>
            </w:pPr>
            <w:r>
              <w:t xml:space="preserve">How urgently to stop.</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C09EBD1">
            <w:pPr>
              <w:pStyle w:val="TableText"/>
            </w:pPr>
            <w:r>
              <w:t xml:space="preserve">Accepted</w:t>
            </w:r>
          </w:p>
        </w:tc>
        <w:tc>
          <w:tcPr>
            <w:tcW w:w="6726" w:type="dxa"/>
            <w:tcBorders>
              <w:top w:val="single" w:sz="4" w:space="0" w:color="auto"/>
              <w:left w:val="single" w:sz="4" w:space="0" w:color="auto"/>
              <w:bottom w:val="single" w:sz="4" w:space="0" w:color="auto"/>
              <w:right w:val="single" w:sz="4" w:space="0" w:color="auto"/>
            </w:tcBorders>
          </w:tcPr>
          <w:p w14:paraId="34259B3F">
            <w:pPr>
              <w:pStyle w:val="TableText"/>
            </w:pPr>
            <w:r>
              <w:t xml:space="preserve">True when the Server will act on it.</w:t>
            </w:r>
          </w:p>
        </w:tc>
      </w:tr>
    </w:tbl>
    <w:p w14:paraId="05EB3D84">
      <w:pPr>
        <w:pStyle w:val="spacer"/>
      </w:pPr>
    </w:p>
    <w:p w14:paraId="2D3900F9">
      <w:pPr>
        <w:pStyle w:val="TABLE-title"/>
        <w:keepNext/>
      </w:pPr>
      <w:bookmarkStart w:id="559" w:name="_Tab_c7_2_4_m_as"/>
      <w:r>
        <w:t xml:space="preserve">Table </w:t>
      </w:r>
      <w:r>
        <w:fldChar w:fldCharType="begin"/>
      </w:r>
      <w:r>
        <w:instrText xml:space="preserve"> SEQ Table \* ARABIC </w:instrText>
      </w:r>
      <w:r>
        <w:fldChar w:fldCharType="separate"/>
      </w:r>
      <w:r>
        <w:rPr>
          <w:noProof/>
        </w:rPr>
        <w:t xml:space="preserve">19</w:t>
      </w:r>
      <w:r>
        <w:fldChar w:fldCharType="end"/>
      </w:r>
      <w:r>
        <w:t xml:space="preserve"> – CancelIntent Method AddressSpace definition</w:t>
      </w:r>
      <w:bookmarkEnd w:id="55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04927833">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C4DECE8">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A1E917D">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B2648EF">
            <w:pPr>
              <w:pStyle w:val="TableText"/>
            </w:pPr>
            <w:r>
              <w:t xml:space="preserve">CancelIntent</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BCD4052">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0D51246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4F412B33">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0073FDF">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AAE7635">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47CC9CE">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C259B7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17BB567">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308F690">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14:paraId="1D4B3B69">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1EA314F2">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C8E32A6">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99AF395">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89394D1">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05D13CA">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1451FD18">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2645C4A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920BCB6">
            <w:pPr>
              <w:pStyle w:val="TableText"/>
            </w:pPr>
            <w:r>
              <w:t xml:space="preserve">0:Mandatory</w:t>
            </w:r>
          </w:p>
        </w:tc>
      </w:tr>
    </w:tbl>
    <w:p w14:paraId="14946124">
      <w:pPr>
        <w:pStyle w:val="spacer"/>
      </w:pPr>
    </w:p>
    <w:p w14:paraId="4C975473">
      <w:pPr>
        <w:pStyle w:val="Heading3"/>
      </w:pPr>
      <w:bookmarkStart w:id="560" w:name="_Clause_c7_2_5"/>
      <w:r>
        <w:t xml:space="preserve">CancelAll</w:t>
      </w:r>
      <w:bookmarkEnd w:id="560"/>
    </w:p>
    <w:p w14:paraId="5B057AFA">
      <w:pPr>
        <w:pStyle w:val="PARAGRAPH"/>
      </w:pPr>
      <w:r>
        <w:t xml:space="preserve">Ask the Server to end every outstanding intent and mission.</w:t>
      </w:r>
    </w:p>
    <w:p w14:paraId="31742F50">
      <w:pPr>
        <w:pStyle w:val="PARAGRAPH"/>
      </w:pPr>
      <w:r>
        <w:t xml:space="preserve">Signature</w:t>
      </w:r>
    </w:p>
    <w:p w14:paraId="5A1132F9">
      <w:pPr>
        <w:pStyle w:val="MethodSignature"/>
      </w:pPr>
      <w:r>
        <w:t xml:space="preserve">CancelAll (</w:t>
      </w:r>
    </w:p>
    <w:p w14:paraId="16B8CFB6">
      <w:pPr>
        <w:pStyle w:val="MethodSignature"/>
      </w:pPr>
      <w:r>
        <w:t xml:space="preserve">    [in]  StopModeEnum   StopMode,</w:t>
      </w:r>
    </w:p>
    <w:p w14:paraId="131F2EC9">
      <w:pPr>
        <w:pStyle w:val="MethodSignature"/>
      </w:pPr>
      <w:r>
        <w:t xml:space="preserve">    [out] 0:UInt32       Cancelled);</w:t>
      </w:r>
    </w:p>
    <w:p w14:paraId="640821F3">
      <w:pPr>
        <w:pStyle w:val="TABLE-title"/>
        <w:keepNext/>
      </w:pPr>
      <w:bookmarkStart w:id="561" w:name="_Tab_c7_2_5_m_args"/>
      <w:r>
        <w:t xml:space="preserve">Table </w:t>
      </w:r>
      <w:r>
        <w:fldChar w:fldCharType="begin"/>
      </w:r>
      <w:r>
        <w:instrText xml:space="preserve"> SEQ Table \* ARABIC </w:instrText>
      </w:r>
      <w:r>
        <w:fldChar w:fldCharType="separate"/>
      </w:r>
      <w:r>
        <w:rPr>
          <w:noProof/>
        </w:rPr>
        <w:t xml:space="preserve">20</w:t>
      </w:r>
      <w:r>
        <w:fldChar w:fldCharType="end"/>
      </w:r>
      <w:r>
        <w:t xml:space="preserve"> – CancelAll Method Arguments</w:t>
      </w:r>
      <w:bookmarkEnd w:id="56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5520EA84">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48C4087F">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25F5DC1">
            <w:pPr>
              <w:pStyle w:val="TableText"/>
            </w:pPr>
            <w:r>
              <w:t xml:space="preserve">StopMode</w:t>
            </w:r>
          </w:p>
        </w:tc>
        <w:tc>
          <w:tcPr>
            <w:tcW w:w="6726" w:type="dxa"/>
            <w:tcBorders>
              <w:top w:val="single" w:sz="4" w:space="0" w:color="auto"/>
              <w:left w:val="single" w:sz="4" w:space="0" w:color="auto"/>
              <w:bottom w:val="single" w:sz="4" w:space="0" w:color="auto"/>
              <w:right w:val="single" w:sz="4" w:space="0" w:color="auto"/>
            </w:tcBorders>
          </w:tcPr>
          <w:p w14:paraId="37AF2D23">
            <w:pPr>
              <w:pStyle w:val="TableText"/>
            </w:pPr>
            <w:r>
              <w:t xml:space="preserve">How urgently to stop.</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9E5C87C">
            <w:pPr>
              <w:pStyle w:val="TableText"/>
            </w:pPr>
            <w:r>
              <w:t xml:space="preserve">Cancelled</w:t>
            </w:r>
          </w:p>
        </w:tc>
        <w:tc>
          <w:tcPr>
            <w:tcW w:w="6726" w:type="dxa"/>
            <w:tcBorders>
              <w:top w:val="single" w:sz="4" w:space="0" w:color="auto"/>
              <w:left w:val="single" w:sz="4" w:space="0" w:color="auto"/>
              <w:bottom w:val="single" w:sz="4" w:space="0" w:color="auto"/>
              <w:right w:val="single" w:sz="4" w:space="0" w:color="auto"/>
            </w:tcBorders>
          </w:tcPr>
          <w:p w14:paraId="76276628">
            <w:pPr>
              <w:pStyle w:val="TableText"/>
            </w:pPr>
            <w:r>
              <w:t xml:space="preserve">How many were acted on.</w:t>
            </w:r>
          </w:p>
        </w:tc>
      </w:tr>
    </w:tbl>
    <w:p w14:paraId="2AC48BEF">
      <w:pPr>
        <w:pStyle w:val="spacer"/>
      </w:pPr>
    </w:p>
    <w:p w14:paraId="01BE6437">
      <w:pPr>
        <w:pStyle w:val="TABLE-title"/>
        <w:keepNext/>
      </w:pPr>
      <w:bookmarkStart w:id="562" w:name="_Tab_c7_2_5_m_as"/>
      <w:r>
        <w:t xml:space="preserve">Table </w:t>
      </w:r>
      <w:r>
        <w:fldChar w:fldCharType="begin"/>
      </w:r>
      <w:r>
        <w:instrText xml:space="preserve"> SEQ Table \* ARABIC </w:instrText>
      </w:r>
      <w:r>
        <w:fldChar w:fldCharType="separate"/>
      </w:r>
      <w:r>
        <w:rPr>
          <w:noProof/>
        </w:rPr>
        <w:t xml:space="preserve">21</w:t>
      </w:r>
      <w:r>
        <w:fldChar w:fldCharType="end"/>
      </w:r>
      <w:r>
        <w:t xml:space="preserve"> – CancelAll Method AddressSpace definition</w:t>
      </w:r>
      <w:bookmarkEnd w:id="56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C3DDC0E">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7F751AC">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E2F3965">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077D6A62">
            <w:pPr>
              <w:pStyle w:val="TableText"/>
            </w:pPr>
            <w:r>
              <w:t xml:space="preserve">CancelAll</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D980E0D">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67E78CE">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4ED7BA05">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6A87A0E">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7D1E0276">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75C9828">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F044614">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550D8B8">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8AACD3E">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14:paraId="2CF8CC94">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5FD68A0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BF7FBC6">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8F3BF4F">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8E91B1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258345E">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4BD532F1">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118D8F9A">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D7E835A">
            <w:pPr>
              <w:pStyle w:val="TableText"/>
            </w:pPr>
            <w:r>
              <w:t xml:space="preserve">0:Mandatory</w:t>
            </w:r>
          </w:p>
        </w:tc>
      </w:tr>
    </w:tbl>
    <w:p w14:paraId="4D3EB346">
      <w:pPr>
        <w:pStyle w:val="spacer"/>
      </w:pPr>
    </w:p>
    <w:p w14:paraId="5CABF1BB">
      <w:pPr>
        <w:pStyle w:val="Heading3"/>
      </w:pPr>
      <w:bookmarkStart w:id="563" w:name="_Clause_c7_2_6"/>
      <w:r>
        <w:t xml:space="preserve">Pause</w:t>
      </w:r>
      <w:bookmarkEnd w:id="563"/>
    </w:p>
    <w:p w14:paraId="6C8F01F6">
      <w:pPr>
        <w:pStyle w:val="PARAGRAPH"/>
      </w:pPr>
      <w:r>
        <w:t xml:space="preserve">Suspend execution, retaining position so it can be resumed.</w:t>
      </w:r>
    </w:p>
    <w:p w14:paraId="5AD8C8BE">
      <w:pPr>
        <w:pStyle w:val="PARAGRAPH"/>
      </w:pPr>
      <w:r>
        <w:t xml:space="preserve">Signature</w:t>
      </w:r>
    </w:p>
    <w:p w14:paraId="17BECB01">
      <w:pPr>
        <w:pStyle w:val="MethodSignature"/>
      </w:pPr>
      <w:r>
        <w:t xml:space="preserve">Pause (</w:t>
      </w:r>
    </w:p>
    <w:p w14:paraId="0204CAE2">
      <w:pPr>
        <w:pStyle w:val="MethodSignature"/>
      </w:pPr>
      <w:r>
        <w:t xml:space="preserve">    [out] 0:Boolean      Accepted);</w:t>
      </w:r>
    </w:p>
    <w:p w14:paraId="533CBA6B">
      <w:pPr>
        <w:pStyle w:val="TABLE-title"/>
        <w:keepNext/>
      </w:pPr>
      <w:bookmarkStart w:id="564" w:name="_Tab_c7_2_6_m_args"/>
      <w:r>
        <w:t xml:space="preserve">Table </w:t>
      </w:r>
      <w:r>
        <w:fldChar w:fldCharType="begin"/>
      </w:r>
      <w:r>
        <w:instrText xml:space="preserve"> SEQ Table \* ARABIC </w:instrText>
      </w:r>
      <w:r>
        <w:fldChar w:fldCharType="separate"/>
      </w:r>
      <w:r>
        <w:rPr>
          <w:noProof/>
        </w:rPr>
        <w:t xml:space="preserve">22</w:t>
      </w:r>
      <w:r>
        <w:fldChar w:fldCharType="end"/>
      </w:r>
      <w:r>
        <w:t xml:space="preserve"> – Pause Method Arguments</w:t>
      </w:r>
      <w:bookmarkEnd w:id="56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3253D82E">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3B8D6959">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279C9E1">
            <w:pPr>
              <w:pStyle w:val="TableText"/>
            </w:pPr>
            <w:r>
              <w:t xml:space="preserve">Accepted</w:t>
            </w:r>
          </w:p>
        </w:tc>
        <w:tc>
          <w:tcPr>
            <w:tcW w:w="6726" w:type="dxa"/>
            <w:tcBorders>
              <w:top w:val="single" w:sz="4" w:space="0" w:color="auto"/>
              <w:left w:val="single" w:sz="4" w:space="0" w:color="auto"/>
              <w:bottom w:val="single" w:sz="4" w:space="0" w:color="auto"/>
              <w:right w:val="single" w:sz="4" w:space="0" w:color="auto"/>
            </w:tcBorders>
          </w:tcPr>
          <w:p w14:paraId="642FE96A">
            <w:pPr>
              <w:pStyle w:val="TableText"/>
            </w:pPr>
            <w:r>
              <w:t xml:space="preserve">True when execution is suspending.</w:t>
            </w:r>
          </w:p>
        </w:tc>
      </w:tr>
    </w:tbl>
    <w:p w14:paraId="4B9B6D80">
      <w:pPr>
        <w:pStyle w:val="spacer"/>
      </w:pPr>
    </w:p>
    <w:p w14:paraId="35098581">
      <w:pPr>
        <w:pStyle w:val="TABLE-title"/>
        <w:keepNext/>
      </w:pPr>
      <w:bookmarkStart w:id="565" w:name="_Tab_c7_2_6_m_as"/>
      <w:r>
        <w:t xml:space="preserve">Table </w:t>
      </w:r>
      <w:r>
        <w:fldChar w:fldCharType="begin"/>
      </w:r>
      <w:r>
        <w:instrText xml:space="preserve"> SEQ Table \* ARABIC </w:instrText>
      </w:r>
      <w:r>
        <w:fldChar w:fldCharType="separate"/>
      </w:r>
      <w:r>
        <w:rPr>
          <w:noProof/>
        </w:rPr>
        <w:t xml:space="preserve">23</w:t>
      </w:r>
      <w:r>
        <w:fldChar w:fldCharType="end"/>
      </w:r>
      <w:r>
        <w:t xml:space="preserve"> – Pause Method AddressSpace definition</w:t>
      </w:r>
      <w:bookmarkEnd w:id="56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171DB7A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699ACD6">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895E9BB">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1C89FD9">
            <w:pPr>
              <w:pStyle w:val="TableText"/>
            </w:pPr>
            <w:r>
              <w:t xml:space="preserve">Pause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75A1243">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7AE3541">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AB1C424">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C916F8F">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B599887">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6A6BB26">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09C352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7636241">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C18287E">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39CA5C1C">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4444BF1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4227BC2">
            <w:pPr>
              <w:pStyle w:val="TableText"/>
            </w:pPr>
            <w:r>
              <w:t xml:space="preserve">0:Mandatory</w:t>
            </w:r>
          </w:p>
        </w:tc>
      </w:tr>
    </w:tbl>
    <w:p w14:paraId="4377DE89">
      <w:pPr>
        <w:pStyle w:val="spacer"/>
      </w:pPr>
    </w:p>
    <w:p w14:paraId="0215041D">
      <w:pPr>
        <w:pStyle w:val="Heading3"/>
      </w:pPr>
      <w:bookmarkStart w:id="566" w:name="_Clause_c7_2_7"/>
      <w:r>
        <w:t xml:space="preserve">Resume</w:t>
      </w:r>
      <w:bookmarkEnd w:id="566"/>
    </w:p>
    <w:p w14:paraId="2669A25C">
      <w:pPr>
        <w:pStyle w:val="PARAGRAPH"/>
      </w:pPr>
      <w:r>
        <w:t xml:space="preserve">Continue execution suspended by Pause.</w:t>
      </w:r>
    </w:p>
    <w:p w14:paraId="0E5B6E6C">
      <w:pPr>
        <w:pStyle w:val="PARAGRAPH"/>
      </w:pPr>
      <w:r>
        <w:t xml:space="preserve">Signature</w:t>
      </w:r>
    </w:p>
    <w:p w14:paraId="142160A0">
      <w:pPr>
        <w:pStyle w:val="MethodSignature"/>
      </w:pPr>
      <w:r>
        <w:t xml:space="preserve">Resume (</w:t>
      </w:r>
    </w:p>
    <w:p w14:paraId="4C6A5C57">
      <w:pPr>
        <w:pStyle w:val="MethodSignature"/>
      </w:pPr>
      <w:r>
        <w:t xml:space="preserve">    [out] 0:Boolean      Accepted);</w:t>
      </w:r>
    </w:p>
    <w:p w14:paraId="39DB3EEE">
      <w:pPr>
        <w:pStyle w:val="TABLE-title"/>
        <w:keepNext/>
      </w:pPr>
      <w:bookmarkStart w:id="567" w:name="_Tab_c7_2_7_m_args"/>
      <w:r>
        <w:t xml:space="preserve">Table </w:t>
      </w:r>
      <w:r>
        <w:fldChar w:fldCharType="begin"/>
      </w:r>
      <w:r>
        <w:instrText xml:space="preserve"> SEQ Table \* ARABIC </w:instrText>
      </w:r>
      <w:r>
        <w:fldChar w:fldCharType="separate"/>
      </w:r>
      <w:r>
        <w:rPr>
          <w:noProof/>
        </w:rPr>
        <w:t xml:space="preserve">24</w:t>
      </w:r>
      <w:r>
        <w:fldChar w:fldCharType="end"/>
      </w:r>
      <w:r>
        <w:t xml:space="preserve"> – Resume Method Arguments</w:t>
      </w:r>
      <w:bookmarkEnd w:id="56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2EC0CF6E">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04026714">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F24361A">
            <w:pPr>
              <w:pStyle w:val="TableText"/>
            </w:pPr>
            <w:r>
              <w:t xml:space="preserve">Accepted</w:t>
            </w:r>
          </w:p>
        </w:tc>
        <w:tc>
          <w:tcPr>
            <w:tcW w:w="6726" w:type="dxa"/>
            <w:tcBorders>
              <w:top w:val="single" w:sz="4" w:space="0" w:color="auto"/>
              <w:left w:val="single" w:sz="4" w:space="0" w:color="auto"/>
              <w:bottom w:val="single" w:sz="4" w:space="0" w:color="auto"/>
              <w:right w:val="single" w:sz="4" w:space="0" w:color="auto"/>
            </w:tcBorders>
          </w:tcPr>
          <w:p w14:paraId="3CFD4F92">
            <w:pPr>
              <w:pStyle w:val="TableText"/>
            </w:pPr>
            <w:r>
              <w:t xml:space="preserve">True when execution is resuming.</w:t>
            </w:r>
          </w:p>
        </w:tc>
      </w:tr>
    </w:tbl>
    <w:p w14:paraId="12DFC66C">
      <w:pPr>
        <w:pStyle w:val="spacer"/>
      </w:pPr>
    </w:p>
    <w:p w14:paraId="21509BD9">
      <w:pPr>
        <w:pStyle w:val="TABLE-title"/>
        <w:keepNext/>
      </w:pPr>
      <w:bookmarkStart w:id="568" w:name="_Tab_c7_2_7_m_as"/>
      <w:r>
        <w:t xml:space="preserve">Table </w:t>
      </w:r>
      <w:r>
        <w:fldChar w:fldCharType="begin"/>
      </w:r>
      <w:r>
        <w:instrText xml:space="preserve"> SEQ Table \* ARABIC </w:instrText>
      </w:r>
      <w:r>
        <w:fldChar w:fldCharType="separate"/>
      </w:r>
      <w:r>
        <w:rPr>
          <w:noProof/>
        </w:rPr>
        <w:t xml:space="preserve">25</w:t>
      </w:r>
      <w:r>
        <w:fldChar w:fldCharType="end"/>
      </w:r>
      <w:r>
        <w:t xml:space="preserve"> – Resume Method AddressSpace definition</w:t>
      </w:r>
      <w:bookmarkEnd w:id="56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9597DB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9887A01">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F94D0C4">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1E9E7839">
            <w:pPr>
              <w:pStyle w:val="TableText"/>
            </w:pPr>
            <w:r>
              <w:t xml:space="preserve">Resume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62EB82E">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CAC128F">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A70A456">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2915848">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AD367BB">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AF00CDB">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81F7445">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A4A3C35">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02667DC">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3F00DBC6">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1CFBB7D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A92C18A">
            <w:pPr>
              <w:pStyle w:val="TableText"/>
            </w:pPr>
            <w:r>
              <w:t xml:space="preserve">0:Mandatory</w:t>
            </w:r>
          </w:p>
        </w:tc>
      </w:tr>
    </w:tbl>
    <w:p w14:paraId="4D673E2C">
      <w:pPr>
        <w:pStyle w:val="spacer"/>
      </w:pPr>
    </w:p>
    <w:p w14:paraId="244A5CC7">
      <w:pPr>
        <w:pStyle w:val="Heading3"/>
      </w:pPr>
      <w:bookmarkStart w:id="569" w:name="_Clause_c7_2_8"/>
      <w:r>
        <w:t xml:space="preserve">Retry</w:t>
      </w:r>
      <w:bookmarkEnd w:id="569"/>
    </w:p>
    <w:p w14:paraId="49AE8B97">
      <w:pPr>
        <w:pStyle w:val="PARAGRAPH"/>
      </w:pPr>
      <w:r>
        <w:t xml:space="preserve">Re-attempt an intent that terminated Retriable.</w:t>
      </w:r>
    </w:p>
    <w:p w14:paraId="77D56988">
      <w:pPr>
        <w:pStyle w:val="PARAGRAPH"/>
      </w:pPr>
      <w:r>
        <w:t xml:space="preserve">Signature</w:t>
      </w:r>
    </w:p>
    <w:p w14:paraId="0D278558">
      <w:pPr>
        <w:pStyle w:val="MethodSignature"/>
      </w:pPr>
      <w:r>
        <w:t xml:space="preserve">Retry (</w:t>
      </w:r>
    </w:p>
    <w:p w14:paraId="5CD1C0ED">
      <w:pPr>
        <w:pStyle w:val="MethodSignature"/>
      </w:pPr>
      <w:r>
        <w:t xml:space="preserve">    [in]  0:String       IntentId,</w:t>
      </w:r>
    </w:p>
    <w:p w14:paraId="7E39A55A">
      <w:pPr>
        <w:pStyle w:val="MethodSignature"/>
      </w:pPr>
      <w:r>
        <w:t xml:space="preserve">    [out] 0:Boolean      Accepted,</w:t>
      </w:r>
    </w:p>
    <w:p w14:paraId="7FACC826">
      <w:pPr>
        <w:pStyle w:val="MethodSignature"/>
      </w:pPr>
      <w:r>
        <w:t xml:space="preserve">    [out] 0:NodeId       Operation,</w:t>
      </w:r>
    </w:p>
    <w:p w14:paraId="6DC8ECF2">
      <w:pPr>
        <w:pStyle w:val="MethodSignature"/>
      </w:pPr>
      <w:r>
        <w:t xml:space="preserve">    [out] IntentFailureEnum Failure,</w:t>
      </w:r>
    </w:p>
    <w:p w14:paraId="417A9534">
      <w:pPr>
        <w:pStyle w:val="MethodSignature"/>
      </w:pPr>
      <w:r>
        <w:t xml:space="preserve">    [out] 0:LocalizedText Message);</w:t>
      </w:r>
    </w:p>
    <w:p w14:paraId="7847092F">
      <w:pPr>
        <w:pStyle w:val="TABLE-title"/>
        <w:keepNext/>
      </w:pPr>
      <w:bookmarkStart w:id="570" w:name="_Tab_c7_2_8_m_args"/>
      <w:r>
        <w:t xml:space="preserve">Table </w:t>
      </w:r>
      <w:r>
        <w:fldChar w:fldCharType="begin"/>
      </w:r>
      <w:r>
        <w:instrText xml:space="preserve"> SEQ Table \* ARABIC </w:instrText>
      </w:r>
      <w:r>
        <w:fldChar w:fldCharType="separate"/>
      </w:r>
      <w:r>
        <w:rPr>
          <w:noProof/>
        </w:rPr>
        <w:t xml:space="preserve">26</w:t>
      </w:r>
      <w:r>
        <w:fldChar w:fldCharType="end"/>
      </w:r>
      <w:r>
        <w:t xml:space="preserve"> – Retry Method Arguments</w:t>
      </w:r>
      <w:bookmarkEnd w:id="57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04496D71">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3A04EC08">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E5CDA16">
            <w:pPr>
              <w:pStyle w:val="TableText"/>
            </w:pPr>
            <w:r>
              <w:t xml:space="preserve">IntentId</w:t>
            </w:r>
          </w:p>
        </w:tc>
        <w:tc>
          <w:tcPr>
            <w:tcW w:w="6726" w:type="dxa"/>
            <w:tcBorders>
              <w:top w:val="single" w:sz="4" w:space="0" w:color="auto"/>
              <w:left w:val="single" w:sz="4" w:space="0" w:color="auto"/>
              <w:bottom w:val="single" w:sz="4" w:space="0" w:color="auto"/>
              <w:right w:val="single" w:sz="4" w:space="0" w:color="auto"/>
            </w:tcBorders>
          </w:tcPr>
          <w:p w14:paraId="66AED897">
            <w:pPr>
              <w:pStyle w:val="TableText"/>
            </w:pPr>
            <w:r>
              <w:t xml:space="preserve">The intent to re-attempt.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F77626F">
            <w:pPr>
              <w:pStyle w:val="TableText"/>
            </w:pPr>
            <w:r>
              <w:t xml:space="preserve">Accepted</w:t>
            </w:r>
          </w:p>
        </w:tc>
        <w:tc>
          <w:tcPr>
            <w:tcW w:w="6726" w:type="dxa"/>
            <w:tcBorders>
              <w:top w:val="single" w:sz="4" w:space="0" w:color="auto"/>
              <w:left w:val="single" w:sz="4" w:space="0" w:color="auto"/>
              <w:bottom w:val="single" w:sz="4" w:space="0" w:color="auto"/>
              <w:right w:val="single" w:sz="4" w:space="0" w:color="auto"/>
            </w:tcBorders>
          </w:tcPr>
          <w:p w14:paraId="553B2052">
            <w:pPr>
              <w:pStyle w:val="TableText"/>
            </w:pPr>
            <w:r>
              <w:t xml:space="preserve">True when a new attempt was admitted.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18ADF5C">
            <w:pPr>
              <w:pStyle w:val="TableText"/>
            </w:pPr>
            <w:r>
              <w:t xml:space="preserve">Operation</w:t>
            </w:r>
          </w:p>
        </w:tc>
        <w:tc>
          <w:tcPr>
            <w:tcW w:w="6726" w:type="dxa"/>
            <w:tcBorders>
              <w:top w:val="single" w:sz="4" w:space="0" w:color="auto"/>
              <w:left w:val="single" w:sz="4" w:space="0" w:color="auto"/>
              <w:bottom w:val="single" w:sz="4" w:space="0" w:color="auto"/>
              <w:right w:val="single" w:sz="4" w:space="0" w:color="auto"/>
            </w:tcBorders>
          </w:tcPr>
          <w:p w14:paraId="0D0B1B19">
            <w:pPr>
              <w:pStyle w:val="TableText"/>
            </w:pPr>
            <w:r>
              <w:t xml:space="preserve">The IntentOperation that tracks the new attempt. Null on a refusal.</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30F68B5">
            <w:pPr>
              <w:pStyle w:val="TableText"/>
            </w:pPr>
            <w:r>
              <w:t xml:space="preserve">Failure</w:t>
            </w:r>
          </w:p>
        </w:tc>
        <w:tc>
          <w:tcPr>
            <w:tcW w:w="6726" w:type="dxa"/>
            <w:tcBorders>
              <w:top w:val="single" w:sz="4" w:space="0" w:color="auto"/>
              <w:left w:val="single" w:sz="4" w:space="0" w:color="auto"/>
              <w:bottom w:val="single" w:sz="4" w:space="0" w:color="auto"/>
              <w:right w:val="single" w:sz="4" w:space="0" w:color="auto"/>
            </w:tcBorders>
          </w:tcPr>
          <w:p w14:paraId="6A4DC8B2">
            <w:pPr>
              <w:pStyle w:val="TableText"/>
            </w:pPr>
            <w:r>
              <w:t xml:space="preserve">Why the re-attempt was refused, or None when it was admitted.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736B63F">
            <w:pPr>
              <w:pStyle w:val="TableText"/>
            </w:pPr>
            <w:r>
              <w:t xml:space="preserve">Message</w:t>
            </w:r>
          </w:p>
        </w:tc>
        <w:tc>
          <w:tcPr>
            <w:tcW w:w="6726" w:type="dxa"/>
            <w:tcBorders>
              <w:top w:val="single" w:sz="4" w:space="0" w:color="auto"/>
              <w:left w:val="single" w:sz="4" w:space="0" w:color="auto"/>
              <w:bottom w:val="single" w:sz="4" w:space="0" w:color="auto"/>
              <w:right w:val="single" w:sz="4" w:space="0" w:color="auto"/>
            </w:tcBorders>
          </w:tcPr>
          <w:p w14:paraId="0A3E2EEA">
            <w:pPr>
              <w:pStyle w:val="TableText"/>
            </w:pPr>
            <w:r>
              <w:t xml:space="preserve">Human-readable detail on a refusal.</w:t>
            </w:r>
          </w:p>
        </w:tc>
      </w:tr>
    </w:tbl>
    <w:p w14:paraId="72CC46BC">
      <w:pPr>
        <w:pStyle w:val="spacer"/>
      </w:pPr>
    </w:p>
    <w:p w14:paraId="3ACFD916">
      <w:pPr>
        <w:pStyle w:val="TABLE-title"/>
        <w:keepNext/>
      </w:pPr>
      <w:bookmarkStart w:id="571" w:name="_Tab_c7_2_8_m_as"/>
      <w:r>
        <w:t xml:space="preserve">Table </w:t>
      </w:r>
      <w:r>
        <w:fldChar w:fldCharType="begin"/>
      </w:r>
      <w:r>
        <w:instrText xml:space="preserve"> SEQ Table \* ARABIC </w:instrText>
      </w:r>
      <w:r>
        <w:fldChar w:fldCharType="separate"/>
      </w:r>
      <w:r>
        <w:rPr>
          <w:noProof/>
        </w:rPr>
        <w:t xml:space="preserve">27</w:t>
      </w:r>
      <w:r>
        <w:fldChar w:fldCharType="end"/>
      </w:r>
      <w:r>
        <w:t xml:space="preserve"> – Retry Method AddressSpace definition</w:t>
      </w:r>
      <w:bookmarkEnd w:id="57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16B65B9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E639FA1">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0956B07">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19680BE3">
            <w:pPr>
              <w:pStyle w:val="TableText"/>
            </w:pPr>
            <w:r>
              <w:t xml:space="preserve">Retry</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D38854F">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FD1FDD8">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45E3BF8">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0DB73CCF">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D43E4A7">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1C6E9D4">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780F55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D2C7A22">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50211F7">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14:paraId="2F53D7FC">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7B6C8BE9">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62887B3">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ABD5C5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36E047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8D1DE65">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4F64E0F5">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6AF9C00D">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91E518D">
            <w:pPr>
              <w:pStyle w:val="TableText"/>
            </w:pPr>
            <w:r>
              <w:t xml:space="preserve">0:Mandatory</w:t>
            </w:r>
          </w:p>
        </w:tc>
      </w:tr>
    </w:tbl>
    <w:p w14:paraId="3A3DDDA8">
      <w:pPr>
        <w:pStyle w:val="spacer"/>
      </w:pPr>
    </w:p>
    <w:p w14:paraId="625A17C7">
      <w:pPr>
        <w:pStyle w:val="Heading3"/>
      </w:pPr>
      <w:bookmarkStart w:id="572" w:name="_Clause_c7_2_9"/>
      <w:r>
        <w:t xml:space="preserve">SubmitMission</w:t>
      </w:r>
      <w:bookmarkEnd w:id="572"/>
    </w:p>
    <w:p w14:paraId="4FA52D4C">
      <w:pPr>
        <w:pStyle w:val="PARAGRAPH"/>
      </w:pPr>
      <w:r>
        <w:t xml:space="preserve">Submit an ordered sequence of intents as one unit. Steps marked Released form the base and are committed; the rest form the horizon and may still be revised by UpdateMission.</w:t>
      </w:r>
    </w:p>
    <w:p w14:paraId="6C99D9B9">
      <w:pPr>
        <w:pStyle w:val="PARAGRAPH"/>
      </w:pPr>
      <w:r>
        <w:t xml:space="preserve">Signature</w:t>
      </w:r>
    </w:p>
    <w:p w14:paraId="2348EDE9">
      <w:pPr>
        <w:pStyle w:val="MethodSignature"/>
      </w:pPr>
      <w:r>
        <w:t xml:space="preserve">SubmitMission (</w:t>
      </w:r>
    </w:p>
    <w:p w14:paraId="2AEF6BC4">
      <w:pPr>
        <w:pStyle w:val="MethodSignature"/>
      </w:pPr>
      <w:r>
        <w:t xml:space="preserve">    [in]  MissionDataType Mission,</w:t>
      </w:r>
    </w:p>
    <w:p w14:paraId="7EA1A508">
      <w:pPr>
        <w:pStyle w:val="MethodSignature"/>
      </w:pPr>
      <w:r>
        <w:t xml:space="preserve">    [out] 0:Boolean      Accepted,</w:t>
      </w:r>
    </w:p>
    <w:p w14:paraId="4D9FFA8E">
      <w:pPr>
        <w:pStyle w:val="MethodSignature"/>
      </w:pPr>
      <w:r>
        <w:t xml:space="preserve">    [out] 0:String       MissionId,</w:t>
      </w:r>
    </w:p>
    <w:p w14:paraId="1A180CDD">
      <w:pPr>
        <w:pStyle w:val="MethodSignature"/>
      </w:pPr>
      <w:r>
        <w:t xml:space="preserve">    [out] 0:NodeId       Operation,</w:t>
      </w:r>
    </w:p>
    <w:p w14:paraId="4A190B4B">
      <w:pPr>
        <w:pStyle w:val="MethodSignature"/>
      </w:pPr>
      <w:r>
        <w:t xml:space="preserve">    [out] IntentFailureEnum Failure,</w:t>
      </w:r>
    </w:p>
    <w:p w14:paraId="458B65D4">
      <w:pPr>
        <w:pStyle w:val="MethodSignature"/>
      </w:pPr>
      <w:r>
        <w:t xml:space="preserve">    [out] 0:LocalizedText Message);</w:t>
      </w:r>
    </w:p>
    <w:p w14:paraId="2C72D3FE">
      <w:pPr>
        <w:pStyle w:val="TABLE-title"/>
        <w:keepNext/>
      </w:pPr>
      <w:bookmarkStart w:id="573" w:name="_Tab_c7_2_9_m_args"/>
      <w:r>
        <w:t xml:space="preserve">Table </w:t>
      </w:r>
      <w:r>
        <w:fldChar w:fldCharType="begin"/>
      </w:r>
      <w:r>
        <w:instrText xml:space="preserve"> SEQ Table \* ARABIC </w:instrText>
      </w:r>
      <w:r>
        <w:fldChar w:fldCharType="separate"/>
      </w:r>
      <w:r>
        <w:rPr>
          <w:noProof/>
        </w:rPr>
        <w:t xml:space="preserve">28</w:t>
      </w:r>
      <w:r>
        <w:fldChar w:fldCharType="end"/>
      </w:r>
      <w:r>
        <w:t xml:space="preserve"> – SubmitMission Method Arguments</w:t>
      </w:r>
      <w:bookmarkEnd w:id="57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198628BA">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2369B437">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470FBD2">
            <w:pPr>
              <w:pStyle w:val="TableText"/>
            </w:pPr>
            <w:r>
              <w:t xml:space="preserve">Mission</w:t>
            </w:r>
          </w:p>
        </w:tc>
        <w:tc>
          <w:tcPr>
            <w:tcW w:w="6726" w:type="dxa"/>
            <w:tcBorders>
              <w:top w:val="single" w:sz="4" w:space="0" w:color="auto"/>
              <w:left w:val="single" w:sz="4" w:space="0" w:color="auto"/>
              <w:bottom w:val="single" w:sz="4" w:space="0" w:color="auto"/>
              <w:right w:val="single" w:sz="4" w:space="0" w:color="auto"/>
            </w:tcBorders>
          </w:tcPr>
          <w:p w14:paraId="08774FE2">
            <w:pPr>
              <w:pStyle w:val="TableText"/>
            </w:pPr>
            <w:r>
              <w:t xml:space="preserve">The mission to execute.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6E98CD2">
            <w:pPr>
              <w:pStyle w:val="TableText"/>
            </w:pPr>
            <w:r>
              <w:t xml:space="preserve">Accepted</w:t>
            </w:r>
          </w:p>
        </w:tc>
        <w:tc>
          <w:tcPr>
            <w:tcW w:w="6726" w:type="dxa"/>
            <w:tcBorders>
              <w:top w:val="single" w:sz="4" w:space="0" w:color="auto"/>
              <w:left w:val="single" w:sz="4" w:space="0" w:color="auto"/>
              <w:bottom w:val="single" w:sz="4" w:space="0" w:color="auto"/>
              <w:right w:val="single" w:sz="4" w:space="0" w:color="auto"/>
            </w:tcBorders>
          </w:tcPr>
          <w:p w14:paraId="242BF374">
            <w:pPr>
              <w:pStyle w:val="TableText"/>
            </w:pPr>
            <w:r>
              <w:t xml:space="preserve">True when the mission was admitted.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DC66B3B">
            <w:pPr>
              <w:pStyle w:val="TableText"/>
            </w:pPr>
            <w:r>
              <w:t xml:space="preserve">MissionId</w:t>
            </w:r>
          </w:p>
        </w:tc>
        <w:tc>
          <w:tcPr>
            <w:tcW w:w="6726" w:type="dxa"/>
            <w:tcBorders>
              <w:top w:val="single" w:sz="4" w:space="0" w:color="auto"/>
              <w:left w:val="single" w:sz="4" w:space="0" w:color="auto"/>
              <w:bottom w:val="single" w:sz="4" w:space="0" w:color="auto"/>
              <w:right w:val="single" w:sz="4" w:space="0" w:color="auto"/>
            </w:tcBorders>
          </w:tcPr>
          <w:p w14:paraId="5E9A2697">
            <w:pPr>
              <w:pStyle w:val="TableText"/>
            </w:pPr>
            <w:r>
              <w:t xml:space="preserve">Identifier of the mission, assigned by the Server when the request left it empty. Empty on a refusal.</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F9CD606">
            <w:pPr>
              <w:pStyle w:val="TableText"/>
            </w:pPr>
            <w:r>
              <w:t xml:space="preserve">Operation</w:t>
            </w:r>
          </w:p>
        </w:tc>
        <w:tc>
          <w:tcPr>
            <w:tcW w:w="6726" w:type="dxa"/>
            <w:tcBorders>
              <w:top w:val="single" w:sz="4" w:space="0" w:color="auto"/>
              <w:left w:val="single" w:sz="4" w:space="0" w:color="auto"/>
              <w:bottom w:val="single" w:sz="4" w:space="0" w:color="auto"/>
              <w:right w:val="single" w:sz="4" w:space="0" w:color="auto"/>
            </w:tcBorders>
          </w:tcPr>
          <w:p w14:paraId="2DAF39C0">
            <w:pPr>
              <w:pStyle w:val="TableText"/>
            </w:pPr>
            <w:r>
              <w:t xml:space="preserve">The Mission that tracks it. Null on a refusal.</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0C3237E">
            <w:pPr>
              <w:pStyle w:val="TableText"/>
            </w:pPr>
            <w:r>
              <w:t xml:space="preserve">Failure</w:t>
            </w:r>
          </w:p>
        </w:tc>
        <w:tc>
          <w:tcPr>
            <w:tcW w:w="6726" w:type="dxa"/>
            <w:tcBorders>
              <w:top w:val="single" w:sz="4" w:space="0" w:color="auto"/>
              <w:left w:val="single" w:sz="4" w:space="0" w:color="auto"/>
              <w:bottom w:val="single" w:sz="4" w:space="0" w:color="auto"/>
              <w:right w:val="single" w:sz="4" w:space="0" w:color="auto"/>
            </w:tcBorders>
          </w:tcPr>
          <w:p w14:paraId="2649978A">
            <w:pPr>
              <w:pStyle w:val="TableText"/>
            </w:pPr>
            <w:r>
              <w:t xml:space="preserve">Why the mission was refused, or None when it was admitted.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FFF9CAD">
            <w:pPr>
              <w:pStyle w:val="TableText"/>
            </w:pPr>
            <w:r>
              <w:t xml:space="preserve">Message</w:t>
            </w:r>
          </w:p>
        </w:tc>
        <w:tc>
          <w:tcPr>
            <w:tcW w:w="6726" w:type="dxa"/>
            <w:tcBorders>
              <w:top w:val="single" w:sz="4" w:space="0" w:color="auto"/>
              <w:left w:val="single" w:sz="4" w:space="0" w:color="auto"/>
              <w:bottom w:val="single" w:sz="4" w:space="0" w:color="auto"/>
              <w:right w:val="single" w:sz="4" w:space="0" w:color="auto"/>
            </w:tcBorders>
          </w:tcPr>
          <w:p w14:paraId="3074055D">
            <w:pPr>
              <w:pStyle w:val="TableText"/>
            </w:pPr>
            <w:r>
              <w:t xml:space="preserve">Human-readable detail on a refusal.</w:t>
            </w:r>
          </w:p>
        </w:tc>
      </w:tr>
    </w:tbl>
    <w:p w14:paraId="2B8E9F3E">
      <w:pPr>
        <w:pStyle w:val="spacer"/>
      </w:pPr>
    </w:p>
    <w:p w14:paraId="0129FE17">
      <w:pPr>
        <w:pStyle w:val="TABLE-title"/>
        <w:keepNext/>
      </w:pPr>
      <w:bookmarkStart w:id="574" w:name="_Tab_c7_2_9_m_as"/>
      <w:r>
        <w:t xml:space="preserve">Table </w:t>
      </w:r>
      <w:r>
        <w:fldChar w:fldCharType="begin"/>
      </w:r>
      <w:r>
        <w:instrText xml:space="preserve"> SEQ Table \* ARABIC </w:instrText>
      </w:r>
      <w:r>
        <w:fldChar w:fldCharType="separate"/>
      </w:r>
      <w:r>
        <w:rPr>
          <w:noProof/>
        </w:rPr>
        <w:t xml:space="preserve">29</w:t>
      </w:r>
      <w:r>
        <w:fldChar w:fldCharType="end"/>
      </w:r>
      <w:r>
        <w:t xml:space="preserve"> – SubmitMission Method AddressSpace definition</w:t>
      </w:r>
      <w:bookmarkEnd w:id="57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00398825">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F8F27B3">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AFEFE5D">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5876EE2">
            <w:pPr>
              <w:pStyle w:val="TableText"/>
            </w:pPr>
            <w:r>
              <w:t xml:space="preserve">SubmitMission</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3C55BAC">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7B229F49">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4B8D255D">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25E23F54">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871725B">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649D0E8">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A7CA3A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83C193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2C8ED8F">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14:paraId="45BAB2F0">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5753B1C3">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AA2F0DC">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73B4D25">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74E074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FCBBAA0">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1B2AA644">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3352FEB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63A61A4">
            <w:pPr>
              <w:pStyle w:val="TableText"/>
            </w:pPr>
            <w:r>
              <w:t xml:space="preserve">0:Mandatory</w:t>
            </w:r>
          </w:p>
        </w:tc>
      </w:tr>
    </w:tbl>
    <w:p w14:paraId="598912E5">
      <w:pPr>
        <w:pStyle w:val="spacer"/>
      </w:pPr>
    </w:p>
    <w:p w14:paraId="6F3E9614">
      <w:pPr>
        <w:pStyle w:val="Heading3"/>
      </w:pPr>
      <w:bookmarkStart w:id="575" w:name="_Clause_c7_2_10"/>
      <w:r>
        <w:t xml:space="preserve">UpdateMission</w:t>
      </w:r>
      <w:bookmarkEnd w:id="575"/>
    </w:p>
    <w:p w14:paraId="087B077E">
      <w:pPr>
        <w:pStyle w:val="PARAGRAPH"/>
      </w:pPr>
      <w:r>
        <w:t xml:space="preserve">Replace the horizon of a mission already submitted. The base is untouchable: it has been committed and may already have executed, so an update that would alter a released step is refused rather than partly applied.</w:t>
      </w:r>
    </w:p>
    <w:p w14:paraId="5E5B14D6">
      <w:pPr>
        <w:pStyle w:val="PARAGRAPH"/>
      </w:pPr>
      <w:r>
        <w:t xml:space="preserve">Signature</w:t>
      </w:r>
    </w:p>
    <w:p w14:paraId="7C5CB184">
      <w:pPr>
        <w:pStyle w:val="MethodSignature"/>
      </w:pPr>
      <w:r>
        <w:t xml:space="preserve">UpdateMission (</w:t>
      </w:r>
    </w:p>
    <w:p w14:paraId="514B1752">
      <w:pPr>
        <w:pStyle w:val="MethodSignature"/>
      </w:pPr>
      <w:r>
        <w:t xml:space="preserve">    [in]  0:String       MissionId,</w:t>
      </w:r>
    </w:p>
    <w:p w14:paraId="405F77E1">
      <w:pPr>
        <w:pStyle w:val="MethodSignature"/>
      </w:pPr>
      <w:r>
        <w:t xml:space="preserve">    [in]  0:UInt32       MissionUpdateId,</w:t>
      </w:r>
    </w:p>
    <w:p w14:paraId="19F7D645">
      <w:pPr>
        <w:pStyle w:val="MethodSignature"/>
      </w:pPr>
      <w:r>
        <w:t xml:space="preserve">    [in]  MissionStepDataType[] Steps,</w:t>
      </w:r>
    </w:p>
    <w:p w14:paraId="0B3710B6">
      <w:pPr>
        <w:pStyle w:val="MethodSignature"/>
      </w:pPr>
      <w:r>
        <w:t xml:space="preserve">    [out] MissionUpdateResultEnum Result,</w:t>
      </w:r>
    </w:p>
    <w:p w14:paraId="2BED564D">
      <w:pPr>
        <w:pStyle w:val="MethodSignature"/>
      </w:pPr>
      <w:r>
        <w:t xml:space="preserve">    [out] 0:LocalizedText Message);</w:t>
      </w:r>
    </w:p>
    <w:p w14:paraId="7D4FD0C5">
      <w:pPr>
        <w:pStyle w:val="TABLE-title"/>
        <w:keepNext/>
      </w:pPr>
      <w:bookmarkStart w:id="576" w:name="_Tab_c7_2_10_m_args"/>
      <w:r>
        <w:t xml:space="preserve">Table </w:t>
      </w:r>
      <w:r>
        <w:fldChar w:fldCharType="begin"/>
      </w:r>
      <w:r>
        <w:instrText xml:space="preserve"> SEQ Table \* ARABIC </w:instrText>
      </w:r>
      <w:r>
        <w:fldChar w:fldCharType="separate"/>
      </w:r>
      <w:r>
        <w:rPr>
          <w:noProof/>
        </w:rPr>
        <w:t xml:space="preserve">30</w:t>
      </w:r>
      <w:r>
        <w:fldChar w:fldCharType="end"/>
      </w:r>
      <w:r>
        <w:t xml:space="preserve"> – UpdateMission Method Arguments</w:t>
      </w:r>
      <w:bookmarkEnd w:id="5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24DC493B">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7F9F9778">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68E416F">
            <w:pPr>
              <w:pStyle w:val="TableText"/>
            </w:pPr>
            <w:r>
              <w:t xml:space="preserve">MissionId</w:t>
            </w:r>
          </w:p>
        </w:tc>
        <w:tc>
          <w:tcPr>
            <w:tcW w:w="6726" w:type="dxa"/>
            <w:tcBorders>
              <w:top w:val="single" w:sz="4" w:space="0" w:color="auto"/>
              <w:left w:val="single" w:sz="4" w:space="0" w:color="auto"/>
              <w:bottom w:val="single" w:sz="4" w:space="0" w:color="auto"/>
              <w:right w:val="single" w:sz="4" w:space="0" w:color="auto"/>
            </w:tcBorders>
          </w:tcPr>
          <w:p w14:paraId="427582B1">
            <w:pPr>
              <w:pStyle w:val="TableText"/>
            </w:pPr>
            <w:r>
              <w:t xml:space="preserve">The mission to update.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4A37E2F">
            <w:pPr>
              <w:pStyle w:val="TableText"/>
            </w:pPr>
            <w:r>
              <w:t xml:space="preserve">MissionUpdateId</w:t>
            </w:r>
          </w:p>
        </w:tc>
        <w:tc>
          <w:tcPr>
            <w:tcW w:w="6726" w:type="dxa"/>
            <w:tcBorders>
              <w:top w:val="single" w:sz="4" w:space="0" w:color="auto"/>
              <w:left w:val="single" w:sz="4" w:space="0" w:color="auto"/>
              <w:bottom w:val="single" w:sz="4" w:space="0" w:color="auto"/>
              <w:right w:val="single" w:sz="4" w:space="0" w:color="auto"/>
            </w:tcBorders>
          </w:tcPr>
          <w:p w14:paraId="726F16F8">
            <w:pPr>
              <w:pStyle w:val="TableText"/>
            </w:pPr>
            <w:r>
              <w:t xml:space="preserve">Revision of the update. Must be greater than the mission's current value.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7E77FEF">
            <w:pPr>
              <w:pStyle w:val="TableText"/>
            </w:pPr>
            <w:r>
              <w:t xml:space="preserve">Steps</w:t>
            </w:r>
          </w:p>
        </w:tc>
        <w:tc>
          <w:tcPr>
            <w:tcW w:w="6726" w:type="dxa"/>
            <w:tcBorders>
              <w:top w:val="single" w:sz="4" w:space="0" w:color="auto"/>
              <w:left w:val="single" w:sz="4" w:space="0" w:color="auto"/>
              <w:bottom w:val="single" w:sz="4" w:space="0" w:color="auto"/>
              <w:right w:val="single" w:sz="4" w:space="0" w:color="auto"/>
            </w:tcBorders>
          </w:tcPr>
          <w:p w14:paraId="7884D1EF">
            <w:pPr>
              <w:pStyle w:val="TableText"/>
            </w:pPr>
            <w:r>
              <w:t xml:space="preserve">The steps that replace the horizon.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5085B6B">
            <w:pPr>
              <w:pStyle w:val="TableText"/>
            </w:pPr>
            <w:r>
              <w:t xml:space="preserve">Result</w:t>
            </w:r>
          </w:p>
        </w:tc>
        <w:tc>
          <w:tcPr>
            <w:tcW w:w="6726" w:type="dxa"/>
            <w:tcBorders>
              <w:top w:val="single" w:sz="4" w:space="0" w:color="auto"/>
              <w:left w:val="single" w:sz="4" w:space="0" w:color="auto"/>
              <w:bottom w:val="single" w:sz="4" w:space="0" w:color="auto"/>
              <w:right w:val="single" w:sz="4" w:space="0" w:color="auto"/>
            </w:tcBorders>
          </w:tcPr>
          <w:p w14:paraId="4DB22DE6">
            <w:pPr>
              <w:pStyle w:val="TableText"/>
            </w:pPr>
            <w:r>
              <w:t xml:space="preserve">Outcome of the update.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9BFAC0E">
            <w:pPr>
              <w:pStyle w:val="TableText"/>
            </w:pPr>
            <w:r>
              <w:t xml:space="preserve">Message</w:t>
            </w:r>
          </w:p>
        </w:tc>
        <w:tc>
          <w:tcPr>
            <w:tcW w:w="6726" w:type="dxa"/>
            <w:tcBorders>
              <w:top w:val="single" w:sz="4" w:space="0" w:color="auto"/>
              <w:left w:val="single" w:sz="4" w:space="0" w:color="auto"/>
              <w:bottom w:val="single" w:sz="4" w:space="0" w:color="auto"/>
              <w:right w:val="single" w:sz="4" w:space="0" w:color="auto"/>
            </w:tcBorders>
          </w:tcPr>
          <w:p w14:paraId="6EC1EA39">
            <w:pPr>
              <w:pStyle w:val="TableText"/>
            </w:pPr>
            <w:r>
              <w:t xml:space="preserve">Human-readable detail on a refusal.</w:t>
            </w:r>
          </w:p>
        </w:tc>
      </w:tr>
    </w:tbl>
    <w:p w14:paraId="1A79D9E8">
      <w:pPr>
        <w:pStyle w:val="spacer"/>
      </w:pPr>
    </w:p>
    <w:p w14:paraId="1124AE69">
      <w:pPr>
        <w:pStyle w:val="TABLE-title"/>
        <w:keepNext/>
      </w:pPr>
      <w:bookmarkStart w:id="577" w:name="_Tab_c7_2_10_m_as"/>
      <w:r>
        <w:t xml:space="preserve">Table </w:t>
      </w:r>
      <w:r>
        <w:fldChar w:fldCharType="begin"/>
      </w:r>
      <w:r>
        <w:instrText xml:space="preserve"> SEQ Table \* ARABIC </w:instrText>
      </w:r>
      <w:r>
        <w:fldChar w:fldCharType="separate"/>
      </w:r>
      <w:r>
        <w:rPr>
          <w:noProof/>
        </w:rPr>
        <w:t xml:space="preserve">31</w:t>
      </w:r>
      <w:r>
        <w:fldChar w:fldCharType="end"/>
      </w:r>
      <w:r>
        <w:t xml:space="preserve"> – UpdateMission Method AddressSpace definition</w:t>
      </w:r>
      <w:bookmarkEnd w:id="57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776B9F5">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924092F">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1EDC6A0">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6AAE49E">
            <w:pPr>
              <w:pStyle w:val="TableText"/>
            </w:pPr>
            <w:r>
              <w:t xml:space="preserve">UpdateMission</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4CCE93F">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73B54D9">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CAAECF9">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05D8A73">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58D8130">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5363D01">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146A371">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DE1B8FD">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7350413">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14:paraId="1082E2E5">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256E7DB0">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4CD8D32">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003C36C">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9481029">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D6355BA">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6B854BD6">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5243CA87">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B134987">
            <w:pPr>
              <w:pStyle w:val="TableText"/>
            </w:pPr>
            <w:r>
              <w:t xml:space="preserve">0:Mandatory</w:t>
            </w:r>
          </w:p>
        </w:tc>
      </w:tr>
    </w:tbl>
    <w:p w14:paraId="34361F58">
      <w:pPr>
        <w:pStyle w:val="spacer"/>
      </w:pPr>
    </w:p>
    <w:p w14:paraId="4457F897">
      <w:pPr>
        <w:pStyle w:val="Heading3"/>
      </w:pPr>
      <w:bookmarkStart w:id="578" w:name="_Clause_c7_2_11"/>
      <w:r>
        <w:t xml:space="preserve">CancelMission</w:t>
      </w:r>
      <w:bookmarkEnd w:id="578"/>
    </w:p>
    <w:p w14:paraId="254C4BCC">
      <w:pPr>
        <w:pStyle w:val="PARAGRAPH"/>
      </w:pPr>
      <w:r>
        <w:t xml:space="preserve">Ask the Server to end a mission and every intent belonging to it.</w:t>
      </w:r>
    </w:p>
    <w:p w14:paraId="16A8F99F">
      <w:pPr>
        <w:pStyle w:val="PARAGRAPH"/>
      </w:pPr>
      <w:r>
        <w:t xml:space="preserve">Signature</w:t>
      </w:r>
    </w:p>
    <w:p w14:paraId="767675F3">
      <w:pPr>
        <w:pStyle w:val="MethodSignature"/>
      </w:pPr>
      <w:r>
        <w:t xml:space="preserve">CancelMission (</w:t>
      </w:r>
    </w:p>
    <w:p w14:paraId="3D4CC887">
      <w:pPr>
        <w:pStyle w:val="MethodSignature"/>
      </w:pPr>
      <w:r>
        <w:t xml:space="preserve">    [in]  0:String       MissionId,</w:t>
      </w:r>
    </w:p>
    <w:p w14:paraId="17CE3A6C">
      <w:pPr>
        <w:pStyle w:val="MethodSignature"/>
      </w:pPr>
      <w:r>
        <w:t xml:space="preserve">    [in]  StopModeEnum   StopMode,</w:t>
      </w:r>
    </w:p>
    <w:p w14:paraId="3D89309A">
      <w:pPr>
        <w:pStyle w:val="MethodSignature"/>
      </w:pPr>
      <w:r>
        <w:t xml:space="preserve">    [out] 0:Boolean      Accepted);</w:t>
      </w:r>
    </w:p>
    <w:p w14:paraId="2BB0FE31">
      <w:pPr>
        <w:pStyle w:val="TABLE-title"/>
        <w:keepNext/>
      </w:pPr>
      <w:bookmarkStart w:id="579" w:name="_Tab_c7_2_11_m_args"/>
      <w:r>
        <w:t xml:space="preserve">Table </w:t>
      </w:r>
      <w:r>
        <w:fldChar w:fldCharType="begin"/>
      </w:r>
      <w:r>
        <w:instrText xml:space="preserve"> SEQ Table \* ARABIC </w:instrText>
      </w:r>
      <w:r>
        <w:fldChar w:fldCharType="separate"/>
      </w:r>
      <w:r>
        <w:rPr>
          <w:noProof/>
        </w:rPr>
        <w:t xml:space="preserve">32</w:t>
      </w:r>
      <w:r>
        <w:fldChar w:fldCharType="end"/>
      </w:r>
      <w:r>
        <w:t xml:space="preserve"> – CancelMission Method Arguments</w:t>
      </w:r>
      <w:bookmarkEnd w:id="57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1599F7F6">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4171EC58">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496D09D">
            <w:pPr>
              <w:pStyle w:val="TableText"/>
            </w:pPr>
            <w:r>
              <w:t xml:space="preserve">MissionId</w:t>
            </w:r>
          </w:p>
        </w:tc>
        <w:tc>
          <w:tcPr>
            <w:tcW w:w="6726" w:type="dxa"/>
            <w:tcBorders>
              <w:top w:val="single" w:sz="4" w:space="0" w:color="auto"/>
              <w:left w:val="single" w:sz="4" w:space="0" w:color="auto"/>
              <w:bottom w:val="single" w:sz="4" w:space="0" w:color="auto"/>
              <w:right w:val="single" w:sz="4" w:space="0" w:color="auto"/>
            </w:tcBorders>
          </w:tcPr>
          <w:p w14:paraId="60E09A5C">
            <w:pPr>
              <w:pStyle w:val="TableText"/>
            </w:pPr>
            <w:r>
              <w:t xml:space="preserve">The mission to cancel.</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1F348F9">
            <w:pPr>
              <w:pStyle w:val="TableText"/>
            </w:pPr>
            <w:r>
              <w:t xml:space="preserve">StopMode</w:t>
            </w:r>
          </w:p>
        </w:tc>
        <w:tc>
          <w:tcPr>
            <w:tcW w:w="6726" w:type="dxa"/>
            <w:tcBorders>
              <w:top w:val="single" w:sz="4" w:space="0" w:color="auto"/>
              <w:left w:val="single" w:sz="4" w:space="0" w:color="auto"/>
              <w:bottom w:val="single" w:sz="4" w:space="0" w:color="auto"/>
              <w:right w:val="single" w:sz="4" w:space="0" w:color="auto"/>
            </w:tcBorders>
          </w:tcPr>
          <w:p w14:paraId="05F4E900">
            <w:pPr>
              <w:pStyle w:val="TableText"/>
            </w:pPr>
            <w:r>
              <w:t xml:space="preserve">How urgently to stop.</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458118F">
            <w:pPr>
              <w:pStyle w:val="TableText"/>
            </w:pPr>
            <w:r>
              <w:t xml:space="preserve">Accepted</w:t>
            </w:r>
          </w:p>
        </w:tc>
        <w:tc>
          <w:tcPr>
            <w:tcW w:w="6726" w:type="dxa"/>
            <w:tcBorders>
              <w:top w:val="single" w:sz="4" w:space="0" w:color="auto"/>
              <w:left w:val="single" w:sz="4" w:space="0" w:color="auto"/>
              <w:bottom w:val="single" w:sz="4" w:space="0" w:color="auto"/>
              <w:right w:val="single" w:sz="4" w:space="0" w:color="auto"/>
            </w:tcBorders>
          </w:tcPr>
          <w:p w14:paraId="5DC6AD71">
            <w:pPr>
              <w:pStyle w:val="TableText"/>
            </w:pPr>
            <w:r>
              <w:t xml:space="preserve">True when the Server will act on it.</w:t>
            </w:r>
          </w:p>
        </w:tc>
      </w:tr>
    </w:tbl>
    <w:p w14:paraId="11DA94C0">
      <w:pPr>
        <w:pStyle w:val="spacer"/>
      </w:pPr>
    </w:p>
    <w:p w14:paraId="3A8ED1BF">
      <w:pPr>
        <w:pStyle w:val="TABLE-title"/>
        <w:keepNext/>
      </w:pPr>
      <w:bookmarkStart w:id="580" w:name="_Tab_c7_2_11_m_as"/>
      <w:r>
        <w:t xml:space="preserve">Table </w:t>
      </w:r>
      <w:r>
        <w:fldChar w:fldCharType="begin"/>
      </w:r>
      <w:r>
        <w:instrText xml:space="preserve"> SEQ Table \* ARABIC </w:instrText>
      </w:r>
      <w:r>
        <w:fldChar w:fldCharType="separate"/>
      </w:r>
      <w:r>
        <w:rPr>
          <w:noProof/>
        </w:rPr>
        <w:t xml:space="preserve">33</w:t>
      </w:r>
      <w:r>
        <w:fldChar w:fldCharType="end"/>
      </w:r>
      <w:r>
        <w:t xml:space="preserve"> – CancelMission Method AddressSpace definition</w:t>
      </w:r>
      <w:bookmarkEnd w:id="58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FA9EE0D">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5972BF3">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CCC7495">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956E3A8">
            <w:pPr>
              <w:pStyle w:val="TableText"/>
            </w:pPr>
            <w:r>
              <w:t xml:space="preserve">CancelMission</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D0CD3AE">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753F318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4F2195A3">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963128A">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EB9F3DC">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04F6C7A">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02680DD">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CBDF32C">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3891E21">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14:paraId="151E623B">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02A0A08C">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17DA236">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A3C7D5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1B481C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B33B2CA">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6D20B960">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72F4BA1C">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056A998">
            <w:pPr>
              <w:pStyle w:val="TableText"/>
            </w:pPr>
            <w:r>
              <w:t xml:space="preserve">0:Mandatory</w:t>
            </w:r>
          </w:p>
        </w:tc>
      </w:tr>
    </w:tbl>
    <w:p w14:paraId="79D9EC71">
      <w:pPr>
        <w:pStyle w:val="spacer"/>
      </w:pPr>
    </w:p>
    <w:p w14:paraId="4BE0D73A">
      <w:pPr>
        <w:pStyle w:val="Heading3"/>
      </w:pPr>
      <w:bookmarkStart w:id="581" w:name="_Clause_c7_2_12"/>
      <w:r>
        <w:t xml:space="preserve">OpenRealTimeChannel</w:t>
      </w:r>
      <w:bookmarkEnd w:id="581"/>
    </w:p>
    <w:p w14:paraId="5C70D2EC">
      <w:pPr>
        <w:pStyle w:val="PARAGRAPH"/>
      </w:pPr>
      <w:r>
        <w:t xml:space="preserve">Take a lease on a brokered real-time channel. The Server prepares the transport and returns what the client needs in order to connect; it does not carry the samples. A lease that is not renewed lapses, which is what stops a dead client from holding the channel.</w:t>
      </w:r>
    </w:p>
    <w:p w14:paraId="1E4227F5">
      <w:pPr>
        <w:pStyle w:val="PARAGRAPH"/>
      </w:pPr>
      <w:r>
        <w:t xml:space="preserve">Signature</w:t>
      </w:r>
    </w:p>
    <w:p w14:paraId="68F6F7EE">
      <w:pPr>
        <w:pStyle w:val="MethodSignature"/>
      </w:pPr>
      <w:r>
        <w:t xml:space="preserve">OpenRealTimeChannel (</w:t>
      </w:r>
    </w:p>
    <w:p w14:paraId="67938046">
      <w:pPr>
        <w:pStyle w:val="MethodSignature"/>
      </w:pPr>
      <w:r>
        <w:t xml:space="preserve">    [in]  0:String       ChannelId,</w:t>
      </w:r>
    </w:p>
    <w:p w14:paraId="65509DBE">
      <w:pPr>
        <w:pStyle w:val="MethodSignature"/>
      </w:pPr>
      <w:r>
        <w:t xml:space="preserve">    [in]  0:Duration     RequestedLease,</w:t>
      </w:r>
    </w:p>
    <w:p w14:paraId="5120B5FF">
      <w:pPr>
        <w:pStyle w:val="MethodSignature"/>
      </w:pPr>
      <w:r>
        <w:t xml:space="preserve">    [out] 0:Boolean      Granted,</w:t>
      </w:r>
    </w:p>
    <w:p w14:paraId="12BF3EFD">
      <w:pPr>
        <w:pStyle w:val="MethodSignature"/>
      </w:pPr>
      <w:r>
        <w:t xml:space="preserve">    [out] 0:String       EndpointUrl,</w:t>
      </w:r>
    </w:p>
    <w:p w14:paraId="2A731678">
      <w:pPr>
        <w:pStyle w:val="MethodSignature"/>
      </w:pPr>
      <w:r>
        <w:t xml:space="preserve">    [out] 0:String       PayloadDescriptor,</w:t>
      </w:r>
    </w:p>
    <w:p w14:paraId="5B4D5455">
      <w:pPr>
        <w:pStyle w:val="MethodSignature"/>
      </w:pPr>
      <w:r>
        <w:t xml:space="preserve">    [out] 0:UtcTime      LeaseExpiry,</w:t>
      </w:r>
    </w:p>
    <w:p w14:paraId="43B6DCFC">
      <w:pPr>
        <w:pStyle w:val="MethodSignature"/>
      </w:pPr>
      <w:r>
        <w:t xml:space="preserve">    [out] 0:LocalizedText Message);</w:t>
      </w:r>
    </w:p>
    <w:p w14:paraId="7509F102">
      <w:pPr>
        <w:pStyle w:val="TABLE-title"/>
        <w:keepNext/>
      </w:pPr>
      <w:bookmarkStart w:id="582" w:name="_Tab_c7_2_12_m_args"/>
      <w:r>
        <w:t xml:space="preserve">Table </w:t>
      </w:r>
      <w:r>
        <w:fldChar w:fldCharType="begin"/>
      </w:r>
      <w:r>
        <w:instrText xml:space="preserve"> SEQ Table \* ARABIC </w:instrText>
      </w:r>
      <w:r>
        <w:fldChar w:fldCharType="separate"/>
      </w:r>
      <w:r>
        <w:rPr>
          <w:noProof/>
        </w:rPr>
        <w:t xml:space="preserve">34</w:t>
      </w:r>
      <w:r>
        <w:fldChar w:fldCharType="end"/>
      </w:r>
      <w:r>
        <w:t xml:space="preserve"> – OpenRealTimeChannel Method Arguments</w:t>
      </w:r>
      <w:bookmarkEnd w:id="58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01595674">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3895F632">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DBAACFF">
            <w:pPr>
              <w:pStyle w:val="TableText"/>
            </w:pPr>
            <w:r>
              <w:t xml:space="preserve">ChannelId</w:t>
            </w:r>
          </w:p>
        </w:tc>
        <w:tc>
          <w:tcPr>
            <w:tcW w:w="6726" w:type="dxa"/>
            <w:tcBorders>
              <w:top w:val="single" w:sz="4" w:space="0" w:color="auto"/>
              <w:left w:val="single" w:sz="4" w:space="0" w:color="auto"/>
              <w:bottom w:val="single" w:sz="4" w:space="0" w:color="auto"/>
              <w:right w:val="single" w:sz="4" w:space="0" w:color="auto"/>
            </w:tcBorders>
          </w:tcPr>
          <w:p w14:paraId="0A1C918F">
            <w:pPr>
              <w:pStyle w:val="TableText"/>
            </w:pPr>
            <w:r>
              <w:t xml:space="preserve">The channel to open.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06E26E8">
            <w:pPr>
              <w:pStyle w:val="TableText"/>
            </w:pPr>
            <w:r>
              <w:t xml:space="preserve">RequestedLease</w:t>
            </w:r>
          </w:p>
        </w:tc>
        <w:tc>
          <w:tcPr>
            <w:tcW w:w="6726" w:type="dxa"/>
            <w:tcBorders>
              <w:top w:val="single" w:sz="4" w:space="0" w:color="auto"/>
              <w:left w:val="single" w:sz="4" w:space="0" w:color="auto"/>
              <w:bottom w:val="single" w:sz="4" w:space="0" w:color="auto"/>
              <w:right w:val="single" w:sz="4" w:space="0" w:color="auto"/>
            </w:tcBorders>
          </w:tcPr>
          <w:p w14:paraId="2FE3522F">
            <w:pPr>
              <w:pStyle w:val="TableText"/>
            </w:pPr>
            <w:r>
              <w:t xml:space="preserve">How long the lease is wanted for, in milliseconds.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2CB728D">
            <w:pPr>
              <w:pStyle w:val="TableText"/>
            </w:pPr>
            <w:r>
              <w:t xml:space="preserve">Granted</w:t>
            </w:r>
          </w:p>
        </w:tc>
        <w:tc>
          <w:tcPr>
            <w:tcW w:w="6726" w:type="dxa"/>
            <w:tcBorders>
              <w:top w:val="single" w:sz="4" w:space="0" w:color="auto"/>
              <w:left w:val="single" w:sz="4" w:space="0" w:color="auto"/>
              <w:bottom w:val="single" w:sz="4" w:space="0" w:color="auto"/>
              <w:right w:val="single" w:sz="4" w:space="0" w:color="auto"/>
            </w:tcBorders>
          </w:tcPr>
          <w:p w14:paraId="58E55063">
            <w:pPr>
              <w:pStyle w:val="TableText"/>
            </w:pPr>
            <w:r>
              <w:t xml:space="preserve">True when the lease was taken.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474AE26">
            <w:pPr>
              <w:pStyle w:val="TableText"/>
            </w:pPr>
            <w:r>
              <w:t xml:space="preserve">EndpointUrl</w:t>
            </w:r>
          </w:p>
        </w:tc>
        <w:tc>
          <w:tcPr>
            <w:tcW w:w="6726" w:type="dxa"/>
            <w:tcBorders>
              <w:top w:val="single" w:sz="4" w:space="0" w:color="auto"/>
              <w:left w:val="single" w:sz="4" w:space="0" w:color="auto"/>
              <w:bottom w:val="single" w:sz="4" w:space="0" w:color="auto"/>
              <w:right w:val="single" w:sz="4" w:space="0" w:color="auto"/>
            </w:tcBorders>
          </w:tcPr>
          <w:p w14:paraId="39ED8B89">
            <w:pPr>
              <w:pStyle w:val="TableText"/>
            </w:pPr>
            <w:r>
              <w:t xml:space="preserve">Where to connect.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ADFEC27">
            <w:pPr>
              <w:pStyle w:val="TableText"/>
            </w:pPr>
            <w:r>
              <w:t xml:space="preserve">PayloadDescriptor</w:t>
            </w:r>
          </w:p>
        </w:tc>
        <w:tc>
          <w:tcPr>
            <w:tcW w:w="6726" w:type="dxa"/>
            <w:tcBorders>
              <w:top w:val="single" w:sz="4" w:space="0" w:color="auto"/>
              <w:left w:val="single" w:sz="4" w:space="0" w:color="auto"/>
              <w:bottom w:val="single" w:sz="4" w:space="0" w:color="auto"/>
              <w:right w:val="single" w:sz="4" w:space="0" w:color="auto"/>
            </w:tcBorders>
          </w:tcPr>
          <w:p w14:paraId="68B1851B">
            <w:pPr>
              <w:pStyle w:val="TableText"/>
            </w:pPr>
            <w:r>
              <w:t xml:space="preserve">The transport's own configuration.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6474DAD">
            <w:pPr>
              <w:pStyle w:val="TableText"/>
            </w:pPr>
            <w:r>
              <w:t xml:space="preserve">LeaseExpiry</w:t>
            </w:r>
          </w:p>
        </w:tc>
        <w:tc>
          <w:tcPr>
            <w:tcW w:w="6726" w:type="dxa"/>
            <w:tcBorders>
              <w:top w:val="single" w:sz="4" w:space="0" w:color="auto"/>
              <w:left w:val="single" w:sz="4" w:space="0" w:color="auto"/>
              <w:bottom w:val="single" w:sz="4" w:space="0" w:color="auto"/>
              <w:right w:val="single" w:sz="4" w:space="0" w:color="auto"/>
            </w:tcBorders>
          </w:tcPr>
          <w:p w14:paraId="7355E61E">
            <w:pPr>
              <w:pStyle w:val="TableText"/>
            </w:pPr>
            <w:r>
              <w:t xml:space="preserve">When the lease lapses.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AFE8E78">
            <w:pPr>
              <w:pStyle w:val="TableText"/>
            </w:pPr>
            <w:r>
              <w:t xml:space="preserve">Message</w:t>
            </w:r>
          </w:p>
        </w:tc>
        <w:tc>
          <w:tcPr>
            <w:tcW w:w="6726" w:type="dxa"/>
            <w:tcBorders>
              <w:top w:val="single" w:sz="4" w:space="0" w:color="auto"/>
              <w:left w:val="single" w:sz="4" w:space="0" w:color="auto"/>
              <w:bottom w:val="single" w:sz="4" w:space="0" w:color="auto"/>
              <w:right w:val="single" w:sz="4" w:space="0" w:color="auto"/>
            </w:tcBorders>
          </w:tcPr>
          <w:p w14:paraId="666A1F1E">
            <w:pPr>
              <w:pStyle w:val="TableText"/>
            </w:pPr>
            <w:r>
              <w:t xml:space="preserve">Human-readable detail on a refusal. For a human; never parsed.</w:t>
            </w:r>
          </w:p>
        </w:tc>
      </w:tr>
    </w:tbl>
    <w:p w14:paraId="5440B6E6">
      <w:pPr>
        <w:pStyle w:val="spacer"/>
      </w:pPr>
    </w:p>
    <w:p w14:paraId="769D8AF3">
      <w:pPr>
        <w:pStyle w:val="TABLE-title"/>
        <w:keepNext/>
      </w:pPr>
      <w:bookmarkStart w:id="583" w:name="_Tab_c7_2_12_m_as"/>
      <w:r>
        <w:t xml:space="preserve">Table </w:t>
      </w:r>
      <w:r>
        <w:fldChar w:fldCharType="begin"/>
      </w:r>
      <w:r>
        <w:instrText xml:space="preserve"> SEQ Table \* ARABIC </w:instrText>
      </w:r>
      <w:r>
        <w:fldChar w:fldCharType="separate"/>
      </w:r>
      <w:r>
        <w:rPr>
          <w:noProof/>
        </w:rPr>
        <w:t xml:space="preserve">35</w:t>
      </w:r>
      <w:r>
        <w:fldChar w:fldCharType="end"/>
      </w:r>
      <w:r>
        <w:t xml:space="preserve"> – OpenRealTimeChannel Method AddressSpace definition</w:t>
      </w:r>
      <w:bookmarkEnd w:id="58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E395815">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6DC0BFE3">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576E65D">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1A616F0C">
            <w:pPr>
              <w:pStyle w:val="TableText"/>
            </w:pPr>
            <w:r>
              <w:t xml:space="preserve">OpenRealTimeChannel</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8DF046C">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06C7A2E">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FACA7B7">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228FEA8B">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C3BF73D">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A02C1DF">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E41F6A8">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EC53F57">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C0E1C27">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14:paraId="39D6B55B">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0916C580">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361F115">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CD720E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D63D5C6">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BC31E54">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2DE6A4AB">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19BEE10E">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CC23D01">
            <w:pPr>
              <w:pStyle w:val="TableText"/>
            </w:pPr>
            <w:r>
              <w:t xml:space="preserve">0:Mandatory</w:t>
            </w:r>
          </w:p>
        </w:tc>
      </w:tr>
    </w:tbl>
    <w:p w14:paraId="71921CFF">
      <w:pPr>
        <w:pStyle w:val="spacer"/>
      </w:pPr>
    </w:p>
    <w:p w14:paraId="4A47AE70">
      <w:pPr>
        <w:pStyle w:val="Heading3"/>
      </w:pPr>
      <w:bookmarkStart w:id="584" w:name="_Clause_c7_2_13"/>
      <w:r>
        <w:t xml:space="preserve">CloseRealTimeChannel</w:t>
      </w:r>
      <w:bookmarkEnd w:id="584"/>
    </w:p>
    <w:p w14:paraId="71AE8CCE">
      <w:pPr>
        <w:pStyle w:val="PARAGRAPH"/>
      </w:pPr>
      <w:r>
        <w:t xml:space="preserve">Give up a lease on a brokered channel.</w:t>
      </w:r>
    </w:p>
    <w:p w14:paraId="74750DA8">
      <w:pPr>
        <w:pStyle w:val="PARAGRAPH"/>
      </w:pPr>
      <w:r>
        <w:t xml:space="preserve">Signature</w:t>
      </w:r>
    </w:p>
    <w:p w14:paraId="7AB7FA98">
      <w:pPr>
        <w:pStyle w:val="MethodSignature"/>
      </w:pPr>
      <w:r>
        <w:t xml:space="preserve">CloseRealTimeChannel (</w:t>
      </w:r>
    </w:p>
    <w:p w14:paraId="6696B3E5">
      <w:pPr>
        <w:pStyle w:val="MethodSignature"/>
      </w:pPr>
      <w:r>
        <w:t xml:space="preserve">    [in]  0:String       ChannelId,</w:t>
      </w:r>
    </w:p>
    <w:p w14:paraId="3BDD5E11">
      <w:pPr>
        <w:pStyle w:val="MethodSignature"/>
      </w:pPr>
      <w:r>
        <w:t xml:space="preserve">    [out] 0:Boolean      Released);</w:t>
      </w:r>
    </w:p>
    <w:p w14:paraId="6B5EC506">
      <w:pPr>
        <w:pStyle w:val="TABLE-title"/>
        <w:keepNext/>
      </w:pPr>
      <w:bookmarkStart w:id="585" w:name="_Tab_c7_2_13_m_args"/>
      <w:r>
        <w:t xml:space="preserve">Table </w:t>
      </w:r>
      <w:r>
        <w:fldChar w:fldCharType="begin"/>
      </w:r>
      <w:r>
        <w:instrText xml:space="preserve"> SEQ Table \* ARABIC </w:instrText>
      </w:r>
      <w:r>
        <w:fldChar w:fldCharType="separate"/>
      </w:r>
      <w:r>
        <w:rPr>
          <w:noProof/>
        </w:rPr>
        <w:t xml:space="preserve">36</w:t>
      </w:r>
      <w:r>
        <w:fldChar w:fldCharType="end"/>
      </w:r>
      <w:r>
        <w:t xml:space="preserve"> – CloseRealTimeChannel Method Arguments</w:t>
      </w:r>
      <w:bookmarkEnd w:id="58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62772099">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14:paraId="472C992D">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FE79249">
            <w:pPr>
              <w:pStyle w:val="TableText"/>
            </w:pPr>
            <w:r>
              <w:t xml:space="preserve">ChannelId</w:t>
            </w:r>
          </w:p>
        </w:tc>
        <w:tc>
          <w:tcPr>
            <w:tcW w:w="6726" w:type="dxa"/>
            <w:tcBorders>
              <w:top w:val="single" w:sz="4" w:space="0" w:color="auto"/>
              <w:left w:val="single" w:sz="4" w:space="0" w:color="auto"/>
              <w:bottom w:val="single" w:sz="4" w:space="0" w:color="auto"/>
              <w:right w:val="single" w:sz="4" w:space="0" w:color="auto"/>
            </w:tcBorders>
          </w:tcPr>
          <w:p w14:paraId="7CBFBA83">
            <w:pPr>
              <w:pStyle w:val="TableText"/>
            </w:pPr>
            <w:r>
              <w:t xml:space="preserve">The channel to release.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62989B1">
            <w:pPr>
              <w:pStyle w:val="TableText"/>
            </w:pPr>
            <w:r>
              <w:t xml:space="preserve">Released</w:t>
            </w:r>
          </w:p>
        </w:tc>
        <w:tc>
          <w:tcPr>
            <w:tcW w:w="6726" w:type="dxa"/>
            <w:tcBorders>
              <w:top w:val="single" w:sz="4" w:space="0" w:color="auto"/>
              <w:left w:val="single" w:sz="4" w:space="0" w:color="auto"/>
              <w:bottom w:val="single" w:sz="4" w:space="0" w:color="auto"/>
              <w:right w:val="single" w:sz="4" w:space="0" w:color="auto"/>
            </w:tcBorders>
          </w:tcPr>
          <w:p w14:paraId="49744A2B">
            <w:pPr>
              <w:pStyle w:val="TableText"/>
            </w:pPr>
            <w:r>
              <w:t xml:space="preserve">True when the lease was held and is now released.</w:t>
            </w:r>
          </w:p>
        </w:tc>
      </w:tr>
    </w:tbl>
    <w:p w14:paraId="2FD18AC6">
      <w:pPr>
        <w:pStyle w:val="spacer"/>
      </w:pPr>
    </w:p>
    <w:p w14:paraId="73729ABD">
      <w:pPr>
        <w:pStyle w:val="TABLE-title"/>
        <w:keepNext/>
      </w:pPr>
      <w:bookmarkStart w:id="586" w:name="_Tab_c7_2_13_m_as"/>
      <w:r>
        <w:t xml:space="preserve">Table </w:t>
      </w:r>
      <w:r>
        <w:fldChar w:fldCharType="begin"/>
      </w:r>
      <w:r>
        <w:instrText xml:space="preserve"> SEQ Table \* ARABIC </w:instrText>
      </w:r>
      <w:r>
        <w:fldChar w:fldCharType="separate"/>
      </w:r>
      <w:r>
        <w:rPr>
          <w:noProof/>
        </w:rPr>
        <w:t xml:space="preserve">37</w:t>
      </w:r>
      <w:r>
        <w:fldChar w:fldCharType="end"/>
      </w:r>
      <w:r>
        <w:t xml:space="preserve"> – CloseRealTimeChannel Method AddressSpace definition</w:t>
      </w:r>
      <w:bookmarkEnd w:id="58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6ACAE5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7C400EE">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272C260">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4B89FCD">
            <w:pPr>
              <w:pStyle w:val="TableText"/>
            </w:pPr>
            <w:r>
              <w:t xml:space="preserve">CloseRealTimeChannel</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1E0FC07">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C1F575C">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6B6025DA">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3498D18F">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BAB86A4">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546DEBA1">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ABFB771">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A9C90A1">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21385F5">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14:paraId="2C092F8B">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2D1D15E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AD8BC3F">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C77F286">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587C36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35DD187">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14:paraId="02E83CAE">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14:paraId="1FB3241D">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11808DB">
            <w:pPr>
              <w:pStyle w:val="TableText"/>
            </w:pPr>
            <w:r>
              <w:t xml:space="preserve">0:Mandatory</w:t>
            </w:r>
          </w:p>
        </w:tc>
      </w:tr>
    </w:tbl>
    <w:p w14:paraId="759EB693">
      <w:pPr>
        <w:pStyle w:val="spacer"/>
      </w:pPr>
    </w:p>
    <w:p w14:paraId="3F4F6D06">
      <w:pPr>
        <w:pStyle w:val="Heading2"/>
      </w:pPr>
      <w:bookmarkStart w:id="587" w:name="_Clause_c7_3"/>
      <w:r>
        <w:t xml:space="preserve">IntentOperationType</w:t>
      </w:r>
      <w:bookmarkEnd w:id="587"/>
    </w:p>
    <w:p w14:paraId="5272B0AF">
      <w:pPr>
        <w:pStyle w:val="PARAGRAPH"/>
      </w:pPr>
      <w:r>
        <w:t xml:space="preserve">One submitted intent, tracked to completion. It is a Part 10 program instance, so its lifecycle is the one OPC UA already defines for work that outlives a service call: transitions raise ProgramTransitionEvents, the terminal result survives in FinalResultData, and ProgramDiagnostic2DataType records which Session commanded it without this specification having to model provenance itself.</w:t>
      </w:r>
    </w:p>
    <w:p w14:paraId="620FF366">
      <w:pPr>
        <w:pStyle w:val="TABLE-title"/>
        <w:keepNext/>
      </w:pPr>
      <w:bookmarkStart w:id="588" w:name="_Tab_c7_3_def"/>
      <w:r>
        <w:t xml:space="preserve">Table </w:t>
      </w:r>
      <w:r>
        <w:fldChar w:fldCharType="begin"/>
      </w:r>
      <w:r>
        <w:instrText xml:space="preserve"> SEQ Table \* ARABIC </w:instrText>
      </w:r>
      <w:r>
        <w:fldChar w:fldCharType="separate"/>
      </w:r>
      <w:r>
        <w:rPr>
          <w:noProof/>
        </w:rPr>
        <w:t xml:space="preserve">38</w:t>
      </w:r>
      <w:r>
        <w:fldChar w:fldCharType="end"/>
      </w:r>
      <w:r>
        <w:t xml:space="preserve"> – IntentOperationType definition</w:t>
      </w:r>
      <w:bookmarkEnd w:id="58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0F438C01">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A0E352A">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165D106C">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2DF6739">
            <w:pPr>
              <w:pStyle w:val="TableText"/>
            </w:pPr>
            <w:r>
              <w:t xml:space="preserve">1:IntentOperationType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10E4422">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7002E27">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6C394D7">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7654786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602E4994">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04B9C276">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A7C0B90">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183CBBCA">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D03F78E">
            <w:pPr>
              <w:pStyle w:val="TableText"/>
            </w:pPr>
            <w:r>
              <w:t xml:space="preserve">Subtype of the 0:ProgramStateMachineType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F8CCFB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8190CE7">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C466A86">
            <w:pPr>
              <w:pStyle w:val="TableTextWithTabs"/>
            </w:pPr>
            <w:r>
              <w:t xml:space="preserve">IntentId</w:t>
            </w:r>
          </w:p>
        </w:tc>
        <w:tc>
          <w:tcPr>
            <w:tcW w:w="1275" w:type="dxa"/>
            <w:tcBorders>
              <w:top w:val="single" w:sz="4" w:space="0" w:color="auto"/>
              <w:left w:val="single" w:sz="4" w:space="0" w:color="auto"/>
              <w:bottom w:val="single" w:sz="4" w:space="0" w:color="auto"/>
              <w:right w:val="single" w:sz="4" w:space="0" w:color="auto"/>
            </w:tcBorders>
          </w:tcPr>
          <w:p w14:paraId="4DE9A18C">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08E7C084">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18907C7">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310F276">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2E1A97B9">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E7F6F68">
            <w:pPr>
              <w:pStyle w:val="TableTextWithTabs"/>
            </w:pPr>
            <w:r>
              <w:t xml:space="preserve">Intent</w:t>
            </w:r>
          </w:p>
        </w:tc>
        <w:tc>
          <w:tcPr>
            <w:tcW w:w="1275" w:type="dxa"/>
            <w:tcBorders>
              <w:top w:val="single" w:sz="4" w:space="0" w:color="auto"/>
              <w:left w:val="single" w:sz="4" w:space="0" w:color="auto"/>
              <w:bottom w:val="single" w:sz="4" w:space="0" w:color="auto"/>
              <w:right w:val="single" w:sz="4" w:space="0" w:color="auto"/>
            </w:tcBorders>
          </w:tcPr>
          <w:p w14:paraId="478485D0">
            <w:pPr>
              <w:pStyle w:val="TableText"/>
            </w:pPr>
            <w:r>
              <w:t xml:space="preserve">IntentDataType</w:t>
            </w:r>
          </w:p>
        </w:tc>
        <w:tc>
          <w:tcPr>
            <w:tcW w:w="1843" w:type="dxa"/>
            <w:tcBorders>
              <w:top w:val="single" w:sz="4" w:space="0" w:color="auto"/>
              <w:left w:val="single" w:sz="4" w:space="0" w:color="auto"/>
              <w:bottom w:val="single" w:sz="4" w:space="0" w:color="auto"/>
              <w:right w:val="single" w:sz="4" w:space="0" w:color="auto"/>
            </w:tcBorders>
          </w:tcPr>
          <w:p w14:paraId="2D44E27B">
            <w:pPr>
              <w:pStyle w:val="TableText"/>
            </w:pPr>
            <w:r>
              <w:t xml:space="preserve">0:BaseDataVariableType</w:t>
            </w:r>
          </w:p>
        </w:tc>
        <w:tc>
          <w:tcPr>
            <w:tcW w:w="851" w:type="dxa"/>
            <w:tcBorders>
              <w:top w:val="single" w:sz="4" w:space="0" w:color="auto"/>
              <w:left w:val="single" w:sz="4" w:space="0" w:color="auto"/>
              <w:bottom w:val="single" w:sz="4" w:space="0" w:color="auto"/>
              <w:right w:val="single" w:sz="4" w:space="0" w:color="auto"/>
            </w:tcBorders>
          </w:tcPr>
          <w:p w14:paraId="4A0B1727">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27408B3">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48271B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6CA9F27">
            <w:pPr>
              <w:pStyle w:val="TableTextWithTabs"/>
            </w:pPr>
            <w:r>
              <w:t xml:space="preserve">ExecutionState</w:t>
            </w:r>
          </w:p>
        </w:tc>
        <w:tc>
          <w:tcPr>
            <w:tcW w:w="1275" w:type="dxa"/>
            <w:tcBorders>
              <w:top w:val="single" w:sz="4" w:space="0" w:color="auto"/>
              <w:left w:val="single" w:sz="4" w:space="0" w:color="auto"/>
              <w:bottom w:val="single" w:sz="4" w:space="0" w:color="auto"/>
              <w:right w:val="single" w:sz="4" w:space="0" w:color="auto"/>
            </w:tcBorders>
          </w:tcPr>
          <w:p w14:paraId="631BFA89">
            <w:pPr>
              <w:pStyle w:val="TableText"/>
            </w:pPr>
            <w:r>
              <w:t xml:space="preserve">ExecutionStateEnum</w:t>
            </w:r>
          </w:p>
        </w:tc>
        <w:tc>
          <w:tcPr>
            <w:tcW w:w="1843" w:type="dxa"/>
            <w:tcBorders>
              <w:top w:val="single" w:sz="4" w:space="0" w:color="auto"/>
              <w:left w:val="single" w:sz="4" w:space="0" w:color="auto"/>
              <w:bottom w:val="single" w:sz="4" w:space="0" w:color="auto"/>
              <w:right w:val="single" w:sz="4" w:space="0" w:color="auto"/>
            </w:tcBorders>
          </w:tcPr>
          <w:p w14:paraId="7B21DDD4">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979DF66">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1CEF5C6">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EDD924D">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0182A2A">
            <w:pPr>
              <w:pStyle w:val="TableTextWithTabs"/>
            </w:pPr>
            <w:r>
              <w:t xml:space="preserve">Progress</w:t>
            </w:r>
          </w:p>
        </w:tc>
        <w:tc>
          <w:tcPr>
            <w:tcW w:w="1275" w:type="dxa"/>
            <w:tcBorders>
              <w:top w:val="single" w:sz="4" w:space="0" w:color="auto"/>
              <w:left w:val="single" w:sz="4" w:space="0" w:color="auto"/>
              <w:bottom w:val="single" w:sz="4" w:space="0" w:color="auto"/>
              <w:right w:val="single" w:sz="4" w:space="0" w:color="auto"/>
            </w:tcBorders>
          </w:tcPr>
          <w:p w14:paraId="7B801DC8">
            <w:pPr>
              <w:pStyle w:val="TableText"/>
            </w:pPr>
            <w:r>
              <w:t xml:space="preserve">0:Double</w:t>
            </w:r>
          </w:p>
        </w:tc>
        <w:tc>
          <w:tcPr>
            <w:tcW w:w="1843" w:type="dxa"/>
            <w:tcBorders>
              <w:top w:val="single" w:sz="4" w:space="0" w:color="auto"/>
              <w:left w:val="single" w:sz="4" w:space="0" w:color="auto"/>
              <w:bottom w:val="single" w:sz="4" w:space="0" w:color="auto"/>
              <w:right w:val="single" w:sz="4" w:space="0" w:color="auto"/>
            </w:tcBorders>
          </w:tcPr>
          <w:p w14:paraId="0570BD14">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7D5DF92">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F906785">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6FDAAFA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1AF833E">
            <w:pPr>
              <w:pStyle w:val="TableTextWithTabs"/>
            </w:pPr>
            <w:r>
              <w:t xml:space="preserve">CurrentPose</w:t>
            </w:r>
          </w:p>
        </w:tc>
        <w:tc>
          <w:tcPr>
            <w:tcW w:w="1275" w:type="dxa"/>
            <w:tcBorders>
              <w:top w:val="single" w:sz="4" w:space="0" w:color="auto"/>
              <w:left w:val="single" w:sz="4" w:space="0" w:color="auto"/>
              <w:bottom w:val="single" w:sz="4" w:space="0" w:color="auto"/>
              <w:right w:val="single" w:sz="4" w:space="0" w:color="auto"/>
            </w:tcBorders>
          </w:tcPr>
          <w:p w14:paraId="3CA99303">
            <w:pPr>
              <w:pStyle w:val="TableText"/>
            </w:pPr>
            <w:r>
              <w:t xml:space="preserve">Pose3DDataType</w:t>
            </w:r>
          </w:p>
        </w:tc>
        <w:tc>
          <w:tcPr>
            <w:tcW w:w="1843" w:type="dxa"/>
            <w:tcBorders>
              <w:top w:val="single" w:sz="4" w:space="0" w:color="auto"/>
              <w:left w:val="single" w:sz="4" w:space="0" w:color="auto"/>
              <w:bottom w:val="single" w:sz="4" w:space="0" w:color="auto"/>
              <w:right w:val="single" w:sz="4" w:space="0" w:color="auto"/>
            </w:tcBorders>
          </w:tcPr>
          <w:p w14:paraId="2D6FD5E5">
            <w:pPr>
              <w:pStyle w:val="TableText"/>
            </w:pPr>
            <w:r>
              <w:t xml:space="preserve">0:BaseDataVariableType</w:t>
            </w:r>
          </w:p>
        </w:tc>
        <w:tc>
          <w:tcPr>
            <w:tcW w:w="851" w:type="dxa"/>
            <w:tcBorders>
              <w:top w:val="single" w:sz="4" w:space="0" w:color="auto"/>
              <w:left w:val="single" w:sz="4" w:space="0" w:color="auto"/>
              <w:bottom w:val="single" w:sz="4" w:space="0" w:color="auto"/>
              <w:right w:val="single" w:sz="4" w:space="0" w:color="auto"/>
            </w:tcBorders>
          </w:tcPr>
          <w:p w14:paraId="4897E435">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FA46CC1">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3748F281">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23205D2">
            <w:pPr>
              <w:pStyle w:val="TableTextWithTabs"/>
            </w:pPr>
            <w:r>
              <w:t xml:space="preserve">Result</w:t>
            </w:r>
          </w:p>
        </w:tc>
        <w:tc>
          <w:tcPr>
            <w:tcW w:w="1275" w:type="dxa"/>
            <w:tcBorders>
              <w:top w:val="single" w:sz="4" w:space="0" w:color="auto"/>
              <w:left w:val="single" w:sz="4" w:space="0" w:color="auto"/>
              <w:bottom w:val="single" w:sz="4" w:space="0" w:color="auto"/>
              <w:right w:val="single" w:sz="4" w:space="0" w:color="auto"/>
            </w:tcBorders>
          </w:tcPr>
          <w:p w14:paraId="638F08F8">
            <w:pPr>
              <w:pStyle w:val="TableText"/>
            </w:pPr>
            <w:r>
              <w:t xml:space="preserve">IntentResultDataType</w:t>
            </w:r>
          </w:p>
        </w:tc>
        <w:tc>
          <w:tcPr>
            <w:tcW w:w="1843" w:type="dxa"/>
            <w:tcBorders>
              <w:top w:val="single" w:sz="4" w:space="0" w:color="auto"/>
              <w:left w:val="single" w:sz="4" w:space="0" w:color="auto"/>
              <w:bottom w:val="single" w:sz="4" w:space="0" w:color="auto"/>
              <w:right w:val="single" w:sz="4" w:space="0" w:color="auto"/>
            </w:tcBorders>
          </w:tcPr>
          <w:p w14:paraId="27269D84">
            <w:pPr>
              <w:pStyle w:val="TableText"/>
            </w:pPr>
            <w:r>
              <w:t xml:space="preserve">0:BaseDataVariableType</w:t>
            </w:r>
          </w:p>
        </w:tc>
        <w:tc>
          <w:tcPr>
            <w:tcW w:w="851" w:type="dxa"/>
            <w:tcBorders>
              <w:top w:val="single" w:sz="4" w:space="0" w:color="auto"/>
              <w:left w:val="single" w:sz="4" w:space="0" w:color="auto"/>
              <w:bottom w:val="single" w:sz="4" w:space="0" w:color="auto"/>
              <w:right w:val="single" w:sz="4" w:space="0" w:color="auto"/>
            </w:tcBorders>
          </w:tcPr>
          <w:p w14:paraId="0076DCB0">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05F1031">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DDC17A8">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AFAB9F0">
            <w:pPr>
              <w:pStyle w:val="TableTextWithTabs"/>
            </w:pPr>
            <w:r>
              <w:t xml:space="preserve">MissionId</w:t>
            </w:r>
          </w:p>
        </w:tc>
        <w:tc>
          <w:tcPr>
            <w:tcW w:w="1275" w:type="dxa"/>
            <w:tcBorders>
              <w:top w:val="single" w:sz="4" w:space="0" w:color="auto"/>
              <w:left w:val="single" w:sz="4" w:space="0" w:color="auto"/>
              <w:bottom w:val="single" w:sz="4" w:space="0" w:color="auto"/>
              <w:right w:val="single" w:sz="4" w:space="0" w:color="auto"/>
            </w:tcBorders>
          </w:tcPr>
          <w:p w14:paraId="1B9AB436">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69E2E2E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E85E315">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4871B89">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1DCFCF9">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95BBFD2">
            <w:pPr>
              <w:pStyle w:val="TableTextWithTabs"/>
            </w:pPr>
            <w:r>
              <w:t xml:space="preserve">QueuePosition</w:t>
            </w:r>
          </w:p>
        </w:tc>
        <w:tc>
          <w:tcPr>
            <w:tcW w:w="1275" w:type="dxa"/>
            <w:tcBorders>
              <w:top w:val="single" w:sz="4" w:space="0" w:color="auto"/>
              <w:left w:val="single" w:sz="4" w:space="0" w:color="auto"/>
              <w:bottom w:val="single" w:sz="4" w:space="0" w:color="auto"/>
              <w:right w:val="single" w:sz="4" w:space="0" w:color="auto"/>
            </w:tcBorders>
          </w:tcPr>
          <w:p w14:paraId="207C27EB">
            <w:pPr>
              <w:pStyle w:val="TableText"/>
            </w:pPr>
            <w:r>
              <w:t xml:space="preserve">0:UInt32</w:t>
            </w:r>
          </w:p>
        </w:tc>
        <w:tc>
          <w:tcPr>
            <w:tcW w:w="1843" w:type="dxa"/>
            <w:tcBorders>
              <w:top w:val="single" w:sz="4" w:space="0" w:color="auto"/>
              <w:left w:val="single" w:sz="4" w:space="0" w:color="auto"/>
              <w:bottom w:val="single" w:sz="4" w:space="0" w:color="auto"/>
              <w:right w:val="single" w:sz="4" w:space="0" w:color="auto"/>
            </w:tcBorders>
          </w:tcPr>
          <w:p w14:paraId="5F51816B">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F1D8FD8">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39EB148">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5E9EB888">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0E2F8BA4">
            <w:pPr>
              <w:pStyle w:val="TableTextWithTabs"/>
            </w:pPr>
            <w:r>
              <w:t xml:space="preserve">FinalResultData</w:t>
            </w:r>
          </w:p>
        </w:tc>
        <w:tc>
          <w:tcPr>
            <w:tcW w:w="1275" w:type="dxa"/>
            <w:tcBorders>
              <w:top w:val="single" w:sz="4" w:space="0" w:color="auto"/>
              <w:left w:val="single" w:sz="4" w:space="0" w:color="auto"/>
              <w:bottom w:val="single" w:sz="4" w:space="0" w:color="auto"/>
              <w:right w:val="single" w:sz="4" w:space="0" w:color="auto"/>
            </w:tcBorders>
          </w:tcPr>
          <w:p w14:paraId="06131074">
            <w:pPr>
              <w:pStyle w:val="TableText"/>
            </w:pPr>
          </w:p>
        </w:tc>
        <w:tc>
          <w:tcPr>
            <w:tcW w:w="1843" w:type="dxa"/>
            <w:tcBorders>
              <w:top w:val="single" w:sz="4" w:space="0" w:color="auto"/>
              <w:left w:val="single" w:sz="4" w:space="0" w:color="auto"/>
              <w:bottom w:val="single" w:sz="4" w:space="0" w:color="auto"/>
              <w:right w:val="single" w:sz="4" w:space="0" w:color="auto"/>
            </w:tcBorders>
          </w:tcPr>
          <w:p w14:paraId="34D768BC">
            <w:pPr>
              <w:pStyle w:val="TableText"/>
            </w:pPr>
            <w:r>
              <w:t xml:space="preserve">0:BaseObjectType</w:t>
            </w:r>
          </w:p>
        </w:tc>
        <w:tc>
          <w:tcPr>
            <w:tcW w:w="851" w:type="dxa"/>
            <w:tcBorders>
              <w:top w:val="single" w:sz="4" w:space="0" w:color="auto"/>
              <w:left w:val="single" w:sz="4" w:space="0" w:color="auto"/>
              <w:bottom w:val="single" w:sz="4" w:space="0" w:color="auto"/>
              <w:right w:val="single" w:sz="4" w:space="0" w:color="auto"/>
            </w:tcBorders>
          </w:tcPr>
          <w:p w14:paraId="2017EB02">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406B777">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756DB0E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AD196AD">
            <w:pPr>
              <w:pStyle w:val="TableTextWithTabs"/>
            </w:pPr>
            <w:r>
              <w:t xml:space="preserve">ProgramDiagnostic</w:t>
            </w:r>
          </w:p>
        </w:tc>
        <w:tc>
          <w:tcPr>
            <w:tcW w:w="1275" w:type="dxa"/>
            <w:tcBorders>
              <w:top w:val="single" w:sz="4" w:space="0" w:color="auto"/>
              <w:left w:val="single" w:sz="4" w:space="0" w:color="auto"/>
              <w:bottom w:val="single" w:sz="4" w:space="0" w:color="auto"/>
              <w:right w:val="single" w:sz="4" w:space="0" w:color="auto"/>
            </w:tcBorders>
          </w:tcPr>
          <w:p w14:paraId="38531D58">
            <w:pPr>
              <w:pStyle w:val="TableText"/>
            </w:pPr>
            <w:r>
              <w:t xml:space="preserve">0:ProgramDiagnostic2DataType</w:t>
            </w:r>
          </w:p>
        </w:tc>
        <w:tc>
          <w:tcPr>
            <w:tcW w:w="1843" w:type="dxa"/>
            <w:tcBorders>
              <w:top w:val="single" w:sz="4" w:space="0" w:color="auto"/>
              <w:left w:val="single" w:sz="4" w:space="0" w:color="auto"/>
              <w:bottom w:val="single" w:sz="4" w:space="0" w:color="auto"/>
              <w:right w:val="single" w:sz="4" w:space="0" w:color="auto"/>
            </w:tcBorders>
          </w:tcPr>
          <w:p w14:paraId="5720FBEB">
            <w:pPr>
              <w:pStyle w:val="TableText"/>
            </w:pPr>
            <w:r>
              <w:t xml:space="preserve">0:ProgramDiagnostic2Type</w:t>
            </w:r>
          </w:p>
        </w:tc>
        <w:tc>
          <w:tcPr>
            <w:tcW w:w="851" w:type="dxa"/>
            <w:tcBorders>
              <w:top w:val="single" w:sz="4" w:space="0" w:color="auto"/>
              <w:left w:val="single" w:sz="4" w:space="0" w:color="auto"/>
              <w:bottom w:val="single" w:sz="4" w:space="0" w:color="auto"/>
              <w:right w:val="single" w:sz="4" w:space="0" w:color="auto"/>
            </w:tcBorders>
          </w:tcPr>
          <w:p w14:paraId="333587BB">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E1EA22E">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82793C8">
            <w:pPr>
              <w:pStyle w:val="TableText"/>
            </w:pPr>
            <w:r>
              <w:t xml:space="preserve">RobotIntent</w:t>
            </w:r>
          </w:p>
        </w:tc>
      </w:tr>
    </w:tbl>
    <w:p w14:paraId="2CFD521A">
      <w:pPr>
        <w:pStyle w:val="spacer"/>
      </w:pPr>
    </w:p>
    <w:p w14:paraId="6F55F45E">
      <w:pPr>
        <w:pStyle w:val="Heading2"/>
      </w:pPr>
      <w:bookmarkStart w:id="589" w:name="_Clause_c7_4"/>
      <w:r>
        <w:t xml:space="preserve">MissionType</w:t>
      </w:r>
      <w:bookmarkEnd w:id="589"/>
    </w:p>
    <w:p w14:paraId="19D0E0DF">
      <w:pPr>
        <w:pStyle w:val="PARAGRAPH"/>
      </w:pPr>
      <w:r>
        <w:t xml:space="preserve">One submitted mission, tracked to completion. It is a Part 10 program instance for the same reasons an IntentOperation is, and it owns the IntentOperations of its steps.</w:t>
      </w:r>
    </w:p>
    <w:p w14:paraId="51D68CC4">
      <w:pPr>
        <w:pStyle w:val="TABLE-title"/>
        <w:keepNext/>
      </w:pPr>
      <w:bookmarkStart w:id="590" w:name="_Tab_c7_4_def"/>
      <w:r>
        <w:t xml:space="preserve">Table </w:t>
      </w:r>
      <w:r>
        <w:fldChar w:fldCharType="begin"/>
      </w:r>
      <w:r>
        <w:instrText xml:space="preserve"> SEQ Table \* ARABIC </w:instrText>
      </w:r>
      <w:r>
        <w:fldChar w:fldCharType="separate"/>
      </w:r>
      <w:r>
        <w:rPr>
          <w:noProof/>
        </w:rPr>
        <w:t xml:space="preserve">39</w:t>
      </w:r>
      <w:r>
        <w:fldChar w:fldCharType="end"/>
      </w:r>
      <w:r>
        <w:t xml:space="preserve"> – MissionType definition</w:t>
      </w:r>
      <w:bookmarkEnd w:id="59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F92C1BF">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AB437F8">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9B52DC4">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4895F15">
            <w:pPr>
              <w:pStyle w:val="TableText"/>
            </w:pPr>
            <w:r>
              <w:t xml:space="preserve">1:MissionType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14147AD">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3C816FC">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7E15D73">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5F98D35">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2323375">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0D228B73">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9FC7DBB">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9D4511B">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0FF0F6B">
            <w:pPr>
              <w:pStyle w:val="TableText"/>
            </w:pPr>
            <w:r>
              <w:t xml:space="preserve">Subtype of the 0:ProgramStateMachineType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025DFE6">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3061EE5">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E6421E8">
            <w:pPr>
              <w:pStyle w:val="TableTextWithTabs"/>
            </w:pPr>
            <w:r>
              <w:t xml:space="preserve">MissionId</w:t>
            </w:r>
          </w:p>
        </w:tc>
        <w:tc>
          <w:tcPr>
            <w:tcW w:w="1275" w:type="dxa"/>
            <w:tcBorders>
              <w:top w:val="single" w:sz="4" w:space="0" w:color="auto"/>
              <w:left w:val="single" w:sz="4" w:space="0" w:color="auto"/>
              <w:bottom w:val="single" w:sz="4" w:space="0" w:color="auto"/>
              <w:right w:val="single" w:sz="4" w:space="0" w:color="auto"/>
            </w:tcBorders>
          </w:tcPr>
          <w:p w14:paraId="7AF22E11">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13BEEC09">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696C4AF">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D39B4CF">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E847E1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308DC82">
            <w:pPr>
              <w:pStyle w:val="TableTextWithTabs"/>
            </w:pPr>
            <w:r>
              <w:t xml:space="preserve">MissionUpdateId</w:t>
            </w:r>
          </w:p>
        </w:tc>
        <w:tc>
          <w:tcPr>
            <w:tcW w:w="1275" w:type="dxa"/>
            <w:tcBorders>
              <w:top w:val="single" w:sz="4" w:space="0" w:color="auto"/>
              <w:left w:val="single" w:sz="4" w:space="0" w:color="auto"/>
              <w:bottom w:val="single" w:sz="4" w:space="0" w:color="auto"/>
              <w:right w:val="single" w:sz="4" w:space="0" w:color="auto"/>
            </w:tcBorders>
          </w:tcPr>
          <w:p w14:paraId="1DA8E515">
            <w:pPr>
              <w:pStyle w:val="TableText"/>
            </w:pPr>
            <w:r>
              <w:t xml:space="preserve">0:UInt32</w:t>
            </w:r>
          </w:p>
        </w:tc>
        <w:tc>
          <w:tcPr>
            <w:tcW w:w="1843" w:type="dxa"/>
            <w:tcBorders>
              <w:top w:val="single" w:sz="4" w:space="0" w:color="auto"/>
              <w:left w:val="single" w:sz="4" w:space="0" w:color="auto"/>
              <w:bottom w:val="single" w:sz="4" w:space="0" w:color="auto"/>
              <w:right w:val="single" w:sz="4" w:space="0" w:color="auto"/>
            </w:tcBorders>
          </w:tcPr>
          <w:p w14:paraId="03050929">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04041C8">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7BFDD78">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50EB4C36">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E021670">
            <w:pPr>
              <w:pStyle w:val="TableTextWithTabs"/>
            </w:pPr>
            <w:r>
              <w:t xml:space="preserve">Mission</w:t>
            </w:r>
          </w:p>
        </w:tc>
        <w:tc>
          <w:tcPr>
            <w:tcW w:w="1275" w:type="dxa"/>
            <w:tcBorders>
              <w:top w:val="single" w:sz="4" w:space="0" w:color="auto"/>
              <w:left w:val="single" w:sz="4" w:space="0" w:color="auto"/>
              <w:bottom w:val="single" w:sz="4" w:space="0" w:color="auto"/>
              <w:right w:val="single" w:sz="4" w:space="0" w:color="auto"/>
            </w:tcBorders>
          </w:tcPr>
          <w:p w14:paraId="477AD024">
            <w:pPr>
              <w:pStyle w:val="TableText"/>
            </w:pPr>
            <w:r>
              <w:t xml:space="preserve">MissionDataType</w:t>
            </w:r>
          </w:p>
        </w:tc>
        <w:tc>
          <w:tcPr>
            <w:tcW w:w="1843" w:type="dxa"/>
            <w:tcBorders>
              <w:top w:val="single" w:sz="4" w:space="0" w:color="auto"/>
              <w:left w:val="single" w:sz="4" w:space="0" w:color="auto"/>
              <w:bottom w:val="single" w:sz="4" w:space="0" w:color="auto"/>
              <w:right w:val="single" w:sz="4" w:space="0" w:color="auto"/>
            </w:tcBorders>
          </w:tcPr>
          <w:p w14:paraId="7B86D993">
            <w:pPr>
              <w:pStyle w:val="TableText"/>
            </w:pPr>
            <w:r>
              <w:t xml:space="preserve">0:BaseDataVariableType</w:t>
            </w:r>
          </w:p>
        </w:tc>
        <w:tc>
          <w:tcPr>
            <w:tcW w:w="851" w:type="dxa"/>
            <w:tcBorders>
              <w:top w:val="single" w:sz="4" w:space="0" w:color="auto"/>
              <w:left w:val="single" w:sz="4" w:space="0" w:color="auto"/>
              <w:bottom w:val="single" w:sz="4" w:space="0" w:color="auto"/>
              <w:right w:val="single" w:sz="4" w:space="0" w:color="auto"/>
            </w:tcBorders>
          </w:tcPr>
          <w:p w14:paraId="1E62DFCE">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713FF7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A4E3999">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061C518">
            <w:pPr>
              <w:pStyle w:val="TableTextWithTabs"/>
            </w:pPr>
            <w:r>
              <w:t xml:space="preserve">ExecutionState</w:t>
            </w:r>
          </w:p>
        </w:tc>
        <w:tc>
          <w:tcPr>
            <w:tcW w:w="1275" w:type="dxa"/>
            <w:tcBorders>
              <w:top w:val="single" w:sz="4" w:space="0" w:color="auto"/>
              <w:left w:val="single" w:sz="4" w:space="0" w:color="auto"/>
              <w:bottom w:val="single" w:sz="4" w:space="0" w:color="auto"/>
              <w:right w:val="single" w:sz="4" w:space="0" w:color="auto"/>
            </w:tcBorders>
          </w:tcPr>
          <w:p w14:paraId="09DBBA96">
            <w:pPr>
              <w:pStyle w:val="TableText"/>
            </w:pPr>
            <w:r>
              <w:t xml:space="preserve">ExecutionStateEnum</w:t>
            </w:r>
          </w:p>
        </w:tc>
        <w:tc>
          <w:tcPr>
            <w:tcW w:w="1843" w:type="dxa"/>
            <w:tcBorders>
              <w:top w:val="single" w:sz="4" w:space="0" w:color="auto"/>
              <w:left w:val="single" w:sz="4" w:space="0" w:color="auto"/>
              <w:bottom w:val="single" w:sz="4" w:space="0" w:color="auto"/>
              <w:right w:val="single" w:sz="4" w:space="0" w:color="auto"/>
            </w:tcBorders>
          </w:tcPr>
          <w:p w14:paraId="1CC3AC29">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373CC90">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2781915">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9648571">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18888F4">
            <w:pPr>
              <w:pStyle w:val="TableTextWithTabs"/>
            </w:pPr>
            <w:r>
              <w:t xml:space="preserve">CurrentStepId</w:t>
            </w:r>
          </w:p>
        </w:tc>
        <w:tc>
          <w:tcPr>
            <w:tcW w:w="1275" w:type="dxa"/>
            <w:tcBorders>
              <w:top w:val="single" w:sz="4" w:space="0" w:color="auto"/>
              <w:left w:val="single" w:sz="4" w:space="0" w:color="auto"/>
              <w:bottom w:val="single" w:sz="4" w:space="0" w:color="auto"/>
              <w:right w:val="single" w:sz="4" w:space="0" w:color="auto"/>
            </w:tcBorders>
          </w:tcPr>
          <w:p w14:paraId="72968B5A">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25C7BF17">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8B7AEA0">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A5A30F9">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9F7C94C">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8F9A56D">
            <w:pPr>
              <w:pStyle w:val="TableTextWithTabs"/>
            </w:pPr>
            <w:r>
              <w:t xml:space="preserve">ReleasedStepCount</w:t>
            </w:r>
          </w:p>
        </w:tc>
        <w:tc>
          <w:tcPr>
            <w:tcW w:w="1275" w:type="dxa"/>
            <w:tcBorders>
              <w:top w:val="single" w:sz="4" w:space="0" w:color="auto"/>
              <w:left w:val="single" w:sz="4" w:space="0" w:color="auto"/>
              <w:bottom w:val="single" w:sz="4" w:space="0" w:color="auto"/>
              <w:right w:val="single" w:sz="4" w:space="0" w:color="auto"/>
            </w:tcBorders>
          </w:tcPr>
          <w:p w14:paraId="5CDA92E1">
            <w:pPr>
              <w:pStyle w:val="TableText"/>
            </w:pPr>
            <w:r>
              <w:t xml:space="preserve">0:UInt32</w:t>
            </w:r>
          </w:p>
        </w:tc>
        <w:tc>
          <w:tcPr>
            <w:tcW w:w="1843" w:type="dxa"/>
            <w:tcBorders>
              <w:top w:val="single" w:sz="4" w:space="0" w:color="auto"/>
              <w:left w:val="single" w:sz="4" w:space="0" w:color="auto"/>
              <w:bottom w:val="single" w:sz="4" w:space="0" w:color="auto"/>
              <w:right w:val="single" w:sz="4" w:space="0" w:color="auto"/>
            </w:tcBorders>
          </w:tcPr>
          <w:p w14:paraId="358EFA8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2484CE4">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577BC9E">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55D3AC7">
            <w:pPr>
              <w:pStyle w:val="TableText"/>
            </w:pPr>
            <w:r>
              <w:t xml:space="preserve">RobotIntent</w:t>
            </w:r>
          </w:p>
        </w:tc>
      </w:tr>
    </w:tbl>
    <w:p w14:paraId="5DAD56C2">
      <w:pPr>
        <w:pStyle w:val="spacer"/>
      </w:pPr>
    </w:p>
    <w:p w14:paraId="178DCECC">
      <w:pPr>
        <w:pStyle w:val="Heading2"/>
      </w:pPr>
      <w:bookmarkStart w:id="591" w:name="_Clause_c7_5"/>
      <w:r>
        <w:t xml:space="preserve">IntentCapabilitiesType</w:t>
      </w:r>
      <w:bookmarkEnd w:id="591"/>
    </w:p>
    <w:p w14:paraId="54610FCE">
      <w:pPr>
        <w:pStyle w:val="PARAGRAPH"/>
      </w:pPr>
      <w:r>
        <w:t xml:space="preserve">What one robot will accept. A client reads this once, before it submits anything, and knows what the robot can do and under what constraints.</w:t>
      </w:r>
    </w:p>
    <w:p w14:paraId="1D739FB1">
      <w:pPr>
        <w:pStyle w:val="TABLE-title"/>
        <w:keepNext/>
      </w:pPr>
      <w:bookmarkStart w:id="592" w:name="_Tab_c7_5_def"/>
      <w:r>
        <w:t xml:space="preserve">Table </w:t>
      </w:r>
      <w:r>
        <w:fldChar w:fldCharType="begin"/>
      </w:r>
      <w:r>
        <w:instrText xml:space="preserve"> SEQ Table \* ARABIC </w:instrText>
      </w:r>
      <w:r>
        <w:fldChar w:fldCharType="separate"/>
      </w:r>
      <w:r>
        <w:rPr>
          <w:noProof/>
        </w:rPr>
        <w:t xml:space="preserve">40</w:t>
      </w:r>
      <w:r>
        <w:fldChar w:fldCharType="end"/>
      </w:r>
      <w:r>
        <w:t xml:space="preserve"> – IntentCapabilitiesType definition</w:t>
      </w:r>
      <w:bookmarkEnd w:id="59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050C753">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5A86CEB">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D61730C">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27D0528">
            <w:pPr>
              <w:pStyle w:val="TableText"/>
            </w:pPr>
            <w:r>
              <w:t xml:space="preserve">1:IntentCapabilitiesType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79182BB">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3660B51">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5795BEB">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6200BA4">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FB6F7BD">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69E1780">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48CFE227">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551DD210">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B1B3ABD">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7896F2D">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44F3A128">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1C8A6F2">
            <w:pPr>
              <w:pStyle w:val="TableTextWithTabs"/>
            </w:pPr>
            <w:r>
              <w:t xml:space="preserve">SupportedIntents</w:t>
            </w:r>
          </w:p>
        </w:tc>
        <w:tc>
          <w:tcPr>
            <w:tcW w:w="1275" w:type="dxa"/>
            <w:tcBorders>
              <w:top w:val="single" w:sz="4" w:space="0" w:color="auto"/>
              <w:left w:val="single" w:sz="4" w:space="0" w:color="auto"/>
              <w:bottom w:val="single" w:sz="4" w:space="0" w:color="auto"/>
              <w:right w:val="single" w:sz="4" w:space="0" w:color="auto"/>
            </w:tcBorders>
          </w:tcPr>
          <w:p w14:paraId="5BDB13BA">
            <w:pPr>
              <w:pStyle w:val="TableText"/>
            </w:pPr>
            <w:r>
              <w:t xml:space="preserve">IntentCapabilityDataType[]</w:t>
            </w:r>
          </w:p>
        </w:tc>
        <w:tc>
          <w:tcPr>
            <w:tcW w:w="1843" w:type="dxa"/>
            <w:tcBorders>
              <w:top w:val="single" w:sz="4" w:space="0" w:color="auto"/>
              <w:left w:val="single" w:sz="4" w:space="0" w:color="auto"/>
              <w:bottom w:val="single" w:sz="4" w:space="0" w:color="auto"/>
              <w:right w:val="single" w:sz="4" w:space="0" w:color="auto"/>
            </w:tcBorders>
          </w:tcPr>
          <w:p w14:paraId="7934E0E9">
            <w:pPr>
              <w:pStyle w:val="TableText"/>
            </w:pPr>
            <w:r>
              <w:t xml:space="preserve">0:BaseDataVariableType</w:t>
            </w:r>
          </w:p>
        </w:tc>
        <w:tc>
          <w:tcPr>
            <w:tcW w:w="851" w:type="dxa"/>
            <w:tcBorders>
              <w:top w:val="single" w:sz="4" w:space="0" w:color="auto"/>
              <w:left w:val="single" w:sz="4" w:space="0" w:color="auto"/>
              <w:bottom w:val="single" w:sz="4" w:space="0" w:color="auto"/>
              <w:right w:val="single" w:sz="4" w:space="0" w:color="auto"/>
            </w:tcBorders>
          </w:tcPr>
          <w:p w14:paraId="26C635EA">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293DCC2">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FC18321">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B168076">
            <w:pPr>
              <w:pStyle w:val="TableTextWithTabs"/>
            </w:pPr>
            <w:r>
              <w:t xml:space="preserve">MissionsSupported</w:t>
            </w:r>
          </w:p>
        </w:tc>
        <w:tc>
          <w:tcPr>
            <w:tcW w:w="1275" w:type="dxa"/>
            <w:tcBorders>
              <w:top w:val="single" w:sz="4" w:space="0" w:color="auto"/>
              <w:left w:val="single" w:sz="4" w:space="0" w:color="auto"/>
              <w:bottom w:val="single" w:sz="4" w:space="0" w:color="auto"/>
              <w:right w:val="single" w:sz="4" w:space="0" w:color="auto"/>
            </w:tcBorders>
          </w:tcPr>
          <w:p w14:paraId="223DDC71">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4508971B">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6D11763">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D413A2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6F54388">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015BB04">
            <w:pPr>
              <w:pStyle w:val="TableTextWithTabs"/>
            </w:pPr>
            <w:r>
              <w:t xml:space="preserve">MissionHorizonSupported</w:t>
            </w:r>
          </w:p>
        </w:tc>
        <w:tc>
          <w:tcPr>
            <w:tcW w:w="1275" w:type="dxa"/>
            <w:tcBorders>
              <w:top w:val="single" w:sz="4" w:space="0" w:color="auto"/>
              <w:left w:val="single" w:sz="4" w:space="0" w:color="auto"/>
              <w:bottom w:val="single" w:sz="4" w:space="0" w:color="auto"/>
              <w:right w:val="single" w:sz="4" w:space="0" w:color="auto"/>
            </w:tcBorders>
          </w:tcPr>
          <w:p w14:paraId="41CCC30B">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1AB428E4">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854A7FA">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B9565D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123CF2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046777B">
            <w:pPr>
              <w:pStyle w:val="TableTextWithTabs"/>
            </w:pPr>
            <w:r>
              <w:t xml:space="preserve">BlendingSupported</w:t>
            </w:r>
          </w:p>
        </w:tc>
        <w:tc>
          <w:tcPr>
            <w:tcW w:w="1275" w:type="dxa"/>
            <w:tcBorders>
              <w:top w:val="single" w:sz="4" w:space="0" w:color="auto"/>
              <w:left w:val="single" w:sz="4" w:space="0" w:color="auto"/>
              <w:bottom w:val="single" w:sz="4" w:space="0" w:color="auto"/>
              <w:right w:val="single" w:sz="4" w:space="0" w:color="auto"/>
            </w:tcBorders>
          </w:tcPr>
          <w:p w14:paraId="2E585765">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7A200151">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BBBE24D">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0ED0C6C">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C74FD3B">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AEFB52A">
            <w:pPr>
              <w:pStyle w:val="TableTextWithTabs"/>
            </w:pPr>
            <w:r>
              <w:t xml:space="preserve">MaxBlendRadius</w:t>
            </w:r>
          </w:p>
        </w:tc>
        <w:tc>
          <w:tcPr>
            <w:tcW w:w="1275" w:type="dxa"/>
            <w:tcBorders>
              <w:top w:val="single" w:sz="4" w:space="0" w:color="auto"/>
              <w:left w:val="single" w:sz="4" w:space="0" w:color="auto"/>
              <w:bottom w:val="single" w:sz="4" w:space="0" w:color="auto"/>
              <w:right w:val="single" w:sz="4" w:space="0" w:color="auto"/>
            </w:tcBorders>
          </w:tcPr>
          <w:p w14:paraId="0AB95A07">
            <w:pPr>
              <w:pStyle w:val="TableText"/>
            </w:pPr>
            <w:r>
              <w:t xml:space="preserve">0:Double</w:t>
            </w:r>
          </w:p>
        </w:tc>
        <w:tc>
          <w:tcPr>
            <w:tcW w:w="1843" w:type="dxa"/>
            <w:tcBorders>
              <w:top w:val="single" w:sz="4" w:space="0" w:color="auto"/>
              <w:left w:val="single" w:sz="4" w:space="0" w:color="auto"/>
              <w:bottom w:val="single" w:sz="4" w:space="0" w:color="auto"/>
              <w:right w:val="single" w:sz="4" w:space="0" w:color="auto"/>
            </w:tcBorders>
          </w:tcPr>
          <w:p w14:paraId="649C1B8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647B45E">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7A2E27C">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49847C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DE4F023">
            <w:pPr>
              <w:pStyle w:val="TableTextWithTabs"/>
            </w:pPr>
            <w:r>
              <w:t xml:space="preserve">AxisCount</w:t>
            </w:r>
          </w:p>
        </w:tc>
        <w:tc>
          <w:tcPr>
            <w:tcW w:w="1275" w:type="dxa"/>
            <w:tcBorders>
              <w:top w:val="single" w:sz="4" w:space="0" w:color="auto"/>
              <w:left w:val="single" w:sz="4" w:space="0" w:color="auto"/>
              <w:bottom w:val="single" w:sz="4" w:space="0" w:color="auto"/>
              <w:right w:val="single" w:sz="4" w:space="0" w:color="auto"/>
            </w:tcBorders>
          </w:tcPr>
          <w:p w14:paraId="43263535">
            <w:pPr>
              <w:pStyle w:val="TableText"/>
            </w:pPr>
            <w:r>
              <w:t xml:space="preserve">0:UInt32</w:t>
            </w:r>
          </w:p>
        </w:tc>
        <w:tc>
          <w:tcPr>
            <w:tcW w:w="1843" w:type="dxa"/>
            <w:tcBorders>
              <w:top w:val="single" w:sz="4" w:space="0" w:color="auto"/>
              <w:left w:val="single" w:sz="4" w:space="0" w:color="auto"/>
              <w:bottom w:val="single" w:sz="4" w:space="0" w:color="auto"/>
              <w:right w:val="single" w:sz="4" w:space="0" w:color="auto"/>
            </w:tcBorders>
          </w:tcPr>
          <w:p w14:paraId="28F32915">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8D13AD6">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DBECFE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6B07B01">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12FA4E7">
            <w:pPr>
              <w:pStyle w:val="TableTextWithTabs"/>
            </w:pPr>
            <w:r>
              <w:t xml:space="preserve">TrajectorySupported</w:t>
            </w:r>
          </w:p>
        </w:tc>
        <w:tc>
          <w:tcPr>
            <w:tcW w:w="1275" w:type="dxa"/>
            <w:tcBorders>
              <w:top w:val="single" w:sz="4" w:space="0" w:color="auto"/>
              <w:left w:val="single" w:sz="4" w:space="0" w:color="auto"/>
              <w:bottom w:val="single" w:sz="4" w:space="0" w:color="auto"/>
              <w:right w:val="single" w:sz="4" w:space="0" w:color="auto"/>
            </w:tcBorders>
          </w:tcPr>
          <w:p w14:paraId="4EC04EC5">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54AD3B4E">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F983916">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B0F98B2">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452448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9EE422D">
            <w:pPr>
              <w:pStyle w:val="TableTextWithTabs"/>
            </w:pPr>
            <w:r>
              <w:t xml:space="preserve">ForceControlSupported</w:t>
            </w:r>
          </w:p>
        </w:tc>
        <w:tc>
          <w:tcPr>
            <w:tcW w:w="1275" w:type="dxa"/>
            <w:tcBorders>
              <w:top w:val="single" w:sz="4" w:space="0" w:color="auto"/>
              <w:left w:val="single" w:sz="4" w:space="0" w:color="auto"/>
              <w:bottom w:val="single" w:sz="4" w:space="0" w:color="auto"/>
              <w:right w:val="single" w:sz="4" w:space="0" w:color="auto"/>
            </w:tcBorders>
          </w:tcPr>
          <w:p w14:paraId="7EB518E0">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4DFA4005">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897D2A8">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241F4D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6AD6F81">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2BA40F6">
            <w:pPr>
              <w:pStyle w:val="TableTextWithTabs"/>
            </w:pPr>
            <w:r>
              <w:t xml:space="preserve">RealTimeChannelsSupported</w:t>
            </w:r>
          </w:p>
        </w:tc>
        <w:tc>
          <w:tcPr>
            <w:tcW w:w="1275" w:type="dxa"/>
            <w:tcBorders>
              <w:top w:val="single" w:sz="4" w:space="0" w:color="auto"/>
              <w:left w:val="single" w:sz="4" w:space="0" w:color="auto"/>
              <w:bottom w:val="single" w:sz="4" w:space="0" w:color="auto"/>
              <w:right w:val="single" w:sz="4" w:space="0" w:color="auto"/>
            </w:tcBorders>
          </w:tcPr>
          <w:p w14:paraId="2AAA41E2">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2BE0044A">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9963EEB">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D3517E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A91A09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8A8589F">
            <w:pPr>
              <w:pStyle w:val="TableTextWithTabs"/>
            </w:pPr>
            <w:r>
              <w:t xml:space="preserve">MissionBranchingSupported</w:t>
            </w:r>
          </w:p>
        </w:tc>
        <w:tc>
          <w:tcPr>
            <w:tcW w:w="1275" w:type="dxa"/>
            <w:tcBorders>
              <w:top w:val="single" w:sz="4" w:space="0" w:color="auto"/>
              <w:left w:val="single" w:sz="4" w:space="0" w:color="auto"/>
              <w:bottom w:val="single" w:sz="4" w:space="0" w:color="auto"/>
              <w:right w:val="single" w:sz="4" w:space="0" w:color="auto"/>
            </w:tcBorders>
          </w:tcPr>
          <w:p w14:paraId="465EB341">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04964E5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49DB020">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0B99BE5">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D6D6D2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1802110">
            <w:pPr>
              <w:pStyle w:val="TableTextWithTabs"/>
            </w:pPr>
            <w:r>
              <w:t xml:space="preserve">MaxTrajectoryPoints</w:t>
            </w:r>
          </w:p>
        </w:tc>
        <w:tc>
          <w:tcPr>
            <w:tcW w:w="1275" w:type="dxa"/>
            <w:tcBorders>
              <w:top w:val="single" w:sz="4" w:space="0" w:color="auto"/>
              <w:left w:val="single" w:sz="4" w:space="0" w:color="auto"/>
              <w:bottom w:val="single" w:sz="4" w:space="0" w:color="auto"/>
              <w:right w:val="single" w:sz="4" w:space="0" w:color="auto"/>
            </w:tcBorders>
          </w:tcPr>
          <w:p w14:paraId="705C48F3">
            <w:pPr>
              <w:pStyle w:val="TableText"/>
            </w:pPr>
            <w:r>
              <w:t xml:space="preserve">0:UInt32</w:t>
            </w:r>
          </w:p>
        </w:tc>
        <w:tc>
          <w:tcPr>
            <w:tcW w:w="1843" w:type="dxa"/>
            <w:tcBorders>
              <w:top w:val="single" w:sz="4" w:space="0" w:color="auto"/>
              <w:left w:val="single" w:sz="4" w:space="0" w:color="auto"/>
              <w:bottom w:val="single" w:sz="4" w:space="0" w:color="auto"/>
              <w:right w:val="single" w:sz="4" w:space="0" w:color="auto"/>
            </w:tcBorders>
          </w:tcPr>
          <w:p w14:paraId="510B2F3C">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43AA719">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DBF1E0C">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33569A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CD462C5">
            <w:pPr>
              <w:pStyle w:val="TableTextWithTabs"/>
            </w:pPr>
            <w:r>
              <w:t xml:space="preserve">SupportedFacets</w:t>
            </w:r>
          </w:p>
        </w:tc>
        <w:tc>
          <w:tcPr>
            <w:tcW w:w="1275" w:type="dxa"/>
            <w:tcBorders>
              <w:top w:val="single" w:sz="4" w:space="0" w:color="auto"/>
              <w:left w:val="single" w:sz="4" w:space="0" w:color="auto"/>
              <w:bottom w:val="single" w:sz="4" w:space="0" w:color="auto"/>
              <w:right w:val="single" w:sz="4" w:space="0" w:color="auto"/>
            </w:tcBorders>
          </w:tcPr>
          <w:p w14:paraId="03BEEB4B">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23E62C7C">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6CFBDDB">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F44CE47">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9CDE11F">
            <w:pPr>
              <w:pStyle w:val="TableText"/>
            </w:pPr>
            <w:r>
              <w:t xml:space="preserve">RobotIntent</w:t>
            </w:r>
          </w:p>
        </w:tc>
      </w:tr>
    </w:tbl>
    <w:p w14:paraId="25B9F084">
      <w:pPr>
        <w:pStyle w:val="spacer"/>
      </w:pPr>
    </w:p>
    <w:p w14:paraId="0CAA99C0">
      <w:pPr>
        <w:pStyle w:val="Heading2"/>
      </w:pPr>
      <w:bookmarkStart w:id="593" w:name="_Clause_c7_6"/>
      <w:r>
        <w:t xml:space="preserve">CoordinateFrameType</w:t>
      </w:r>
      <w:bookmarkEnd w:id="593"/>
    </w:p>
    <w:p w14:paraId="48AF2500">
      <w:pPr>
        <w:pStyle w:val="PARAGRAPH"/>
      </w:pPr>
      <w:r>
        <w:t xml:space="preserve">A named right-handed Cartesian frame. Frames form a tree through HasFrameParent, so a client can compose a chain from a tool frame to a world frame. Roles follow ISO 9787, which standardises which frames exist; the transform between them is carried explicitly because no standard says how to calibrate it.</w:t>
      </w:r>
    </w:p>
    <w:p w14:paraId="3BDA0BF3">
      <w:pPr>
        <w:pStyle w:val="TABLE-title"/>
        <w:keepNext/>
      </w:pPr>
      <w:bookmarkStart w:id="594" w:name="_Tab_c7_6_def"/>
      <w:r>
        <w:t xml:space="preserve">Table </w:t>
      </w:r>
      <w:r>
        <w:fldChar w:fldCharType="begin"/>
      </w:r>
      <w:r>
        <w:instrText xml:space="preserve"> SEQ Table \* ARABIC </w:instrText>
      </w:r>
      <w:r>
        <w:fldChar w:fldCharType="separate"/>
      </w:r>
      <w:r>
        <w:rPr>
          <w:noProof/>
        </w:rPr>
        <w:t xml:space="preserve">41</w:t>
      </w:r>
      <w:r>
        <w:fldChar w:fldCharType="end"/>
      </w:r>
      <w:r>
        <w:t xml:space="preserve"> – CoordinateFrameType definition</w:t>
      </w:r>
      <w:bookmarkEnd w:id="59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6123FB8B">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BFB87BD">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7EE89FA">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09996C8A">
            <w:pPr>
              <w:pStyle w:val="TableText"/>
            </w:pPr>
            <w:r>
              <w:t xml:space="preserve">1:CoordinateFrameType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30DB572">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9FCCC08">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0B52259">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DF02FE6">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593B2299">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25678276">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1BBD031">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1D14DB55">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71FC330">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B2A4F33">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495F16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0A76D6B">
            <w:pPr>
              <w:pStyle w:val="TableTextWithTabs"/>
            </w:pPr>
            <w:r>
              <w:t xml:space="preserve">FrameId</w:t>
            </w:r>
          </w:p>
        </w:tc>
        <w:tc>
          <w:tcPr>
            <w:tcW w:w="1275" w:type="dxa"/>
            <w:tcBorders>
              <w:top w:val="single" w:sz="4" w:space="0" w:color="auto"/>
              <w:left w:val="single" w:sz="4" w:space="0" w:color="auto"/>
              <w:bottom w:val="single" w:sz="4" w:space="0" w:color="auto"/>
              <w:right w:val="single" w:sz="4" w:space="0" w:color="auto"/>
            </w:tcBorders>
          </w:tcPr>
          <w:p w14:paraId="63DBAE4E">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30CBD30B">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A3D9D37">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878D09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CB7D41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3864B2A">
            <w:pPr>
              <w:pStyle w:val="TableTextWithTabs"/>
            </w:pPr>
            <w:r>
              <w:t xml:space="preserve">Role</w:t>
            </w:r>
          </w:p>
        </w:tc>
        <w:tc>
          <w:tcPr>
            <w:tcW w:w="1275" w:type="dxa"/>
            <w:tcBorders>
              <w:top w:val="single" w:sz="4" w:space="0" w:color="auto"/>
              <w:left w:val="single" w:sz="4" w:space="0" w:color="auto"/>
              <w:bottom w:val="single" w:sz="4" w:space="0" w:color="auto"/>
              <w:right w:val="single" w:sz="4" w:space="0" w:color="auto"/>
            </w:tcBorders>
          </w:tcPr>
          <w:p w14:paraId="06A68408">
            <w:pPr>
              <w:pStyle w:val="TableText"/>
            </w:pPr>
            <w:r>
              <w:t xml:space="preserve">FrameRoleEnum</w:t>
            </w:r>
          </w:p>
        </w:tc>
        <w:tc>
          <w:tcPr>
            <w:tcW w:w="1843" w:type="dxa"/>
            <w:tcBorders>
              <w:top w:val="single" w:sz="4" w:space="0" w:color="auto"/>
              <w:left w:val="single" w:sz="4" w:space="0" w:color="auto"/>
              <w:bottom w:val="single" w:sz="4" w:space="0" w:color="auto"/>
              <w:right w:val="single" w:sz="4" w:space="0" w:color="auto"/>
            </w:tcBorders>
          </w:tcPr>
          <w:p w14:paraId="2CDE7827">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222CD36">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6985521">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6E6D2623">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0A46A18">
            <w:pPr>
              <w:pStyle w:val="TableTextWithTabs"/>
            </w:pPr>
            <w:r>
              <w:t xml:space="preserve">Transform</w:t>
            </w:r>
          </w:p>
        </w:tc>
        <w:tc>
          <w:tcPr>
            <w:tcW w:w="1275" w:type="dxa"/>
            <w:tcBorders>
              <w:top w:val="single" w:sz="4" w:space="0" w:color="auto"/>
              <w:left w:val="single" w:sz="4" w:space="0" w:color="auto"/>
              <w:bottom w:val="single" w:sz="4" w:space="0" w:color="auto"/>
              <w:right w:val="single" w:sz="4" w:space="0" w:color="auto"/>
            </w:tcBorders>
          </w:tcPr>
          <w:p w14:paraId="7944E301">
            <w:pPr>
              <w:pStyle w:val="TableText"/>
            </w:pPr>
            <w:r>
              <w:t xml:space="preserve">Pose3DDataType</w:t>
            </w:r>
          </w:p>
        </w:tc>
        <w:tc>
          <w:tcPr>
            <w:tcW w:w="1843" w:type="dxa"/>
            <w:tcBorders>
              <w:top w:val="single" w:sz="4" w:space="0" w:color="auto"/>
              <w:left w:val="single" w:sz="4" w:space="0" w:color="auto"/>
              <w:bottom w:val="single" w:sz="4" w:space="0" w:color="auto"/>
              <w:right w:val="single" w:sz="4" w:space="0" w:color="auto"/>
            </w:tcBorders>
          </w:tcPr>
          <w:p w14:paraId="679AADA0">
            <w:pPr>
              <w:pStyle w:val="TableText"/>
            </w:pPr>
            <w:r>
              <w:t xml:space="preserve">0:BaseDataVariableType</w:t>
            </w:r>
          </w:p>
        </w:tc>
        <w:tc>
          <w:tcPr>
            <w:tcW w:w="851" w:type="dxa"/>
            <w:tcBorders>
              <w:top w:val="single" w:sz="4" w:space="0" w:color="auto"/>
              <w:left w:val="single" w:sz="4" w:space="0" w:color="auto"/>
              <w:bottom w:val="single" w:sz="4" w:space="0" w:color="auto"/>
              <w:right w:val="single" w:sz="4" w:space="0" w:color="auto"/>
            </w:tcBorders>
          </w:tcPr>
          <w:p w14:paraId="2F8AB606">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498C8DE">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65BCCD2">
            <w:pPr>
              <w:pStyle w:val="TableText"/>
            </w:pPr>
            <w:r>
              <w:t xml:space="preserve">RobotIntent</w:t>
            </w:r>
          </w:p>
        </w:tc>
      </w:tr>
    </w:tbl>
    <w:p w14:paraId="131F0422">
      <w:pPr>
        <w:pStyle w:val="spacer"/>
      </w:pPr>
    </w:p>
    <w:p w14:paraId="38AFA7A5">
      <w:pPr>
        <w:pStyle w:val="Heading2"/>
      </w:pPr>
      <w:bookmarkStart w:id="595" w:name="_Clause_c7_7"/>
      <w:r>
        <w:t xml:space="preserve">ToolType</w:t>
      </w:r>
      <w:bookmarkEnd w:id="595"/>
    </w:p>
    <w:p w14:paraId="20246EC6">
      <w:pPr>
        <w:pStyle w:val="PARAGRAPH"/>
      </w:pPr>
      <w:r>
        <w:t xml:space="preserve">An end effector. Its tool centre point is a CoordinateFrame of role Tool, which is what a motion intent drives to a target - OPC 40010-1 models robot topology in detail but has no tool centre point at all, so this specification supplies one.</w:t>
      </w:r>
    </w:p>
    <w:p w14:paraId="487DF23B">
      <w:pPr>
        <w:pStyle w:val="TABLE-title"/>
        <w:keepNext/>
      </w:pPr>
      <w:bookmarkStart w:id="596" w:name="_Tab_c7_7_def"/>
      <w:r>
        <w:t xml:space="preserve">Table </w:t>
      </w:r>
      <w:r>
        <w:fldChar w:fldCharType="begin"/>
      </w:r>
      <w:r>
        <w:instrText xml:space="preserve"> SEQ Table \* ARABIC </w:instrText>
      </w:r>
      <w:r>
        <w:fldChar w:fldCharType="separate"/>
      </w:r>
      <w:r>
        <w:rPr>
          <w:noProof/>
        </w:rPr>
        <w:t xml:space="preserve">42</w:t>
      </w:r>
      <w:r>
        <w:fldChar w:fldCharType="end"/>
      </w:r>
      <w:r>
        <w:t xml:space="preserve"> – ToolType definition</w:t>
      </w:r>
      <w:bookmarkEnd w:id="59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1FCA856C">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A3A0B3D">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5F3D80B">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EA38CE8">
            <w:pPr>
              <w:pStyle w:val="TableText"/>
            </w:pPr>
            <w:r>
              <w:t xml:space="preserve">1:ToolType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3613DE7">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7478E63">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EEB5100">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63B9E63">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658E0171">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225288CE">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21B129A">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B915BE8">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4B3E647">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DFD4461">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693EB63">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85E48DE">
            <w:pPr>
              <w:pStyle w:val="TableTextWithTabs"/>
            </w:pPr>
            <w:r>
              <w:t xml:space="preserve">ToolId</w:t>
            </w:r>
          </w:p>
        </w:tc>
        <w:tc>
          <w:tcPr>
            <w:tcW w:w="1275" w:type="dxa"/>
            <w:tcBorders>
              <w:top w:val="single" w:sz="4" w:space="0" w:color="auto"/>
              <w:left w:val="single" w:sz="4" w:space="0" w:color="auto"/>
              <w:bottom w:val="single" w:sz="4" w:space="0" w:color="auto"/>
              <w:right w:val="single" w:sz="4" w:space="0" w:color="auto"/>
            </w:tcBorders>
          </w:tcPr>
          <w:p w14:paraId="7AA5919A">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1E17539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BDAB78E">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C86370F">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4557C1B">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D4660F2">
            <w:pPr>
              <w:pStyle w:val="TableTextWithTabs"/>
            </w:pPr>
            <w:r>
              <w:t xml:space="preserve">Name</w:t>
            </w:r>
          </w:p>
        </w:tc>
        <w:tc>
          <w:tcPr>
            <w:tcW w:w="1275" w:type="dxa"/>
            <w:tcBorders>
              <w:top w:val="single" w:sz="4" w:space="0" w:color="auto"/>
              <w:left w:val="single" w:sz="4" w:space="0" w:color="auto"/>
              <w:bottom w:val="single" w:sz="4" w:space="0" w:color="auto"/>
              <w:right w:val="single" w:sz="4" w:space="0" w:color="auto"/>
            </w:tcBorders>
          </w:tcPr>
          <w:p w14:paraId="58CFB730">
            <w:pPr>
              <w:pStyle w:val="TableText"/>
            </w:pPr>
            <w:r>
              <w:t xml:space="preserve">0:LocalizedText</w:t>
            </w:r>
          </w:p>
        </w:tc>
        <w:tc>
          <w:tcPr>
            <w:tcW w:w="1843" w:type="dxa"/>
            <w:tcBorders>
              <w:top w:val="single" w:sz="4" w:space="0" w:color="auto"/>
              <w:left w:val="single" w:sz="4" w:space="0" w:color="auto"/>
              <w:bottom w:val="single" w:sz="4" w:space="0" w:color="auto"/>
              <w:right w:val="single" w:sz="4" w:space="0" w:color="auto"/>
            </w:tcBorders>
          </w:tcPr>
          <w:p w14:paraId="3F6CF8CB">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8DA4445">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374C56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2254782">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0B8D953">
            <w:pPr>
              <w:pStyle w:val="TableTextWithTabs"/>
            </w:pPr>
            <w:r>
              <w:t xml:space="preserve">Fitted</w:t>
            </w:r>
          </w:p>
        </w:tc>
        <w:tc>
          <w:tcPr>
            <w:tcW w:w="1275" w:type="dxa"/>
            <w:tcBorders>
              <w:top w:val="single" w:sz="4" w:space="0" w:color="auto"/>
              <w:left w:val="single" w:sz="4" w:space="0" w:color="auto"/>
              <w:bottom w:val="single" w:sz="4" w:space="0" w:color="auto"/>
              <w:right w:val="single" w:sz="4" w:space="0" w:color="auto"/>
            </w:tcBorders>
          </w:tcPr>
          <w:p w14:paraId="59BA9C2B">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08DD9CBC">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DA245BE">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E75BB54">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252FCF3">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C55433A">
            <w:pPr>
              <w:pStyle w:val="TableTextWithTabs"/>
            </w:pPr>
            <w:r>
              <w:t xml:space="preserve">TcpFrame</w:t>
            </w:r>
          </w:p>
        </w:tc>
        <w:tc>
          <w:tcPr>
            <w:tcW w:w="1275" w:type="dxa"/>
            <w:tcBorders>
              <w:top w:val="single" w:sz="4" w:space="0" w:color="auto"/>
              <w:left w:val="single" w:sz="4" w:space="0" w:color="auto"/>
              <w:bottom w:val="single" w:sz="4" w:space="0" w:color="auto"/>
              <w:right w:val="single" w:sz="4" w:space="0" w:color="auto"/>
            </w:tcBorders>
          </w:tcPr>
          <w:p w14:paraId="1960CAAB">
            <w:pPr>
              <w:pStyle w:val="TableText"/>
            </w:pPr>
            <w:r>
              <w:t xml:space="preserve">0:NodeId</w:t>
            </w:r>
          </w:p>
        </w:tc>
        <w:tc>
          <w:tcPr>
            <w:tcW w:w="1843" w:type="dxa"/>
            <w:tcBorders>
              <w:top w:val="single" w:sz="4" w:space="0" w:color="auto"/>
              <w:left w:val="single" w:sz="4" w:space="0" w:color="auto"/>
              <w:bottom w:val="single" w:sz="4" w:space="0" w:color="auto"/>
              <w:right w:val="single" w:sz="4" w:space="0" w:color="auto"/>
            </w:tcBorders>
          </w:tcPr>
          <w:p w14:paraId="3FD8BD5E">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3140156">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AA3279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F66683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8E16FD4">
            <w:pPr>
              <w:pStyle w:val="TableTextWithTabs"/>
            </w:pPr>
            <w:r>
              <w:t xml:space="preserve">Mass</w:t>
            </w:r>
          </w:p>
        </w:tc>
        <w:tc>
          <w:tcPr>
            <w:tcW w:w="1275" w:type="dxa"/>
            <w:tcBorders>
              <w:top w:val="single" w:sz="4" w:space="0" w:color="auto"/>
              <w:left w:val="single" w:sz="4" w:space="0" w:color="auto"/>
              <w:bottom w:val="single" w:sz="4" w:space="0" w:color="auto"/>
              <w:right w:val="single" w:sz="4" w:space="0" w:color="auto"/>
            </w:tcBorders>
          </w:tcPr>
          <w:p w14:paraId="7F67FA9F">
            <w:pPr>
              <w:pStyle w:val="TableText"/>
            </w:pPr>
            <w:r>
              <w:t xml:space="preserve">0:Double</w:t>
            </w:r>
          </w:p>
        </w:tc>
        <w:tc>
          <w:tcPr>
            <w:tcW w:w="1843" w:type="dxa"/>
            <w:tcBorders>
              <w:top w:val="single" w:sz="4" w:space="0" w:color="auto"/>
              <w:left w:val="single" w:sz="4" w:space="0" w:color="auto"/>
              <w:bottom w:val="single" w:sz="4" w:space="0" w:color="auto"/>
              <w:right w:val="single" w:sz="4" w:space="0" w:color="auto"/>
            </w:tcBorders>
          </w:tcPr>
          <w:p w14:paraId="4A8FEDF1">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F23C443">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563723D">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8D3694D">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D877D12">
            <w:pPr>
              <w:pStyle w:val="TableTextWithTabs"/>
            </w:pPr>
            <w:r>
              <w:t xml:space="preserve">MaxGraspForce</w:t>
            </w:r>
          </w:p>
        </w:tc>
        <w:tc>
          <w:tcPr>
            <w:tcW w:w="1275" w:type="dxa"/>
            <w:tcBorders>
              <w:top w:val="single" w:sz="4" w:space="0" w:color="auto"/>
              <w:left w:val="single" w:sz="4" w:space="0" w:color="auto"/>
              <w:bottom w:val="single" w:sz="4" w:space="0" w:color="auto"/>
              <w:right w:val="single" w:sz="4" w:space="0" w:color="auto"/>
            </w:tcBorders>
          </w:tcPr>
          <w:p w14:paraId="01C0E9A0">
            <w:pPr>
              <w:pStyle w:val="TableText"/>
            </w:pPr>
            <w:r>
              <w:t xml:space="preserve">0:Double</w:t>
            </w:r>
          </w:p>
        </w:tc>
        <w:tc>
          <w:tcPr>
            <w:tcW w:w="1843" w:type="dxa"/>
            <w:tcBorders>
              <w:top w:val="single" w:sz="4" w:space="0" w:color="auto"/>
              <w:left w:val="single" w:sz="4" w:space="0" w:color="auto"/>
              <w:bottom w:val="single" w:sz="4" w:space="0" w:color="auto"/>
              <w:right w:val="single" w:sz="4" w:space="0" w:color="auto"/>
            </w:tcBorders>
          </w:tcPr>
          <w:p w14:paraId="4495A050">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54C7E25">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D5D392C">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B0C4589">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B92699F">
            <w:pPr>
              <w:pStyle w:val="TableTextWithTabs"/>
            </w:pPr>
            <w:r>
              <w:t xml:space="preserve">MaxOpening</w:t>
            </w:r>
          </w:p>
        </w:tc>
        <w:tc>
          <w:tcPr>
            <w:tcW w:w="1275" w:type="dxa"/>
            <w:tcBorders>
              <w:top w:val="single" w:sz="4" w:space="0" w:color="auto"/>
              <w:left w:val="single" w:sz="4" w:space="0" w:color="auto"/>
              <w:bottom w:val="single" w:sz="4" w:space="0" w:color="auto"/>
              <w:right w:val="single" w:sz="4" w:space="0" w:color="auto"/>
            </w:tcBorders>
          </w:tcPr>
          <w:p w14:paraId="0E264618">
            <w:pPr>
              <w:pStyle w:val="TableText"/>
            </w:pPr>
            <w:r>
              <w:t xml:space="preserve">0:Double</w:t>
            </w:r>
          </w:p>
        </w:tc>
        <w:tc>
          <w:tcPr>
            <w:tcW w:w="1843" w:type="dxa"/>
            <w:tcBorders>
              <w:top w:val="single" w:sz="4" w:space="0" w:color="auto"/>
              <w:left w:val="single" w:sz="4" w:space="0" w:color="auto"/>
              <w:bottom w:val="single" w:sz="4" w:space="0" w:color="auto"/>
              <w:right w:val="single" w:sz="4" w:space="0" w:color="auto"/>
            </w:tcBorders>
          </w:tcPr>
          <w:p w14:paraId="538EBB6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32799E2">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5DE270F">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7DF3307">
            <w:pPr>
              <w:pStyle w:val="TableText"/>
            </w:pPr>
            <w:r>
              <w:t xml:space="preserve">RobotIntent</w:t>
            </w:r>
          </w:p>
        </w:tc>
      </w:tr>
    </w:tbl>
    <w:p w14:paraId="0244053E">
      <w:pPr>
        <w:pStyle w:val="spacer"/>
      </w:pPr>
    </w:p>
    <w:p w14:paraId="4686F74C">
      <w:pPr>
        <w:pStyle w:val="Heading2"/>
      </w:pPr>
      <w:bookmarkStart w:id="597" w:name="_Clause_c7_8"/>
      <w:r>
        <w:t xml:space="preserve">LocationType</w:t>
      </w:r>
      <w:bookmarkEnd w:id="597"/>
    </w:p>
    <w:p w14:paraId="1B3A0CCE">
      <w:pPr>
        <w:pStyle w:val="PARAGRAPH"/>
      </w:pPr>
      <w:r>
        <w:t xml:space="preserve">A named place an intent can refer to. Pick and Place reference these nodes rather than naming a station in a string, so a location has one definition that a client can read, subscribe to and reason about.</w:t>
      </w:r>
    </w:p>
    <w:p w14:paraId="105743D9">
      <w:pPr>
        <w:pStyle w:val="TABLE-title"/>
        <w:keepNext/>
      </w:pPr>
      <w:bookmarkStart w:id="598" w:name="_Tab_c7_8_def"/>
      <w:r>
        <w:t xml:space="preserve">Table </w:t>
      </w:r>
      <w:r>
        <w:fldChar w:fldCharType="begin"/>
      </w:r>
      <w:r>
        <w:instrText xml:space="preserve"> SEQ Table \* ARABIC </w:instrText>
      </w:r>
      <w:r>
        <w:fldChar w:fldCharType="separate"/>
      </w:r>
      <w:r>
        <w:rPr>
          <w:noProof/>
        </w:rPr>
        <w:t xml:space="preserve">43</w:t>
      </w:r>
      <w:r>
        <w:fldChar w:fldCharType="end"/>
      </w:r>
      <w:r>
        <w:t xml:space="preserve"> – LocationType definition</w:t>
      </w:r>
      <w:bookmarkEnd w:id="59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0AD9A7E3">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6E7872C6">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C0114BB">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49CE13F">
            <w:pPr>
              <w:pStyle w:val="TableText"/>
            </w:pPr>
            <w:r>
              <w:t xml:space="preserve">1:LocationType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CF3E17E">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46068029">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4468D6E7">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73919A7">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562091BA">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5A3F175">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33FD4E0">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A0BAB47">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967FA80">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CD982D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B256C22">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B250EBE">
            <w:pPr>
              <w:pStyle w:val="TableTextWithTabs"/>
            </w:pPr>
            <w:r>
              <w:t xml:space="preserve">LocationId</w:t>
            </w:r>
          </w:p>
        </w:tc>
        <w:tc>
          <w:tcPr>
            <w:tcW w:w="1275" w:type="dxa"/>
            <w:tcBorders>
              <w:top w:val="single" w:sz="4" w:space="0" w:color="auto"/>
              <w:left w:val="single" w:sz="4" w:space="0" w:color="auto"/>
              <w:bottom w:val="single" w:sz="4" w:space="0" w:color="auto"/>
              <w:right w:val="single" w:sz="4" w:space="0" w:color="auto"/>
            </w:tcBorders>
          </w:tcPr>
          <w:p w14:paraId="44DB70AD">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0DD62592">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45554A5">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C56D694">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605FB41">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6867954">
            <w:pPr>
              <w:pStyle w:val="TableTextWithTabs"/>
            </w:pPr>
            <w:r>
              <w:t xml:space="preserve">Name</w:t>
            </w:r>
          </w:p>
        </w:tc>
        <w:tc>
          <w:tcPr>
            <w:tcW w:w="1275" w:type="dxa"/>
            <w:tcBorders>
              <w:top w:val="single" w:sz="4" w:space="0" w:color="auto"/>
              <w:left w:val="single" w:sz="4" w:space="0" w:color="auto"/>
              <w:bottom w:val="single" w:sz="4" w:space="0" w:color="auto"/>
              <w:right w:val="single" w:sz="4" w:space="0" w:color="auto"/>
            </w:tcBorders>
          </w:tcPr>
          <w:p w14:paraId="5114CDA7">
            <w:pPr>
              <w:pStyle w:val="TableText"/>
            </w:pPr>
            <w:r>
              <w:t xml:space="preserve">0:LocalizedText</w:t>
            </w:r>
          </w:p>
        </w:tc>
        <w:tc>
          <w:tcPr>
            <w:tcW w:w="1843" w:type="dxa"/>
            <w:tcBorders>
              <w:top w:val="single" w:sz="4" w:space="0" w:color="auto"/>
              <w:left w:val="single" w:sz="4" w:space="0" w:color="auto"/>
              <w:bottom w:val="single" w:sz="4" w:space="0" w:color="auto"/>
              <w:right w:val="single" w:sz="4" w:space="0" w:color="auto"/>
            </w:tcBorders>
          </w:tcPr>
          <w:p w14:paraId="4FA36E8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D5785BA">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1BE8E6E">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4D4D9367">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0E24726">
            <w:pPr>
              <w:pStyle w:val="TableTextWithTabs"/>
            </w:pPr>
            <w:r>
              <w:t xml:space="preserve">Pose</w:t>
            </w:r>
          </w:p>
        </w:tc>
        <w:tc>
          <w:tcPr>
            <w:tcW w:w="1275" w:type="dxa"/>
            <w:tcBorders>
              <w:top w:val="single" w:sz="4" w:space="0" w:color="auto"/>
              <w:left w:val="single" w:sz="4" w:space="0" w:color="auto"/>
              <w:bottom w:val="single" w:sz="4" w:space="0" w:color="auto"/>
              <w:right w:val="single" w:sz="4" w:space="0" w:color="auto"/>
            </w:tcBorders>
          </w:tcPr>
          <w:p w14:paraId="10B6BD20">
            <w:pPr>
              <w:pStyle w:val="TableText"/>
            </w:pPr>
            <w:r>
              <w:t xml:space="preserve">Pose3DDataType</w:t>
            </w:r>
          </w:p>
        </w:tc>
        <w:tc>
          <w:tcPr>
            <w:tcW w:w="1843" w:type="dxa"/>
            <w:tcBorders>
              <w:top w:val="single" w:sz="4" w:space="0" w:color="auto"/>
              <w:left w:val="single" w:sz="4" w:space="0" w:color="auto"/>
              <w:bottom w:val="single" w:sz="4" w:space="0" w:color="auto"/>
              <w:right w:val="single" w:sz="4" w:space="0" w:color="auto"/>
            </w:tcBorders>
          </w:tcPr>
          <w:p w14:paraId="01936A80">
            <w:pPr>
              <w:pStyle w:val="TableText"/>
            </w:pPr>
            <w:r>
              <w:t xml:space="preserve">0:BaseDataVariableType</w:t>
            </w:r>
          </w:p>
        </w:tc>
        <w:tc>
          <w:tcPr>
            <w:tcW w:w="851" w:type="dxa"/>
            <w:tcBorders>
              <w:top w:val="single" w:sz="4" w:space="0" w:color="auto"/>
              <w:left w:val="single" w:sz="4" w:space="0" w:color="auto"/>
              <w:bottom w:val="single" w:sz="4" w:space="0" w:color="auto"/>
              <w:right w:val="single" w:sz="4" w:space="0" w:color="auto"/>
            </w:tcBorders>
          </w:tcPr>
          <w:p w14:paraId="017B4D98">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F70EC1C">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528A6A3">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DE4E1A0">
            <w:pPr>
              <w:pStyle w:val="TableTextWithTabs"/>
            </w:pPr>
            <w:r>
              <w:t xml:space="preserve">Occupied</w:t>
            </w:r>
          </w:p>
        </w:tc>
        <w:tc>
          <w:tcPr>
            <w:tcW w:w="1275" w:type="dxa"/>
            <w:tcBorders>
              <w:top w:val="single" w:sz="4" w:space="0" w:color="auto"/>
              <w:left w:val="single" w:sz="4" w:space="0" w:color="auto"/>
              <w:bottom w:val="single" w:sz="4" w:space="0" w:color="auto"/>
              <w:right w:val="single" w:sz="4" w:space="0" w:color="auto"/>
            </w:tcBorders>
          </w:tcPr>
          <w:p w14:paraId="24573A1D">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60AB326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8792034">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B2236D1">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C94479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D6CCE17">
            <w:pPr>
              <w:pStyle w:val="TableTextWithTabs"/>
            </w:pPr>
            <w:r>
              <w:t xml:space="preserve">ObjectClass</w:t>
            </w:r>
          </w:p>
        </w:tc>
        <w:tc>
          <w:tcPr>
            <w:tcW w:w="1275" w:type="dxa"/>
            <w:tcBorders>
              <w:top w:val="single" w:sz="4" w:space="0" w:color="auto"/>
              <w:left w:val="single" w:sz="4" w:space="0" w:color="auto"/>
              <w:bottom w:val="single" w:sz="4" w:space="0" w:color="auto"/>
              <w:right w:val="single" w:sz="4" w:space="0" w:color="auto"/>
            </w:tcBorders>
          </w:tcPr>
          <w:p w14:paraId="0E7D7A63">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62A57BD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AEB8A4A">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49B3205">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E21A98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4E460EF">
            <w:pPr>
              <w:pStyle w:val="TableTextWithTabs"/>
            </w:pPr>
            <w:r>
              <w:t xml:space="preserve">Capacity</w:t>
            </w:r>
          </w:p>
        </w:tc>
        <w:tc>
          <w:tcPr>
            <w:tcW w:w="1275" w:type="dxa"/>
            <w:tcBorders>
              <w:top w:val="single" w:sz="4" w:space="0" w:color="auto"/>
              <w:left w:val="single" w:sz="4" w:space="0" w:color="auto"/>
              <w:bottom w:val="single" w:sz="4" w:space="0" w:color="auto"/>
              <w:right w:val="single" w:sz="4" w:space="0" w:color="auto"/>
            </w:tcBorders>
          </w:tcPr>
          <w:p w14:paraId="573A9A5E">
            <w:pPr>
              <w:pStyle w:val="TableText"/>
            </w:pPr>
            <w:r>
              <w:t xml:space="preserve">0:UInt32</w:t>
            </w:r>
          </w:p>
        </w:tc>
        <w:tc>
          <w:tcPr>
            <w:tcW w:w="1843" w:type="dxa"/>
            <w:tcBorders>
              <w:top w:val="single" w:sz="4" w:space="0" w:color="auto"/>
              <w:left w:val="single" w:sz="4" w:space="0" w:color="auto"/>
              <w:bottom w:val="single" w:sz="4" w:space="0" w:color="auto"/>
              <w:right w:val="single" w:sz="4" w:space="0" w:color="auto"/>
            </w:tcBorders>
          </w:tcPr>
          <w:p w14:paraId="713DBF6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140CE6C">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3ABF641">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D6F509D">
            <w:pPr>
              <w:pStyle w:val="TableText"/>
            </w:pPr>
            <w:r>
              <w:t xml:space="preserve">RobotIntent</w:t>
            </w:r>
          </w:p>
        </w:tc>
      </w:tr>
    </w:tbl>
    <w:p w14:paraId="6D3B3849">
      <w:pPr>
        <w:pStyle w:val="spacer"/>
      </w:pPr>
    </w:p>
    <w:p w14:paraId="6D5BAA2C">
      <w:pPr>
        <w:pStyle w:val="Heading2"/>
      </w:pPr>
      <w:bookmarkStart w:id="599" w:name="_Clause_c7_9"/>
      <w:r>
        <w:t xml:space="preserve">AxisType</w:t>
      </w:r>
      <w:bookmarkEnd w:id="599"/>
    </w:p>
    <w:p w14:paraId="33C8D56C">
      <w:pPr>
        <w:pStyle w:val="PARAGRAPH"/>
      </w:pPr>
      <w:r>
        <w:t xml:space="preserve">One axis of the robot. The order of these nodes under the controller's Axes folder fixes the order of JointMoveIntentDataType.JointTargets, and Kind fixes each entry's unit.</w:t>
      </w:r>
    </w:p>
    <w:p w14:paraId="07094E90">
      <w:pPr>
        <w:pStyle w:val="TABLE-title"/>
        <w:keepNext/>
      </w:pPr>
      <w:bookmarkStart w:id="600" w:name="_Tab_c7_9_def"/>
      <w:r>
        <w:t xml:space="preserve">Table </w:t>
      </w:r>
      <w:r>
        <w:fldChar w:fldCharType="begin"/>
      </w:r>
      <w:r>
        <w:instrText xml:space="preserve"> SEQ Table \* ARABIC </w:instrText>
      </w:r>
      <w:r>
        <w:fldChar w:fldCharType="separate"/>
      </w:r>
      <w:r>
        <w:rPr>
          <w:noProof/>
        </w:rPr>
        <w:t xml:space="preserve">44</w:t>
      </w:r>
      <w:r>
        <w:fldChar w:fldCharType="end"/>
      </w:r>
      <w:r>
        <w:t xml:space="preserve"> – AxisType definition</w:t>
      </w:r>
      <w:bookmarkEnd w:id="6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0279BF87">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66FE2EFC">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45C501DB">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954FA0D">
            <w:pPr>
              <w:pStyle w:val="TableText"/>
            </w:pPr>
            <w:r>
              <w:t xml:space="preserve">1:AxisType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DF4C4DF">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029CD965">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EEECA5A">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733C520">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31589B53">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2A9AE21C">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6153795">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C11C540">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AA2051D">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EA56182">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CAEDEE3">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5F19E7E">
            <w:pPr>
              <w:pStyle w:val="TableTextWithTabs"/>
            </w:pPr>
            <w:r>
              <w:t xml:space="preserve">AxisId</w:t>
            </w:r>
          </w:p>
        </w:tc>
        <w:tc>
          <w:tcPr>
            <w:tcW w:w="1275" w:type="dxa"/>
            <w:tcBorders>
              <w:top w:val="single" w:sz="4" w:space="0" w:color="auto"/>
              <w:left w:val="single" w:sz="4" w:space="0" w:color="auto"/>
              <w:bottom w:val="single" w:sz="4" w:space="0" w:color="auto"/>
              <w:right w:val="single" w:sz="4" w:space="0" w:color="auto"/>
            </w:tcBorders>
          </w:tcPr>
          <w:p w14:paraId="6C4074CF">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7C858A1E">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8709D5E">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DF5D325">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A10BE71">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D9669F2">
            <w:pPr>
              <w:pStyle w:val="TableTextWithTabs"/>
            </w:pPr>
            <w:r>
              <w:t xml:space="preserve">Index</w:t>
            </w:r>
          </w:p>
        </w:tc>
        <w:tc>
          <w:tcPr>
            <w:tcW w:w="1275" w:type="dxa"/>
            <w:tcBorders>
              <w:top w:val="single" w:sz="4" w:space="0" w:color="auto"/>
              <w:left w:val="single" w:sz="4" w:space="0" w:color="auto"/>
              <w:bottom w:val="single" w:sz="4" w:space="0" w:color="auto"/>
              <w:right w:val="single" w:sz="4" w:space="0" w:color="auto"/>
            </w:tcBorders>
          </w:tcPr>
          <w:p w14:paraId="569E874B">
            <w:pPr>
              <w:pStyle w:val="TableText"/>
            </w:pPr>
            <w:r>
              <w:t xml:space="preserve">0:UInt32</w:t>
            </w:r>
          </w:p>
        </w:tc>
        <w:tc>
          <w:tcPr>
            <w:tcW w:w="1843" w:type="dxa"/>
            <w:tcBorders>
              <w:top w:val="single" w:sz="4" w:space="0" w:color="auto"/>
              <w:left w:val="single" w:sz="4" w:space="0" w:color="auto"/>
              <w:bottom w:val="single" w:sz="4" w:space="0" w:color="auto"/>
              <w:right w:val="single" w:sz="4" w:space="0" w:color="auto"/>
            </w:tcBorders>
          </w:tcPr>
          <w:p w14:paraId="5072315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E4D4621">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D3647D9">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4DA2A2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52129D9">
            <w:pPr>
              <w:pStyle w:val="TableTextWithTabs"/>
            </w:pPr>
            <w:r>
              <w:t xml:space="preserve">Kind</w:t>
            </w:r>
          </w:p>
        </w:tc>
        <w:tc>
          <w:tcPr>
            <w:tcW w:w="1275" w:type="dxa"/>
            <w:tcBorders>
              <w:top w:val="single" w:sz="4" w:space="0" w:color="auto"/>
              <w:left w:val="single" w:sz="4" w:space="0" w:color="auto"/>
              <w:bottom w:val="single" w:sz="4" w:space="0" w:color="auto"/>
              <w:right w:val="single" w:sz="4" w:space="0" w:color="auto"/>
            </w:tcBorders>
          </w:tcPr>
          <w:p w14:paraId="432A0DA1">
            <w:pPr>
              <w:pStyle w:val="TableText"/>
            </w:pPr>
            <w:r>
              <w:t xml:space="preserve">AxisKindEnum</w:t>
            </w:r>
          </w:p>
        </w:tc>
        <w:tc>
          <w:tcPr>
            <w:tcW w:w="1843" w:type="dxa"/>
            <w:tcBorders>
              <w:top w:val="single" w:sz="4" w:space="0" w:color="auto"/>
              <w:left w:val="single" w:sz="4" w:space="0" w:color="auto"/>
              <w:bottom w:val="single" w:sz="4" w:space="0" w:color="auto"/>
              <w:right w:val="single" w:sz="4" w:space="0" w:color="auto"/>
            </w:tcBorders>
          </w:tcPr>
          <w:p w14:paraId="6A950067">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798C9CD">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44D6E9A">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CDC7562">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7742BEB">
            <w:pPr>
              <w:pStyle w:val="TableTextWithTabs"/>
            </w:pPr>
            <w:r>
              <w:t xml:space="preserve">MinPosition</w:t>
            </w:r>
          </w:p>
        </w:tc>
        <w:tc>
          <w:tcPr>
            <w:tcW w:w="1275" w:type="dxa"/>
            <w:tcBorders>
              <w:top w:val="single" w:sz="4" w:space="0" w:color="auto"/>
              <w:left w:val="single" w:sz="4" w:space="0" w:color="auto"/>
              <w:bottom w:val="single" w:sz="4" w:space="0" w:color="auto"/>
              <w:right w:val="single" w:sz="4" w:space="0" w:color="auto"/>
            </w:tcBorders>
          </w:tcPr>
          <w:p w14:paraId="012A3CB5">
            <w:pPr>
              <w:pStyle w:val="TableText"/>
            </w:pPr>
            <w:r>
              <w:t xml:space="preserve">0:Double</w:t>
            </w:r>
          </w:p>
        </w:tc>
        <w:tc>
          <w:tcPr>
            <w:tcW w:w="1843" w:type="dxa"/>
            <w:tcBorders>
              <w:top w:val="single" w:sz="4" w:space="0" w:color="auto"/>
              <w:left w:val="single" w:sz="4" w:space="0" w:color="auto"/>
              <w:bottom w:val="single" w:sz="4" w:space="0" w:color="auto"/>
              <w:right w:val="single" w:sz="4" w:space="0" w:color="auto"/>
            </w:tcBorders>
          </w:tcPr>
          <w:p w14:paraId="1553563B">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4A70C93">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A3E948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67290DB">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B6BF4E3">
            <w:pPr>
              <w:pStyle w:val="TableTextWithTabs"/>
            </w:pPr>
            <w:r>
              <w:t xml:space="preserve">MaxPosition</w:t>
            </w:r>
          </w:p>
        </w:tc>
        <w:tc>
          <w:tcPr>
            <w:tcW w:w="1275" w:type="dxa"/>
            <w:tcBorders>
              <w:top w:val="single" w:sz="4" w:space="0" w:color="auto"/>
              <w:left w:val="single" w:sz="4" w:space="0" w:color="auto"/>
              <w:bottom w:val="single" w:sz="4" w:space="0" w:color="auto"/>
              <w:right w:val="single" w:sz="4" w:space="0" w:color="auto"/>
            </w:tcBorders>
          </w:tcPr>
          <w:p w14:paraId="31CFEE7C">
            <w:pPr>
              <w:pStyle w:val="TableText"/>
            </w:pPr>
            <w:r>
              <w:t xml:space="preserve">0:Double</w:t>
            </w:r>
          </w:p>
        </w:tc>
        <w:tc>
          <w:tcPr>
            <w:tcW w:w="1843" w:type="dxa"/>
            <w:tcBorders>
              <w:top w:val="single" w:sz="4" w:space="0" w:color="auto"/>
              <w:left w:val="single" w:sz="4" w:space="0" w:color="auto"/>
              <w:bottom w:val="single" w:sz="4" w:space="0" w:color="auto"/>
              <w:right w:val="single" w:sz="4" w:space="0" w:color="auto"/>
            </w:tcBorders>
          </w:tcPr>
          <w:p w14:paraId="0D911D41">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FDB2B59">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5DD5AD9">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7CDBAD2">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358299B">
            <w:pPr>
              <w:pStyle w:val="TableTextWithTabs"/>
            </w:pPr>
            <w:r>
              <w:t xml:space="preserve">MaxSpeed</w:t>
            </w:r>
          </w:p>
        </w:tc>
        <w:tc>
          <w:tcPr>
            <w:tcW w:w="1275" w:type="dxa"/>
            <w:tcBorders>
              <w:top w:val="single" w:sz="4" w:space="0" w:color="auto"/>
              <w:left w:val="single" w:sz="4" w:space="0" w:color="auto"/>
              <w:bottom w:val="single" w:sz="4" w:space="0" w:color="auto"/>
              <w:right w:val="single" w:sz="4" w:space="0" w:color="auto"/>
            </w:tcBorders>
          </w:tcPr>
          <w:p w14:paraId="437C7489">
            <w:pPr>
              <w:pStyle w:val="TableText"/>
            </w:pPr>
            <w:r>
              <w:t xml:space="preserve">0:Double</w:t>
            </w:r>
          </w:p>
        </w:tc>
        <w:tc>
          <w:tcPr>
            <w:tcW w:w="1843" w:type="dxa"/>
            <w:tcBorders>
              <w:top w:val="single" w:sz="4" w:space="0" w:color="auto"/>
              <w:left w:val="single" w:sz="4" w:space="0" w:color="auto"/>
              <w:bottom w:val="single" w:sz="4" w:space="0" w:color="auto"/>
              <w:right w:val="single" w:sz="4" w:space="0" w:color="auto"/>
            </w:tcBorders>
          </w:tcPr>
          <w:p w14:paraId="55EB4D82">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1E88856">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EE048B9">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4354FF32">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70C415E">
            <w:pPr>
              <w:pStyle w:val="TableTextWithTabs"/>
            </w:pPr>
            <w:r>
              <w:t xml:space="preserve">Position</w:t>
            </w:r>
          </w:p>
        </w:tc>
        <w:tc>
          <w:tcPr>
            <w:tcW w:w="1275" w:type="dxa"/>
            <w:tcBorders>
              <w:top w:val="single" w:sz="4" w:space="0" w:color="auto"/>
              <w:left w:val="single" w:sz="4" w:space="0" w:color="auto"/>
              <w:bottom w:val="single" w:sz="4" w:space="0" w:color="auto"/>
              <w:right w:val="single" w:sz="4" w:space="0" w:color="auto"/>
            </w:tcBorders>
          </w:tcPr>
          <w:p w14:paraId="37BBBC9C">
            <w:pPr>
              <w:pStyle w:val="TableText"/>
            </w:pPr>
            <w:r>
              <w:t xml:space="preserve">0:Double</w:t>
            </w:r>
          </w:p>
        </w:tc>
        <w:tc>
          <w:tcPr>
            <w:tcW w:w="1843" w:type="dxa"/>
            <w:tcBorders>
              <w:top w:val="single" w:sz="4" w:space="0" w:color="auto"/>
              <w:left w:val="single" w:sz="4" w:space="0" w:color="auto"/>
              <w:bottom w:val="single" w:sz="4" w:space="0" w:color="auto"/>
              <w:right w:val="single" w:sz="4" w:space="0" w:color="auto"/>
            </w:tcBorders>
          </w:tcPr>
          <w:p w14:paraId="13B63BE7">
            <w:pPr>
              <w:pStyle w:val="TableText"/>
            </w:pPr>
            <w:r>
              <w:t xml:space="preserve">0:BaseDataVariableType</w:t>
            </w:r>
          </w:p>
        </w:tc>
        <w:tc>
          <w:tcPr>
            <w:tcW w:w="851" w:type="dxa"/>
            <w:tcBorders>
              <w:top w:val="single" w:sz="4" w:space="0" w:color="auto"/>
              <w:left w:val="single" w:sz="4" w:space="0" w:color="auto"/>
              <w:bottom w:val="single" w:sz="4" w:space="0" w:color="auto"/>
              <w:right w:val="single" w:sz="4" w:space="0" w:color="auto"/>
            </w:tcBorders>
          </w:tcPr>
          <w:p w14:paraId="171DCEAB">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7CD3074">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BF5C612">
            <w:pPr>
              <w:pStyle w:val="TableText"/>
            </w:pPr>
            <w:r>
              <w:t xml:space="preserve">RobotIntent</w:t>
            </w:r>
          </w:p>
        </w:tc>
      </w:tr>
    </w:tbl>
    <w:p w14:paraId="4B562F7B">
      <w:pPr>
        <w:pStyle w:val="spacer"/>
      </w:pPr>
    </w:p>
    <w:p w14:paraId="4F5A7B90">
      <w:pPr>
        <w:pStyle w:val="Heading2"/>
      </w:pPr>
      <w:bookmarkStart w:id="601" w:name="_Clause_c7_10"/>
      <w:r>
        <w:t xml:space="preserve">OutputSignalType</w:t>
      </w:r>
      <w:bookmarkEnd w:id="601"/>
    </w:p>
    <w:p w14:paraId="50B3449F">
      <w:pPr>
        <w:pStyle w:val="PARAGRAPH"/>
      </w:pPr>
      <w:r>
        <w:t xml:space="preserve">A signal SetOutput can write. Modelling it as a node means the range, the unit and the meaning are described once, instead of every client having to know what a line name implies.</w:t>
      </w:r>
    </w:p>
    <w:p w14:paraId="094E5F71">
      <w:pPr>
        <w:pStyle w:val="TABLE-title"/>
        <w:keepNext/>
      </w:pPr>
      <w:bookmarkStart w:id="602" w:name="_Tab_c7_10_def"/>
      <w:r>
        <w:t xml:space="preserve">Table </w:t>
      </w:r>
      <w:r>
        <w:fldChar w:fldCharType="begin"/>
      </w:r>
      <w:r>
        <w:instrText xml:space="preserve"> SEQ Table \* ARABIC </w:instrText>
      </w:r>
      <w:r>
        <w:fldChar w:fldCharType="separate"/>
      </w:r>
      <w:r>
        <w:rPr>
          <w:noProof/>
        </w:rPr>
        <w:t xml:space="preserve">45</w:t>
      </w:r>
      <w:r>
        <w:fldChar w:fldCharType="end"/>
      </w:r>
      <w:r>
        <w:t xml:space="preserve"> – OutputSignalType definition</w:t>
      </w:r>
      <w:bookmarkEnd w:id="60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1D50FC94">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3D31200">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25BF45B">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3A7473E">
            <w:pPr>
              <w:pStyle w:val="TableText"/>
            </w:pPr>
            <w:r>
              <w:t xml:space="preserve">1:OutputSignalType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9DBE18D">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CCC9B46">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37C267D">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0533C4AF">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C25E334">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3FE66985">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5C070E8">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DC57283">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6FE607A">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E9A157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F95E01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99C291F">
            <w:pPr>
              <w:pStyle w:val="TableTextWithTabs"/>
            </w:pPr>
            <w:r>
              <w:t xml:space="preserve">SignalId</w:t>
            </w:r>
          </w:p>
        </w:tc>
        <w:tc>
          <w:tcPr>
            <w:tcW w:w="1275" w:type="dxa"/>
            <w:tcBorders>
              <w:top w:val="single" w:sz="4" w:space="0" w:color="auto"/>
              <w:left w:val="single" w:sz="4" w:space="0" w:color="auto"/>
              <w:bottom w:val="single" w:sz="4" w:space="0" w:color="auto"/>
              <w:right w:val="single" w:sz="4" w:space="0" w:color="auto"/>
            </w:tcBorders>
          </w:tcPr>
          <w:p w14:paraId="017E1996">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3304026A">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541ECBE">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D82F7F6">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E2C2D2A">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7AA6717">
            <w:pPr>
              <w:pStyle w:val="TableTextWithTabs"/>
            </w:pPr>
            <w:r>
              <w:t xml:space="preserve">Name</w:t>
            </w:r>
          </w:p>
        </w:tc>
        <w:tc>
          <w:tcPr>
            <w:tcW w:w="1275" w:type="dxa"/>
            <w:tcBorders>
              <w:top w:val="single" w:sz="4" w:space="0" w:color="auto"/>
              <w:left w:val="single" w:sz="4" w:space="0" w:color="auto"/>
              <w:bottom w:val="single" w:sz="4" w:space="0" w:color="auto"/>
              <w:right w:val="single" w:sz="4" w:space="0" w:color="auto"/>
            </w:tcBorders>
          </w:tcPr>
          <w:p w14:paraId="4F0C8912">
            <w:pPr>
              <w:pStyle w:val="TableText"/>
            </w:pPr>
            <w:r>
              <w:t xml:space="preserve">0:LocalizedText</w:t>
            </w:r>
          </w:p>
        </w:tc>
        <w:tc>
          <w:tcPr>
            <w:tcW w:w="1843" w:type="dxa"/>
            <w:tcBorders>
              <w:top w:val="single" w:sz="4" w:space="0" w:color="auto"/>
              <w:left w:val="single" w:sz="4" w:space="0" w:color="auto"/>
              <w:bottom w:val="single" w:sz="4" w:space="0" w:color="auto"/>
              <w:right w:val="single" w:sz="4" w:space="0" w:color="auto"/>
            </w:tcBorders>
          </w:tcPr>
          <w:p w14:paraId="0A0776E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5CC585D">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BEFE734">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2CA985D4">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2E78459">
            <w:pPr>
              <w:pStyle w:val="TableTextWithTabs"/>
            </w:pPr>
            <w:r>
              <w:t xml:space="preserve">Value</w:t>
            </w:r>
          </w:p>
        </w:tc>
        <w:tc>
          <w:tcPr>
            <w:tcW w:w="1275" w:type="dxa"/>
            <w:tcBorders>
              <w:top w:val="single" w:sz="4" w:space="0" w:color="auto"/>
              <w:left w:val="single" w:sz="4" w:space="0" w:color="auto"/>
              <w:bottom w:val="single" w:sz="4" w:space="0" w:color="auto"/>
              <w:right w:val="single" w:sz="4" w:space="0" w:color="auto"/>
            </w:tcBorders>
          </w:tcPr>
          <w:p w14:paraId="11785868">
            <w:pPr>
              <w:pStyle w:val="TableText"/>
            </w:pPr>
            <w:r>
              <w:t xml:space="preserve">0:BaseDataType</w:t>
            </w:r>
          </w:p>
        </w:tc>
        <w:tc>
          <w:tcPr>
            <w:tcW w:w="1843" w:type="dxa"/>
            <w:tcBorders>
              <w:top w:val="single" w:sz="4" w:space="0" w:color="auto"/>
              <w:left w:val="single" w:sz="4" w:space="0" w:color="auto"/>
              <w:bottom w:val="single" w:sz="4" w:space="0" w:color="auto"/>
              <w:right w:val="single" w:sz="4" w:space="0" w:color="auto"/>
            </w:tcBorders>
          </w:tcPr>
          <w:p w14:paraId="670986D2">
            <w:pPr>
              <w:pStyle w:val="TableText"/>
            </w:pPr>
            <w:r>
              <w:t xml:space="preserve">0:BaseDataVariableType</w:t>
            </w:r>
          </w:p>
        </w:tc>
        <w:tc>
          <w:tcPr>
            <w:tcW w:w="851" w:type="dxa"/>
            <w:tcBorders>
              <w:top w:val="single" w:sz="4" w:space="0" w:color="auto"/>
              <w:left w:val="single" w:sz="4" w:space="0" w:color="auto"/>
              <w:bottom w:val="single" w:sz="4" w:space="0" w:color="auto"/>
              <w:right w:val="single" w:sz="4" w:space="0" w:color="auto"/>
            </w:tcBorders>
          </w:tcPr>
          <w:p w14:paraId="15A3CE78">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AD2EBE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BD3EFEA">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6E813A9">
            <w:pPr>
              <w:pStyle w:val="TableTextWithTabs"/>
            </w:pPr>
            <w:r>
              <w:t xml:space="preserve">Writable</w:t>
            </w:r>
          </w:p>
        </w:tc>
        <w:tc>
          <w:tcPr>
            <w:tcW w:w="1275" w:type="dxa"/>
            <w:tcBorders>
              <w:top w:val="single" w:sz="4" w:space="0" w:color="auto"/>
              <w:left w:val="single" w:sz="4" w:space="0" w:color="auto"/>
              <w:bottom w:val="single" w:sz="4" w:space="0" w:color="auto"/>
              <w:right w:val="single" w:sz="4" w:space="0" w:color="auto"/>
            </w:tcBorders>
          </w:tcPr>
          <w:p w14:paraId="15617F0E">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67102E74">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72E8891">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70F1A7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070482C">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646C382">
            <w:pPr>
              <w:pStyle w:val="TableTextWithTabs"/>
            </w:pPr>
            <w:r>
              <w:t xml:space="preserve">EngineeringUnits</w:t>
            </w:r>
          </w:p>
        </w:tc>
        <w:tc>
          <w:tcPr>
            <w:tcW w:w="1275" w:type="dxa"/>
            <w:tcBorders>
              <w:top w:val="single" w:sz="4" w:space="0" w:color="auto"/>
              <w:left w:val="single" w:sz="4" w:space="0" w:color="auto"/>
              <w:bottom w:val="single" w:sz="4" w:space="0" w:color="auto"/>
              <w:right w:val="single" w:sz="4" w:space="0" w:color="auto"/>
            </w:tcBorders>
          </w:tcPr>
          <w:p w14:paraId="0CD5EA48">
            <w:pPr>
              <w:pStyle w:val="TableText"/>
            </w:pPr>
            <w:r>
              <w:t xml:space="preserve">0:EUInformation</w:t>
            </w:r>
          </w:p>
        </w:tc>
        <w:tc>
          <w:tcPr>
            <w:tcW w:w="1843" w:type="dxa"/>
            <w:tcBorders>
              <w:top w:val="single" w:sz="4" w:space="0" w:color="auto"/>
              <w:left w:val="single" w:sz="4" w:space="0" w:color="auto"/>
              <w:bottom w:val="single" w:sz="4" w:space="0" w:color="auto"/>
              <w:right w:val="single" w:sz="4" w:space="0" w:color="auto"/>
            </w:tcBorders>
          </w:tcPr>
          <w:p w14:paraId="2617EC03">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045D9EC">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7813D19">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9895DF7">
            <w:pPr>
              <w:pStyle w:val="TableText"/>
            </w:pPr>
            <w:r>
              <w:t xml:space="preserve">RobotIntent</w:t>
            </w:r>
          </w:p>
        </w:tc>
      </w:tr>
    </w:tbl>
    <w:p w14:paraId="29FA15E7">
      <w:pPr>
        <w:pStyle w:val="spacer"/>
      </w:pPr>
    </w:p>
    <w:p w14:paraId="3890715A">
      <w:pPr>
        <w:pStyle w:val="Heading2"/>
      </w:pPr>
      <w:bookmarkStart w:id="603" w:name="_Clause_c7_11"/>
      <w:r>
        <w:t xml:space="preserve">ProgramType</w:t>
      </w:r>
      <w:bookmarkEnd w:id="603"/>
    </w:p>
    <w:p w14:paraId="7858E6F8">
      <w:pPr>
        <w:pStyle w:val="PARAGRAPH"/>
      </w:pPr>
      <w:r>
        <w:t xml:space="preserve">A program held on the controller that CallProgram can run. This is the bridge to capability this specification does not model, and to the programs an OPC 40010-1 task control already exposes.</w:t>
      </w:r>
    </w:p>
    <w:p w14:paraId="396C7203">
      <w:pPr>
        <w:pStyle w:val="TABLE-title"/>
        <w:keepNext/>
      </w:pPr>
      <w:bookmarkStart w:id="604" w:name="_Tab_c7_11_def"/>
      <w:r>
        <w:t xml:space="preserve">Table </w:t>
      </w:r>
      <w:r>
        <w:fldChar w:fldCharType="begin"/>
      </w:r>
      <w:r>
        <w:instrText xml:space="preserve"> SEQ Table \* ARABIC </w:instrText>
      </w:r>
      <w:r>
        <w:fldChar w:fldCharType="separate"/>
      </w:r>
      <w:r>
        <w:rPr>
          <w:noProof/>
        </w:rPr>
        <w:t xml:space="preserve">46</w:t>
      </w:r>
      <w:r>
        <w:fldChar w:fldCharType="end"/>
      </w:r>
      <w:r>
        <w:t xml:space="preserve"> – ProgramType definition</w:t>
      </w:r>
      <w:bookmarkEnd w:id="60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4A4505D">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3946978">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04FB5561">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CD79337">
            <w:pPr>
              <w:pStyle w:val="TableText"/>
            </w:pPr>
            <w:r>
              <w:t xml:space="preserve">1:ProgramType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8D5416A">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20B2F19">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537034C">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E2B70D9">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178A935">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39183445">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1EEAB4FC">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1B24E4B">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DDCCA51">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E7D315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AEC34ED">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5D94EDE">
            <w:pPr>
              <w:pStyle w:val="TableTextWithTabs"/>
            </w:pPr>
            <w:r>
              <w:t xml:space="preserve">ProgramId</w:t>
            </w:r>
          </w:p>
        </w:tc>
        <w:tc>
          <w:tcPr>
            <w:tcW w:w="1275" w:type="dxa"/>
            <w:tcBorders>
              <w:top w:val="single" w:sz="4" w:space="0" w:color="auto"/>
              <w:left w:val="single" w:sz="4" w:space="0" w:color="auto"/>
              <w:bottom w:val="single" w:sz="4" w:space="0" w:color="auto"/>
              <w:right w:val="single" w:sz="4" w:space="0" w:color="auto"/>
            </w:tcBorders>
          </w:tcPr>
          <w:p w14:paraId="564F129F">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3CDD7423">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4DE2C9A">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A068644">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459BE8B">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D99C174">
            <w:pPr>
              <w:pStyle w:val="TableTextWithTabs"/>
            </w:pPr>
            <w:r>
              <w:t xml:space="preserve">Name</w:t>
            </w:r>
          </w:p>
        </w:tc>
        <w:tc>
          <w:tcPr>
            <w:tcW w:w="1275" w:type="dxa"/>
            <w:tcBorders>
              <w:top w:val="single" w:sz="4" w:space="0" w:color="auto"/>
              <w:left w:val="single" w:sz="4" w:space="0" w:color="auto"/>
              <w:bottom w:val="single" w:sz="4" w:space="0" w:color="auto"/>
              <w:right w:val="single" w:sz="4" w:space="0" w:color="auto"/>
            </w:tcBorders>
          </w:tcPr>
          <w:p w14:paraId="76A52C3A">
            <w:pPr>
              <w:pStyle w:val="TableText"/>
            </w:pPr>
            <w:r>
              <w:t xml:space="preserve">0:LocalizedText</w:t>
            </w:r>
          </w:p>
        </w:tc>
        <w:tc>
          <w:tcPr>
            <w:tcW w:w="1843" w:type="dxa"/>
            <w:tcBorders>
              <w:top w:val="single" w:sz="4" w:space="0" w:color="auto"/>
              <w:left w:val="single" w:sz="4" w:space="0" w:color="auto"/>
              <w:bottom w:val="single" w:sz="4" w:space="0" w:color="auto"/>
              <w:right w:val="single" w:sz="4" w:space="0" w:color="auto"/>
            </w:tcBorders>
          </w:tcPr>
          <w:p w14:paraId="02916A77">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4D48DBD">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108F0A8">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3935D56">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4486442">
            <w:pPr>
              <w:pStyle w:val="TableTextWithTabs"/>
            </w:pPr>
            <w:r>
              <w:t xml:space="preserve">Description</w:t>
            </w:r>
          </w:p>
        </w:tc>
        <w:tc>
          <w:tcPr>
            <w:tcW w:w="1275" w:type="dxa"/>
            <w:tcBorders>
              <w:top w:val="single" w:sz="4" w:space="0" w:color="auto"/>
              <w:left w:val="single" w:sz="4" w:space="0" w:color="auto"/>
              <w:bottom w:val="single" w:sz="4" w:space="0" w:color="auto"/>
              <w:right w:val="single" w:sz="4" w:space="0" w:color="auto"/>
            </w:tcBorders>
          </w:tcPr>
          <w:p w14:paraId="19B8431A">
            <w:pPr>
              <w:pStyle w:val="TableText"/>
            </w:pPr>
            <w:r>
              <w:t xml:space="preserve">0:LocalizedText</w:t>
            </w:r>
          </w:p>
        </w:tc>
        <w:tc>
          <w:tcPr>
            <w:tcW w:w="1843" w:type="dxa"/>
            <w:tcBorders>
              <w:top w:val="single" w:sz="4" w:space="0" w:color="auto"/>
              <w:left w:val="single" w:sz="4" w:space="0" w:color="auto"/>
              <w:bottom w:val="single" w:sz="4" w:space="0" w:color="auto"/>
              <w:right w:val="single" w:sz="4" w:space="0" w:color="auto"/>
            </w:tcBorders>
          </w:tcPr>
          <w:p w14:paraId="742F22B3">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E140143">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E22CC13">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1239B88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B9735E1">
            <w:pPr>
              <w:pStyle w:val="TableTextWithTabs"/>
            </w:pPr>
            <w:r>
              <w:t xml:space="preserve">Parameters</w:t>
            </w:r>
          </w:p>
        </w:tc>
        <w:tc>
          <w:tcPr>
            <w:tcW w:w="1275" w:type="dxa"/>
            <w:tcBorders>
              <w:top w:val="single" w:sz="4" w:space="0" w:color="auto"/>
              <w:left w:val="single" w:sz="4" w:space="0" w:color="auto"/>
              <w:bottom w:val="single" w:sz="4" w:space="0" w:color="auto"/>
              <w:right w:val="single" w:sz="4" w:space="0" w:color="auto"/>
            </w:tcBorders>
          </w:tcPr>
          <w:p w14:paraId="5F92022C">
            <w:pPr>
              <w:pStyle w:val="TableText"/>
            </w:pPr>
            <w:r>
              <w:t xml:space="preserve">0:KeyValuePair[]</w:t>
            </w:r>
          </w:p>
        </w:tc>
        <w:tc>
          <w:tcPr>
            <w:tcW w:w="1843" w:type="dxa"/>
            <w:tcBorders>
              <w:top w:val="single" w:sz="4" w:space="0" w:color="auto"/>
              <w:left w:val="single" w:sz="4" w:space="0" w:color="auto"/>
              <w:bottom w:val="single" w:sz="4" w:space="0" w:color="auto"/>
              <w:right w:val="single" w:sz="4" w:space="0" w:color="auto"/>
            </w:tcBorders>
          </w:tcPr>
          <w:p w14:paraId="0A6AFC51">
            <w:pPr>
              <w:pStyle w:val="TableText"/>
            </w:pPr>
            <w:r>
              <w:t xml:space="preserve">0:BaseDataVariableType</w:t>
            </w:r>
          </w:p>
        </w:tc>
        <w:tc>
          <w:tcPr>
            <w:tcW w:w="851" w:type="dxa"/>
            <w:tcBorders>
              <w:top w:val="single" w:sz="4" w:space="0" w:color="auto"/>
              <w:left w:val="single" w:sz="4" w:space="0" w:color="auto"/>
              <w:bottom w:val="single" w:sz="4" w:space="0" w:color="auto"/>
              <w:right w:val="single" w:sz="4" w:space="0" w:color="auto"/>
            </w:tcBorders>
          </w:tcPr>
          <w:p w14:paraId="4EC97020">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640056C">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A884509">
            <w:pPr>
              <w:pStyle w:val="TableText"/>
            </w:pPr>
            <w:r>
              <w:t xml:space="preserve">RobotIntent</w:t>
            </w:r>
          </w:p>
        </w:tc>
      </w:tr>
    </w:tbl>
    <w:p w14:paraId="26FD5954">
      <w:pPr>
        <w:pStyle w:val="spacer"/>
      </w:pPr>
    </w:p>
    <w:p w14:paraId="7263BB50">
      <w:pPr>
        <w:pStyle w:val="Heading2"/>
      </w:pPr>
      <w:bookmarkStart w:id="605" w:name="_Clause_c7_12"/>
      <w:r>
        <w:t xml:space="preserve">SafetyStateType</w:t>
      </w:r>
      <w:bookmarkEnd w:id="605"/>
    </w:p>
    <w:p w14:paraId="4275E959">
      <w:pPr>
        <w:pStyle w:val="PARAGRAPH"/>
      </w:pPr>
      <w:r>
        <w:t xml:space="preserve">What the robot's safety system is doing, reported so a client can act sensibly around it. Every member is READ-ONLY and every one is a report: the safety system enforces these independently, remains effective when this interface is unreachable, and is not commanded from here. Clause 10 states the boundary and this type does not cross it.</w:t>
      </w:r>
    </w:p>
    <w:p w14:paraId="22E13B67">
      <w:pPr>
        <w:pStyle w:val="TABLE-title"/>
        <w:keepNext/>
      </w:pPr>
      <w:bookmarkStart w:id="606" w:name="_Tab_c7_12_def"/>
      <w:r>
        <w:t xml:space="preserve">Table </w:t>
      </w:r>
      <w:r>
        <w:fldChar w:fldCharType="begin"/>
      </w:r>
      <w:r>
        <w:instrText xml:space="preserve"> SEQ Table \* ARABIC </w:instrText>
      </w:r>
      <w:r>
        <w:fldChar w:fldCharType="separate"/>
      </w:r>
      <w:r>
        <w:rPr>
          <w:noProof/>
        </w:rPr>
        <w:t xml:space="preserve">47</w:t>
      </w:r>
      <w:r>
        <w:fldChar w:fldCharType="end"/>
      </w:r>
      <w:r>
        <w:t xml:space="preserve"> – SafetyStateType definition</w:t>
      </w:r>
      <w:bookmarkEnd w:id="60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0A95CB8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5238890">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E12E469">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11E7227">
            <w:pPr>
              <w:pStyle w:val="TableText"/>
            </w:pPr>
            <w:r>
              <w:t xml:space="preserve">1:SafetyStateType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8C4DC7A">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6B1115DC">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83D5486">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18886FF">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5BDC24D">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B5A5C94">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E330FBC">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020991F">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0937843">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A3197D9">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931EDB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08A2225">
            <w:pPr>
              <w:pStyle w:val="TableTextWithTabs"/>
            </w:pPr>
            <w:r>
              <w:t xml:space="preserve">ActiveFunction</w:t>
            </w:r>
          </w:p>
        </w:tc>
        <w:tc>
          <w:tcPr>
            <w:tcW w:w="1275" w:type="dxa"/>
            <w:tcBorders>
              <w:top w:val="single" w:sz="4" w:space="0" w:color="auto"/>
              <w:left w:val="single" w:sz="4" w:space="0" w:color="auto"/>
              <w:bottom w:val="single" w:sz="4" w:space="0" w:color="auto"/>
              <w:right w:val="single" w:sz="4" w:space="0" w:color="auto"/>
            </w:tcBorders>
          </w:tcPr>
          <w:p w14:paraId="51403461">
            <w:pPr>
              <w:pStyle w:val="TableText"/>
            </w:pPr>
            <w:r>
              <w:t xml:space="preserve">SafeMotionFunctionEnum</w:t>
            </w:r>
          </w:p>
        </w:tc>
        <w:tc>
          <w:tcPr>
            <w:tcW w:w="1843" w:type="dxa"/>
            <w:tcBorders>
              <w:top w:val="single" w:sz="4" w:space="0" w:color="auto"/>
              <w:left w:val="single" w:sz="4" w:space="0" w:color="auto"/>
              <w:bottom w:val="single" w:sz="4" w:space="0" w:color="auto"/>
              <w:right w:val="single" w:sz="4" w:space="0" w:color="auto"/>
            </w:tcBorders>
          </w:tcPr>
          <w:p w14:paraId="7CC5B315">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6F80489">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E9FD68F">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CC9B963">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02DE57C">
            <w:pPr>
              <w:pStyle w:val="TableTextWithTabs"/>
            </w:pPr>
            <w:r>
              <w:t xml:space="preserve">EmergencyStopActive</w:t>
            </w:r>
          </w:p>
        </w:tc>
        <w:tc>
          <w:tcPr>
            <w:tcW w:w="1275" w:type="dxa"/>
            <w:tcBorders>
              <w:top w:val="single" w:sz="4" w:space="0" w:color="auto"/>
              <w:left w:val="single" w:sz="4" w:space="0" w:color="auto"/>
              <w:bottom w:val="single" w:sz="4" w:space="0" w:color="auto"/>
              <w:right w:val="single" w:sz="4" w:space="0" w:color="auto"/>
            </w:tcBorders>
          </w:tcPr>
          <w:p w14:paraId="355DB038">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1F70A3A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2E5A9D9">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E2099A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FC4C45A">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AC12B80">
            <w:pPr>
              <w:pStyle w:val="TableTextWithTabs"/>
            </w:pPr>
            <w:r>
              <w:t xml:space="preserve">ProtectiveStopActive</w:t>
            </w:r>
          </w:p>
        </w:tc>
        <w:tc>
          <w:tcPr>
            <w:tcW w:w="1275" w:type="dxa"/>
            <w:tcBorders>
              <w:top w:val="single" w:sz="4" w:space="0" w:color="auto"/>
              <w:left w:val="single" w:sz="4" w:space="0" w:color="auto"/>
              <w:bottom w:val="single" w:sz="4" w:space="0" w:color="auto"/>
              <w:right w:val="single" w:sz="4" w:space="0" w:color="auto"/>
            </w:tcBorders>
          </w:tcPr>
          <w:p w14:paraId="57416925">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0DB5B9BC">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36B2FCC">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ED3637C">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C13859A">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51EF3E9">
            <w:pPr>
              <w:pStyle w:val="TableTextWithTabs"/>
            </w:pPr>
            <w:r>
              <w:t xml:space="preserve">SafeSpeedLimitActive</w:t>
            </w:r>
          </w:p>
        </w:tc>
        <w:tc>
          <w:tcPr>
            <w:tcW w:w="1275" w:type="dxa"/>
            <w:tcBorders>
              <w:top w:val="single" w:sz="4" w:space="0" w:color="auto"/>
              <w:left w:val="single" w:sz="4" w:space="0" w:color="auto"/>
              <w:bottom w:val="single" w:sz="4" w:space="0" w:color="auto"/>
              <w:right w:val="single" w:sz="4" w:space="0" w:color="auto"/>
            </w:tcBorders>
          </w:tcPr>
          <w:p w14:paraId="7AB4F86F">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4F76966D">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C43B711">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5BF79F2">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36EDD8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90A3728">
            <w:pPr>
              <w:pStyle w:val="TableTextWithTabs"/>
            </w:pPr>
            <w:r>
              <w:t xml:space="preserve">SafeSpeedLimit</w:t>
            </w:r>
          </w:p>
        </w:tc>
        <w:tc>
          <w:tcPr>
            <w:tcW w:w="1275" w:type="dxa"/>
            <w:tcBorders>
              <w:top w:val="single" w:sz="4" w:space="0" w:color="auto"/>
              <w:left w:val="single" w:sz="4" w:space="0" w:color="auto"/>
              <w:bottom w:val="single" w:sz="4" w:space="0" w:color="auto"/>
              <w:right w:val="single" w:sz="4" w:space="0" w:color="auto"/>
            </w:tcBorders>
          </w:tcPr>
          <w:p w14:paraId="164D04BE">
            <w:pPr>
              <w:pStyle w:val="TableText"/>
            </w:pPr>
            <w:r>
              <w:t xml:space="preserve">0:Double</w:t>
            </w:r>
          </w:p>
        </w:tc>
        <w:tc>
          <w:tcPr>
            <w:tcW w:w="1843" w:type="dxa"/>
            <w:tcBorders>
              <w:top w:val="single" w:sz="4" w:space="0" w:color="auto"/>
              <w:left w:val="single" w:sz="4" w:space="0" w:color="auto"/>
              <w:bottom w:val="single" w:sz="4" w:space="0" w:color="auto"/>
              <w:right w:val="single" w:sz="4" w:space="0" w:color="auto"/>
            </w:tcBorders>
          </w:tcPr>
          <w:p w14:paraId="0B972431">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1F4BD64">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BFBFD2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F0A2142">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155E600">
            <w:pPr>
              <w:pStyle w:val="TableTextWithTabs"/>
            </w:pPr>
            <w:r>
              <w:t xml:space="preserve">SafetyControllerOk</w:t>
            </w:r>
          </w:p>
        </w:tc>
        <w:tc>
          <w:tcPr>
            <w:tcW w:w="1275" w:type="dxa"/>
            <w:tcBorders>
              <w:top w:val="single" w:sz="4" w:space="0" w:color="auto"/>
              <w:left w:val="single" w:sz="4" w:space="0" w:color="auto"/>
              <w:bottom w:val="single" w:sz="4" w:space="0" w:color="auto"/>
              <w:right w:val="single" w:sz="4" w:space="0" w:color="auto"/>
            </w:tcBorders>
          </w:tcPr>
          <w:p w14:paraId="2C30F2C0">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58864950">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47DB63D">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BB7ED5A">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7B40941">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6EB3422">
            <w:pPr>
              <w:pStyle w:val="TableTextWithTabs"/>
            </w:pPr>
            <w:r>
              <w:t xml:space="preserve">LastStopReason</w:t>
            </w:r>
          </w:p>
        </w:tc>
        <w:tc>
          <w:tcPr>
            <w:tcW w:w="1275" w:type="dxa"/>
            <w:tcBorders>
              <w:top w:val="single" w:sz="4" w:space="0" w:color="auto"/>
              <w:left w:val="single" w:sz="4" w:space="0" w:color="auto"/>
              <w:bottom w:val="single" w:sz="4" w:space="0" w:color="auto"/>
              <w:right w:val="single" w:sz="4" w:space="0" w:color="auto"/>
            </w:tcBorders>
          </w:tcPr>
          <w:p w14:paraId="7803C746">
            <w:pPr>
              <w:pStyle w:val="TableText"/>
            </w:pPr>
            <w:r>
              <w:t xml:space="preserve">0:LocalizedText</w:t>
            </w:r>
          </w:p>
        </w:tc>
        <w:tc>
          <w:tcPr>
            <w:tcW w:w="1843" w:type="dxa"/>
            <w:tcBorders>
              <w:top w:val="single" w:sz="4" w:space="0" w:color="auto"/>
              <w:left w:val="single" w:sz="4" w:space="0" w:color="auto"/>
              <w:bottom w:val="single" w:sz="4" w:space="0" w:color="auto"/>
              <w:right w:val="single" w:sz="4" w:space="0" w:color="auto"/>
            </w:tcBorders>
          </w:tcPr>
          <w:p w14:paraId="4FF168E1">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5C69300">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FE8F7D5">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4CEF38E">
            <w:pPr>
              <w:pStyle w:val="TableText"/>
            </w:pPr>
            <w:r>
              <w:t xml:space="preserve">RobotIntent</w:t>
            </w:r>
          </w:p>
        </w:tc>
      </w:tr>
    </w:tbl>
    <w:p w14:paraId="2063670A">
      <w:pPr>
        <w:pStyle w:val="spacer"/>
      </w:pPr>
    </w:p>
    <w:p w14:paraId="2CFB1E1F">
      <w:pPr>
        <w:pStyle w:val="Heading2"/>
      </w:pPr>
      <w:bookmarkStart w:id="607" w:name="_Clause_c7_13"/>
      <w:r>
        <w:t xml:space="preserve">RealTimeChannelType</w:t>
      </w:r>
      <w:bookmarkEnd w:id="607"/>
    </w:p>
    <w:p w14:paraId="3616426A">
      <w:pPr>
        <w:pStyle w:val="PARAGRAPH"/>
      </w:pPr>
      <w:r>
        <w:t xml:space="preserve">A high-rate channel this Server can offer, described so a client can open it. The samples never traverse OPC UA: this brokers the endpoint and nothing more, in the same way the Vision model brokers a media endpoint rather than carrying pixels. Clause 4.3 explains why the alternative is not available.</w:t>
      </w:r>
    </w:p>
    <w:p w14:paraId="5E099B21">
      <w:pPr>
        <w:pStyle w:val="TABLE-title"/>
        <w:keepNext/>
      </w:pPr>
      <w:bookmarkStart w:id="608" w:name="_Tab_c7_13_def"/>
      <w:r>
        <w:t xml:space="preserve">Table </w:t>
      </w:r>
      <w:r>
        <w:fldChar w:fldCharType="begin"/>
      </w:r>
      <w:r>
        <w:instrText xml:space="preserve"> SEQ Table \* ARABIC </w:instrText>
      </w:r>
      <w:r>
        <w:fldChar w:fldCharType="separate"/>
      </w:r>
      <w:r>
        <w:rPr>
          <w:noProof/>
        </w:rPr>
        <w:t xml:space="preserve">48</w:t>
      </w:r>
      <w:r>
        <w:fldChar w:fldCharType="end"/>
      </w:r>
      <w:r>
        <w:t xml:space="preserve"> – RealTimeChannelType definition</w:t>
      </w:r>
      <w:bookmarkEnd w:id="60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1192008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5C3F7D3">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6D1E7B3">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4BA7ADD">
            <w:pPr>
              <w:pStyle w:val="TableText"/>
            </w:pPr>
            <w:r>
              <w:t xml:space="preserve">1:RealTimeChannelType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AC45B31">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91D945A">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4D3F75C4">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F892C37">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56B45A31">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DC76BB8">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4475E31D">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5AA97B15">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D03A30D">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8BA0FB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260E9B7">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DFAB6E3">
            <w:pPr>
              <w:pStyle w:val="TableTextWithTabs"/>
            </w:pPr>
            <w:r>
              <w:t xml:space="preserve">ChannelId</w:t>
            </w:r>
          </w:p>
        </w:tc>
        <w:tc>
          <w:tcPr>
            <w:tcW w:w="1275" w:type="dxa"/>
            <w:tcBorders>
              <w:top w:val="single" w:sz="4" w:space="0" w:color="auto"/>
              <w:left w:val="single" w:sz="4" w:space="0" w:color="auto"/>
              <w:bottom w:val="single" w:sz="4" w:space="0" w:color="auto"/>
              <w:right w:val="single" w:sz="4" w:space="0" w:color="auto"/>
            </w:tcBorders>
          </w:tcPr>
          <w:p w14:paraId="42BD7C4F">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11D7ACC5">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2526120">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1B9D4E2">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D6BD0D4">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3658363">
            <w:pPr>
              <w:pStyle w:val="TableTextWithTabs"/>
            </w:pPr>
            <w:r>
              <w:t xml:space="preserve">Transport</w:t>
            </w:r>
          </w:p>
        </w:tc>
        <w:tc>
          <w:tcPr>
            <w:tcW w:w="1275" w:type="dxa"/>
            <w:tcBorders>
              <w:top w:val="single" w:sz="4" w:space="0" w:color="auto"/>
              <w:left w:val="single" w:sz="4" w:space="0" w:color="auto"/>
              <w:bottom w:val="single" w:sz="4" w:space="0" w:color="auto"/>
              <w:right w:val="single" w:sz="4" w:space="0" w:color="auto"/>
            </w:tcBorders>
          </w:tcPr>
          <w:p w14:paraId="1A7DFE2A">
            <w:pPr>
              <w:pStyle w:val="TableText"/>
            </w:pPr>
            <w:r>
              <w:t xml:space="preserve">RealTimeTransportEnum</w:t>
            </w:r>
          </w:p>
        </w:tc>
        <w:tc>
          <w:tcPr>
            <w:tcW w:w="1843" w:type="dxa"/>
            <w:tcBorders>
              <w:top w:val="single" w:sz="4" w:space="0" w:color="auto"/>
              <w:left w:val="single" w:sz="4" w:space="0" w:color="auto"/>
              <w:bottom w:val="single" w:sz="4" w:space="0" w:color="auto"/>
              <w:right w:val="single" w:sz="4" w:space="0" w:color="auto"/>
            </w:tcBorders>
          </w:tcPr>
          <w:p w14:paraId="3FBD6E0B">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EB6ECFF">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EA6A3F9">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0328068">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643E9E7">
            <w:pPr>
              <w:pStyle w:val="TableTextWithTabs"/>
            </w:pPr>
            <w:r>
              <w:t xml:space="preserve">EndpointUrl</w:t>
            </w:r>
          </w:p>
        </w:tc>
        <w:tc>
          <w:tcPr>
            <w:tcW w:w="1275" w:type="dxa"/>
            <w:tcBorders>
              <w:top w:val="single" w:sz="4" w:space="0" w:color="auto"/>
              <w:left w:val="single" w:sz="4" w:space="0" w:color="auto"/>
              <w:bottom w:val="single" w:sz="4" w:space="0" w:color="auto"/>
              <w:right w:val="single" w:sz="4" w:space="0" w:color="auto"/>
            </w:tcBorders>
          </w:tcPr>
          <w:p w14:paraId="39E40355">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09B2E5D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A8A719B">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3EC12B3">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A31F5CD">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99F886D">
            <w:pPr>
              <w:pStyle w:val="TableTextWithTabs"/>
            </w:pPr>
            <w:r>
              <w:t xml:space="preserve">Initiator</w:t>
            </w:r>
          </w:p>
        </w:tc>
        <w:tc>
          <w:tcPr>
            <w:tcW w:w="1275" w:type="dxa"/>
            <w:tcBorders>
              <w:top w:val="single" w:sz="4" w:space="0" w:color="auto"/>
              <w:left w:val="single" w:sz="4" w:space="0" w:color="auto"/>
              <w:bottom w:val="single" w:sz="4" w:space="0" w:color="auto"/>
              <w:right w:val="single" w:sz="4" w:space="0" w:color="auto"/>
            </w:tcBorders>
          </w:tcPr>
          <w:p w14:paraId="148BBB38">
            <w:pPr>
              <w:pStyle w:val="TableText"/>
            </w:pPr>
            <w:r>
              <w:t xml:space="preserve">ChannelInitiatorEnum</w:t>
            </w:r>
          </w:p>
        </w:tc>
        <w:tc>
          <w:tcPr>
            <w:tcW w:w="1843" w:type="dxa"/>
            <w:tcBorders>
              <w:top w:val="single" w:sz="4" w:space="0" w:color="auto"/>
              <w:left w:val="single" w:sz="4" w:space="0" w:color="auto"/>
              <w:bottom w:val="single" w:sz="4" w:space="0" w:color="auto"/>
              <w:right w:val="single" w:sz="4" w:space="0" w:color="auto"/>
            </w:tcBorders>
          </w:tcPr>
          <w:p w14:paraId="7B5A52A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6DC2CF1">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395A975">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A2A9963">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497FDC9">
            <w:pPr>
              <w:pStyle w:val="TableTextWithTabs"/>
            </w:pPr>
            <w:r>
              <w:t xml:space="preserve">NominalRate</w:t>
            </w:r>
          </w:p>
        </w:tc>
        <w:tc>
          <w:tcPr>
            <w:tcW w:w="1275" w:type="dxa"/>
            <w:tcBorders>
              <w:top w:val="single" w:sz="4" w:space="0" w:color="auto"/>
              <w:left w:val="single" w:sz="4" w:space="0" w:color="auto"/>
              <w:bottom w:val="single" w:sz="4" w:space="0" w:color="auto"/>
              <w:right w:val="single" w:sz="4" w:space="0" w:color="auto"/>
            </w:tcBorders>
          </w:tcPr>
          <w:p w14:paraId="73DFCE9E">
            <w:pPr>
              <w:pStyle w:val="TableText"/>
            </w:pPr>
            <w:r>
              <w:t xml:space="preserve">0:Double</w:t>
            </w:r>
          </w:p>
        </w:tc>
        <w:tc>
          <w:tcPr>
            <w:tcW w:w="1843" w:type="dxa"/>
            <w:tcBorders>
              <w:top w:val="single" w:sz="4" w:space="0" w:color="auto"/>
              <w:left w:val="single" w:sz="4" w:space="0" w:color="auto"/>
              <w:bottom w:val="single" w:sz="4" w:space="0" w:color="auto"/>
              <w:right w:val="single" w:sz="4" w:space="0" w:color="auto"/>
            </w:tcBorders>
          </w:tcPr>
          <w:p w14:paraId="0C66990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233AE15">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5AF840D">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B4AE04B">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1530637">
            <w:pPr>
              <w:pStyle w:val="TableTextWithTabs"/>
            </w:pPr>
            <w:r>
              <w:t xml:space="preserve">PayloadDescriptor</w:t>
            </w:r>
          </w:p>
        </w:tc>
        <w:tc>
          <w:tcPr>
            <w:tcW w:w="1275" w:type="dxa"/>
            <w:tcBorders>
              <w:top w:val="single" w:sz="4" w:space="0" w:color="auto"/>
              <w:left w:val="single" w:sz="4" w:space="0" w:color="auto"/>
              <w:bottom w:val="single" w:sz="4" w:space="0" w:color="auto"/>
              <w:right w:val="single" w:sz="4" w:space="0" w:color="auto"/>
            </w:tcBorders>
          </w:tcPr>
          <w:p w14:paraId="4060CDD2">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481B9EB9">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307BCA0">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778EF4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D087F4D">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4E36E9A">
            <w:pPr>
              <w:pStyle w:val="TableTextWithTabs"/>
            </w:pPr>
            <w:r>
              <w:t xml:space="preserve">RequiredMode</w:t>
            </w:r>
          </w:p>
        </w:tc>
        <w:tc>
          <w:tcPr>
            <w:tcW w:w="1275" w:type="dxa"/>
            <w:tcBorders>
              <w:top w:val="single" w:sz="4" w:space="0" w:color="auto"/>
              <w:left w:val="single" w:sz="4" w:space="0" w:color="auto"/>
              <w:bottom w:val="single" w:sz="4" w:space="0" w:color="auto"/>
              <w:right w:val="single" w:sz="4" w:space="0" w:color="auto"/>
            </w:tcBorders>
          </w:tcPr>
          <w:p w14:paraId="50287A10">
            <w:pPr>
              <w:pStyle w:val="TableText"/>
            </w:pPr>
            <w:r>
              <w:t xml:space="preserve">OperationalModeEnum</w:t>
            </w:r>
          </w:p>
        </w:tc>
        <w:tc>
          <w:tcPr>
            <w:tcW w:w="1843" w:type="dxa"/>
            <w:tcBorders>
              <w:top w:val="single" w:sz="4" w:space="0" w:color="auto"/>
              <w:left w:val="single" w:sz="4" w:space="0" w:color="auto"/>
              <w:bottom w:val="single" w:sz="4" w:space="0" w:color="auto"/>
              <w:right w:val="single" w:sz="4" w:space="0" w:color="auto"/>
            </w:tcBorders>
          </w:tcPr>
          <w:p w14:paraId="5A3D618E">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66594A6">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D597E3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AF8B232">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2E70482">
            <w:pPr>
              <w:pStyle w:val="TableTextWithTabs"/>
            </w:pPr>
            <w:r>
              <w:t xml:space="preserve">Available</w:t>
            </w:r>
          </w:p>
        </w:tc>
        <w:tc>
          <w:tcPr>
            <w:tcW w:w="1275" w:type="dxa"/>
            <w:tcBorders>
              <w:top w:val="single" w:sz="4" w:space="0" w:color="auto"/>
              <w:left w:val="single" w:sz="4" w:space="0" w:color="auto"/>
              <w:bottom w:val="single" w:sz="4" w:space="0" w:color="auto"/>
              <w:right w:val="single" w:sz="4" w:space="0" w:color="auto"/>
            </w:tcBorders>
          </w:tcPr>
          <w:p w14:paraId="2F2DCA87">
            <w:pPr>
              <w:pStyle w:val="TableText"/>
            </w:pPr>
            <w:r>
              <w:t xml:space="preserve">0:Boolean</w:t>
            </w:r>
          </w:p>
        </w:tc>
        <w:tc>
          <w:tcPr>
            <w:tcW w:w="1843" w:type="dxa"/>
            <w:tcBorders>
              <w:top w:val="single" w:sz="4" w:space="0" w:color="auto"/>
              <w:left w:val="single" w:sz="4" w:space="0" w:color="auto"/>
              <w:bottom w:val="single" w:sz="4" w:space="0" w:color="auto"/>
              <w:right w:val="single" w:sz="4" w:space="0" w:color="auto"/>
            </w:tcBorders>
          </w:tcPr>
          <w:p w14:paraId="73BA3E90">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1E381BF">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0A8051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5262DD3">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2B55D61">
            <w:pPr>
              <w:pStyle w:val="TableTextWithTabs"/>
            </w:pPr>
            <w:r>
              <w:t xml:space="preserve">LeaseHolder</w:t>
            </w:r>
          </w:p>
        </w:tc>
        <w:tc>
          <w:tcPr>
            <w:tcW w:w="1275" w:type="dxa"/>
            <w:tcBorders>
              <w:top w:val="single" w:sz="4" w:space="0" w:color="auto"/>
              <w:left w:val="single" w:sz="4" w:space="0" w:color="auto"/>
              <w:bottom w:val="single" w:sz="4" w:space="0" w:color="auto"/>
              <w:right w:val="single" w:sz="4" w:space="0" w:color="auto"/>
            </w:tcBorders>
          </w:tcPr>
          <w:p w14:paraId="2C9F2043">
            <w:pPr>
              <w:pStyle w:val="TableText"/>
            </w:pPr>
            <w:r>
              <w:t xml:space="preserve">0:NodeId</w:t>
            </w:r>
          </w:p>
        </w:tc>
        <w:tc>
          <w:tcPr>
            <w:tcW w:w="1843" w:type="dxa"/>
            <w:tcBorders>
              <w:top w:val="single" w:sz="4" w:space="0" w:color="auto"/>
              <w:left w:val="single" w:sz="4" w:space="0" w:color="auto"/>
              <w:bottom w:val="single" w:sz="4" w:space="0" w:color="auto"/>
              <w:right w:val="single" w:sz="4" w:space="0" w:color="auto"/>
            </w:tcBorders>
          </w:tcPr>
          <w:p w14:paraId="5A3C6ED7">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5222EAB">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1C50D6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9ECDC38">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C79FD21">
            <w:pPr>
              <w:pStyle w:val="TableTextWithTabs"/>
            </w:pPr>
            <w:r>
              <w:t xml:space="preserve">LeaseExpiry</w:t>
            </w:r>
          </w:p>
        </w:tc>
        <w:tc>
          <w:tcPr>
            <w:tcW w:w="1275" w:type="dxa"/>
            <w:tcBorders>
              <w:top w:val="single" w:sz="4" w:space="0" w:color="auto"/>
              <w:left w:val="single" w:sz="4" w:space="0" w:color="auto"/>
              <w:bottom w:val="single" w:sz="4" w:space="0" w:color="auto"/>
              <w:right w:val="single" w:sz="4" w:space="0" w:color="auto"/>
            </w:tcBorders>
          </w:tcPr>
          <w:p w14:paraId="381BC3A2">
            <w:pPr>
              <w:pStyle w:val="TableText"/>
            </w:pPr>
            <w:r>
              <w:t xml:space="preserve">0:UtcTime</w:t>
            </w:r>
          </w:p>
        </w:tc>
        <w:tc>
          <w:tcPr>
            <w:tcW w:w="1843" w:type="dxa"/>
            <w:tcBorders>
              <w:top w:val="single" w:sz="4" w:space="0" w:color="auto"/>
              <w:left w:val="single" w:sz="4" w:space="0" w:color="auto"/>
              <w:bottom w:val="single" w:sz="4" w:space="0" w:color="auto"/>
              <w:right w:val="single" w:sz="4" w:space="0" w:color="auto"/>
            </w:tcBorders>
          </w:tcPr>
          <w:p w14:paraId="45D786A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55213E86">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D752ADF">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1087E1A">
            <w:pPr>
              <w:pStyle w:val="TableText"/>
            </w:pPr>
            <w:r>
              <w:t xml:space="preserve">RobotIntent</w:t>
            </w:r>
          </w:p>
        </w:tc>
      </w:tr>
    </w:tbl>
    <w:p w14:paraId="00E835DE">
      <w:pPr>
        <w:pStyle w:val="spacer"/>
      </w:pPr>
    </w:p>
    <w:p w14:paraId="01670BEC">
      <w:pPr>
        <w:pStyle w:val="Heading2"/>
      </w:pPr>
      <w:bookmarkStart w:id="609" w:name="_Clause_c7_14"/>
      <w:r>
        <w:t xml:space="preserve">RobotDescriptionType</w:t>
      </w:r>
      <w:bookmarkEnd w:id="609"/>
    </w:p>
    <w:p w14:paraId="18916FA3">
      <w:pPr>
        <w:pStyle w:val="PARAGRAPH"/>
      </w:pPr>
      <w:r>
        <w:t xml:space="preserve">Enough of the robot's construction for a client to plan against it without a second specification: the kinematic chain, the space it can reach, and what it can carry. OPC 40010-1 describes topology and axes and defines no kinematic chain and no tool centre point, so this adds rather than restates - Annex B says which side decides where both are present.</w:t>
      </w:r>
    </w:p>
    <w:p w14:paraId="4B912075">
      <w:pPr>
        <w:pStyle w:val="TABLE-title"/>
        <w:keepNext/>
      </w:pPr>
      <w:bookmarkStart w:id="610" w:name="_Tab_c7_14_def"/>
      <w:r>
        <w:t xml:space="preserve">Table </w:t>
      </w:r>
      <w:r>
        <w:fldChar w:fldCharType="begin"/>
      </w:r>
      <w:r>
        <w:instrText xml:space="preserve"> SEQ Table \* ARABIC </w:instrText>
      </w:r>
      <w:r>
        <w:fldChar w:fldCharType="separate"/>
      </w:r>
      <w:r>
        <w:rPr>
          <w:noProof/>
        </w:rPr>
        <w:t xml:space="preserve">49</w:t>
      </w:r>
      <w:r>
        <w:fldChar w:fldCharType="end"/>
      </w:r>
      <w:r>
        <w:t xml:space="preserve"> – RobotDescriptionType definition</w:t>
      </w:r>
      <w:bookmarkEnd w:id="61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965E898">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86577B8">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DEEADBD">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312E6DE">
            <w:pPr>
              <w:pStyle w:val="TableText"/>
            </w:pPr>
            <w:r>
              <w:t xml:space="preserve">1:RobotDescriptionType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39D4DC7">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5396F6D">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B67A596">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6337B94">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BB67869">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C09A34B">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1488388">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1EBB1B8">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62044E1">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1853C67">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7A9907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2172CD85">
            <w:pPr>
              <w:pStyle w:val="TableTextWithTabs"/>
            </w:pPr>
            <w:r>
              <w:t xml:space="preserve">Manufacturer</w:t>
            </w:r>
          </w:p>
        </w:tc>
        <w:tc>
          <w:tcPr>
            <w:tcW w:w="1275" w:type="dxa"/>
            <w:tcBorders>
              <w:top w:val="single" w:sz="4" w:space="0" w:color="auto"/>
              <w:left w:val="single" w:sz="4" w:space="0" w:color="auto"/>
              <w:bottom w:val="single" w:sz="4" w:space="0" w:color="auto"/>
              <w:right w:val="single" w:sz="4" w:space="0" w:color="auto"/>
            </w:tcBorders>
          </w:tcPr>
          <w:p w14:paraId="336B76E1">
            <w:pPr>
              <w:pStyle w:val="TableText"/>
            </w:pPr>
            <w:r>
              <w:t xml:space="preserve">0:LocalizedText</w:t>
            </w:r>
          </w:p>
        </w:tc>
        <w:tc>
          <w:tcPr>
            <w:tcW w:w="1843" w:type="dxa"/>
            <w:tcBorders>
              <w:top w:val="single" w:sz="4" w:space="0" w:color="auto"/>
              <w:left w:val="single" w:sz="4" w:space="0" w:color="auto"/>
              <w:bottom w:val="single" w:sz="4" w:space="0" w:color="auto"/>
              <w:right w:val="single" w:sz="4" w:space="0" w:color="auto"/>
            </w:tcBorders>
          </w:tcPr>
          <w:p w14:paraId="4D7BD9BA">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6DDA802">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DFD1211">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7059C42">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621E28C">
            <w:pPr>
              <w:pStyle w:val="TableTextWithTabs"/>
            </w:pPr>
            <w:r>
              <w:t xml:space="preserve">Model</w:t>
            </w:r>
          </w:p>
        </w:tc>
        <w:tc>
          <w:tcPr>
            <w:tcW w:w="1275" w:type="dxa"/>
            <w:tcBorders>
              <w:top w:val="single" w:sz="4" w:space="0" w:color="auto"/>
              <w:left w:val="single" w:sz="4" w:space="0" w:color="auto"/>
              <w:bottom w:val="single" w:sz="4" w:space="0" w:color="auto"/>
              <w:right w:val="single" w:sz="4" w:space="0" w:color="auto"/>
            </w:tcBorders>
          </w:tcPr>
          <w:p w14:paraId="72F47A14">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14:paraId="14C9C8C4">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6DD8C37">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AF4D067">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50DA6BE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DAD1F7C">
            <w:pPr>
              <w:pStyle w:val="TableTextWithTabs"/>
            </w:pPr>
            <w:r>
              <w:t xml:space="preserve">KinematicChain</w:t>
            </w:r>
          </w:p>
        </w:tc>
        <w:tc>
          <w:tcPr>
            <w:tcW w:w="1275" w:type="dxa"/>
            <w:tcBorders>
              <w:top w:val="single" w:sz="4" w:space="0" w:color="auto"/>
              <w:left w:val="single" w:sz="4" w:space="0" w:color="auto"/>
              <w:bottom w:val="single" w:sz="4" w:space="0" w:color="auto"/>
              <w:right w:val="single" w:sz="4" w:space="0" w:color="auto"/>
            </w:tcBorders>
          </w:tcPr>
          <w:p w14:paraId="04D5B630">
            <w:pPr>
              <w:pStyle w:val="TableText"/>
            </w:pPr>
            <w:r>
              <w:t xml:space="preserve">KinematicJointDataType[]</w:t>
            </w:r>
          </w:p>
        </w:tc>
        <w:tc>
          <w:tcPr>
            <w:tcW w:w="1843" w:type="dxa"/>
            <w:tcBorders>
              <w:top w:val="single" w:sz="4" w:space="0" w:color="auto"/>
              <w:left w:val="single" w:sz="4" w:space="0" w:color="auto"/>
              <w:bottom w:val="single" w:sz="4" w:space="0" w:color="auto"/>
              <w:right w:val="single" w:sz="4" w:space="0" w:color="auto"/>
            </w:tcBorders>
          </w:tcPr>
          <w:p w14:paraId="42431EA0">
            <w:pPr>
              <w:pStyle w:val="TableText"/>
            </w:pPr>
            <w:r>
              <w:t xml:space="preserve">0:BaseDataVariableType</w:t>
            </w:r>
          </w:p>
        </w:tc>
        <w:tc>
          <w:tcPr>
            <w:tcW w:w="851" w:type="dxa"/>
            <w:tcBorders>
              <w:top w:val="single" w:sz="4" w:space="0" w:color="auto"/>
              <w:left w:val="single" w:sz="4" w:space="0" w:color="auto"/>
              <w:bottom w:val="single" w:sz="4" w:space="0" w:color="auto"/>
              <w:right w:val="single" w:sz="4" w:space="0" w:color="auto"/>
            </w:tcBorders>
          </w:tcPr>
          <w:p w14:paraId="21BFD253">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7D40AE3">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14:paraId="3B35AFF6">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ED646C1">
            <w:pPr>
              <w:pStyle w:val="TableTextWithTabs"/>
            </w:pPr>
            <w:r>
              <w:t xml:space="preserve">MountingPose</w:t>
            </w:r>
          </w:p>
        </w:tc>
        <w:tc>
          <w:tcPr>
            <w:tcW w:w="1275" w:type="dxa"/>
            <w:tcBorders>
              <w:top w:val="single" w:sz="4" w:space="0" w:color="auto"/>
              <w:left w:val="single" w:sz="4" w:space="0" w:color="auto"/>
              <w:bottom w:val="single" w:sz="4" w:space="0" w:color="auto"/>
              <w:right w:val="single" w:sz="4" w:space="0" w:color="auto"/>
            </w:tcBorders>
          </w:tcPr>
          <w:p w14:paraId="25089892">
            <w:pPr>
              <w:pStyle w:val="TableText"/>
            </w:pPr>
            <w:r>
              <w:t xml:space="preserve">Pose3DDataType</w:t>
            </w:r>
          </w:p>
        </w:tc>
        <w:tc>
          <w:tcPr>
            <w:tcW w:w="1843" w:type="dxa"/>
            <w:tcBorders>
              <w:top w:val="single" w:sz="4" w:space="0" w:color="auto"/>
              <w:left w:val="single" w:sz="4" w:space="0" w:color="auto"/>
              <w:bottom w:val="single" w:sz="4" w:space="0" w:color="auto"/>
              <w:right w:val="single" w:sz="4" w:space="0" w:color="auto"/>
            </w:tcBorders>
          </w:tcPr>
          <w:p w14:paraId="37565D26">
            <w:pPr>
              <w:pStyle w:val="TableText"/>
            </w:pPr>
            <w:r>
              <w:t xml:space="preserve">0:BaseDataVariableType</w:t>
            </w:r>
          </w:p>
        </w:tc>
        <w:tc>
          <w:tcPr>
            <w:tcW w:w="851" w:type="dxa"/>
            <w:tcBorders>
              <w:top w:val="single" w:sz="4" w:space="0" w:color="auto"/>
              <w:left w:val="single" w:sz="4" w:space="0" w:color="auto"/>
              <w:bottom w:val="single" w:sz="4" w:space="0" w:color="auto"/>
              <w:right w:val="single" w:sz="4" w:space="0" w:color="auto"/>
            </w:tcBorders>
          </w:tcPr>
          <w:p w14:paraId="7F71C6C6">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2535D0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AC6A5BD">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A6F9A51">
            <w:pPr>
              <w:pStyle w:val="TableTextWithTabs"/>
            </w:pPr>
            <w:r>
              <w:t xml:space="preserve">ReachRadius</w:t>
            </w:r>
          </w:p>
        </w:tc>
        <w:tc>
          <w:tcPr>
            <w:tcW w:w="1275" w:type="dxa"/>
            <w:tcBorders>
              <w:top w:val="single" w:sz="4" w:space="0" w:color="auto"/>
              <w:left w:val="single" w:sz="4" w:space="0" w:color="auto"/>
              <w:bottom w:val="single" w:sz="4" w:space="0" w:color="auto"/>
              <w:right w:val="single" w:sz="4" w:space="0" w:color="auto"/>
            </w:tcBorders>
          </w:tcPr>
          <w:p w14:paraId="34E12484">
            <w:pPr>
              <w:pStyle w:val="TableText"/>
            </w:pPr>
            <w:r>
              <w:t xml:space="preserve">0:Double</w:t>
            </w:r>
          </w:p>
        </w:tc>
        <w:tc>
          <w:tcPr>
            <w:tcW w:w="1843" w:type="dxa"/>
            <w:tcBorders>
              <w:top w:val="single" w:sz="4" w:space="0" w:color="auto"/>
              <w:left w:val="single" w:sz="4" w:space="0" w:color="auto"/>
              <w:bottom w:val="single" w:sz="4" w:space="0" w:color="auto"/>
              <w:right w:val="single" w:sz="4" w:space="0" w:color="auto"/>
            </w:tcBorders>
          </w:tcPr>
          <w:p w14:paraId="4D941B4E">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38F55F2">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2F1B002">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10AF5CC">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083479B">
            <w:pPr>
              <w:pStyle w:val="TableTextWithTabs"/>
            </w:pPr>
            <w:r>
              <w:t xml:space="preserve">PayloadLimit</w:t>
            </w:r>
          </w:p>
        </w:tc>
        <w:tc>
          <w:tcPr>
            <w:tcW w:w="1275" w:type="dxa"/>
            <w:tcBorders>
              <w:top w:val="single" w:sz="4" w:space="0" w:color="auto"/>
              <w:left w:val="single" w:sz="4" w:space="0" w:color="auto"/>
              <w:bottom w:val="single" w:sz="4" w:space="0" w:color="auto"/>
              <w:right w:val="single" w:sz="4" w:space="0" w:color="auto"/>
            </w:tcBorders>
          </w:tcPr>
          <w:p w14:paraId="360074BC">
            <w:pPr>
              <w:pStyle w:val="TableText"/>
            </w:pPr>
            <w:r>
              <w:t xml:space="preserve">0:Double</w:t>
            </w:r>
          </w:p>
        </w:tc>
        <w:tc>
          <w:tcPr>
            <w:tcW w:w="1843" w:type="dxa"/>
            <w:tcBorders>
              <w:top w:val="single" w:sz="4" w:space="0" w:color="auto"/>
              <w:left w:val="single" w:sz="4" w:space="0" w:color="auto"/>
              <w:bottom w:val="single" w:sz="4" w:space="0" w:color="auto"/>
              <w:right w:val="single" w:sz="4" w:space="0" w:color="auto"/>
            </w:tcBorders>
          </w:tcPr>
          <w:p w14:paraId="0EF91A6E">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22F3D94">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D2C857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A065F03">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DE83F8E">
            <w:pPr>
              <w:pStyle w:val="TableTextWithTabs"/>
            </w:pPr>
            <w:r>
              <w:t xml:space="preserve">MaxCartesianSpeed</w:t>
            </w:r>
          </w:p>
        </w:tc>
        <w:tc>
          <w:tcPr>
            <w:tcW w:w="1275" w:type="dxa"/>
            <w:tcBorders>
              <w:top w:val="single" w:sz="4" w:space="0" w:color="auto"/>
              <w:left w:val="single" w:sz="4" w:space="0" w:color="auto"/>
              <w:bottom w:val="single" w:sz="4" w:space="0" w:color="auto"/>
              <w:right w:val="single" w:sz="4" w:space="0" w:color="auto"/>
            </w:tcBorders>
          </w:tcPr>
          <w:p w14:paraId="57DE369B">
            <w:pPr>
              <w:pStyle w:val="TableText"/>
            </w:pPr>
            <w:r>
              <w:t xml:space="preserve">0:Double</w:t>
            </w:r>
          </w:p>
        </w:tc>
        <w:tc>
          <w:tcPr>
            <w:tcW w:w="1843" w:type="dxa"/>
            <w:tcBorders>
              <w:top w:val="single" w:sz="4" w:space="0" w:color="auto"/>
              <w:left w:val="single" w:sz="4" w:space="0" w:color="auto"/>
              <w:bottom w:val="single" w:sz="4" w:space="0" w:color="auto"/>
              <w:right w:val="single" w:sz="4" w:space="0" w:color="auto"/>
            </w:tcBorders>
          </w:tcPr>
          <w:p w14:paraId="0606F7DF">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FC94490">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5A590DB">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38568613">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5F9FFB9">
            <w:pPr>
              <w:pStyle w:val="TableTextWithTabs"/>
            </w:pPr>
            <w:r>
              <w:t xml:space="preserve">MaxCartesianAcceleration</w:t>
            </w:r>
          </w:p>
        </w:tc>
        <w:tc>
          <w:tcPr>
            <w:tcW w:w="1275" w:type="dxa"/>
            <w:tcBorders>
              <w:top w:val="single" w:sz="4" w:space="0" w:color="auto"/>
              <w:left w:val="single" w:sz="4" w:space="0" w:color="auto"/>
              <w:bottom w:val="single" w:sz="4" w:space="0" w:color="auto"/>
              <w:right w:val="single" w:sz="4" w:space="0" w:color="auto"/>
            </w:tcBorders>
          </w:tcPr>
          <w:p w14:paraId="0D1DE767">
            <w:pPr>
              <w:pStyle w:val="TableText"/>
            </w:pPr>
            <w:r>
              <w:t xml:space="preserve">0:Double</w:t>
            </w:r>
          </w:p>
        </w:tc>
        <w:tc>
          <w:tcPr>
            <w:tcW w:w="1843" w:type="dxa"/>
            <w:tcBorders>
              <w:top w:val="single" w:sz="4" w:space="0" w:color="auto"/>
              <w:left w:val="single" w:sz="4" w:space="0" w:color="auto"/>
              <w:bottom w:val="single" w:sz="4" w:space="0" w:color="auto"/>
              <w:right w:val="single" w:sz="4" w:space="0" w:color="auto"/>
            </w:tcBorders>
          </w:tcPr>
          <w:p w14:paraId="6E6B5C6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9364F36">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9B3E2A3">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71875DC">
            <w:pPr>
              <w:pStyle w:val="TableText"/>
            </w:pPr>
            <w:r>
              <w:t xml:space="preserve">RobotIntent</w:t>
            </w:r>
          </w:p>
        </w:tc>
      </w:tr>
    </w:tbl>
    <w:p w14:paraId="72958496">
      <w:pPr>
        <w:pStyle w:val="spacer"/>
      </w:pPr>
    </w:p>
    <w:p w14:paraId="106B7FEB">
      <w:pPr>
        <w:pStyle w:val="Heading1"/>
      </w:pPr>
      <w:bookmarkStart w:id="611" w:name="_Clause_c8"/>
      <w:r>
        <w:t xml:space="preserve">OPC UA DataTypes</w:t>
      </w:r>
      <w:bookmarkEnd w:id="611"/>
    </w:p>
    <w:p w14:paraId="3A8BDDBB">
      <w:pPr>
        <w:pStyle w:val="Heading2"/>
      </w:pPr>
      <w:bookmarkStart w:id="612" w:name="_Clause_c8_1"/>
      <w:r>
        <w:t xml:space="preserve">ExecutionStateEnum</w:t>
      </w:r>
      <w:bookmarkEnd w:id="612"/>
    </w:p>
    <w:p w14:paraId="3C49B096">
      <w:pPr>
        <w:pStyle w:val="PARAGRAPH"/>
      </w:pPr>
      <w:r>
        <w:t xml:space="preserve">Fine-grained execution state of an intent or a mission. This REFINES the Part 10 program state machine rather than restating it: Queued, Cancelling and the three terminal outcomes cannot be told apart from CurrentState alone. Clause 6.3 fixes which ExecutionState may accompany which Part 10 state, and a Server shall satisfy that table.</w:t>
      </w:r>
    </w:p>
    <w:p w14:paraId="4F683B20">
      <w:pPr>
        <w:pStyle w:val="TABLE-title"/>
        <w:keepNext/>
      </w:pPr>
      <w:bookmarkStart w:id="613" w:name="_Tab_c8_1_items_items"/>
      <w:r>
        <w:t xml:space="preserve">Table </w:t>
      </w:r>
      <w:r>
        <w:fldChar w:fldCharType="begin"/>
      </w:r>
      <w:r>
        <w:instrText xml:space="preserve"> SEQ Table \* ARABIC </w:instrText>
      </w:r>
      <w:r>
        <w:fldChar w:fldCharType="separate"/>
      </w:r>
      <w:r>
        <w:rPr>
          <w:noProof/>
        </w:rPr>
        <w:t xml:space="preserve">50</w:t>
      </w:r>
      <w:r>
        <w:fldChar w:fldCharType="end"/>
      </w:r>
      <w:r>
        <w:t xml:space="preserve"> – ExecutionStateEnum Items</w:t>
      </w:r>
      <w:bookmarkEnd w:id="61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79E2F62A">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5BDE55E9">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421AB606">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6AD5C59">
            <w:pPr>
              <w:pStyle w:val="TableText"/>
            </w:pPr>
            <w:r>
              <w:t xml:space="preserve">Accepted</w:t>
            </w:r>
          </w:p>
        </w:tc>
        <w:tc>
          <w:tcPr>
            <w:tcW w:w="1200" w:type="dxa"/>
            <w:tcBorders>
              <w:top w:val="single" w:sz="4" w:space="0" w:color="auto"/>
              <w:left w:val="single" w:sz="4" w:space="0" w:color="auto"/>
              <w:bottom w:val="single" w:sz="4" w:space="0" w:color="auto"/>
              <w:right w:val="single" w:sz="4" w:space="0" w:color="auto"/>
            </w:tcBorders>
          </w:tcPr>
          <w:p w14:paraId="5310277A">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4CD17221">
            <w:pPr>
              <w:pStyle w:val="TableText"/>
            </w:pPr>
            <w:r>
              <w:t xml:space="preserve">Admitted and validated, not yet queued or executing.</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A0C49CD">
            <w:pPr>
              <w:pStyle w:val="TableText"/>
            </w:pPr>
            <w:r>
              <w:t xml:space="preserve">Queued</w:t>
            </w:r>
          </w:p>
        </w:tc>
        <w:tc>
          <w:tcPr>
            <w:tcW w:w="1200" w:type="dxa"/>
            <w:tcBorders>
              <w:top w:val="single" w:sz="4" w:space="0" w:color="auto"/>
              <w:left w:val="single" w:sz="4" w:space="0" w:color="auto"/>
              <w:bottom w:val="single" w:sz="4" w:space="0" w:color="auto"/>
              <w:right w:val="single" w:sz="4" w:space="0" w:color="auto"/>
            </w:tcBorders>
          </w:tcPr>
          <w:p w14:paraId="76271505">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5A81428D">
            <w:pPr>
              <w:pStyle w:val="TableText"/>
            </w:pPr>
            <w:r>
              <w:t xml:space="preserve">Waiting behind another intent because BufferMode is Buffered or a blending mode. Corresponds to PLCopen Busy without Active.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542E034">
            <w:pPr>
              <w:pStyle w:val="TableText"/>
            </w:pPr>
            <w:r>
              <w:t xml:space="preserve">Executing</w:t>
            </w:r>
          </w:p>
        </w:tc>
        <w:tc>
          <w:tcPr>
            <w:tcW w:w="1200" w:type="dxa"/>
            <w:tcBorders>
              <w:top w:val="single" w:sz="4" w:space="0" w:color="auto"/>
              <w:left w:val="single" w:sz="4" w:space="0" w:color="auto"/>
              <w:bottom w:val="single" w:sz="4" w:space="0" w:color="auto"/>
              <w:right w:val="single" w:sz="4" w:space="0" w:color="auto"/>
            </w:tcBorders>
          </w:tcPr>
          <w:p w14:paraId="78D6B154">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7F22BB19">
            <w:pPr>
              <w:pStyle w:val="TableText"/>
            </w:pPr>
            <w:r>
              <w:t xml:space="preserve">Commanding the robot now.</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43766B9">
            <w:pPr>
              <w:pStyle w:val="TableText"/>
            </w:pPr>
            <w:r>
              <w:t xml:space="preserve">Suspended</w:t>
            </w:r>
          </w:p>
        </w:tc>
        <w:tc>
          <w:tcPr>
            <w:tcW w:w="1200" w:type="dxa"/>
            <w:tcBorders>
              <w:top w:val="single" w:sz="4" w:space="0" w:color="auto"/>
              <w:left w:val="single" w:sz="4" w:space="0" w:color="auto"/>
              <w:bottom w:val="single" w:sz="4" w:space="0" w:color="auto"/>
              <w:right w:val="single" w:sz="4" w:space="0" w:color="auto"/>
            </w:tcBorders>
          </w:tcPr>
          <w:p w14:paraId="3476EC7F">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09457ADD">
            <w:pPr>
              <w:pStyle w:val="TableText"/>
            </w:pPr>
            <w:r>
              <w:t xml:space="preserve">Paused by request; position is retained and execution can resume.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20A4F05">
            <w:pPr>
              <w:pStyle w:val="TableText"/>
            </w:pPr>
            <w:r>
              <w:t xml:space="preserve">Cancelling</w:t>
            </w:r>
          </w:p>
        </w:tc>
        <w:tc>
          <w:tcPr>
            <w:tcW w:w="1200" w:type="dxa"/>
            <w:tcBorders>
              <w:top w:val="single" w:sz="4" w:space="0" w:color="auto"/>
              <w:left w:val="single" w:sz="4" w:space="0" w:color="auto"/>
              <w:bottom w:val="single" w:sz="4" w:space="0" w:color="auto"/>
              <w:right w:val="single" w:sz="4" w:space="0" w:color="auto"/>
            </w:tcBorders>
          </w:tcPr>
          <w:p w14:paraId="667D78C7">
            <w:pPr>
              <w:pStyle w:val="TableText"/>
            </w:pPr>
            <w:r>
              <w:t xml:space="preserve">4</w:t>
            </w:r>
          </w:p>
        </w:tc>
        <w:tc>
          <w:tcPr>
            <w:tcW w:w="5526" w:type="dxa"/>
            <w:tcBorders>
              <w:top w:val="single" w:sz="4" w:space="0" w:color="auto"/>
              <w:left w:val="single" w:sz="4" w:space="0" w:color="auto"/>
              <w:bottom w:val="single" w:sz="4" w:space="0" w:color="auto"/>
              <w:right w:val="single" w:sz="4" w:space="0" w:color="auto"/>
            </w:tcBorders>
          </w:tcPr>
          <w:p w14:paraId="13F5E7EE">
            <w:pPr>
              <w:pStyle w:val="TableText"/>
            </w:pPr>
            <w:r>
              <w:t xml:space="preserve">A cancel was accepted and the Server is bringing the motion to a controlled end. Not yet terminal.</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B24CC55">
            <w:pPr>
              <w:pStyle w:val="TableText"/>
            </w:pPr>
            <w:r>
              <w:t xml:space="preserve">Succeeded</w:t>
            </w:r>
          </w:p>
        </w:tc>
        <w:tc>
          <w:tcPr>
            <w:tcW w:w="1200" w:type="dxa"/>
            <w:tcBorders>
              <w:top w:val="single" w:sz="4" w:space="0" w:color="auto"/>
              <w:left w:val="single" w:sz="4" w:space="0" w:color="auto"/>
              <w:bottom w:val="single" w:sz="4" w:space="0" w:color="auto"/>
              <w:right w:val="single" w:sz="4" w:space="0" w:color="auto"/>
            </w:tcBorders>
          </w:tcPr>
          <w:p w14:paraId="5A0072D4">
            <w:pPr>
              <w:pStyle w:val="TableText"/>
            </w:pPr>
            <w:r>
              <w:t xml:space="preserve">5</w:t>
            </w:r>
          </w:p>
        </w:tc>
        <w:tc>
          <w:tcPr>
            <w:tcW w:w="5526" w:type="dxa"/>
            <w:tcBorders>
              <w:top w:val="single" w:sz="4" w:space="0" w:color="auto"/>
              <w:left w:val="single" w:sz="4" w:space="0" w:color="auto"/>
              <w:bottom w:val="single" w:sz="4" w:space="0" w:color="auto"/>
              <w:right w:val="single" w:sz="4" w:space="0" w:color="auto"/>
            </w:tcBorders>
          </w:tcPr>
          <w:p w14:paraId="06AD73C9">
            <w:pPr>
              <w:pStyle w:val="TableText"/>
            </w:pPr>
            <w:r>
              <w:t xml:space="preserve">Terminal. Completed as requested.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CFB7AFC">
            <w:pPr>
              <w:pStyle w:val="TableText"/>
            </w:pPr>
            <w:r>
              <w:t xml:space="preserve">Failed</w:t>
            </w:r>
          </w:p>
        </w:tc>
        <w:tc>
          <w:tcPr>
            <w:tcW w:w="1200" w:type="dxa"/>
            <w:tcBorders>
              <w:top w:val="single" w:sz="4" w:space="0" w:color="auto"/>
              <w:left w:val="single" w:sz="4" w:space="0" w:color="auto"/>
              <w:bottom w:val="single" w:sz="4" w:space="0" w:color="auto"/>
              <w:right w:val="single" w:sz="4" w:space="0" w:color="auto"/>
            </w:tcBorders>
          </w:tcPr>
          <w:p w14:paraId="5C43B56D">
            <w:pPr>
              <w:pStyle w:val="TableText"/>
            </w:pPr>
            <w:r>
              <w:t xml:space="preserve">6</w:t>
            </w:r>
          </w:p>
        </w:tc>
        <w:tc>
          <w:tcPr>
            <w:tcW w:w="5526" w:type="dxa"/>
            <w:tcBorders>
              <w:top w:val="single" w:sz="4" w:space="0" w:color="auto"/>
              <w:left w:val="single" w:sz="4" w:space="0" w:color="auto"/>
              <w:bottom w:val="single" w:sz="4" w:space="0" w:color="auto"/>
              <w:right w:val="single" w:sz="4" w:space="0" w:color="auto"/>
            </w:tcBorders>
          </w:tcPr>
          <w:p w14:paraId="6F10164A">
            <w:pPr>
              <w:pStyle w:val="TableText"/>
            </w:pPr>
            <w:r>
              <w:t xml:space="preserve">Terminal. Did not complete; Failure carries the reason.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27055E5">
            <w:pPr>
              <w:pStyle w:val="TableText"/>
            </w:pPr>
            <w:r>
              <w:t xml:space="preserve">Cancelled</w:t>
            </w:r>
          </w:p>
        </w:tc>
        <w:tc>
          <w:tcPr>
            <w:tcW w:w="1200" w:type="dxa"/>
            <w:tcBorders>
              <w:top w:val="single" w:sz="4" w:space="0" w:color="auto"/>
              <w:left w:val="single" w:sz="4" w:space="0" w:color="auto"/>
              <w:bottom w:val="single" w:sz="4" w:space="0" w:color="auto"/>
              <w:right w:val="single" w:sz="4" w:space="0" w:color="auto"/>
            </w:tcBorders>
          </w:tcPr>
          <w:p w14:paraId="51835154">
            <w:pPr>
              <w:pStyle w:val="TableText"/>
            </w:pPr>
            <w:r>
              <w:t xml:space="preserve">7</w:t>
            </w:r>
          </w:p>
        </w:tc>
        <w:tc>
          <w:tcPr>
            <w:tcW w:w="5526" w:type="dxa"/>
            <w:tcBorders>
              <w:top w:val="single" w:sz="4" w:space="0" w:color="auto"/>
              <w:left w:val="single" w:sz="4" w:space="0" w:color="auto"/>
              <w:bottom w:val="single" w:sz="4" w:space="0" w:color="auto"/>
              <w:right w:val="single" w:sz="4" w:space="0" w:color="auto"/>
            </w:tcBorders>
          </w:tcPr>
          <w:p w14:paraId="7B963037">
            <w:pPr>
              <w:pStyle w:val="TableText"/>
            </w:pPr>
            <w:r>
              <w:t xml:space="preserve">Terminal. Ended early because a cancel was accepted.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293CA53">
            <w:pPr>
              <w:pStyle w:val="TableText"/>
            </w:pPr>
            <w:r>
              <w:t xml:space="preserve">Retriable</w:t>
            </w:r>
          </w:p>
        </w:tc>
        <w:tc>
          <w:tcPr>
            <w:tcW w:w="1200" w:type="dxa"/>
            <w:tcBorders>
              <w:top w:val="single" w:sz="4" w:space="0" w:color="auto"/>
              <w:left w:val="single" w:sz="4" w:space="0" w:color="auto"/>
              <w:bottom w:val="single" w:sz="4" w:space="0" w:color="auto"/>
              <w:right w:val="single" w:sz="4" w:space="0" w:color="auto"/>
            </w:tcBorders>
          </w:tcPr>
          <w:p w14:paraId="41880594">
            <w:pPr>
              <w:pStyle w:val="TableText"/>
            </w:pPr>
            <w:r>
              <w:t xml:space="preserve">8</w:t>
            </w:r>
          </w:p>
        </w:tc>
        <w:tc>
          <w:tcPr>
            <w:tcW w:w="5526" w:type="dxa"/>
            <w:tcBorders>
              <w:top w:val="single" w:sz="4" w:space="0" w:color="auto"/>
              <w:left w:val="single" w:sz="4" w:space="0" w:color="auto"/>
              <w:bottom w:val="single" w:sz="4" w:space="0" w:color="auto"/>
              <w:right w:val="single" w:sz="4" w:space="0" w:color="auto"/>
            </w:tcBorders>
          </w:tcPr>
          <w:p w14:paraId="0608320C">
            <w:pPr>
              <w:pStyle w:val="TableText"/>
            </w:pPr>
            <w:r>
              <w:t xml:space="preserve">Terminal for now, but the Server can re-attempt it on Retry. A Server that does not offer Retry never enters this state and reports Failed instead.</w:t>
            </w:r>
          </w:p>
        </w:tc>
      </w:tr>
    </w:tbl>
    <w:p w14:paraId="3DC70D9C">
      <w:pPr>
        <w:pStyle w:val="spacer"/>
      </w:pPr>
    </w:p>
    <w:p w14:paraId="5F4A1417">
      <w:pPr>
        <w:pStyle w:val="TABLE-title"/>
        <w:keepNext/>
      </w:pPr>
      <w:bookmarkStart w:id="614" w:name="_Tab_c8_1_def"/>
      <w:r>
        <w:t xml:space="preserve">Table </w:t>
      </w:r>
      <w:r>
        <w:fldChar w:fldCharType="begin"/>
      </w:r>
      <w:r>
        <w:instrText xml:space="preserve"> SEQ Table \* ARABIC </w:instrText>
      </w:r>
      <w:r>
        <w:fldChar w:fldCharType="separate"/>
      </w:r>
      <w:r>
        <w:rPr>
          <w:noProof/>
        </w:rPr>
        <w:t xml:space="preserve">51</w:t>
      </w:r>
      <w:r>
        <w:fldChar w:fldCharType="end"/>
      </w:r>
      <w:r>
        <w:t xml:space="preserve"> – ExecutionStateEnum definition</w:t>
      </w:r>
      <w:bookmarkEnd w:id="61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BE8CD64">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E510618">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D76DA55">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B62C6D2">
            <w:pPr>
              <w:pStyle w:val="TableText"/>
            </w:pPr>
            <w:r>
              <w:t xml:space="preserve">1:ExecutionStateEnum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0A4582F">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FFB48DC">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245B5ED">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5DB28D8">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362808C2">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8817641">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51F5487">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5E440FA">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4DABFC1">
            <w:pPr>
              <w:pStyle w:val="TableText"/>
            </w:pPr>
            <w:r>
              <w:t xml:space="preserve">Subtype of the 0:Enumeration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3C0D903">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F1C0F46">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0EAC95C">
            <w:pPr>
              <w:pStyle w:val="TableTextWithTabs"/>
            </w:pPr>
            <w:r>
              <w:t xml:space="preserve">EnumStrings</w:t>
            </w:r>
          </w:p>
        </w:tc>
        <w:tc>
          <w:tcPr>
            <w:tcW w:w="1275" w:type="dxa"/>
            <w:tcBorders>
              <w:top w:val="single" w:sz="4" w:space="0" w:color="auto"/>
              <w:left w:val="single" w:sz="4" w:space="0" w:color="auto"/>
              <w:bottom w:val="single" w:sz="4" w:space="0" w:color="auto"/>
              <w:right w:val="single" w:sz="4" w:space="0" w:color="auto"/>
            </w:tcBorders>
          </w:tcPr>
          <w:p w14:paraId="7801D9FB">
            <w:pPr>
              <w:pStyle w:val="TableText"/>
            </w:pPr>
            <w:r>
              <w:t xml:space="preserve">0:LocalizedText[9]</w:t>
            </w:r>
          </w:p>
        </w:tc>
        <w:tc>
          <w:tcPr>
            <w:tcW w:w="1843" w:type="dxa"/>
            <w:tcBorders>
              <w:top w:val="single" w:sz="4" w:space="0" w:color="auto"/>
              <w:left w:val="single" w:sz="4" w:space="0" w:color="auto"/>
              <w:bottom w:val="single" w:sz="4" w:space="0" w:color="auto"/>
              <w:right w:val="single" w:sz="4" w:space="0" w:color="auto"/>
            </w:tcBorders>
          </w:tcPr>
          <w:p w14:paraId="5F6291A4">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8C34C63">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FCBE141">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97815F7">
            <w:pPr>
              <w:pStyle w:val="TableText"/>
            </w:pPr>
            <w:r>
              <w:t xml:space="preserve">RobotIntent DataTypes</w:t>
            </w:r>
          </w:p>
        </w:tc>
      </w:tr>
    </w:tbl>
    <w:p w14:paraId="5A091A22">
      <w:pPr>
        <w:pStyle w:val="spacer"/>
      </w:pPr>
    </w:p>
    <w:p w14:paraId="393F38AD">
      <w:pPr>
        <w:pStyle w:val="Heading2"/>
      </w:pPr>
      <w:bookmarkStart w:id="615" w:name="_Clause_c8_2"/>
      <w:r>
        <w:t xml:space="preserve">BufferModeEnum</w:t>
      </w:r>
      <w:bookmarkEnd w:id="615"/>
    </w:p>
    <w:p w14:paraId="388BB62B">
      <w:pPr>
        <w:pStyle w:val="PARAGRAPH"/>
      </w:pPr>
      <w:r>
        <w:t xml:space="preserve">How a newly submitted intent relates to the one already executing. The values and their meanings are those of PLCopen Motion Control MC_BufferMode, adopted unchanged because every motion runtime already implements them. In all blending modes the robot does not decelerate to a stop at the boundary, and the predecessor reaches Succeeded when blending begins rather than when its target is exactly attained.</w:t>
      </w:r>
    </w:p>
    <w:p w14:paraId="0C1017B0">
      <w:pPr>
        <w:pStyle w:val="TABLE-title"/>
        <w:keepNext/>
      </w:pPr>
      <w:bookmarkStart w:id="616" w:name="_Tab_c8_2_items_items"/>
      <w:r>
        <w:t xml:space="preserve">Table </w:t>
      </w:r>
      <w:r>
        <w:fldChar w:fldCharType="begin"/>
      </w:r>
      <w:r>
        <w:instrText xml:space="preserve"> SEQ Table \* ARABIC </w:instrText>
      </w:r>
      <w:r>
        <w:fldChar w:fldCharType="separate"/>
      </w:r>
      <w:r>
        <w:rPr>
          <w:noProof/>
        </w:rPr>
        <w:t xml:space="preserve">52</w:t>
      </w:r>
      <w:r>
        <w:fldChar w:fldCharType="end"/>
      </w:r>
      <w:r>
        <w:t xml:space="preserve"> – BufferModeEnum Items</w:t>
      </w:r>
      <w:bookmarkEnd w:id="61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2AE881FF">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500E19DE">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33206176">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6D69AD2">
            <w:pPr>
              <w:pStyle w:val="TableText"/>
            </w:pPr>
            <w:r>
              <w:t xml:space="preserve">Aborting</w:t>
            </w:r>
          </w:p>
        </w:tc>
        <w:tc>
          <w:tcPr>
            <w:tcW w:w="1200" w:type="dxa"/>
            <w:tcBorders>
              <w:top w:val="single" w:sz="4" w:space="0" w:color="auto"/>
              <w:left w:val="single" w:sz="4" w:space="0" w:color="auto"/>
              <w:bottom w:val="single" w:sz="4" w:space="0" w:color="auto"/>
              <w:right w:val="single" w:sz="4" w:space="0" w:color="auto"/>
            </w:tcBorders>
          </w:tcPr>
          <w:p w14:paraId="63D87E32">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6ED6AA84">
            <w:pPr>
              <w:pStyle w:val="TableText"/>
            </w:pPr>
            <w:r>
              <w:t xml:space="preserve">Abort what is executing and start immediately. The aborted intent terminates as Cancelled. This is the default.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D7385FA">
            <w:pPr>
              <w:pStyle w:val="TableText"/>
            </w:pPr>
            <w:r>
              <w:t xml:space="preserve">Buffered</w:t>
            </w:r>
          </w:p>
        </w:tc>
        <w:tc>
          <w:tcPr>
            <w:tcW w:w="1200" w:type="dxa"/>
            <w:tcBorders>
              <w:top w:val="single" w:sz="4" w:space="0" w:color="auto"/>
              <w:left w:val="single" w:sz="4" w:space="0" w:color="auto"/>
              <w:bottom w:val="single" w:sz="4" w:space="0" w:color="auto"/>
              <w:right w:val="single" w:sz="4" w:space="0" w:color="auto"/>
            </w:tcBorders>
          </w:tcPr>
          <w:p w14:paraId="6D6CB645">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3BFC5E3D">
            <w:pPr>
              <w:pStyle w:val="TableText"/>
            </w:pPr>
            <w:r>
              <w:t xml:space="preserve">Queue; start when the predecessor succeeds.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5289402">
            <w:pPr>
              <w:pStyle w:val="TableText"/>
            </w:pPr>
            <w:r>
              <w:t xml:space="preserve">BlendingLow</w:t>
            </w:r>
          </w:p>
        </w:tc>
        <w:tc>
          <w:tcPr>
            <w:tcW w:w="1200" w:type="dxa"/>
            <w:tcBorders>
              <w:top w:val="single" w:sz="4" w:space="0" w:color="auto"/>
              <w:left w:val="single" w:sz="4" w:space="0" w:color="auto"/>
              <w:bottom w:val="single" w:sz="4" w:space="0" w:color="auto"/>
              <w:right w:val="single" w:sz="4" w:space="0" w:color="auto"/>
            </w:tcBorders>
          </w:tcPr>
          <w:p w14:paraId="484063C1">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2AA984BF">
            <w:pPr>
              <w:pStyle w:val="TableText"/>
            </w:pPr>
            <w:r>
              <w:t xml:space="preserve">Blend at the lower of the two boundary speeds.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7A3888A">
            <w:pPr>
              <w:pStyle w:val="TableText"/>
            </w:pPr>
            <w:r>
              <w:t xml:space="preserve">BlendingPrevious</w:t>
            </w:r>
          </w:p>
        </w:tc>
        <w:tc>
          <w:tcPr>
            <w:tcW w:w="1200" w:type="dxa"/>
            <w:tcBorders>
              <w:top w:val="single" w:sz="4" w:space="0" w:color="auto"/>
              <w:left w:val="single" w:sz="4" w:space="0" w:color="auto"/>
              <w:bottom w:val="single" w:sz="4" w:space="0" w:color="auto"/>
              <w:right w:val="single" w:sz="4" w:space="0" w:color="auto"/>
            </w:tcBorders>
          </w:tcPr>
          <w:p w14:paraId="2A450B37">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559F25AF">
            <w:pPr>
              <w:pStyle w:val="TableText"/>
            </w:pPr>
            <w:r>
              <w:t xml:space="preserve">Blend at the predecessor's boundary speed.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A76D75E">
            <w:pPr>
              <w:pStyle w:val="TableText"/>
            </w:pPr>
            <w:r>
              <w:t xml:space="preserve">BlendingNext</w:t>
            </w:r>
          </w:p>
        </w:tc>
        <w:tc>
          <w:tcPr>
            <w:tcW w:w="1200" w:type="dxa"/>
            <w:tcBorders>
              <w:top w:val="single" w:sz="4" w:space="0" w:color="auto"/>
              <w:left w:val="single" w:sz="4" w:space="0" w:color="auto"/>
              <w:bottom w:val="single" w:sz="4" w:space="0" w:color="auto"/>
              <w:right w:val="single" w:sz="4" w:space="0" w:color="auto"/>
            </w:tcBorders>
          </w:tcPr>
          <w:p w14:paraId="3A62B5B7">
            <w:pPr>
              <w:pStyle w:val="TableText"/>
            </w:pPr>
            <w:r>
              <w:t xml:space="preserve">4</w:t>
            </w:r>
          </w:p>
        </w:tc>
        <w:tc>
          <w:tcPr>
            <w:tcW w:w="5526" w:type="dxa"/>
            <w:tcBorders>
              <w:top w:val="single" w:sz="4" w:space="0" w:color="auto"/>
              <w:left w:val="single" w:sz="4" w:space="0" w:color="auto"/>
              <w:bottom w:val="single" w:sz="4" w:space="0" w:color="auto"/>
              <w:right w:val="single" w:sz="4" w:space="0" w:color="auto"/>
            </w:tcBorders>
          </w:tcPr>
          <w:p w14:paraId="78AECE6B">
            <w:pPr>
              <w:pStyle w:val="TableText"/>
            </w:pPr>
            <w:r>
              <w:t xml:space="preserve">Blend at the successor's boundary speed.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22B6477">
            <w:pPr>
              <w:pStyle w:val="TableText"/>
            </w:pPr>
            <w:r>
              <w:t xml:space="preserve">BlendingHigh</w:t>
            </w:r>
          </w:p>
        </w:tc>
        <w:tc>
          <w:tcPr>
            <w:tcW w:w="1200" w:type="dxa"/>
            <w:tcBorders>
              <w:top w:val="single" w:sz="4" w:space="0" w:color="auto"/>
              <w:left w:val="single" w:sz="4" w:space="0" w:color="auto"/>
              <w:bottom w:val="single" w:sz="4" w:space="0" w:color="auto"/>
              <w:right w:val="single" w:sz="4" w:space="0" w:color="auto"/>
            </w:tcBorders>
          </w:tcPr>
          <w:p w14:paraId="4E6B2948">
            <w:pPr>
              <w:pStyle w:val="TableText"/>
            </w:pPr>
            <w:r>
              <w:t xml:space="preserve">5</w:t>
            </w:r>
          </w:p>
        </w:tc>
        <w:tc>
          <w:tcPr>
            <w:tcW w:w="5526" w:type="dxa"/>
            <w:tcBorders>
              <w:top w:val="single" w:sz="4" w:space="0" w:color="auto"/>
              <w:left w:val="single" w:sz="4" w:space="0" w:color="auto"/>
              <w:bottom w:val="single" w:sz="4" w:space="0" w:color="auto"/>
              <w:right w:val="single" w:sz="4" w:space="0" w:color="auto"/>
            </w:tcBorders>
          </w:tcPr>
          <w:p w14:paraId="3C3CA1DD">
            <w:pPr>
              <w:pStyle w:val="TableText"/>
            </w:pPr>
            <w:r>
              <w:t xml:space="preserve">Blend at the higher of the two boundary speeds.</w:t>
            </w:r>
          </w:p>
        </w:tc>
      </w:tr>
    </w:tbl>
    <w:p w14:paraId="0D7A1C33">
      <w:pPr>
        <w:pStyle w:val="spacer"/>
      </w:pPr>
    </w:p>
    <w:p w14:paraId="23C96ADC">
      <w:pPr>
        <w:pStyle w:val="TABLE-title"/>
        <w:keepNext/>
      </w:pPr>
      <w:bookmarkStart w:id="617" w:name="_Tab_c8_2_def"/>
      <w:r>
        <w:t xml:space="preserve">Table </w:t>
      </w:r>
      <w:r>
        <w:fldChar w:fldCharType="begin"/>
      </w:r>
      <w:r>
        <w:instrText xml:space="preserve"> SEQ Table \* ARABIC </w:instrText>
      </w:r>
      <w:r>
        <w:fldChar w:fldCharType="separate"/>
      </w:r>
      <w:r>
        <w:rPr>
          <w:noProof/>
        </w:rPr>
        <w:t xml:space="preserve">53</w:t>
      </w:r>
      <w:r>
        <w:fldChar w:fldCharType="end"/>
      </w:r>
      <w:r>
        <w:t xml:space="preserve"> – BufferModeEnum definition</w:t>
      </w:r>
      <w:bookmarkEnd w:id="61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1BBCD5EC">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9CD8879">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459D6F6">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B862039">
            <w:pPr>
              <w:pStyle w:val="TableText"/>
            </w:pPr>
            <w:r>
              <w:t xml:space="preserve">1:BufferModeEnum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9A79E72">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018E00CE">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655822F">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F8BB8A1">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557C140">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1D874B8">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08464FA">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945961E">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C6BEB0F">
            <w:pPr>
              <w:pStyle w:val="TableText"/>
            </w:pPr>
            <w:r>
              <w:t xml:space="preserve">Subtype of the 0:Enumeration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3234CAC">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C1ED9C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617F8D4">
            <w:pPr>
              <w:pStyle w:val="TableTextWithTabs"/>
            </w:pPr>
            <w:r>
              <w:t xml:space="preserve">EnumStrings</w:t>
            </w:r>
          </w:p>
        </w:tc>
        <w:tc>
          <w:tcPr>
            <w:tcW w:w="1275" w:type="dxa"/>
            <w:tcBorders>
              <w:top w:val="single" w:sz="4" w:space="0" w:color="auto"/>
              <w:left w:val="single" w:sz="4" w:space="0" w:color="auto"/>
              <w:bottom w:val="single" w:sz="4" w:space="0" w:color="auto"/>
              <w:right w:val="single" w:sz="4" w:space="0" w:color="auto"/>
            </w:tcBorders>
          </w:tcPr>
          <w:p w14:paraId="38B9FE7B">
            <w:pPr>
              <w:pStyle w:val="TableText"/>
            </w:pPr>
            <w:r>
              <w:t xml:space="preserve">0:LocalizedText[6]</w:t>
            </w:r>
          </w:p>
        </w:tc>
        <w:tc>
          <w:tcPr>
            <w:tcW w:w="1843" w:type="dxa"/>
            <w:tcBorders>
              <w:top w:val="single" w:sz="4" w:space="0" w:color="auto"/>
              <w:left w:val="single" w:sz="4" w:space="0" w:color="auto"/>
              <w:bottom w:val="single" w:sz="4" w:space="0" w:color="auto"/>
              <w:right w:val="single" w:sz="4" w:space="0" w:color="auto"/>
            </w:tcBorders>
          </w:tcPr>
          <w:p w14:paraId="42E0114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7AFD1B8">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E3A502E">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CA77E94">
            <w:pPr>
              <w:pStyle w:val="TableText"/>
            </w:pPr>
            <w:r>
              <w:t xml:space="preserve">RobotIntent DataTypes</w:t>
            </w:r>
          </w:p>
        </w:tc>
      </w:tr>
    </w:tbl>
    <w:p w14:paraId="67CD7D33">
      <w:pPr>
        <w:pStyle w:val="spacer"/>
      </w:pPr>
    </w:p>
    <w:p w14:paraId="4757ED08">
      <w:pPr>
        <w:pStyle w:val="Heading2"/>
      </w:pPr>
      <w:bookmarkStart w:id="618" w:name="_Clause_c8_3"/>
      <w:r>
        <w:t xml:space="preserve">BlockingModeEnum</w:t>
      </w:r>
      <w:bookmarkEnd w:id="618"/>
    </w:p>
    <w:p w14:paraId="4E42D29D">
      <w:pPr>
        <w:pStyle w:val="PARAGRAPH"/>
      </w:pPr>
      <w:r>
        <w:t xml:space="preserve">Whether an intent tolerates motion and other intents running alongside it. The four values are the two-by-two matrix of VDA 5050 blockingType, adopted because it is the only widely deployed concurrency annotation for robot actions.</w:t>
      </w:r>
    </w:p>
    <w:p w14:paraId="6F5EA1D0">
      <w:pPr>
        <w:pStyle w:val="TABLE-title"/>
        <w:keepNext/>
      </w:pPr>
      <w:bookmarkStart w:id="619" w:name="_Tab_c8_3_items_items"/>
      <w:r>
        <w:t xml:space="preserve">Table </w:t>
      </w:r>
      <w:r>
        <w:fldChar w:fldCharType="begin"/>
      </w:r>
      <w:r>
        <w:instrText xml:space="preserve"> SEQ Table \* ARABIC </w:instrText>
      </w:r>
      <w:r>
        <w:fldChar w:fldCharType="separate"/>
      </w:r>
      <w:r>
        <w:rPr>
          <w:noProof/>
        </w:rPr>
        <w:t xml:space="preserve">54</w:t>
      </w:r>
      <w:r>
        <w:fldChar w:fldCharType="end"/>
      </w:r>
      <w:r>
        <w:t xml:space="preserve"> – BlockingModeEnum Items</w:t>
      </w:r>
      <w:bookmarkEnd w:id="61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7344FEF8">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690DA6C3">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20F3DE00">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9730D0B">
            <w:pPr>
              <w:pStyle w:val="TableText"/>
            </w:pPr>
            <w:r>
              <w:t xml:space="preserve">None</w:t>
            </w:r>
          </w:p>
        </w:tc>
        <w:tc>
          <w:tcPr>
            <w:tcW w:w="1200" w:type="dxa"/>
            <w:tcBorders>
              <w:top w:val="single" w:sz="4" w:space="0" w:color="auto"/>
              <w:left w:val="single" w:sz="4" w:space="0" w:color="auto"/>
              <w:bottom w:val="single" w:sz="4" w:space="0" w:color="auto"/>
              <w:right w:val="single" w:sz="4" w:space="0" w:color="auto"/>
            </w:tcBorders>
          </w:tcPr>
          <w:p w14:paraId="187EBEE7">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02F1DD5C">
            <w:pPr>
              <w:pStyle w:val="TableText"/>
            </w:pPr>
            <w:r>
              <w:t xml:space="preserve">Runs in the background; motion may continue and other intents may run concurrently.</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CDD8ADC">
            <w:pPr>
              <w:pStyle w:val="TableText"/>
            </w:pPr>
            <w:r>
              <w:t xml:space="preserve">Soft</w:t>
            </w:r>
          </w:p>
        </w:tc>
        <w:tc>
          <w:tcPr>
            <w:tcW w:w="1200" w:type="dxa"/>
            <w:tcBorders>
              <w:top w:val="single" w:sz="4" w:space="0" w:color="auto"/>
              <w:left w:val="single" w:sz="4" w:space="0" w:color="auto"/>
              <w:bottom w:val="single" w:sz="4" w:space="0" w:color="auto"/>
              <w:right w:val="single" w:sz="4" w:space="0" w:color="auto"/>
            </w:tcBorders>
          </w:tcPr>
          <w:p w14:paraId="471C972F">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4B1E38BB">
            <w:pPr>
              <w:pStyle w:val="TableText"/>
            </w:pPr>
            <w:r>
              <w:t xml:space="preserve">Motion stops for the duration; other intents may still run.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9D7B349">
            <w:pPr>
              <w:pStyle w:val="TableText"/>
            </w:pPr>
            <w:r>
              <w:t xml:space="preserve">Single</w:t>
            </w:r>
          </w:p>
        </w:tc>
        <w:tc>
          <w:tcPr>
            <w:tcW w:w="1200" w:type="dxa"/>
            <w:tcBorders>
              <w:top w:val="single" w:sz="4" w:space="0" w:color="auto"/>
              <w:left w:val="single" w:sz="4" w:space="0" w:color="auto"/>
              <w:bottom w:val="single" w:sz="4" w:space="0" w:color="auto"/>
              <w:right w:val="single" w:sz="4" w:space="0" w:color="auto"/>
            </w:tcBorders>
          </w:tcPr>
          <w:p w14:paraId="029F0D3C">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0F7F2057">
            <w:pPr>
              <w:pStyle w:val="TableText"/>
            </w:pPr>
            <w:r>
              <w:t xml:space="preserve">Motion may continue; no other intent may run concurrently.</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1551EAB">
            <w:pPr>
              <w:pStyle w:val="TableText"/>
            </w:pPr>
            <w:r>
              <w:t xml:space="preserve">Hard</w:t>
            </w:r>
          </w:p>
        </w:tc>
        <w:tc>
          <w:tcPr>
            <w:tcW w:w="1200" w:type="dxa"/>
            <w:tcBorders>
              <w:top w:val="single" w:sz="4" w:space="0" w:color="auto"/>
              <w:left w:val="single" w:sz="4" w:space="0" w:color="auto"/>
              <w:bottom w:val="single" w:sz="4" w:space="0" w:color="auto"/>
              <w:right w:val="single" w:sz="4" w:space="0" w:color="auto"/>
            </w:tcBorders>
          </w:tcPr>
          <w:p w14:paraId="05BC6A48">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1195F5F4">
            <w:pPr>
              <w:pStyle w:val="TableText"/>
            </w:pPr>
            <w:r>
              <w:t xml:space="preserve">Motion stops and no other intent may run concurrently. The intent has exclusive use of the robot.</w:t>
            </w:r>
          </w:p>
        </w:tc>
      </w:tr>
    </w:tbl>
    <w:p w14:paraId="13CA6054">
      <w:pPr>
        <w:pStyle w:val="spacer"/>
      </w:pPr>
    </w:p>
    <w:p w14:paraId="42CA1A8D">
      <w:pPr>
        <w:pStyle w:val="TABLE-title"/>
        <w:keepNext/>
      </w:pPr>
      <w:bookmarkStart w:id="620" w:name="_Tab_c8_3_def"/>
      <w:r>
        <w:t xml:space="preserve">Table </w:t>
      </w:r>
      <w:r>
        <w:fldChar w:fldCharType="begin"/>
      </w:r>
      <w:r>
        <w:instrText xml:space="preserve"> SEQ Table \* ARABIC </w:instrText>
      </w:r>
      <w:r>
        <w:fldChar w:fldCharType="separate"/>
      </w:r>
      <w:r>
        <w:rPr>
          <w:noProof/>
        </w:rPr>
        <w:t xml:space="preserve">55</w:t>
      </w:r>
      <w:r>
        <w:fldChar w:fldCharType="end"/>
      </w:r>
      <w:r>
        <w:t xml:space="preserve"> – BlockingModeEnum definition</w:t>
      </w:r>
      <w:bookmarkEnd w:id="62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1831D74A">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D889CDB">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11307F73">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3794644">
            <w:pPr>
              <w:pStyle w:val="TableText"/>
            </w:pPr>
            <w:r>
              <w:t xml:space="preserve">1:BlockingModeEnum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E8781AF">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61555D78">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D6D865A">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C90E8DB">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3A2B17F2">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BE0E716">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7E7BEBB2">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159DCC26">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BDFBAC">
            <w:pPr>
              <w:pStyle w:val="TableText"/>
            </w:pPr>
            <w:r>
              <w:t xml:space="preserve">Subtype of the 0:Enumeration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C7CC2CC">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0A8EB8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E66C42D">
            <w:pPr>
              <w:pStyle w:val="TableTextWithTabs"/>
            </w:pPr>
            <w:r>
              <w:t xml:space="preserve">EnumStrings</w:t>
            </w:r>
          </w:p>
        </w:tc>
        <w:tc>
          <w:tcPr>
            <w:tcW w:w="1275" w:type="dxa"/>
            <w:tcBorders>
              <w:top w:val="single" w:sz="4" w:space="0" w:color="auto"/>
              <w:left w:val="single" w:sz="4" w:space="0" w:color="auto"/>
              <w:bottom w:val="single" w:sz="4" w:space="0" w:color="auto"/>
              <w:right w:val="single" w:sz="4" w:space="0" w:color="auto"/>
            </w:tcBorders>
          </w:tcPr>
          <w:p w14:paraId="4D3200FF">
            <w:pPr>
              <w:pStyle w:val="TableText"/>
            </w:pPr>
            <w:r>
              <w:t xml:space="preserve">0:LocalizedText[4]</w:t>
            </w:r>
          </w:p>
        </w:tc>
        <w:tc>
          <w:tcPr>
            <w:tcW w:w="1843" w:type="dxa"/>
            <w:tcBorders>
              <w:top w:val="single" w:sz="4" w:space="0" w:color="auto"/>
              <w:left w:val="single" w:sz="4" w:space="0" w:color="auto"/>
              <w:bottom w:val="single" w:sz="4" w:space="0" w:color="auto"/>
              <w:right w:val="single" w:sz="4" w:space="0" w:color="auto"/>
            </w:tcBorders>
          </w:tcPr>
          <w:p w14:paraId="43C69CCC">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9317D67">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AB007B2">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949DF6A">
            <w:pPr>
              <w:pStyle w:val="TableText"/>
            </w:pPr>
            <w:r>
              <w:t xml:space="preserve">RobotIntent DataTypes</w:t>
            </w:r>
          </w:p>
        </w:tc>
      </w:tr>
    </w:tbl>
    <w:p w14:paraId="2B9BCBE2">
      <w:pPr>
        <w:pStyle w:val="spacer"/>
      </w:pPr>
    </w:p>
    <w:p w14:paraId="323D3DBC">
      <w:pPr>
        <w:pStyle w:val="Heading2"/>
      </w:pPr>
      <w:bookmarkStart w:id="621" w:name="_Clause_c8_4"/>
      <w:r>
        <w:t xml:space="preserve">TerminationModeEnum</w:t>
      </w:r>
      <w:bookmarkEnd w:id="621"/>
    </w:p>
    <w:p w14:paraId="39EB49FB">
      <w:pPr>
        <w:pStyle w:val="PARAGRAPH"/>
      </w:pPr>
      <w:r>
        <w:t xml:space="preserve">Whether a motion ends exactly on its target or is blended into the next one. This is the only distinction every vendor expresses identically; the blend magnitude in BlendDataType.Radius is a request, not a guarantee.</w:t>
      </w:r>
    </w:p>
    <w:p w14:paraId="70FE7DFC">
      <w:pPr>
        <w:pStyle w:val="TABLE-title"/>
        <w:keepNext/>
      </w:pPr>
      <w:bookmarkStart w:id="622" w:name="_Tab_c8_4_items_items"/>
      <w:r>
        <w:t xml:space="preserve">Table </w:t>
      </w:r>
      <w:r>
        <w:fldChar w:fldCharType="begin"/>
      </w:r>
      <w:r>
        <w:instrText xml:space="preserve"> SEQ Table \* ARABIC </w:instrText>
      </w:r>
      <w:r>
        <w:fldChar w:fldCharType="separate"/>
      </w:r>
      <w:r>
        <w:rPr>
          <w:noProof/>
        </w:rPr>
        <w:t xml:space="preserve">56</w:t>
      </w:r>
      <w:r>
        <w:fldChar w:fldCharType="end"/>
      </w:r>
      <w:r>
        <w:t xml:space="preserve"> – TerminationModeEnum Items</w:t>
      </w:r>
      <w:bookmarkEnd w:id="62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5AA819CE">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33800094">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1028FB94">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0397A27">
            <w:pPr>
              <w:pStyle w:val="TableText"/>
            </w:pPr>
            <w:r>
              <w:t xml:space="preserve">Exact</w:t>
            </w:r>
          </w:p>
        </w:tc>
        <w:tc>
          <w:tcPr>
            <w:tcW w:w="1200" w:type="dxa"/>
            <w:tcBorders>
              <w:top w:val="single" w:sz="4" w:space="0" w:color="auto"/>
              <w:left w:val="single" w:sz="4" w:space="0" w:color="auto"/>
              <w:bottom w:val="single" w:sz="4" w:space="0" w:color="auto"/>
              <w:right w:val="single" w:sz="4" w:space="0" w:color="auto"/>
            </w:tcBorders>
          </w:tcPr>
          <w:p w14:paraId="6A53D773">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23857CB2">
            <w:pPr>
              <w:pStyle w:val="TableText"/>
            </w:pPr>
            <w:r>
              <w:t xml:space="preserve">Come to rest on the target before the next motion begins. ABB fine, FANUC FINE, Yaskawa PL=0, KUKA no approximation.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BFB02C1">
            <w:pPr>
              <w:pStyle w:val="TableText"/>
            </w:pPr>
            <w:r>
              <w:t xml:space="preserve">Blend</w:t>
            </w:r>
          </w:p>
        </w:tc>
        <w:tc>
          <w:tcPr>
            <w:tcW w:w="1200" w:type="dxa"/>
            <w:tcBorders>
              <w:top w:val="single" w:sz="4" w:space="0" w:color="auto"/>
              <w:left w:val="single" w:sz="4" w:space="0" w:color="auto"/>
              <w:bottom w:val="single" w:sz="4" w:space="0" w:color="auto"/>
              <w:right w:val="single" w:sz="4" w:space="0" w:color="auto"/>
            </w:tcBorders>
          </w:tcPr>
          <w:p w14:paraId="4A81BD2D">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07E5433E">
            <w:pPr>
              <w:pStyle w:val="TableText"/>
            </w:pPr>
            <w:r>
              <w:t xml:space="preserve">Round the corner into the next motion without stopping.</w:t>
            </w:r>
          </w:p>
        </w:tc>
      </w:tr>
    </w:tbl>
    <w:p w14:paraId="2C12B476">
      <w:pPr>
        <w:pStyle w:val="spacer"/>
      </w:pPr>
    </w:p>
    <w:p w14:paraId="68CFFD7B">
      <w:pPr>
        <w:pStyle w:val="TABLE-title"/>
        <w:keepNext/>
      </w:pPr>
      <w:bookmarkStart w:id="623" w:name="_Tab_c8_4_def"/>
      <w:r>
        <w:t xml:space="preserve">Table </w:t>
      </w:r>
      <w:r>
        <w:fldChar w:fldCharType="begin"/>
      </w:r>
      <w:r>
        <w:instrText xml:space="preserve"> SEQ Table \* ARABIC </w:instrText>
      </w:r>
      <w:r>
        <w:fldChar w:fldCharType="separate"/>
      </w:r>
      <w:r>
        <w:rPr>
          <w:noProof/>
        </w:rPr>
        <w:t xml:space="preserve">57</w:t>
      </w:r>
      <w:r>
        <w:fldChar w:fldCharType="end"/>
      </w:r>
      <w:r>
        <w:t xml:space="preserve"> – TerminationModeEnum definition</w:t>
      </w:r>
      <w:bookmarkEnd w:id="62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E812C8E">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132BB75">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4FE5289">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5377DB3">
            <w:pPr>
              <w:pStyle w:val="TableText"/>
            </w:pPr>
            <w:r>
              <w:t xml:space="preserve">1:TerminationModeEnum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12480A7">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E75D8A0">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A21E20C">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08CF7FEC">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A34CB69">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A41988B">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E99A8D6">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CC4AD84">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DB2F33">
            <w:pPr>
              <w:pStyle w:val="TableText"/>
            </w:pPr>
            <w:r>
              <w:t xml:space="preserve">Subtype of the 0:Enumeration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3AF9079">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702788B">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F1CB714">
            <w:pPr>
              <w:pStyle w:val="TableTextWithTabs"/>
            </w:pPr>
            <w:r>
              <w:t xml:space="preserve">EnumStrings</w:t>
            </w:r>
          </w:p>
        </w:tc>
        <w:tc>
          <w:tcPr>
            <w:tcW w:w="1275" w:type="dxa"/>
            <w:tcBorders>
              <w:top w:val="single" w:sz="4" w:space="0" w:color="auto"/>
              <w:left w:val="single" w:sz="4" w:space="0" w:color="auto"/>
              <w:bottom w:val="single" w:sz="4" w:space="0" w:color="auto"/>
              <w:right w:val="single" w:sz="4" w:space="0" w:color="auto"/>
            </w:tcBorders>
          </w:tcPr>
          <w:p w14:paraId="5142F148">
            <w:pPr>
              <w:pStyle w:val="TableText"/>
            </w:pPr>
            <w:r>
              <w:t xml:space="preserve">0:LocalizedText[2]</w:t>
            </w:r>
          </w:p>
        </w:tc>
        <w:tc>
          <w:tcPr>
            <w:tcW w:w="1843" w:type="dxa"/>
            <w:tcBorders>
              <w:top w:val="single" w:sz="4" w:space="0" w:color="auto"/>
              <w:left w:val="single" w:sz="4" w:space="0" w:color="auto"/>
              <w:bottom w:val="single" w:sz="4" w:space="0" w:color="auto"/>
              <w:right w:val="single" w:sz="4" w:space="0" w:color="auto"/>
            </w:tcBorders>
          </w:tcPr>
          <w:p w14:paraId="7768068C">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68E8C5E">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F5FB41B">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D312D83">
            <w:pPr>
              <w:pStyle w:val="TableText"/>
            </w:pPr>
            <w:r>
              <w:t xml:space="preserve">RobotIntent DataTypes</w:t>
            </w:r>
          </w:p>
        </w:tc>
      </w:tr>
    </w:tbl>
    <w:p w14:paraId="4F91B780">
      <w:pPr>
        <w:pStyle w:val="spacer"/>
      </w:pPr>
    </w:p>
    <w:p w14:paraId="53165E11">
      <w:pPr>
        <w:pStyle w:val="Heading2"/>
      </w:pPr>
      <w:bookmarkStart w:id="624" w:name="_Clause_c8_5"/>
      <w:r>
        <w:t xml:space="preserve">ReleaseModeEnum</w:t>
      </w:r>
      <w:bookmarkEnd w:id="624"/>
    </w:p>
    <w:p w14:paraId="1FEEEB95">
      <w:pPr>
        <w:pStyle w:val="PARAGRAPH"/>
      </w:pPr>
      <w:r>
        <w:t xml:space="preserve">How a held object is given up.</w:t>
      </w:r>
    </w:p>
    <w:p w14:paraId="3F2DDE97">
      <w:pPr>
        <w:pStyle w:val="TABLE-title"/>
        <w:keepNext/>
      </w:pPr>
      <w:bookmarkStart w:id="625" w:name="_Tab_c8_5_items_items"/>
      <w:r>
        <w:t xml:space="preserve">Table </w:t>
      </w:r>
      <w:r>
        <w:fldChar w:fldCharType="begin"/>
      </w:r>
      <w:r>
        <w:instrText xml:space="preserve"> SEQ Table \* ARABIC </w:instrText>
      </w:r>
      <w:r>
        <w:fldChar w:fldCharType="separate"/>
      </w:r>
      <w:r>
        <w:rPr>
          <w:noProof/>
        </w:rPr>
        <w:t xml:space="preserve">58</w:t>
      </w:r>
      <w:r>
        <w:fldChar w:fldCharType="end"/>
      </w:r>
      <w:r>
        <w:t xml:space="preserve"> – ReleaseModeEnum Items</w:t>
      </w:r>
      <w:bookmarkEnd w:id="62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794D84BB">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34106433">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5FED902F">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844A907">
            <w:pPr>
              <w:pStyle w:val="TableText"/>
            </w:pPr>
            <w:r>
              <w:t xml:space="preserve">Drop</w:t>
            </w:r>
          </w:p>
        </w:tc>
        <w:tc>
          <w:tcPr>
            <w:tcW w:w="1200" w:type="dxa"/>
            <w:tcBorders>
              <w:top w:val="single" w:sz="4" w:space="0" w:color="auto"/>
              <w:left w:val="single" w:sz="4" w:space="0" w:color="auto"/>
              <w:bottom w:val="single" w:sz="4" w:space="0" w:color="auto"/>
              <w:right w:val="single" w:sz="4" w:space="0" w:color="auto"/>
            </w:tcBorders>
          </w:tcPr>
          <w:p w14:paraId="3250B039">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3EB02F3D">
            <w:pPr>
              <w:pStyle w:val="TableText"/>
            </w:pPr>
            <w:r>
              <w:t xml:space="preserve">Open the end effector where it is, without placing.</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D38E284">
            <w:pPr>
              <w:pStyle w:val="TableText"/>
            </w:pPr>
            <w:r>
              <w:t xml:space="preserve">Place</w:t>
            </w:r>
          </w:p>
        </w:tc>
        <w:tc>
          <w:tcPr>
            <w:tcW w:w="1200" w:type="dxa"/>
            <w:tcBorders>
              <w:top w:val="single" w:sz="4" w:space="0" w:color="auto"/>
              <w:left w:val="single" w:sz="4" w:space="0" w:color="auto"/>
              <w:bottom w:val="single" w:sz="4" w:space="0" w:color="auto"/>
              <w:right w:val="single" w:sz="4" w:space="0" w:color="auto"/>
            </w:tcBorders>
          </w:tcPr>
          <w:p w14:paraId="7A8BC5EF">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58F8361C">
            <w:pPr>
              <w:pStyle w:val="TableText"/>
            </w:pPr>
            <w:r>
              <w:t xml:space="preserve">Set the object down under control at the target.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B76E971">
            <w:pPr>
              <w:pStyle w:val="TableText"/>
            </w:pPr>
            <w:r>
              <w:t xml:space="preserve">Handover</w:t>
            </w:r>
          </w:p>
        </w:tc>
        <w:tc>
          <w:tcPr>
            <w:tcW w:w="1200" w:type="dxa"/>
            <w:tcBorders>
              <w:top w:val="single" w:sz="4" w:space="0" w:color="auto"/>
              <w:left w:val="single" w:sz="4" w:space="0" w:color="auto"/>
              <w:bottom w:val="single" w:sz="4" w:space="0" w:color="auto"/>
              <w:right w:val="single" w:sz="4" w:space="0" w:color="auto"/>
            </w:tcBorders>
          </w:tcPr>
          <w:p w14:paraId="6A7DE901">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7B2DD0AC">
            <w:pPr>
              <w:pStyle w:val="TableText"/>
            </w:pPr>
            <w:r>
              <w:t xml:space="preserve">Retain the object until the Server judges a receiving party has taken it.</w:t>
            </w:r>
          </w:p>
        </w:tc>
      </w:tr>
    </w:tbl>
    <w:p w14:paraId="62168B9B">
      <w:pPr>
        <w:pStyle w:val="spacer"/>
      </w:pPr>
    </w:p>
    <w:p w14:paraId="3852F779">
      <w:pPr>
        <w:pStyle w:val="TABLE-title"/>
        <w:keepNext/>
      </w:pPr>
      <w:bookmarkStart w:id="626" w:name="_Tab_c8_5_def"/>
      <w:r>
        <w:t xml:space="preserve">Table </w:t>
      </w:r>
      <w:r>
        <w:fldChar w:fldCharType="begin"/>
      </w:r>
      <w:r>
        <w:instrText xml:space="preserve"> SEQ Table \* ARABIC </w:instrText>
      </w:r>
      <w:r>
        <w:fldChar w:fldCharType="separate"/>
      </w:r>
      <w:r>
        <w:rPr>
          <w:noProof/>
        </w:rPr>
        <w:t xml:space="preserve">59</w:t>
      </w:r>
      <w:r>
        <w:fldChar w:fldCharType="end"/>
      </w:r>
      <w:r>
        <w:t xml:space="preserve"> – ReleaseModeEnum definition</w:t>
      </w:r>
      <w:bookmarkEnd w:id="62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9E817E0">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086F862">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FEA2FDE">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E16F8D6">
            <w:pPr>
              <w:pStyle w:val="TableText"/>
            </w:pPr>
            <w:r>
              <w:t xml:space="preserve">1:ReleaseModeEnum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3FA2B1D">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53C4D0E5">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90C40D1">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D773FDE">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5556946">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41FBCE7">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00E576F">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1EB37CB5">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14F6FA5">
            <w:pPr>
              <w:pStyle w:val="TableText"/>
            </w:pPr>
            <w:r>
              <w:t xml:space="preserve">Subtype of the 0:Enumeration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507BDB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60C1B4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7B95C74">
            <w:pPr>
              <w:pStyle w:val="TableTextWithTabs"/>
            </w:pPr>
            <w:r>
              <w:t xml:space="preserve">EnumStrings</w:t>
            </w:r>
          </w:p>
        </w:tc>
        <w:tc>
          <w:tcPr>
            <w:tcW w:w="1275" w:type="dxa"/>
            <w:tcBorders>
              <w:top w:val="single" w:sz="4" w:space="0" w:color="auto"/>
              <w:left w:val="single" w:sz="4" w:space="0" w:color="auto"/>
              <w:bottom w:val="single" w:sz="4" w:space="0" w:color="auto"/>
              <w:right w:val="single" w:sz="4" w:space="0" w:color="auto"/>
            </w:tcBorders>
          </w:tcPr>
          <w:p w14:paraId="09FCC824">
            <w:pPr>
              <w:pStyle w:val="TableText"/>
            </w:pPr>
            <w:r>
              <w:t xml:space="preserve">0:LocalizedText[3]</w:t>
            </w:r>
          </w:p>
        </w:tc>
        <w:tc>
          <w:tcPr>
            <w:tcW w:w="1843" w:type="dxa"/>
            <w:tcBorders>
              <w:top w:val="single" w:sz="4" w:space="0" w:color="auto"/>
              <w:left w:val="single" w:sz="4" w:space="0" w:color="auto"/>
              <w:bottom w:val="single" w:sz="4" w:space="0" w:color="auto"/>
              <w:right w:val="single" w:sz="4" w:space="0" w:color="auto"/>
            </w:tcBorders>
          </w:tcPr>
          <w:p w14:paraId="44BCAC2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68ADCEB4">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B43542A">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BB71615">
            <w:pPr>
              <w:pStyle w:val="TableText"/>
            </w:pPr>
            <w:r>
              <w:t xml:space="preserve">RobotIntent DataTypes</w:t>
            </w:r>
          </w:p>
        </w:tc>
      </w:tr>
    </w:tbl>
    <w:p w14:paraId="2D19AF12">
      <w:pPr>
        <w:pStyle w:val="spacer"/>
      </w:pPr>
    </w:p>
    <w:p w14:paraId="6413C7F4">
      <w:pPr>
        <w:pStyle w:val="Heading2"/>
      </w:pPr>
      <w:bookmarkStart w:id="627" w:name="_Clause_c8_6"/>
      <w:r>
        <w:t xml:space="preserve">ApproachModeEnum</w:t>
      </w:r>
      <w:bookmarkEnd w:id="627"/>
    </w:p>
    <w:p w14:paraId="04AF4D12">
      <w:pPr>
        <w:pStyle w:val="PARAGRAPH"/>
      </w:pPr>
      <w:r>
        <w:t xml:space="preserve">Direction from which an end effector approaches an object or a placement.</w:t>
      </w:r>
    </w:p>
    <w:p w14:paraId="750BDFD9">
      <w:pPr>
        <w:pStyle w:val="TABLE-title"/>
        <w:keepNext/>
      </w:pPr>
      <w:bookmarkStart w:id="628" w:name="_Tab_c8_6_items_items"/>
      <w:r>
        <w:t xml:space="preserve">Table </w:t>
      </w:r>
      <w:r>
        <w:fldChar w:fldCharType="begin"/>
      </w:r>
      <w:r>
        <w:instrText xml:space="preserve"> SEQ Table \* ARABIC </w:instrText>
      </w:r>
      <w:r>
        <w:fldChar w:fldCharType="separate"/>
      </w:r>
      <w:r>
        <w:rPr>
          <w:noProof/>
        </w:rPr>
        <w:t xml:space="preserve">60</w:t>
      </w:r>
      <w:r>
        <w:fldChar w:fldCharType="end"/>
      </w:r>
      <w:r>
        <w:t xml:space="preserve"> – ApproachModeEnum Items</w:t>
      </w:r>
      <w:bookmarkEnd w:id="62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3ED9FEDF">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479B3FDE">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2CE559B1">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A9CADF4">
            <w:pPr>
              <w:pStyle w:val="TableText"/>
            </w:pPr>
            <w:r>
              <w:t xml:space="preserve">Default</w:t>
            </w:r>
          </w:p>
        </w:tc>
        <w:tc>
          <w:tcPr>
            <w:tcW w:w="1200" w:type="dxa"/>
            <w:tcBorders>
              <w:top w:val="single" w:sz="4" w:space="0" w:color="auto"/>
              <w:left w:val="single" w:sz="4" w:space="0" w:color="auto"/>
              <w:bottom w:val="single" w:sz="4" w:space="0" w:color="auto"/>
              <w:right w:val="single" w:sz="4" w:space="0" w:color="auto"/>
            </w:tcBorders>
          </w:tcPr>
          <w:p w14:paraId="5C319365">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52512BAD">
            <w:pPr>
              <w:pStyle w:val="TableText"/>
            </w:pPr>
            <w:r>
              <w:t xml:space="preserve">The Server chooses.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6BBD447">
            <w:pPr>
              <w:pStyle w:val="TableText"/>
            </w:pPr>
            <w:r>
              <w:t xml:space="preserve">ToolZ</w:t>
            </w:r>
          </w:p>
        </w:tc>
        <w:tc>
          <w:tcPr>
            <w:tcW w:w="1200" w:type="dxa"/>
            <w:tcBorders>
              <w:top w:val="single" w:sz="4" w:space="0" w:color="auto"/>
              <w:left w:val="single" w:sz="4" w:space="0" w:color="auto"/>
              <w:bottom w:val="single" w:sz="4" w:space="0" w:color="auto"/>
              <w:right w:val="single" w:sz="4" w:space="0" w:color="auto"/>
            </w:tcBorders>
          </w:tcPr>
          <w:p w14:paraId="38CF4598">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3705E726">
            <w:pPr>
              <w:pStyle w:val="TableText"/>
            </w:pPr>
            <w:r>
              <w:t xml:space="preserve">Along the tool's own Z axis.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3FE2E88">
            <w:pPr>
              <w:pStyle w:val="TableText"/>
            </w:pPr>
            <w:r>
              <w:t xml:space="preserve">Top</w:t>
            </w:r>
          </w:p>
        </w:tc>
        <w:tc>
          <w:tcPr>
            <w:tcW w:w="1200" w:type="dxa"/>
            <w:tcBorders>
              <w:top w:val="single" w:sz="4" w:space="0" w:color="auto"/>
              <w:left w:val="single" w:sz="4" w:space="0" w:color="auto"/>
              <w:bottom w:val="single" w:sz="4" w:space="0" w:color="auto"/>
              <w:right w:val="single" w:sz="4" w:space="0" w:color="auto"/>
            </w:tcBorders>
          </w:tcPr>
          <w:p w14:paraId="393A5EA4">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2E866D27">
            <w:pPr>
              <w:pStyle w:val="TableText"/>
            </w:pPr>
            <w:r>
              <w:t xml:space="preserve">From above, in the frame the target is expressed in.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FA2E6FC">
            <w:pPr>
              <w:pStyle w:val="TableText"/>
            </w:pPr>
            <w:r>
              <w:t xml:space="preserve">Side</w:t>
            </w:r>
          </w:p>
        </w:tc>
        <w:tc>
          <w:tcPr>
            <w:tcW w:w="1200" w:type="dxa"/>
            <w:tcBorders>
              <w:top w:val="single" w:sz="4" w:space="0" w:color="auto"/>
              <w:left w:val="single" w:sz="4" w:space="0" w:color="auto"/>
              <w:bottom w:val="single" w:sz="4" w:space="0" w:color="auto"/>
              <w:right w:val="single" w:sz="4" w:space="0" w:color="auto"/>
            </w:tcBorders>
          </w:tcPr>
          <w:p w14:paraId="246CAB85">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7D51D6C9">
            <w:pPr>
              <w:pStyle w:val="TableText"/>
            </w:pPr>
            <w:r>
              <w:t xml:space="preserve">Laterally, in the frame the target is expressed in.</w:t>
            </w:r>
          </w:p>
        </w:tc>
      </w:tr>
    </w:tbl>
    <w:p w14:paraId="2BFC08C8">
      <w:pPr>
        <w:pStyle w:val="spacer"/>
      </w:pPr>
    </w:p>
    <w:p w14:paraId="69DD9FE4">
      <w:pPr>
        <w:pStyle w:val="TABLE-title"/>
        <w:keepNext/>
      </w:pPr>
      <w:bookmarkStart w:id="629" w:name="_Tab_c8_6_def"/>
      <w:r>
        <w:t xml:space="preserve">Table </w:t>
      </w:r>
      <w:r>
        <w:fldChar w:fldCharType="begin"/>
      </w:r>
      <w:r>
        <w:instrText xml:space="preserve"> SEQ Table \* ARABIC </w:instrText>
      </w:r>
      <w:r>
        <w:fldChar w:fldCharType="separate"/>
      </w:r>
      <w:r>
        <w:rPr>
          <w:noProof/>
        </w:rPr>
        <w:t xml:space="preserve">61</w:t>
      </w:r>
      <w:r>
        <w:fldChar w:fldCharType="end"/>
      </w:r>
      <w:r>
        <w:t xml:space="preserve"> – ApproachModeEnum definition</w:t>
      </w:r>
      <w:bookmarkEnd w:id="62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625053B">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6ADF9EEC">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DB1CC38">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04CB583A">
            <w:pPr>
              <w:pStyle w:val="TableText"/>
            </w:pPr>
            <w:r>
              <w:t xml:space="preserve">1:ApproachModeEnum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AF31E55">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5A24CB5B">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807D229">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F9E0535">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FF57DFF">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138B8CC">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5823626">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C35B8A6">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23113D6">
            <w:pPr>
              <w:pStyle w:val="TableText"/>
            </w:pPr>
            <w:r>
              <w:t xml:space="preserve">Subtype of the 0:Enumeration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D10A1A1">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0130CF8">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5676907E">
            <w:pPr>
              <w:pStyle w:val="TableTextWithTabs"/>
            </w:pPr>
            <w:r>
              <w:t xml:space="preserve">EnumStrings</w:t>
            </w:r>
          </w:p>
        </w:tc>
        <w:tc>
          <w:tcPr>
            <w:tcW w:w="1275" w:type="dxa"/>
            <w:tcBorders>
              <w:top w:val="single" w:sz="4" w:space="0" w:color="auto"/>
              <w:left w:val="single" w:sz="4" w:space="0" w:color="auto"/>
              <w:bottom w:val="single" w:sz="4" w:space="0" w:color="auto"/>
              <w:right w:val="single" w:sz="4" w:space="0" w:color="auto"/>
            </w:tcBorders>
          </w:tcPr>
          <w:p w14:paraId="61024ADA">
            <w:pPr>
              <w:pStyle w:val="TableText"/>
            </w:pPr>
            <w:r>
              <w:t xml:space="preserve">0:LocalizedText[4]</w:t>
            </w:r>
          </w:p>
        </w:tc>
        <w:tc>
          <w:tcPr>
            <w:tcW w:w="1843" w:type="dxa"/>
            <w:tcBorders>
              <w:top w:val="single" w:sz="4" w:space="0" w:color="auto"/>
              <w:left w:val="single" w:sz="4" w:space="0" w:color="auto"/>
              <w:bottom w:val="single" w:sz="4" w:space="0" w:color="auto"/>
              <w:right w:val="single" w:sz="4" w:space="0" w:color="auto"/>
            </w:tcBorders>
          </w:tcPr>
          <w:p w14:paraId="21C168EC">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895E350">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0B0AC8A">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C1BDA5">
            <w:pPr>
              <w:pStyle w:val="TableText"/>
            </w:pPr>
            <w:r>
              <w:t xml:space="preserve">RobotIntent DataTypes</w:t>
            </w:r>
          </w:p>
        </w:tc>
      </w:tr>
    </w:tbl>
    <w:p w14:paraId="5D20DEBC">
      <w:pPr>
        <w:pStyle w:val="spacer"/>
      </w:pPr>
    </w:p>
    <w:p w14:paraId="52FBC099">
      <w:pPr>
        <w:pStyle w:val="Heading2"/>
      </w:pPr>
      <w:bookmarkStart w:id="630" w:name="_Clause_c8_7"/>
      <w:r>
        <w:t xml:space="preserve">FrameRoleEnum</w:t>
      </w:r>
      <w:bookmarkEnd w:id="630"/>
    </w:p>
    <w:p w14:paraId="694F5FCB">
      <w:pPr>
        <w:pStyle w:val="PARAGRAPH"/>
      </w:pPr>
      <w:r>
        <w:t xml:space="preserve">Role of a coordinate frame, following the coordinate systems ISO 9787 standardises. The roles say WHICH frames exist; no standard says how to calibrate between them, which is why CoordinateFrameType carries the transform explicitly.</w:t>
      </w:r>
    </w:p>
    <w:p w14:paraId="4B0F8FA0">
      <w:pPr>
        <w:pStyle w:val="TABLE-title"/>
        <w:keepNext/>
      </w:pPr>
      <w:bookmarkStart w:id="631" w:name="_Tab_c8_7_items_items"/>
      <w:r>
        <w:t xml:space="preserve">Table </w:t>
      </w:r>
      <w:r>
        <w:fldChar w:fldCharType="begin"/>
      </w:r>
      <w:r>
        <w:instrText xml:space="preserve"> SEQ Table \* ARABIC </w:instrText>
      </w:r>
      <w:r>
        <w:fldChar w:fldCharType="separate"/>
      </w:r>
      <w:r>
        <w:rPr>
          <w:noProof/>
        </w:rPr>
        <w:t xml:space="preserve">62</w:t>
      </w:r>
      <w:r>
        <w:fldChar w:fldCharType="end"/>
      </w:r>
      <w:r>
        <w:t xml:space="preserve"> – FrameRoleEnum Items</w:t>
      </w:r>
      <w:bookmarkEnd w:id="63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2B18FCFA">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02BC8B40">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3CD7B3F7">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16D85AF">
            <w:pPr>
              <w:pStyle w:val="TableText"/>
            </w:pPr>
            <w:r>
              <w:t xml:space="preserve">World</w:t>
            </w:r>
          </w:p>
        </w:tc>
        <w:tc>
          <w:tcPr>
            <w:tcW w:w="1200" w:type="dxa"/>
            <w:tcBorders>
              <w:top w:val="single" w:sz="4" w:space="0" w:color="auto"/>
              <w:left w:val="single" w:sz="4" w:space="0" w:color="auto"/>
              <w:bottom w:val="single" w:sz="4" w:space="0" w:color="auto"/>
              <w:right w:val="single" w:sz="4" w:space="0" w:color="auto"/>
            </w:tcBorders>
          </w:tcPr>
          <w:p w14:paraId="7A184DE6">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7D771A3B">
            <w:pPr>
              <w:pStyle w:val="TableText"/>
            </w:pPr>
            <w:r>
              <w:t xml:space="preserve">The cell-level reference frame.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AB893E5">
            <w:pPr>
              <w:pStyle w:val="TableText"/>
            </w:pPr>
            <w:r>
              <w:t xml:space="preserve">Base</w:t>
            </w:r>
          </w:p>
        </w:tc>
        <w:tc>
          <w:tcPr>
            <w:tcW w:w="1200" w:type="dxa"/>
            <w:tcBorders>
              <w:top w:val="single" w:sz="4" w:space="0" w:color="auto"/>
              <w:left w:val="single" w:sz="4" w:space="0" w:color="auto"/>
              <w:bottom w:val="single" w:sz="4" w:space="0" w:color="auto"/>
              <w:right w:val="single" w:sz="4" w:space="0" w:color="auto"/>
            </w:tcBorders>
          </w:tcPr>
          <w:p w14:paraId="2CFB09A8">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743B64EF">
            <w:pPr>
              <w:pStyle w:val="TableText"/>
            </w:pPr>
            <w:r>
              <w:t xml:space="preserve">The robot base frame.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D53F723">
            <w:pPr>
              <w:pStyle w:val="TableText"/>
            </w:pPr>
            <w:r>
              <w:t xml:space="preserve">MechanicalInterface</w:t>
            </w:r>
          </w:p>
        </w:tc>
        <w:tc>
          <w:tcPr>
            <w:tcW w:w="1200" w:type="dxa"/>
            <w:tcBorders>
              <w:top w:val="single" w:sz="4" w:space="0" w:color="auto"/>
              <w:left w:val="single" w:sz="4" w:space="0" w:color="auto"/>
              <w:bottom w:val="single" w:sz="4" w:space="0" w:color="auto"/>
              <w:right w:val="single" w:sz="4" w:space="0" w:color="auto"/>
            </w:tcBorders>
          </w:tcPr>
          <w:p w14:paraId="36A4050B">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15158699">
            <w:pPr>
              <w:pStyle w:val="TableText"/>
            </w:pPr>
            <w:r>
              <w:t xml:space="preserve">The flange at the end of the last link, to which an end effector is fitted.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49882C7">
            <w:pPr>
              <w:pStyle w:val="TableText"/>
            </w:pPr>
            <w:r>
              <w:t xml:space="preserve">Tool</w:t>
            </w:r>
          </w:p>
        </w:tc>
        <w:tc>
          <w:tcPr>
            <w:tcW w:w="1200" w:type="dxa"/>
            <w:tcBorders>
              <w:top w:val="single" w:sz="4" w:space="0" w:color="auto"/>
              <w:left w:val="single" w:sz="4" w:space="0" w:color="auto"/>
              <w:bottom w:val="single" w:sz="4" w:space="0" w:color="auto"/>
              <w:right w:val="single" w:sz="4" w:space="0" w:color="auto"/>
            </w:tcBorders>
          </w:tcPr>
          <w:p w14:paraId="780E9974">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211B42C7">
            <w:pPr>
              <w:pStyle w:val="TableText"/>
            </w:pPr>
            <w:r>
              <w:t xml:space="preserve">A tool frame, whose origin is a tool centre point.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7F4723D">
            <w:pPr>
              <w:pStyle w:val="TableText"/>
            </w:pPr>
            <w:r>
              <w:t xml:space="preserve">Object</w:t>
            </w:r>
          </w:p>
        </w:tc>
        <w:tc>
          <w:tcPr>
            <w:tcW w:w="1200" w:type="dxa"/>
            <w:tcBorders>
              <w:top w:val="single" w:sz="4" w:space="0" w:color="auto"/>
              <w:left w:val="single" w:sz="4" w:space="0" w:color="auto"/>
              <w:bottom w:val="single" w:sz="4" w:space="0" w:color="auto"/>
              <w:right w:val="single" w:sz="4" w:space="0" w:color="auto"/>
            </w:tcBorders>
          </w:tcPr>
          <w:p w14:paraId="0B258B50">
            <w:pPr>
              <w:pStyle w:val="TableText"/>
            </w:pPr>
            <w:r>
              <w:t xml:space="preserve">4</w:t>
            </w:r>
          </w:p>
        </w:tc>
        <w:tc>
          <w:tcPr>
            <w:tcW w:w="5526" w:type="dxa"/>
            <w:tcBorders>
              <w:top w:val="single" w:sz="4" w:space="0" w:color="auto"/>
              <w:left w:val="single" w:sz="4" w:space="0" w:color="auto"/>
              <w:bottom w:val="single" w:sz="4" w:space="0" w:color="auto"/>
              <w:right w:val="single" w:sz="4" w:space="0" w:color="auto"/>
            </w:tcBorders>
          </w:tcPr>
          <w:p w14:paraId="6E7B3C8B">
            <w:pPr>
              <w:pStyle w:val="TableText"/>
            </w:pPr>
            <w:r>
              <w:t xml:space="preserve">A workpiece or work-object frame.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7DAC5BC">
            <w:pPr>
              <w:pStyle w:val="TableText"/>
            </w:pPr>
            <w:r>
              <w:t xml:space="preserve">Other</w:t>
            </w:r>
          </w:p>
        </w:tc>
        <w:tc>
          <w:tcPr>
            <w:tcW w:w="1200" w:type="dxa"/>
            <w:tcBorders>
              <w:top w:val="single" w:sz="4" w:space="0" w:color="auto"/>
              <w:left w:val="single" w:sz="4" w:space="0" w:color="auto"/>
              <w:bottom w:val="single" w:sz="4" w:space="0" w:color="auto"/>
              <w:right w:val="single" w:sz="4" w:space="0" w:color="auto"/>
            </w:tcBorders>
          </w:tcPr>
          <w:p w14:paraId="766755B9">
            <w:pPr>
              <w:pStyle w:val="TableText"/>
            </w:pPr>
            <w:r>
              <w:t xml:space="preserve">5</w:t>
            </w:r>
          </w:p>
        </w:tc>
        <w:tc>
          <w:tcPr>
            <w:tcW w:w="5526" w:type="dxa"/>
            <w:tcBorders>
              <w:top w:val="single" w:sz="4" w:space="0" w:color="auto"/>
              <w:left w:val="single" w:sz="4" w:space="0" w:color="auto"/>
              <w:bottom w:val="single" w:sz="4" w:space="0" w:color="auto"/>
              <w:right w:val="single" w:sz="4" w:space="0" w:color="auto"/>
            </w:tcBorders>
          </w:tcPr>
          <w:p w14:paraId="5789BE36">
            <w:pPr>
              <w:pStyle w:val="TableText"/>
            </w:pPr>
            <w:r>
              <w:t xml:space="preserve">A frame whose role is none of the above.</w:t>
            </w:r>
          </w:p>
        </w:tc>
      </w:tr>
    </w:tbl>
    <w:p w14:paraId="39D6B9F6">
      <w:pPr>
        <w:pStyle w:val="spacer"/>
      </w:pPr>
    </w:p>
    <w:p w14:paraId="1D51D897">
      <w:pPr>
        <w:pStyle w:val="TABLE-title"/>
        <w:keepNext/>
      </w:pPr>
      <w:bookmarkStart w:id="632" w:name="_Tab_c8_7_def"/>
      <w:r>
        <w:t xml:space="preserve">Table </w:t>
      </w:r>
      <w:r>
        <w:fldChar w:fldCharType="begin"/>
      </w:r>
      <w:r>
        <w:instrText xml:space="preserve"> SEQ Table \* ARABIC </w:instrText>
      </w:r>
      <w:r>
        <w:fldChar w:fldCharType="separate"/>
      </w:r>
      <w:r>
        <w:rPr>
          <w:noProof/>
        </w:rPr>
        <w:t xml:space="preserve">63</w:t>
      </w:r>
      <w:r>
        <w:fldChar w:fldCharType="end"/>
      </w:r>
      <w:r>
        <w:t xml:space="preserve"> – FrameRoleEnum definition</w:t>
      </w:r>
      <w:bookmarkEnd w:id="63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54F83BB">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66AA9123">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FFE43DA">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7B5C6E9">
            <w:pPr>
              <w:pStyle w:val="TableText"/>
            </w:pPr>
            <w:r>
              <w:t xml:space="preserve">1:FrameRoleEnum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B188377">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8DD48E7">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05F91ED">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C14FECD">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797C902">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3131FDA">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17E46823">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265476E">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62854E8">
            <w:pPr>
              <w:pStyle w:val="TableText"/>
            </w:pPr>
            <w:r>
              <w:t xml:space="preserve">Subtype of the 0:Enumeration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1DC121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D73B1E7">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AE2CB7D">
            <w:pPr>
              <w:pStyle w:val="TableTextWithTabs"/>
            </w:pPr>
            <w:r>
              <w:t xml:space="preserve">EnumStrings</w:t>
            </w:r>
          </w:p>
        </w:tc>
        <w:tc>
          <w:tcPr>
            <w:tcW w:w="1275" w:type="dxa"/>
            <w:tcBorders>
              <w:top w:val="single" w:sz="4" w:space="0" w:color="auto"/>
              <w:left w:val="single" w:sz="4" w:space="0" w:color="auto"/>
              <w:bottom w:val="single" w:sz="4" w:space="0" w:color="auto"/>
              <w:right w:val="single" w:sz="4" w:space="0" w:color="auto"/>
            </w:tcBorders>
          </w:tcPr>
          <w:p w14:paraId="66D63B55">
            <w:pPr>
              <w:pStyle w:val="TableText"/>
            </w:pPr>
            <w:r>
              <w:t xml:space="preserve">0:LocalizedText[6]</w:t>
            </w:r>
          </w:p>
        </w:tc>
        <w:tc>
          <w:tcPr>
            <w:tcW w:w="1843" w:type="dxa"/>
            <w:tcBorders>
              <w:top w:val="single" w:sz="4" w:space="0" w:color="auto"/>
              <w:left w:val="single" w:sz="4" w:space="0" w:color="auto"/>
              <w:bottom w:val="single" w:sz="4" w:space="0" w:color="auto"/>
              <w:right w:val="single" w:sz="4" w:space="0" w:color="auto"/>
            </w:tcBorders>
          </w:tcPr>
          <w:p w14:paraId="1C7F7E6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89D35B8">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36591E8">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CBBA87B">
            <w:pPr>
              <w:pStyle w:val="TableText"/>
            </w:pPr>
            <w:r>
              <w:t xml:space="preserve">RobotIntent DataTypes</w:t>
            </w:r>
          </w:p>
        </w:tc>
      </w:tr>
    </w:tbl>
    <w:p w14:paraId="1DD9CFAE">
      <w:pPr>
        <w:pStyle w:val="spacer"/>
      </w:pPr>
    </w:p>
    <w:p w14:paraId="539D6AAF">
      <w:pPr>
        <w:pStyle w:val="Heading2"/>
      </w:pPr>
      <w:bookmarkStart w:id="633" w:name="_Clause_c8_8"/>
      <w:r>
        <w:t xml:space="preserve">OperationalModeEnum</w:t>
      </w:r>
      <w:bookmarkEnd w:id="633"/>
    </w:p>
    <w:p w14:paraId="11F4F0D0">
      <w:pPr>
        <w:pStyle w:val="PARAGRAPH"/>
      </w:pPr>
      <w:r>
        <w:t xml:space="preserve">Operational mode of the robot system, as defined by ISO 10218-1 and reported identically by OPC 40010-1. It is READ-ONLY here: mode selection is a safety function performed by safety-rated means, and this specification defines no way to command it. Clause 10 restricts intent submission to Automatic and AutomaticExternal.</w:t>
      </w:r>
    </w:p>
    <w:p w14:paraId="054958FD">
      <w:pPr>
        <w:pStyle w:val="TABLE-title"/>
        <w:keepNext/>
      </w:pPr>
      <w:bookmarkStart w:id="634" w:name="_Tab_c8_8_items_items"/>
      <w:r>
        <w:t xml:space="preserve">Table </w:t>
      </w:r>
      <w:r>
        <w:fldChar w:fldCharType="begin"/>
      </w:r>
      <w:r>
        <w:instrText xml:space="preserve"> SEQ Table \* ARABIC </w:instrText>
      </w:r>
      <w:r>
        <w:fldChar w:fldCharType="separate"/>
      </w:r>
      <w:r>
        <w:rPr>
          <w:noProof/>
        </w:rPr>
        <w:t xml:space="preserve">64</w:t>
      </w:r>
      <w:r>
        <w:fldChar w:fldCharType="end"/>
      </w:r>
      <w:r>
        <w:t xml:space="preserve"> – OperationalModeEnum Items</w:t>
      </w:r>
      <w:bookmarkEnd w:id="63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7477ACD6">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3E64C5F1">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79A2E085">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5702B85">
            <w:pPr>
              <w:pStyle w:val="TableText"/>
            </w:pPr>
            <w:r>
              <w:t xml:space="preserve">Other</w:t>
            </w:r>
          </w:p>
        </w:tc>
        <w:tc>
          <w:tcPr>
            <w:tcW w:w="1200" w:type="dxa"/>
            <w:tcBorders>
              <w:top w:val="single" w:sz="4" w:space="0" w:color="auto"/>
              <w:left w:val="single" w:sz="4" w:space="0" w:color="auto"/>
              <w:bottom w:val="single" w:sz="4" w:space="0" w:color="auto"/>
              <w:right w:val="single" w:sz="4" w:space="0" w:color="auto"/>
            </w:tcBorders>
          </w:tcPr>
          <w:p w14:paraId="12606D96">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0AE9FE0C">
            <w:pPr>
              <w:pStyle w:val="TableText"/>
            </w:pPr>
            <w:r>
              <w:t xml:space="preserve">Booting, uncalibrated, or a safety system fault.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E717D52">
            <w:pPr>
              <w:pStyle w:val="TableText"/>
            </w:pPr>
            <w:r>
              <w:t xml:space="preserve">ManualReducedSpeed</w:t>
            </w:r>
          </w:p>
        </w:tc>
        <w:tc>
          <w:tcPr>
            <w:tcW w:w="1200" w:type="dxa"/>
            <w:tcBorders>
              <w:top w:val="single" w:sz="4" w:space="0" w:color="auto"/>
              <w:left w:val="single" w:sz="4" w:space="0" w:color="auto"/>
              <w:bottom w:val="single" w:sz="4" w:space="0" w:color="auto"/>
              <w:right w:val="single" w:sz="4" w:space="0" w:color="auto"/>
            </w:tcBorders>
          </w:tcPr>
          <w:p w14:paraId="20F7D759">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36B0D905">
            <w:pPr>
              <w:pStyle w:val="TableText"/>
            </w:pPr>
            <w:r>
              <w:t xml:space="preserve">Teaching mode with a speed ceiling and a held enabling device.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B81F3C8">
            <w:pPr>
              <w:pStyle w:val="TableText"/>
            </w:pPr>
            <w:r>
              <w:t xml:space="preserve">ManualHighSpeed</w:t>
            </w:r>
          </w:p>
        </w:tc>
        <w:tc>
          <w:tcPr>
            <w:tcW w:w="1200" w:type="dxa"/>
            <w:tcBorders>
              <w:top w:val="single" w:sz="4" w:space="0" w:color="auto"/>
              <w:left w:val="single" w:sz="4" w:space="0" w:color="auto"/>
              <w:bottom w:val="single" w:sz="4" w:space="0" w:color="auto"/>
              <w:right w:val="single" w:sz="4" w:space="0" w:color="auto"/>
            </w:tcBorders>
          </w:tcPr>
          <w:p w14:paraId="0A112641">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30587AC5">
            <w:pPr>
              <w:pStyle w:val="TableText"/>
            </w:pPr>
            <w:r>
              <w:t xml:space="preserve">Program verification with an enabling device.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A18A123">
            <w:pPr>
              <w:pStyle w:val="TableText"/>
            </w:pPr>
            <w:r>
              <w:t xml:space="preserve">Automatic</w:t>
            </w:r>
          </w:p>
        </w:tc>
        <w:tc>
          <w:tcPr>
            <w:tcW w:w="1200" w:type="dxa"/>
            <w:tcBorders>
              <w:top w:val="single" w:sz="4" w:space="0" w:color="auto"/>
              <w:left w:val="single" w:sz="4" w:space="0" w:color="auto"/>
              <w:bottom w:val="single" w:sz="4" w:space="0" w:color="auto"/>
              <w:right w:val="single" w:sz="4" w:space="0" w:color="auto"/>
            </w:tcBorders>
          </w:tcPr>
          <w:p w14:paraId="59A73005">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5642DC1E">
            <w:pPr>
              <w:pStyle w:val="TableText"/>
            </w:pPr>
            <w:r>
              <w:t xml:space="preserve">Automatic operation with the safeguarded space secured.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3251BD1">
            <w:pPr>
              <w:pStyle w:val="TableText"/>
            </w:pPr>
            <w:r>
              <w:t xml:space="preserve">AutomaticExternal</w:t>
            </w:r>
          </w:p>
        </w:tc>
        <w:tc>
          <w:tcPr>
            <w:tcW w:w="1200" w:type="dxa"/>
            <w:tcBorders>
              <w:top w:val="single" w:sz="4" w:space="0" w:color="auto"/>
              <w:left w:val="single" w:sz="4" w:space="0" w:color="auto"/>
              <w:bottom w:val="single" w:sz="4" w:space="0" w:color="auto"/>
              <w:right w:val="single" w:sz="4" w:space="0" w:color="auto"/>
            </w:tcBorders>
          </w:tcPr>
          <w:p w14:paraId="4EF61E56">
            <w:pPr>
              <w:pStyle w:val="TableText"/>
            </w:pPr>
            <w:r>
              <w:t xml:space="preserve">4</w:t>
            </w:r>
          </w:p>
        </w:tc>
        <w:tc>
          <w:tcPr>
            <w:tcW w:w="5526" w:type="dxa"/>
            <w:tcBorders>
              <w:top w:val="single" w:sz="4" w:space="0" w:color="auto"/>
              <w:left w:val="single" w:sz="4" w:space="0" w:color="auto"/>
              <w:bottom w:val="single" w:sz="4" w:space="0" w:color="auto"/>
              <w:right w:val="single" w:sz="4" w:space="0" w:color="auto"/>
            </w:tcBorders>
          </w:tcPr>
          <w:p w14:paraId="46D2A2B7">
            <w:pPr>
              <w:pStyle w:val="TableText"/>
            </w:pPr>
            <w:r>
              <w:t xml:space="preserve">Automatic operation commanded by an external system. This is the mode this specification is written for.</w:t>
            </w:r>
          </w:p>
        </w:tc>
      </w:tr>
    </w:tbl>
    <w:p w14:paraId="21331779">
      <w:pPr>
        <w:pStyle w:val="spacer"/>
      </w:pPr>
    </w:p>
    <w:p w14:paraId="06766C76">
      <w:pPr>
        <w:pStyle w:val="TABLE-title"/>
        <w:keepNext/>
      </w:pPr>
      <w:bookmarkStart w:id="635" w:name="_Tab_c8_8_def"/>
      <w:r>
        <w:t xml:space="preserve">Table </w:t>
      </w:r>
      <w:r>
        <w:fldChar w:fldCharType="begin"/>
      </w:r>
      <w:r>
        <w:instrText xml:space="preserve"> SEQ Table \* ARABIC </w:instrText>
      </w:r>
      <w:r>
        <w:fldChar w:fldCharType="separate"/>
      </w:r>
      <w:r>
        <w:rPr>
          <w:noProof/>
        </w:rPr>
        <w:t xml:space="preserve">65</w:t>
      </w:r>
      <w:r>
        <w:fldChar w:fldCharType="end"/>
      </w:r>
      <w:r>
        <w:t xml:space="preserve"> – OperationalModeEnum definition</w:t>
      </w:r>
      <w:bookmarkEnd w:id="63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3029375">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C4294FC">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10123BA">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B133ACF">
            <w:pPr>
              <w:pStyle w:val="TableText"/>
            </w:pPr>
            <w:r>
              <w:t xml:space="preserve">1:OperationalModeEnum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ADA04F6">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561032FA">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0FBD139">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79BA0603">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93B262D">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35A2BC4">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8C1088C">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11819F7B">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C73EE4F">
            <w:pPr>
              <w:pStyle w:val="TableText"/>
            </w:pPr>
            <w:r>
              <w:t xml:space="preserve">Subtype of the 0:Enumeration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0E9C429">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12E9394F">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40B2D523">
            <w:pPr>
              <w:pStyle w:val="TableTextWithTabs"/>
            </w:pPr>
            <w:r>
              <w:t xml:space="preserve">EnumStrings</w:t>
            </w:r>
          </w:p>
        </w:tc>
        <w:tc>
          <w:tcPr>
            <w:tcW w:w="1275" w:type="dxa"/>
            <w:tcBorders>
              <w:top w:val="single" w:sz="4" w:space="0" w:color="auto"/>
              <w:left w:val="single" w:sz="4" w:space="0" w:color="auto"/>
              <w:bottom w:val="single" w:sz="4" w:space="0" w:color="auto"/>
              <w:right w:val="single" w:sz="4" w:space="0" w:color="auto"/>
            </w:tcBorders>
          </w:tcPr>
          <w:p w14:paraId="1F9510CD">
            <w:pPr>
              <w:pStyle w:val="TableText"/>
            </w:pPr>
            <w:r>
              <w:t xml:space="preserve">0:LocalizedText[5]</w:t>
            </w:r>
          </w:p>
        </w:tc>
        <w:tc>
          <w:tcPr>
            <w:tcW w:w="1843" w:type="dxa"/>
            <w:tcBorders>
              <w:top w:val="single" w:sz="4" w:space="0" w:color="auto"/>
              <w:left w:val="single" w:sz="4" w:space="0" w:color="auto"/>
              <w:bottom w:val="single" w:sz="4" w:space="0" w:color="auto"/>
              <w:right w:val="single" w:sz="4" w:space="0" w:color="auto"/>
            </w:tcBorders>
          </w:tcPr>
          <w:p w14:paraId="252F9D8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0E93BD2">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BE5D46F">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29E333C">
            <w:pPr>
              <w:pStyle w:val="TableText"/>
            </w:pPr>
            <w:r>
              <w:t xml:space="preserve">RobotIntent DataTypes</w:t>
            </w:r>
          </w:p>
        </w:tc>
      </w:tr>
    </w:tbl>
    <w:p w14:paraId="799F094C">
      <w:pPr>
        <w:pStyle w:val="spacer"/>
      </w:pPr>
    </w:p>
    <w:p w14:paraId="4758A3D6">
      <w:pPr>
        <w:pStyle w:val="Heading2"/>
      </w:pPr>
      <w:bookmarkStart w:id="636" w:name="_Clause_c8_9"/>
      <w:r>
        <w:t xml:space="preserve">IntentFailureEnum</w:t>
      </w:r>
      <w:bookmarkEnd w:id="636"/>
    </w:p>
    <w:p w14:paraId="41095DED">
      <w:pPr>
        <w:pStyle w:val="PARAGRAPH"/>
      </w:pPr>
      <w:r>
        <w:t xml:space="preserve">Why an intent did not succeed. The set is deliberately small and diagnosable: a client decides whether to retry, re-plan or escalate from this value alone, and reads Message only to show a human.</w:t>
      </w:r>
    </w:p>
    <w:p w14:paraId="3E8EB389">
      <w:pPr>
        <w:pStyle w:val="TABLE-title"/>
        <w:keepNext/>
      </w:pPr>
      <w:bookmarkStart w:id="637" w:name="_Tab_c8_9_items_items"/>
      <w:r>
        <w:t xml:space="preserve">Table </w:t>
      </w:r>
      <w:r>
        <w:fldChar w:fldCharType="begin"/>
      </w:r>
      <w:r>
        <w:instrText xml:space="preserve"> SEQ Table \* ARABIC </w:instrText>
      </w:r>
      <w:r>
        <w:fldChar w:fldCharType="separate"/>
      </w:r>
      <w:r>
        <w:rPr>
          <w:noProof/>
        </w:rPr>
        <w:t xml:space="preserve">66</w:t>
      </w:r>
      <w:r>
        <w:fldChar w:fldCharType="end"/>
      </w:r>
      <w:r>
        <w:t xml:space="preserve"> – IntentFailureEnum Items</w:t>
      </w:r>
      <w:bookmarkEnd w:id="63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66BB30FF">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78AD9A77">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338264C1">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1E493B9">
            <w:pPr>
              <w:pStyle w:val="TableText"/>
            </w:pPr>
            <w:r>
              <w:t xml:space="preserve">None</w:t>
            </w:r>
          </w:p>
        </w:tc>
        <w:tc>
          <w:tcPr>
            <w:tcW w:w="1200" w:type="dxa"/>
            <w:tcBorders>
              <w:top w:val="single" w:sz="4" w:space="0" w:color="auto"/>
              <w:left w:val="single" w:sz="4" w:space="0" w:color="auto"/>
              <w:bottom w:val="single" w:sz="4" w:space="0" w:color="auto"/>
              <w:right w:val="single" w:sz="4" w:space="0" w:color="auto"/>
            </w:tcBorders>
          </w:tcPr>
          <w:p w14:paraId="0FD1EB03">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61758782">
            <w:pPr>
              <w:pStyle w:val="TableText"/>
            </w:pPr>
            <w:r>
              <w:t xml:space="preserve">No failure. Reported on a successful outcome.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CE777B5">
            <w:pPr>
              <w:pStyle w:val="TableText"/>
            </w:pPr>
            <w:r>
              <w:t xml:space="preserve">Unreachable</w:t>
            </w:r>
          </w:p>
        </w:tc>
        <w:tc>
          <w:tcPr>
            <w:tcW w:w="1200" w:type="dxa"/>
            <w:tcBorders>
              <w:top w:val="single" w:sz="4" w:space="0" w:color="auto"/>
              <w:left w:val="single" w:sz="4" w:space="0" w:color="auto"/>
              <w:bottom w:val="single" w:sz="4" w:space="0" w:color="auto"/>
              <w:right w:val="single" w:sz="4" w:space="0" w:color="auto"/>
            </w:tcBorders>
          </w:tcPr>
          <w:p w14:paraId="5BFFFF8E">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763110F1">
            <w:pPr>
              <w:pStyle w:val="TableText"/>
            </w:pPr>
            <w:r>
              <w:t xml:space="preserve">The target lies outside the reachable workspace.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1BB88D6">
            <w:pPr>
              <w:pStyle w:val="TableText"/>
            </w:pPr>
            <w:r>
              <w:t xml:space="preserve">Kinematics</w:t>
            </w:r>
          </w:p>
        </w:tc>
        <w:tc>
          <w:tcPr>
            <w:tcW w:w="1200" w:type="dxa"/>
            <w:tcBorders>
              <w:top w:val="single" w:sz="4" w:space="0" w:color="auto"/>
              <w:left w:val="single" w:sz="4" w:space="0" w:color="auto"/>
              <w:bottom w:val="single" w:sz="4" w:space="0" w:color="auto"/>
              <w:right w:val="single" w:sz="4" w:space="0" w:color="auto"/>
            </w:tcBorders>
          </w:tcPr>
          <w:p w14:paraId="7A05C1D7">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25A98DBF">
            <w:pPr>
              <w:pStyle w:val="TableText"/>
            </w:pPr>
            <w:r>
              <w:t xml:space="preserve">No kinematic solution, or a singularity on the path.</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4F2BA15">
            <w:pPr>
              <w:pStyle w:val="TableText"/>
            </w:pPr>
            <w:r>
              <w:t xml:space="preserve">Collision</w:t>
            </w:r>
          </w:p>
        </w:tc>
        <w:tc>
          <w:tcPr>
            <w:tcW w:w="1200" w:type="dxa"/>
            <w:tcBorders>
              <w:top w:val="single" w:sz="4" w:space="0" w:color="auto"/>
              <w:left w:val="single" w:sz="4" w:space="0" w:color="auto"/>
              <w:bottom w:val="single" w:sz="4" w:space="0" w:color="auto"/>
              <w:right w:val="single" w:sz="4" w:space="0" w:color="auto"/>
            </w:tcBorders>
          </w:tcPr>
          <w:p w14:paraId="510DE58B">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3119F9BE">
            <w:pPr>
              <w:pStyle w:val="TableText"/>
            </w:pPr>
            <w:r>
              <w:t xml:space="preserve">A collision was predicted or detected.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4B40E34">
            <w:pPr>
              <w:pStyle w:val="TableText"/>
            </w:pPr>
            <w:r>
              <w:t xml:space="preserve">JointLimit</w:t>
            </w:r>
          </w:p>
        </w:tc>
        <w:tc>
          <w:tcPr>
            <w:tcW w:w="1200" w:type="dxa"/>
            <w:tcBorders>
              <w:top w:val="single" w:sz="4" w:space="0" w:color="auto"/>
              <w:left w:val="single" w:sz="4" w:space="0" w:color="auto"/>
              <w:bottom w:val="single" w:sz="4" w:space="0" w:color="auto"/>
              <w:right w:val="single" w:sz="4" w:space="0" w:color="auto"/>
            </w:tcBorders>
          </w:tcPr>
          <w:p w14:paraId="7BE6778E">
            <w:pPr>
              <w:pStyle w:val="TableText"/>
            </w:pPr>
            <w:r>
              <w:t xml:space="preserve">4</w:t>
            </w:r>
          </w:p>
        </w:tc>
        <w:tc>
          <w:tcPr>
            <w:tcW w:w="5526" w:type="dxa"/>
            <w:tcBorders>
              <w:top w:val="single" w:sz="4" w:space="0" w:color="auto"/>
              <w:left w:val="single" w:sz="4" w:space="0" w:color="auto"/>
              <w:bottom w:val="single" w:sz="4" w:space="0" w:color="auto"/>
              <w:right w:val="single" w:sz="4" w:space="0" w:color="auto"/>
            </w:tcBorders>
          </w:tcPr>
          <w:p w14:paraId="5A70D7D6">
            <w:pPr>
              <w:pStyle w:val="TableText"/>
            </w:pPr>
            <w:r>
              <w:t xml:space="preserve">A joint limit would be or was exceeded.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14B6317">
            <w:pPr>
              <w:pStyle w:val="TableText"/>
            </w:pPr>
            <w:r>
              <w:t xml:space="preserve">SpeedLimit</w:t>
            </w:r>
          </w:p>
        </w:tc>
        <w:tc>
          <w:tcPr>
            <w:tcW w:w="1200" w:type="dxa"/>
            <w:tcBorders>
              <w:top w:val="single" w:sz="4" w:space="0" w:color="auto"/>
              <w:left w:val="single" w:sz="4" w:space="0" w:color="auto"/>
              <w:bottom w:val="single" w:sz="4" w:space="0" w:color="auto"/>
              <w:right w:val="single" w:sz="4" w:space="0" w:color="auto"/>
            </w:tcBorders>
          </w:tcPr>
          <w:p w14:paraId="6A9846C4">
            <w:pPr>
              <w:pStyle w:val="TableText"/>
            </w:pPr>
            <w:r>
              <w:t xml:space="preserve">5</w:t>
            </w:r>
          </w:p>
        </w:tc>
        <w:tc>
          <w:tcPr>
            <w:tcW w:w="5526" w:type="dxa"/>
            <w:tcBorders>
              <w:top w:val="single" w:sz="4" w:space="0" w:color="auto"/>
              <w:left w:val="single" w:sz="4" w:space="0" w:color="auto"/>
              <w:bottom w:val="single" w:sz="4" w:space="0" w:color="auto"/>
              <w:right w:val="single" w:sz="4" w:space="0" w:color="auto"/>
            </w:tcBorders>
          </w:tcPr>
          <w:p w14:paraId="18C5250F">
            <w:pPr>
              <w:pStyle w:val="TableText"/>
            </w:pPr>
            <w:r>
              <w:t xml:space="preserve">The requested speed or acceleration is not permitted in the active mode.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A0DBA62">
            <w:pPr>
              <w:pStyle w:val="TableText"/>
            </w:pPr>
            <w:r>
              <w:t xml:space="preserve">ToolMissing</w:t>
            </w:r>
          </w:p>
        </w:tc>
        <w:tc>
          <w:tcPr>
            <w:tcW w:w="1200" w:type="dxa"/>
            <w:tcBorders>
              <w:top w:val="single" w:sz="4" w:space="0" w:color="auto"/>
              <w:left w:val="single" w:sz="4" w:space="0" w:color="auto"/>
              <w:bottom w:val="single" w:sz="4" w:space="0" w:color="auto"/>
              <w:right w:val="single" w:sz="4" w:space="0" w:color="auto"/>
            </w:tcBorders>
          </w:tcPr>
          <w:p w14:paraId="0A30BEA3">
            <w:pPr>
              <w:pStyle w:val="TableText"/>
            </w:pPr>
            <w:r>
              <w:t xml:space="preserve">6</w:t>
            </w:r>
          </w:p>
        </w:tc>
        <w:tc>
          <w:tcPr>
            <w:tcW w:w="5526" w:type="dxa"/>
            <w:tcBorders>
              <w:top w:val="single" w:sz="4" w:space="0" w:color="auto"/>
              <w:left w:val="single" w:sz="4" w:space="0" w:color="auto"/>
              <w:bottom w:val="single" w:sz="4" w:space="0" w:color="auto"/>
              <w:right w:val="single" w:sz="4" w:space="0" w:color="auto"/>
            </w:tcBorders>
          </w:tcPr>
          <w:p w14:paraId="6C0DE486">
            <w:pPr>
              <w:pStyle w:val="TableText"/>
            </w:pPr>
            <w:r>
              <w:t xml:space="preserve">The required tool is not fitted or not identified.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06DA6A5">
            <w:pPr>
              <w:pStyle w:val="TableText"/>
            </w:pPr>
            <w:r>
              <w:t xml:space="preserve">ObjectNotFound</w:t>
            </w:r>
          </w:p>
        </w:tc>
        <w:tc>
          <w:tcPr>
            <w:tcW w:w="1200" w:type="dxa"/>
            <w:tcBorders>
              <w:top w:val="single" w:sz="4" w:space="0" w:color="auto"/>
              <w:left w:val="single" w:sz="4" w:space="0" w:color="auto"/>
              <w:bottom w:val="single" w:sz="4" w:space="0" w:color="auto"/>
              <w:right w:val="single" w:sz="4" w:space="0" w:color="auto"/>
            </w:tcBorders>
          </w:tcPr>
          <w:p w14:paraId="10CFA6D3">
            <w:pPr>
              <w:pStyle w:val="TableText"/>
            </w:pPr>
            <w:r>
              <w:t xml:space="preserve">7</w:t>
            </w:r>
          </w:p>
        </w:tc>
        <w:tc>
          <w:tcPr>
            <w:tcW w:w="5526" w:type="dxa"/>
            <w:tcBorders>
              <w:top w:val="single" w:sz="4" w:space="0" w:color="auto"/>
              <w:left w:val="single" w:sz="4" w:space="0" w:color="auto"/>
              <w:bottom w:val="single" w:sz="4" w:space="0" w:color="auto"/>
              <w:right w:val="single" w:sz="4" w:space="0" w:color="auto"/>
            </w:tcBorders>
          </w:tcPr>
          <w:p w14:paraId="03330034">
            <w:pPr>
              <w:pStyle w:val="TableText"/>
            </w:pPr>
            <w:r>
              <w:t xml:space="preserve">The object to act on was not present.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138826D">
            <w:pPr>
              <w:pStyle w:val="TableText"/>
            </w:pPr>
            <w:r>
              <w:t xml:space="preserve">GraspFailed</w:t>
            </w:r>
          </w:p>
        </w:tc>
        <w:tc>
          <w:tcPr>
            <w:tcW w:w="1200" w:type="dxa"/>
            <w:tcBorders>
              <w:top w:val="single" w:sz="4" w:space="0" w:color="auto"/>
              <w:left w:val="single" w:sz="4" w:space="0" w:color="auto"/>
              <w:bottom w:val="single" w:sz="4" w:space="0" w:color="auto"/>
              <w:right w:val="single" w:sz="4" w:space="0" w:color="auto"/>
            </w:tcBorders>
          </w:tcPr>
          <w:p w14:paraId="1AC5B71A">
            <w:pPr>
              <w:pStyle w:val="TableText"/>
            </w:pPr>
            <w:r>
              <w:t xml:space="preserve">8</w:t>
            </w:r>
          </w:p>
        </w:tc>
        <w:tc>
          <w:tcPr>
            <w:tcW w:w="5526" w:type="dxa"/>
            <w:tcBorders>
              <w:top w:val="single" w:sz="4" w:space="0" w:color="auto"/>
              <w:left w:val="single" w:sz="4" w:space="0" w:color="auto"/>
              <w:bottom w:val="single" w:sz="4" w:space="0" w:color="auto"/>
              <w:right w:val="single" w:sz="4" w:space="0" w:color="auto"/>
            </w:tcBorders>
          </w:tcPr>
          <w:p w14:paraId="1E4517B2">
            <w:pPr>
              <w:pStyle w:val="TableText"/>
            </w:pPr>
            <w:r>
              <w:t xml:space="preserve">The object was not acquired, or was lost in transit.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B9C1023">
            <w:pPr>
              <w:pStyle w:val="TableText"/>
            </w:pPr>
            <w:r>
              <w:t xml:space="preserve">Timeout</w:t>
            </w:r>
          </w:p>
        </w:tc>
        <w:tc>
          <w:tcPr>
            <w:tcW w:w="1200" w:type="dxa"/>
            <w:tcBorders>
              <w:top w:val="single" w:sz="4" w:space="0" w:color="auto"/>
              <w:left w:val="single" w:sz="4" w:space="0" w:color="auto"/>
              <w:bottom w:val="single" w:sz="4" w:space="0" w:color="auto"/>
              <w:right w:val="single" w:sz="4" w:space="0" w:color="auto"/>
            </w:tcBorders>
          </w:tcPr>
          <w:p w14:paraId="53C708FD">
            <w:pPr>
              <w:pStyle w:val="TableText"/>
            </w:pPr>
            <w:r>
              <w:t xml:space="preserve">9</w:t>
            </w:r>
          </w:p>
        </w:tc>
        <w:tc>
          <w:tcPr>
            <w:tcW w:w="5526" w:type="dxa"/>
            <w:tcBorders>
              <w:top w:val="single" w:sz="4" w:space="0" w:color="auto"/>
              <w:left w:val="single" w:sz="4" w:space="0" w:color="auto"/>
              <w:bottom w:val="single" w:sz="4" w:space="0" w:color="auto"/>
              <w:right w:val="single" w:sz="4" w:space="0" w:color="auto"/>
            </w:tcBorders>
          </w:tcPr>
          <w:p w14:paraId="48BD78E0">
            <w:pPr>
              <w:pStyle w:val="TableText"/>
            </w:pPr>
            <w:r>
              <w:t xml:space="preserve">The intent did not complete within its permitted time.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FCAC84B">
            <w:pPr>
              <w:pStyle w:val="TableText"/>
            </w:pPr>
            <w:r>
              <w:t xml:space="preserve">NotPermittedInMode</w:t>
            </w:r>
          </w:p>
        </w:tc>
        <w:tc>
          <w:tcPr>
            <w:tcW w:w="1200" w:type="dxa"/>
            <w:tcBorders>
              <w:top w:val="single" w:sz="4" w:space="0" w:color="auto"/>
              <w:left w:val="single" w:sz="4" w:space="0" w:color="auto"/>
              <w:bottom w:val="single" w:sz="4" w:space="0" w:color="auto"/>
              <w:right w:val="single" w:sz="4" w:space="0" w:color="auto"/>
            </w:tcBorders>
          </w:tcPr>
          <w:p w14:paraId="2678FAA1">
            <w:pPr>
              <w:pStyle w:val="TableText"/>
            </w:pPr>
            <w:r>
              <w:t xml:space="preserve">10</w:t>
            </w:r>
          </w:p>
        </w:tc>
        <w:tc>
          <w:tcPr>
            <w:tcW w:w="5526" w:type="dxa"/>
            <w:tcBorders>
              <w:top w:val="single" w:sz="4" w:space="0" w:color="auto"/>
              <w:left w:val="single" w:sz="4" w:space="0" w:color="auto"/>
              <w:bottom w:val="single" w:sz="4" w:space="0" w:color="auto"/>
              <w:right w:val="single" w:sz="4" w:space="0" w:color="auto"/>
            </w:tcBorders>
          </w:tcPr>
          <w:p w14:paraId="77600DF2">
            <w:pPr>
              <w:pStyle w:val="TableText"/>
            </w:pPr>
            <w:r>
              <w:t xml:space="preserve">Refused because the operational mode does not permit it. See clause 10.</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4E306F9">
            <w:pPr>
              <w:pStyle w:val="TableText"/>
            </w:pPr>
            <w:r>
              <w:t xml:space="preserve">ControlNotOwned</w:t>
            </w:r>
          </w:p>
        </w:tc>
        <w:tc>
          <w:tcPr>
            <w:tcW w:w="1200" w:type="dxa"/>
            <w:tcBorders>
              <w:top w:val="single" w:sz="4" w:space="0" w:color="auto"/>
              <w:left w:val="single" w:sz="4" w:space="0" w:color="auto"/>
              <w:bottom w:val="single" w:sz="4" w:space="0" w:color="auto"/>
              <w:right w:val="single" w:sz="4" w:space="0" w:color="auto"/>
            </w:tcBorders>
          </w:tcPr>
          <w:p w14:paraId="04B4216E">
            <w:pPr>
              <w:pStyle w:val="TableText"/>
            </w:pPr>
            <w:r>
              <w:t xml:space="preserve">11</w:t>
            </w:r>
          </w:p>
        </w:tc>
        <w:tc>
          <w:tcPr>
            <w:tcW w:w="5526" w:type="dxa"/>
            <w:tcBorders>
              <w:top w:val="single" w:sz="4" w:space="0" w:color="auto"/>
              <w:left w:val="single" w:sz="4" w:space="0" w:color="auto"/>
              <w:bottom w:val="single" w:sz="4" w:space="0" w:color="auto"/>
              <w:right w:val="single" w:sz="4" w:space="0" w:color="auto"/>
            </w:tcBorders>
          </w:tcPr>
          <w:p w14:paraId="7EB815A1">
            <w:pPr>
              <w:pStyle w:val="TableText"/>
            </w:pPr>
            <w:r>
              <w:t xml:space="preserve">Refused because the caller does not hold command authority. See clause 8.</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95F513A">
            <w:pPr>
              <w:pStyle w:val="TableText"/>
            </w:pPr>
            <w:r>
              <w:t xml:space="preserve">CapabilityNotSupported</w:t>
            </w:r>
          </w:p>
        </w:tc>
        <w:tc>
          <w:tcPr>
            <w:tcW w:w="1200" w:type="dxa"/>
            <w:tcBorders>
              <w:top w:val="single" w:sz="4" w:space="0" w:color="auto"/>
              <w:left w:val="single" w:sz="4" w:space="0" w:color="auto"/>
              <w:bottom w:val="single" w:sz="4" w:space="0" w:color="auto"/>
              <w:right w:val="single" w:sz="4" w:space="0" w:color="auto"/>
            </w:tcBorders>
          </w:tcPr>
          <w:p w14:paraId="1B9D3280">
            <w:pPr>
              <w:pStyle w:val="TableText"/>
            </w:pPr>
            <w:r>
              <w:t xml:space="preserve">12</w:t>
            </w:r>
          </w:p>
        </w:tc>
        <w:tc>
          <w:tcPr>
            <w:tcW w:w="5526" w:type="dxa"/>
            <w:tcBorders>
              <w:top w:val="single" w:sz="4" w:space="0" w:color="auto"/>
              <w:left w:val="single" w:sz="4" w:space="0" w:color="auto"/>
              <w:bottom w:val="single" w:sz="4" w:space="0" w:color="auto"/>
              <w:right w:val="single" w:sz="4" w:space="0" w:color="auto"/>
            </w:tcBorders>
          </w:tcPr>
          <w:p w14:paraId="46EC29D4">
            <w:pPr>
              <w:pStyle w:val="TableText"/>
            </w:pPr>
            <w:r>
              <w:t xml:space="preserve">The Server does not implement this intent type, or this combination of options.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A938EF6">
            <w:pPr>
              <w:pStyle w:val="TableText"/>
            </w:pPr>
            <w:r>
              <w:t xml:space="preserve">ParameterInvalid</w:t>
            </w:r>
          </w:p>
        </w:tc>
        <w:tc>
          <w:tcPr>
            <w:tcW w:w="1200" w:type="dxa"/>
            <w:tcBorders>
              <w:top w:val="single" w:sz="4" w:space="0" w:color="auto"/>
              <w:left w:val="single" w:sz="4" w:space="0" w:color="auto"/>
              <w:bottom w:val="single" w:sz="4" w:space="0" w:color="auto"/>
              <w:right w:val="single" w:sz="4" w:space="0" w:color="auto"/>
            </w:tcBorders>
          </w:tcPr>
          <w:p w14:paraId="7C041DCE">
            <w:pPr>
              <w:pStyle w:val="TableText"/>
            </w:pPr>
            <w:r>
              <w:t xml:space="preserve">13</w:t>
            </w:r>
          </w:p>
        </w:tc>
        <w:tc>
          <w:tcPr>
            <w:tcW w:w="5526" w:type="dxa"/>
            <w:tcBorders>
              <w:top w:val="single" w:sz="4" w:space="0" w:color="auto"/>
              <w:left w:val="single" w:sz="4" w:space="0" w:color="auto"/>
              <w:bottom w:val="single" w:sz="4" w:space="0" w:color="auto"/>
              <w:right w:val="single" w:sz="4" w:space="0" w:color="auto"/>
            </w:tcBorders>
          </w:tcPr>
          <w:p w14:paraId="5F171781">
            <w:pPr>
              <w:pStyle w:val="TableText"/>
            </w:pPr>
            <w:r>
              <w:t xml:space="preserve">A parameter was missing, malformed or out of range.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3EDE20F">
            <w:pPr>
              <w:pStyle w:val="TableText"/>
            </w:pPr>
            <w:r>
              <w:t xml:space="preserve">QueueFull</w:t>
            </w:r>
          </w:p>
        </w:tc>
        <w:tc>
          <w:tcPr>
            <w:tcW w:w="1200" w:type="dxa"/>
            <w:tcBorders>
              <w:top w:val="single" w:sz="4" w:space="0" w:color="auto"/>
              <w:left w:val="single" w:sz="4" w:space="0" w:color="auto"/>
              <w:bottom w:val="single" w:sz="4" w:space="0" w:color="auto"/>
              <w:right w:val="single" w:sz="4" w:space="0" w:color="auto"/>
            </w:tcBorders>
          </w:tcPr>
          <w:p w14:paraId="7121BC4A">
            <w:pPr>
              <w:pStyle w:val="TableText"/>
            </w:pPr>
            <w:r>
              <w:t xml:space="preserve">14</w:t>
            </w:r>
          </w:p>
        </w:tc>
        <w:tc>
          <w:tcPr>
            <w:tcW w:w="5526" w:type="dxa"/>
            <w:tcBorders>
              <w:top w:val="single" w:sz="4" w:space="0" w:color="auto"/>
              <w:left w:val="single" w:sz="4" w:space="0" w:color="auto"/>
              <w:bottom w:val="single" w:sz="4" w:space="0" w:color="auto"/>
              <w:right w:val="single" w:sz="4" w:space="0" w:color="auto"/>
            </w:tcBorders>
          </w:tcPr>
          <w:p w14:paraId="047654BA">
            <w:pPr>
              <w:pStyle w:val="TableText"/>
            </w:pPr>
            <w:r>
              <w:t xml:space="preserve">The queue is at MaxQueueDepth.</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D394E4B">
            <w:pPr>
              <w:pStyle w:val="TableText"/>
            </w:pPr>
            <w:r>
              <w:t xml:space="preserve">Superseded</w:t>
            </w:r>
          </w:p>
        </w:tc>
        <w:tc>
          <w:tcPr>
            <w:tcW w:w="1200" w:type="dxa"/>
            <w:tcBorders>
              <w:top w:val="single" w:sz="4" w:space="0" w:color="auto"/>
              <w:left w:val="single" w:sz="4" w:space="0" w:color="auto"/>
              <w:bottom w:val="single" w:sz="4" w:space="0" w:color="auto"/>
              <w:right w:val="single" w:sz="4" w:space="0" w:color="auto"/>
            </w:tcBorders>
          </w:tcPr>
          <w:p w14:paraId="4C108B73">
            <w:pPr>
              <w:pStyle w:val="TableText"/>
            </w:pPr>
            <w:r>
              <w:t xml:space="preserve">15</w:t>
            </w:r>
          </w:p>
        </w:tc>
        <w:tc>
          <w:tcPr>
            <w:tcW w:w="5526" w:type="dxa"/>
            <w:tcBorders>
              <w:top w:val="single" w:sz="4" w:space="0" w:color="auto"/>
              <w:left w:val="single" w:sz="4" w:space="0" w:color="auto"/>
              <w:bottom w:val="single" w:sz="4" w:space="0" w:color="auto"/>
              <w:right w:val="single" w:sz="4" w:space="0" w:color="auto"/>
            </w:tcBorders>
          </w:tcPr>
          <w:p w14:paraId="47C4B9D8">
            <w:pPr>
              <w:pStyle w:val="TableText"/>
            </w:pPr>
            <w:r>
              <w:t xml:space="preserve">An Aborting submission or a mission update replaced it before it could run.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C571065">
            <w:pPr>
              <w:pStyle w:val="TableText"/>
            </w:pPr>
            <w:r>
              <w:t xml:space="preserve">HardwareFault</w:t>
            </w:r>
          </w:p>
        </w:tc>
        <w:tc>
          <w:tcPr>
            <w:tcW w:w="1200" w:type="dxa"/>
            <w:tcBorders>
              <w:top w:val="single" w:sz="4" w:space="0" w:color="auto"/>
              <w:left w:val="single" w:sz="4" w:space="0" w:color="auto"/>
              <w:bottom w:val="single" w:sz="4" w:space="0" w:color="auto"/>
              <w:right w:val="single" w:sz="4" w:space="0" w:color="auto"/>
            </w:tcBorders>
          </w:tcPr>
          <w:p w14:paraId="6A5CCDEB">
            <w:pPr>
              <w:pStyle w:val="TableText"/>
            </w:pPr>
            <w:r>
              <w:t xml:space="preserve">16</w:t>
            </w:r>
          </w:p>
        </w:tc>
        <w:tc>
          <w:tcPr>
            <w:tcW w:w="5526" w:type="dxa"/>
            <w:tcBorders>
              <w:top w:val="single" w:sz="4" w:space="0" w:color="auto"/>
              <w:left w:val="single" w:sz="4" w:space="0" w:color="auto"/>
              <w:bottom w:val="single" w:sz="4" w:space="0" w:color="auto"/>
              <w:right w:val="single" w:sz="4" w:space="0" w:color="auto"/>
            </w:tcBorders>
          </w:tcPr>
          <w:p w14:paraId="1FA48050">
            <w:pPr>
              <w:pStyle w:val="TableText"/>
            </w:pPr>
            <w:r>
              <w:t xml:space="preserve">A fault in the robot, the end effector or the controller.</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0173939">
            <w:pPr>
              <w:pStyle w:val="TableText"/>
            </w:pPr>
            <w:r>
              <w:t xml:space="preserve">SafetyStop</w:t>
            </w:r>
          </w:p>
        </w:tc>
        <w:tc>
          <w:tcPr>
            <w:tcW w:w="1200" w:type="dxa"/>
            <w:tcBorders>
              <w:top w:val="single" w:sz="4" w:space="0" w:color="auto"/>
              <w:left w:val="single" w:sz="4" w:space="0" w:color="auto"/>
              <w:bottom w:val="single" w:sz="4" w:space="0" w:color="auto"/>
              <w:right w:val="single" w:sz="4" w:space="0" w:color="auto"/>
            </w:tcBorders>
          </w:tcPr>
          <w:p w14:paraId="4977BD8A">
            <w:pPr>
              <w:pStyle w:val="TableText"/>
            </w:pPr>
            <w:r>
              <w:t xml:space="preserve">17</w:t>
            </w:r>
          </w:p>
        </w:tc>
        <w:tc>
          <w:tcPr>
            <w:tcW w:w="5526" w:type="dxa"/>
            <w:tcBorders>
              <w:top w:val="single" w:sz="4" w:space="0" w:color="auto"/>
              <w:left w:val="single" w:sz="4" w:space="0" w:color="auto"/>
              <w:bottom w:val="single" w:sz="4" w:space="0" w:color="auto"/>
              <w:right w:val="single" w:sz="4" w:space="0" w:color="auto"/>
            </w:tcBorders>
          </w:tcPr>
          <w:p w14:paraId="3D1DE9CC">
            <w:pPr>
              <w:pStyle w:val="TableText"/>
            </w:pPr>
            <w:r>
              <w:t xml:space="preserve">A safety function acted. The safety system, not this interface, decided this.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D44D157">
            <w:pPr>
              <w:pStyle w:val="TableText"/>
            </w:pPr>
            <w:r>
              <w:t xml:space="preserve">Other</w:t>
            </w:r>
          </w:p>
        </w:tc>
        <w:tc>
          <w:tcPr>
            <w:tcW w:w="1200" w:type="dxa"/>
            <w:tcBorders>
              <w:top w:val="single" w:sz="4" w:space="0" w:color="auto"/>
              <w:left w:val="single" w:sz="4" w:space="0" w:color="auto"/>
              <w:bottom w:val="single" w:sz="4" w:space="0" w:color="auto"/>
              <w:right w:val="single" w:sz="4" w:space="0" w:color="auto"/>
            </w:tcBorders>
          </w:tcPr>
          <w:p w14:paraId="73082EF3">
            <w:pPr>
              <w:pStyle w:val="TableText"/>
            </w:pPr>
            <w:r>
              <w:t xml:space="preserve">18</w:t>
            </w:r>
          </w:p>
        </w:tc>
        <w:tc>
          <w:tcPr>
            <w:tcW w:w="5526" w:type="dxa"/>
            <w:tcBorders>
              <w:top w:val="single" w:sz="4" w:space="0" w:color="auto"/>
              <w:left w:val="single" w:sz="4" w:space="0" w:color="auto"/>
              <w:bottom w:val="single" w:sz="4" w:space="0" w:color="auto"/>
              <w:right w:val="single" w:sz="4" w:space="0" w:color="auto"/>
            </w:tcBorders>
          </w:tcPr>
          <w:p w14:paraId="4658CBDA">
            <w:pPr>
              <w:pStyle w:val="TableText"/>
            </w:pPr>
            <w:r>
              <w:t xml:space="preserve">A reason none of the above describes; see Message.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67E2D6F">
            <w:pPr>
              <w:pStyle w:val="TableText"/>
            </w:pPr>
            <w:r>
              <w:t xml:space="preserve">SafetyLimitExceeded</w:t>
            </w:r>
          </w:p>
        </w:tc>
        <w:tc>
          <w:tcPr>
            <w:tcW w:w="1200" w:type="dxa"/>
            <w:tcBorders>
              <w:top w:val="single" w:sz="4" w:space="0" w:color="auto"/>
              <w:left w:val="single" w:sz="4" w:space="0" w:color="auto"/>
              <w:bottom w:val="single" w:sz="4" w:space="0" w:color="auto"/>
              <w:right w:val="single" w:sz="4" w:space="0" w:color="auto"/>
            </w:tcBorders>
          </w:tcPr>
          <w:p w14:paraId="29BA94EB">
            <w:pPr>
              <w:pStyle w:val="TableText"/>
            </w:pPr>
            <w:r>
              <w:t xml:space="preserve">19</w:t>
            </w:r>
          </w:p>
        </w:tc>
        <w:tc>
          <w:tcPr>
            <w:tcW w:w="5526" w:type="dxa"/>
            <w:tcBorders>
              <w:top w:val="single" w:sz="4" w:space="0" w:color="auto"/>
              <w:left w:val="single" w:sz="4" w:space="0" w:color="auto"/>
              <w:bottom w:val="single" w:sz="4" w:space="0" w:color="auto"/>
              <w:right w:val="single" w:sz="4" w:space="0" w:color="auto"/>
            </w:tcBorders>
          </w:tcPr>
          <w:p w14:paraId="68A65C1A">
            <w:pPr>
              <w:pStyle w:val="TableText"/>
            </w:pPr>
            <w:r>
              <w:t xml:space="preserve">Refused because the request would exceed a limit the safety system is enforcing. See clause 10.3.</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FBCEEBB">
            <w:pPr>
              <w:pStyle w:val="TableText"/>
            </w:pPr>
            <w:r>
              <w:t xml:space="preserve">NoTransition</w:t>
            </w:r>
          </w:p>
        </w:tc>
        <w:tc>
          <w:tcPr>
            <w:tcW w:w="1200" w:type="dxa"/>
            <w:tcBorders>
              <w:top w:val="single" w:sz="4" w:space="0" w:color="auto"/>
              <w:left w:val="single" w:sz="4" w:space="0" w:color="auto"/>
              <w:bottom w:val="single" w:sz="4" w:space="0" w:color="auto"/>
              <w:right w:val="single" w:sz="4" w:space="0" w:color="auto"/>
            </w:tcBorders>
          </w:tcPr>
          <w:p w14:paraId="136DD9EE">
            <w:pPr>
              <w:pStyle w:val="TableText"/>
            </w:pPr>
            <w:r>
              <w:t xml:space="preserve">20</w:t>
            </w:r>
          </w:p>
        </w:tc>
        <w:tc>
          <w:tcPr>
            <w:tcW w:w="5526" w:type="dxa"/>
            <w:tcBorders>
              <w:top w:val="single" w:sz="4" w:space="0" w:color="auto"/>
              <w:left w:val="single" w:sz="4" w:space="0" w:color="auto"/>
              <w:bottom w:val="single" w:sz="4" w:space="0" w:color="auto"/>
              <w:right w:val="single" w:sz="4" w:space="0" w:color="auto"/>
            </w:tcBorders>
          </w:tcPr>
          <w:p w14:paraId="2DA5EEDE">
            <w:pPr>
              <w:pStyle w:val="TableText"/>
            </w:pPr>
            <w:r>
              <w:t xml:space="preserve">A mission branch point had no true outgoing transition, or the selected transition target did not resolve. See clause 7.4.</w:t>
            </w:r>
          </w:p>
        </w:tc>
      </w:tr>
    </w:tbl>
    <w:p w14:paraId="2AD06624">
      <w:pPr>
        <w:pStyle w:val="spacer"/>
      </w:pPr>
    </w:p>
    <w:p w14:paraId="779F4E2B">
      <w:pPr>
        <w:pStyle w:val="TABLE-title"/>
        <w:keepNext/>
      </w:pPr>
      <w:bookmarkStart w:id="638" w:name="_Tab_c8_9_def"/>
      <w:r>
        <w:t xml:space="preserve">Table </w:t>
      </w:r>
      <w:r>
        <w:fldChar w:fldCharType="begin"/>
      </w:r>
      <w:r>
        <w:instrText xml:space="preserve"> SEQ Table \* ARABIC </w:instrText>
      </w:r>
      <w:r>
        <w:fldChar w:fldCharType="separate"/>
      </w:r>
      <w:r>
        <w:rPr>
          <w:noProof/>
        </w:rPr>
        <w:t xml:space="preserve">67</w:t>
      </w:r>
      <w:r>
        <w:fldChar w:fldCharType="end"/>
      </w:r>
      <w:r>
        <w:t xml:space="preserve"> – IntentFailureEnum definition</w:t>
      </w:r>
      <w:bookmarkEnd w:id="63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A136E02">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E49E4AD">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1A1F4982">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E6C1615">
            <w:pPr>
              <w:pStyle w:val="TableText"/>
            </w:pPr>
            <w:r>
              <w:t xml:space="preserve">1:IntentFailureEnum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E89419A">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CF452F7">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9A5ED86">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F5B7818">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2B8AAC8">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B7C3661">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4A5D068">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35B7EF3">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82FFF3F">
            <w:pPr>
              <w:pStyle w:val="TableText"/>
            </w:pPr>
            <w:r>
              <w:t xml:space="preserve">Subtype of the 0:Enumeration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C777C05">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7D7DA7B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6E1C51F">
            <w:pPr>
              <w:pStyle w:val="TableTextWithTabs"/>
            </w:pPr>
            <w:r>
              <w:t xml:space="preserve">EnumStrings</w:t>
            </w:r>
          </w:p>
        </w:tc>
        <w:tc>
          <w:tcPr>
            <w:tcW w:w="1275" w:type="dxa"/>
            <w:tcBorders>
              <w:top w:val="single" w:sz="4" w:space="0" w:color="auto"/>
              <w:left w:val="single" w:sz="4" w:space="0" w:color="auto"/>
              <w:bottom w:val="single" w:sz="4" w:space="0" w:color="auto"/>
              <w:right w:val="single" w:sz="4" w:space="0" w:color="auto"/>
            </w:tcBorders>
          </w:tcPr>
          <w:p w14:paraId="41BCA95C">
            <w:pPr>
              <w:pStyle w:val="TableText"/>
            </w:pPr>
            <w:r>
              <w:t xml:space="preserve">0:LocalizedText[21]</w:t>
            </w:r>
          </w:p>
        </w:tc>
        <w:tc>
          <w:tcPr>
            <w:tcW w:w="1843" w:type="dxa"/>
            <w:tcBorders>
              <w:top w:val="single" w:sz="4" w:space="0" w:color="auto"/>
              <w:left w:val="single" w:sz="4" w:space="0" w:color="auto"/>
              <w:bottom w:val="single" w:sz="4" w:space="0" w:color="auto"/>
              <w:right w:val="single" w:sz="4" w:space="0" w:color="auto"/>
            </w:tcBorders>
          </w:tcPr>
          <w:p w14:paraId="338828FC">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02230812">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2018776">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81664D3">
            <w:pPr>
              <w:pStyle w:val="TableText"/>
            </w:pPr>
            <w:r>
              <w:t xml:space="preserve">RobotIntent DataTypes</w:t>
            </w:r>
          </w:p>
        </w:tc>
      </w:tr>
    </w:tbl>
    <w:p w14:paraId="307CDCD2">
      <w:pPr>
        <w:pStyle w:val="spacer"/>
      </w:pPr>
    </w:p>
    <w:p w14:paraId="395B42BF">
      <w:pPr>
        <w:pStyle w:val="Heading2"/>
      </w:pPr>
      <w:bookmarkStart w:id="639" w:name="_Clause_c8_10"/>
      <w:r>
        <w:t xml:space="preserve">StopModeEnum</w:t>
      </w:r>
      <w:bookmarkEnd w:id="639"/>
    </w:p>
    <w:p w14:paraId="47B3C0E0">
      <w:pPr>
        <w:pStyle w:val="PARAGRAPH"/>
      </w:pPr>
      <w:r>
        <w:t xml:space="preserve">How urgently a cancellation should bring motion to an end. The values are those of PossibleStopModes in OPC 40010-1, so a Server implementing both reports one vocabulary. This is an APPLICATION-LEVEL request: it does not select, imply or guarantee any IEC 60204-1 stop category, which only the robot's safety system determines. See clause 10.</w:t>
      </w:r>
    </w:p>
    <w:p w14:paraId="7F7D4B5C">
      <w:pPr>
        <w:pStyle w:val="TABLE-title"/>
        <w:keepNext/>
      </w:pPr>
      <w:bookmarkStart w:id="640" w:name="_Tab_c8_10_items_items"/>
      <w:r>
        <w:t xml:space="preserve">Table </w:t>
      </w:r>
      <w:r>
        <w:fldChar w:fldCharType="begin"/>
      </w:r>
      <w:r>
        <w:instrText xml:space="preserve"> SEQ Table \* ARABIC </w:instrText>
      </w:r>
      <w:r>
        <w:fldChar w:fldCharType="separate"/>
      </w:r>
      <w:r>
        <w:rPr>
          <w:noProof/>
        </w:rPr>
        <w:t xml:space="preserve">68</w:t>
      </w:r>
      <w:r>
        <w:fldChar w:fldCharType="end"/>
      </w:r>
      <w:r>
        <w:t xml:space="preserve"> – StopModeEnum Items</w:t>
      </w:r>
      <w:bookmarkEnd w:id="64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337C2286">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5BE58649">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7EE8306D">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46A1875">
            <w:pPr>
              <w:pStyle w:val="TableText"/>
            </w:pPr>
            <w:r>
              <w:t xml:space="preserve">OnPath</w:t>
            </w:r>
          </w:p>
        </w:tc>
        <w:tc>
          <w:tcPr>
            <w:tcW w:w="1200" w:type="dxa"/>
            <w:tcBorders>
              <w:top w:val="single" w:sz="4" w:space="0" w:color="auto"/>
              <w:left w:val="single" w:sz="4" w:space="0" w:color="auto"/>
              <w:bottom w:val="single" w:sz="4" w:space="0" w:color="auto"/>
              <w:right w:val="single" w:sz="4" w:space="0" w:color="auto"/>
            </w:tcBorders>
          </w:tcPr>
          <w:p w14:paraId="10621878">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3A8E3239">
            <w:pPr>
              <w:pStyle w:val="TableText"/>
            </w:pPr>
            <w:r>
              <w:t xml:space="preserve">Decelerate along the programmed path.</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6E3FC20">
            <w:pPr>
              <w:pStyle w:val="TableText"/>
            </w:pPr>
            <w:r>
              <w:t xml:space="preserve">EndOfCycle</w:t>
            </w:r>
          </w:p>
        </w:tc>
        <w:tc>
          <w:tcPr>
            <w:tcW w:w="1200" w:type="dxa"/>
            <w:tcBorders>
              <w:top w:val="single" w:sz="4" w:space="0" w:color="auto"/>
              <w:left w:val="single" w:sz="4" w:space="0" w:color="auto"/>
              <w:bottom w:val="single" w:sz="4" w:space="0" w:color="auto"/>
              <w:right w:val="single" w:sz="4" w:space="0" w:color="auto"/>
            </w:tcBorders>
          </w:tcPr>
          <w:p w14:paraId="53B47F06">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0C79865A">
            <w:pPr>
              <w:pStyle w:val="TableText"/>
            </w:pPr>
            <w:r>
              <w:t xml:space="preserve">Stop when the current cycle completes.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652710D">
            <w:pPr>
              <w:pStyle w:val="TableText"/>
            </w:pPr>
            <w:r>
              <w:t xml:space="preserve">ProcessStop</w:t>
            </w:r>
          </w:p>
        </w:tc>
        <w:tc>
          <w:tcPr>
            <w:tcW w:w="1200" w:type="dxa"/>
            <w:tcBorders>
              <w:top w:val="single" w:sz="4" w:space="0" w:color="auto"/>
              <w:left w:val="single" w:sz="4" w:space="0" w:color="auto"/>
              <w:bottom w:val="single" w:sz="4" w:space="0" w:color="auto"/>
              <w:right w:val="single" w:sz="4" w:space="0" w:color="auto"/>
            </w:tcBorders>
          </w:tcPr>
          <w:p w14:paraId="5DCF5160">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18623EA6">
            <w:pPr>
              <w:pStyle w:val="TableText"/>
            </w:pPr>
            <w:r>
              <w:t xml:space="preserve">Stop at a point the process defines as safe.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AFE4D4B">
            <w:pPr>
              <w:pStyle w:val="TableText"/>
            </w:pPr>
            <w:r>
              <w:t xml:space="preserve">QuickStop</w:t>
            </w:r>
          </w:p>
        </w:tc>
        <w:tc>
          <w:tcPr>
            <w:tcW w:w="1200" w:type="dxa"/>
            <w:tcBorders>
              <w:top w:val="single" w:sz="4" w:space="0" w:color="auto"/>
              <w:left w:val="single" w:sz="4" w:space="0" w:color="auto"/>
              <w:bottom w:val="single" w:sz="4" w:space="0" w:color="auto"/>
              <w:right w:val="single" w:sz="4" w:space="0" w:color="auto"/>
            </w:tcBorders>
          </w:tcPr>
          <w:p w14:paraId="36801BCA">
            <w:pPr>
              <w:pStyle w:val="TableText"/>
            </w:pPr>
            <w:r>
              <w:t xml:space="preserve">4</w:t>
            </w:r>
          </w:p>
        </w:tc>
        <w:tc>
          <w:tcPr>
            <w:tcW w:w="5526" w:type="dxa"/>
            <w:tcBorders>
              <w:top w:val="single" w:sz="4" w:space="0" w:color="auto"/>
              <w:left w:val="single" w:sz="4" w:space="0" w:color="auto"/>
              <w:bottom w:val="single" w:sz="4" w:space="0" w:color="auto"/>
              <w:right w:val="single" w:sz="4" w:space="0" w:color="auto"/>
            </w:tcBorders>
          </w:tcPr>
          <w:p w14:paraId="2B1CDA80">
            <w:pPr>
              <w:pStyle w:val="TableText"/>
            </w:pPr>
            <w:r>
              <w:t xml:space="preserve">Decelerate as quickly as the drives allow.</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733E45A">
            <w:pPr>
              <w:pStyle w:val="TableText"/>
            </w:pPr>
            <w:r>
              <w:t xml:space="preserve">EndOfInstruction</w:t>
            </w:r>
          </w:p>
        </w:tc>
        <w:tc>
          <w:tcPr>
            <w:tcW w:w="1200" w:type="dxa"/>
            <w:tcBorders>
              <w:top w:val="single" w:sz="4" w:space="0" w:color="auto"/>
              <w:left w:val="single" w:sz="4" w:space="0" w:color="auto"/>
              <w:bottom w:val="single" w:sz="4" w:space="0" w:color="auto"/>
              <w:right w:val="single" w:sz="4" w:space="0" w:color="auto"/>
            </w:tcBorders>
          </w:tcPr>
          <w:p w14:paraId="04C653C3">
            <w:pPr>
              <w:pStyle w:val="TableText"/>
            </w:pPr>
            <w:r>
              <w:t xml:space="preserve">5</w:t>
            </w:r>
          </w:p>
        </w:tc>
        <w:tc>
          <w:tcPr>
            <w:tcW w:w="5526" w:type="dxa"/>
            <w:tcBorders>
              <w:top w:val="single" w:sz="4" w:space="0" w:color="auto"/>
              <w:left w:val="single" w:sz="4" w:space="0" w:color="auto"/>
              <w:bottom w:val="single" w:sz="4" w:space="0" w:color="auto"/>
              <w:right w:val="single" w:sz="4" w:space="0" w:color="auto"/>
            </w:tcBorders>
          </w:tcPr>
          <w:p w14:paraId="778BF880">
            <w:pPr>
              <w:pStyle w:val="TableText"/>
            </w:pPr>
            <w:r>
              <w:t xml:space="preserve">Stop when the current instruction completes.</w:t>
            </w:r>
          </w:p>
        </w:tc>
      </w:tr>
    </w:tbl>
    <w:p w14:paraId="20AF228E">
      <w:pPr>
        <w:pStyle w:val="spacer"/>
      </w:pPr>
    </w:p>
    <w:p w14:paraId="4C1DCE13">
      <w:pPr>
        <w:pStyle w:val="TABLE-title"/>
        <w:keepNext/>
      </w:pPr>
      <w:bookmarkStart w:id="641" w:name="_Tab_c8_10_def"/>
      <w:r>
        <w:t xml:space="preserve">Table </w:t>
      </w:r>
      <w:r>
        <w:fldChar w:fldCharType="begin"/>
      </w:r>
      <w:r>
        <w:instrText xml:space="preserve"> SEQ Table \* ARABIC </w:instrText>
      </w:r>
      <w:r>
        <w:fldChar w:fldCharType="separate"/>
      </w:r>
      <w:r>
        <w:rPr>
          <w:noProof/>
        </w:rPr>
        <w:t xml:space="preserve">69</w:t>
      </w:r>
      <w:r>
        <w:fldChar w:fldCharType="end"/>
      </w:r>
      <w:r>
        <w:t xml:space="preserve"> – StopModeEnum definition</w:t>
      </w:r>
      <w:bookmarkEnd w:id="64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6C9A2CCE">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E5CB1E1">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CEEBC95">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7CCD467">
            <w:pPr>
              <w:pStyle w:val="TableText"/>
            </w:pPr>
            <w:r>
              <w:t xml:space="preserve">1:StopModeEnum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DB98C31">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5C0F6897">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7DD0F34">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B8F9B78">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4F8A47F5">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ECF9E0C">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4620D777">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4434030">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D664BD">
            <w:pPr>
              <w:pStyle w:val="TableText"/>
            </w:pPr>
            <w:r>
              <w:t xml:space="preserve">Subtype of the 0:Enumeration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A417150">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26F524D0">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ECBD989">
            <w:pPr>
              <w:pStyle w:val="TableTextWithTabs"/>
            </w:pPr>
            <w:r>
              <w:t xml:space="preserve">EnumStrings</w:t>
            </w:r>
          </w:p>
        </w:tc>
        <w:tc>
          <w:tcPr>
            <w:tcW w:w="1275" w:type="dxa"/>
            <w:tcBorders>
              <w:top w:val="single" w:sz="4" w:space="0" w:color="auto"/>
              <w:left w:val="single" w:sz="4" w:space="0" w:color="auto"/>
              <w:bottom w:val="single" w:sz="4" w:space="0" w:color="auto"/>
              <w:right w:val="single" w:sz="4" w:space="0" w:color="auto"/>
            </w:tcBorders>
          </w:tcPr>
          <w:p w14:paraId="0E781CDB">
            <w:pPr>
              <w:pStyle w:val="TableText"/>
            </w:pPr>
            <w:r>
              <w:t xml:space="preserve">0:LocalizedText[5]</w:t>
            </w:r>
          </w:p>
        </w:tc>
        <w:tc>
          <w:tcPr>
            <w:tcW w:w="1843" w:type="dxa"/>
            <w:tcBorders>
              <w:top w:val="single" w:sz="4" w:space="0" w:color="auto"/>
              <w:left w:val="single" w:sz="4" w:space="0" w:color="auto"/>
              <w:bottom w:val="single" w:sz="4" w:space="0" w:color="auto"/>
              <w:right w:val="single" w:sz="4" w:space="0" w:color="auto"/>
            </w:tcBorders>
          </w:tcPr>
          <w:p w14:paraId="33FD03A1">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42A2C77">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243393B">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14B2EAF">
            <w:pPr>
              <w:pStyle w:val="TableText"/>
            </w:pPr>
            <w:r>
              <w:t xml:space="preserve">RobotIntent DataTypes</w:t>
            </w:r>
          </w:p>
        </w:tc>
      </w:tr>
    </w:tbl>
    <w:p w14:paraId="4D730690">
      <w:pPr>
        <w:pStyle w:val="spacer"/>
      </w:pPr>
    </w:p>
    <w:p w14:paraId="39CBDFB7">
      <w:pPr>
        <w:pStyle w:val="Heading2"/>
      </w:pPr>
      <w:bookmarkStart w:id="642" w:name="_Clause_c8_11"/>
      <w:r>
        <w:t xml:space="preserve">AxisKindEnum</w:t>
      </w:r>
      <w:bookmarkEnd w:id="642"/>
    </w:p>
    <w:p w14:paraId="37EC7C9A">
      <w:pPr>
        <w:pStyle w:val="PARAGRAPH"/>
      </w:pPr>
      <w:r>
        <w:t xml:space="preserve">Whether an axis rotates or translates. This fixes the unit of the corresponding entry of JointMoveIntentDataType.JointTargets.</w:t>
      </w:r>
    </w:p>
    <w:p w14:paraId="2C93A2DB">
      <w:pPr>
        <w:pStyle w:val="TABLE-title"/>
        <w:keepNext/>
      </w:pPr>
      <w:bookmarkStart w:id="643" w:name="_Tab_c8_11_items_items"/>
      <w:r>
        <w:t xml:space="preserve">Table </w:t>
      </w:r>
      <w:r>
        <w:fldChar w:fldCharType="begin"/>
      </w:r>
      <w:r>
        <w:instrText xml:space="preserve"> SEQ Table \* ARABIC </w:instrText>
      </w:r>
      <w:r>
        <w:fldChar w:fldCharType="separate"/>
      </w:r>
      <w:r>
        <w:rPr>
          <w:noProof/>
        </w:rPr>
        <w:t xml:space="preserve">70</w:t>
      </w:r>
      <w:r>
        <w:fldChar w:fldCharType="end"/>
      </w:r>
      <w:r>
        <w:t xml:space="preserve"> – AxisKindEnum Items</w:t>
      </w:r>
      <w:bookmarkEnd w:id="64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70A953F2">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657B657F">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4598C6EC">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F821B58">
            <w:pPr>
              <w:pStyle w:val="TableText"/>
            </w:pPr>
            <w:r>
              <w:t xml:space="preserve">Revolute</w:t>
            </w:r>
          </w:p>
        </w:tc>
        <w:tc>
          <w:tcPr>
            <w:tcW w:w="1200" w:type="dxa"/>
            <w:tcBorders>
              <w:top w:val="single" w:sz="4" w:space="0" w:color="auto"/>
              <w:left w:val="single" w:sz="4" w:space="0" w:color="auto"/>
              <w:bottom w:val="single" w:sz="4" w:space="0" w:color="auto"/>
              <w:right w:val="single" w:sz="4" w:space="0" w:color="auto"/>
            </w:tcBorders>
          </w:tcPr>
          <w:p w14:paraId="1D581E0B">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108CCB8A">
            <w:pPr>
              <w:pStyle w:val="TableText"/>
            </w:pPr>
            <w:r>
              <w:t xml:space="preserve">Rotates. Its joint target is in radians.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2650253">
            <w:pPr>
              <w:pStyle w:val="TableText"/>
            </w:pPr>
            <w:r>
              <w:t xml:space="preserve">Prismatic</w:t>
            </w:r>
          </w:p>
        </w:tc>
        <w:tc>
          <w:tcPr>
            <w:tcW w:w="1200" w:type="dxa"/>
            <w:tcBorders>
              <w:top w:val="single" w:sz="4" w:space="0" w:color="auto"/>
              <w:left w:val="single" w:sz="4" w:space="0" w:color="auto"/>
              <w:bottom w:val="single" w:sz="4" w:space="0" w:color="auto"/>
              <w:right w:val="single" w:sz="4" w:space="0" w:color="auto"/>
            </w:tcBorders>
          </w:tcPr>
          <w:p w14:paraId="61E7BD34">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64EF9C1D">
            <w:pPr>
              <w:pStyle w:val="TableText"/>
            </w:pPr>
            <w:r>
              <w:t xml:space="preserve">Translates. Its joint target is in metres.</w:t>
            </w:r>
          </w:p>
        </w:tc>
      </w:tr>
    </w:tbl>
    <w:p w14:paraId="0F6BC863">
      <w:pPr>
        <w:pStyle w:val="spacer"/>
      </w:pPr>
    </w:p>
    <w:p w14:paraId="21AAE60E">
      <w:pPr>
        <w:pStyle w:val="TABLE-title"/>
        <w:keepNext/>
      </w:pPr>
      <w:bookmarkStart w:id="644" w:name="_Tab_c8_11_def"/>
      <w:r>
        <w:t xml:space="preserve">Table </w:t>
      </w:r>
      <w:r>
        <w:fldChar w:fldCharType="begin"/>
      </w:r>
      <w:r>
        <w:instrText xml:space="preserve"> SEQ Table \* ARABIC </w:instrText>
      </w:r>
      <w:r>
        <w:fldChar w:fldCharType="separate"/>
      </w:r>
      <w:r>
        <w:rPr>
          <w:noProof/>
        </w:rPr>
        <w:t xml:space="preserve">71</w:t>
      </w:r>
      <w:r>
        <w:fldChar w:fldCharType="end"/>
      </w:r>
      <w:r>
        <w:t xml:space="preserve"> – AxisKindEnum definition</w:t>
      </w:r>
      <w:bookmarkEnd w:id="64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1FE8C4FE">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E0CE976">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2F5017D">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3D3BBB1">
            <w:pPr>
              <w:pStyle w:val="TableText"/>
            </w:pPr>
            <w:r>
              <w:t xml:space="preserve">1:AxisKindEnum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39F0E81">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7C3BB45">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4CB06D4">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4E38A44">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0187404">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3280346A">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0E9A7D7">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AE0932D">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839516E">
            <w:pPr>
              <w:pStyle w:val="TableText"/>
            </w:pPr>
            <w:r>
              <w:t xml:space="preserve">Subtype of the 0:Enumeration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68FAD1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5C23E8BB">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3658EDE4">
            <w:pPr>
              <w:pStyle w:val="TableTextWithTabs"/>
            </w:pPr>
            <w:r>
              <w:t xml:space="preserve">EnumStrings</w:t>
            </w:r>
          </w:p>
        </w:tc>
        <w:tc>
          <w:tcPr>
            <w:tcW w:w="1275" w:type="dxa"/>
            <w:tcBorders>
              <w:top w:val="single" w:sz="4" w:space="0" w:color="auto"/>
              <w:left w:val="single" w:sz="4" w:space="0" w:color="auto"/>
              <w:bottom w:val="single" w:sz="4" w:space="0" w:color="auto"/>
              <w:right w:val="single" w:sz="4" w:space="0" w:color="auto"/>
            </w:tcBorders>
          </w:tcPr>
          <w:p w14:paraId="629416D7">
            <w:pPr>
              <w:pStyle w:val="TableText"/>
            </w:pPr>
            <w:r>
              <w:t xml:space="preserve">0:LocalizedText[2]</w:t>
            </w:r>
          </w:p>
        </w:tc>
        <w:tc>
          <w:tcPr>
            <w:tcW w:w="1843" w:type="dxa"/>
            <w:tcBorders>
              <w:top w:val="single" w:sz="4" w:space="0" w:color="auto"/>
              <w:left w:val="single" w:sz="4" w:space="0" w:color="auto"/>
              <w:bottom w:val="single" w:sz="4" w:space="0" w:color="auto"/>
              <w:right w:val="single" w:sz="4" w:space="0" w:color="auto"/>
            </w:tcBorders>
          </w:tcPr>
          <w:p w14:paraId="5B168957">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4066F7B5">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7C4618B">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51F3655">
            <w:pPr>
              <w:pStyle w:val="TableText"/>
            </w:pPr>
            <w:r>
              <w:t xml:space="preserve">RobotIntent DataTypes</w:t>
            </w:r>
          </w:p>
        </w:tc>
      </w:tr>
    </w:tbl>
    <w:p w14:paraId="370B8235">
      <w:pPr>
        <w:pStyle w:val="spacer"/>
      </w:pPr>
    </w:p>
    <w:p w14:paraId="4565BB9E">
      <w:pPr>
        <w:pStyle w:val="Heading2"/>
      </w:pPr>
      <w:bookmarkStart w:id="645" w:name="_Clause_c8_12"/>
      <w:r>
        <w:t xml:space="preserve">MissionUpdateResultEnum</w:t>
      </w:r>
      <w:bookmarkEnd w:id="645"/>
    </w:p>
    <w:p w14:paraId="07F8D5A0">
      <w:pPr>
        <w:pStyle w:val="PARAGRAPH"/>
      </w:pPr>
      <w:r>
        <w:t xml:space="preserve">Outcome of a mission update, reported so a client can tell a stale update from a rejected one without parsing a StatusCode.</w:t>
      </w:r>
    </w:p>
    <w:p w14:paraId="61014E9F">
      <w:pPr>
        <w:pStyle w:val="TABLE-title"/>
        <w:keepNext/>
      </w:pPr>
      <w:bookmarkStart w:id="646" w:name="_Tab_c8_12_items_items"/>
      <w:r>
        <w:t xml:space="preserve">Table </w:t>
      </w:r>
      <w:r>
        <w:fldChar w:fldCharType="begin"/>
      </w:r>
      <w:r>
        <w:instrText xml:space="preserve"> SEQ Table \* ARABIC </w:instrText>
      </w:r>
      <w:r>
        <w:fldChar w:fldCharType="separate"/>
      </w:r>
      <w:r>
        <w:rPr>
          <w:noProof/>
        </w:rPr>
        <w:t xml:space="preserve">72</w:t>
      </w:r>
      <w:r>
        <w:fldChar w:fldCharType="end"/>
      </w:r>
      <w:r>
        <w:t xml:space="preserve"> – MissionUpdateResultEnum Items</w:t>
      </w:r>
      <w:bookmarkEnd w:id="64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582944E2">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522505C8">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181D8EEB">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1C47670">
            <w:pPr>
              <w:pStyle w:val="TableText"/>
            </w:pPr>
            <w:r>
              <w:t xml:space="preserve">Accepted</w:t>
            </w:r>
          </w:p>
        </w:tc>
        <w:tc>
          <w:tcPr>
            <w:tcW w:w="1200" w:type="dxa"/>
            <w:tcBorders>
              <w:top w:val="single" w:sz="4" w:space="0" w:color="auto"/>
              <w:left w:val="single" w:sz="4" w:space="0" w:color="auto"/>
              <w:bottom w:val="single" w:sz="4" w:space="0" w:color="auto"/>
              <w:right w:val="single" w:sz="4" w:space="0" w:color="auto"/>
            </w:tcBorders>
          </w:tcPr>
          <w:p w14:paraId="33267795">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74B38980">
            <w:pPr>
              <w:pStyle w:val="TableText"/>
            </w:pPr>
            <w:r>
              <w:t xml:space="preserve">The horizon was replaced as requested.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BB61F7A">
            <w:pPr>
              <w:pStyle w:val="TableText"/>
            </w:pPr>
            <w:r>
              <w:t xml:space="preserve">Outdated</w:t>
            </w:r>
          </w:p>
        </w:tc>
        <w:tc>
          <w:tcPr>
            <w:tcW w:w="1200" w:type="dxa"/>
            <w:tcBorders>
              <w:top w:val="single" w:sz="4" w:space="0" w:color="auto"/>
              <w:left w:val="single" w:sz="4" w:space="0" w:color="auto"/>
              <w:bottom w:val="single" w:sz="4" w:space="0" w:color="auto"/>
              <w:right w:val="single" w:sz="4" w:space="0" w:color="auto"/>
            </w:tcBorders>
          </w:tcPr>
          <w:p w14:paraId="4CF827EA">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50E1096D">
            <w:pPr>
              <w:pStyle w:val="TableText"/>
            </w:pPr>
            <w:r>
              <w:t xml:space="preserve">MissionUpdateId was not greater than the current one.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06E5C0F">
            <w:pPr>
              <w:pStyle w:val="TableText"/>
            </w:pPr>
            <w:r>
              <w:t xml:space="preserve">BaseConflict</w:t>
            </w:r>
          </w:p>
        </w:tc>
        <w:tc>
          <w:tcPr>
            <w:tcW w:w="1200" w:type="dxa"/>
            <w:tcBorders>
              <w:top w:val="single" w:sz="4" w:space="0" w:color="auto"/>
              <w:left w:val="single" w:sz="4" w:space="0" w:color="auto"/>
              <w:bottom w:val="single" w:sz="4" w:space="0" w:color="auto"/>
              <w:right w:val="single" w:sz="4" w:space="0" w:color="auto"/>
            </w:tcBorders>
          </w:tcPr>
          <w:p w14:paraId="78C77E76">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571BBED3">
            <w:pPr>
              <w:pStyle w:val="TableText"/>
            </w:pPr>
            <w:r>
              <w:t xml:space="preserve">The update would have altered a released step.</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069EC38">
            <w:pPr>
              <w:pStyle w:val="TableText"/>
            </w:pPr>
            <w:r>
              <w:t xml:space="preserve">UnknownMission</w:t>
            </w:r>
          </w:p>
        </w:tc>
        <w:tc>
          <w:tcPr>
            <w:tcW w:w="1200" w:type="dxa"/>
            <w:tcBorders>
              <w:top w:val="single" w:sz="4" w:space="0" w:color="auto"/>
              <w:left w:val="single" w:sz="4" w:space="0" w:color="auto"/>
              <w:bottom w:val="single" w:sz="4" w:space="0" w:color="auto"/>
              <w:right w:val="single" w:sz="4" w:space="0" w:color="auto"/>
            </w:tcBorders>
          </w:tcPr>
          <w:p w14:paraId="3986428F">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798DD41D">
            <w:pPr>
              <w:pStyle w:val="TableText"/>
            </w:pPr>
            <w:r>
              <w:t xml:space="preserve">No mission with that MissionId is held.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152A47E">
            <w:pPr>
              <w:pStyle w:val="TableText"/>
            </w:pPr>
            <w:r>
              <w:t xml:space="preserve">Rejected</w:t>
            </w:r>
          </w:p>
        </w:tc>
        <w:tc>
          <w:tcPr>
            <w:tcW w:w="1200" w:type="dxa"/>
            <w:tcBorders>
              <w:top w:val="single" w:sz="4" w:space="0" w:color="auto"/>
              <w:left w:val="single" w:sz="4" w:space="0" w:color="auto"/>
              <w:bottom w:val="single" w:sz="4" w:space="0" w:color="auto"/>
              <w:right w:val="single" w:sz="4" w:space="0" w:color="auto"/>
            </w:tcBorders>
          </w:tcPr>
          <w:p w14:paraId="5664BC57">
            <w:pPr>
              <w:pStyle w:val="TableText"/>
            </w:pPr>
            <w:r>
              <w:t xml:space="preserve">4</w:t>
            </w:r>
          </w:p>
        </w:tc>
        <w:tc>
          <w:tcPr>
            <w:tcW w:w="5526" w:type="dxa"/>
            <w:tcBorders>
              <w:top w:val="single" w:sz="4" w:space="0" w:color="auto"/>
              <w:left w:val="single" w:sz="4" w:space="0" w:color="auto"/>
              <w:bottom w:val="single" w:sz="4" w:space="0" w:color="auto"/>
              <w:right w:val="single" w:sz="4" w:space="0" w:color="auto"/>
            </w:tcBorders>
          </w:tcPr>
          <w:p w14:paraId="76B08962">
            <w:pPr>
              <w:pStyle w:val="TableText"/>
            </w:pPr>
            <w:r>
              <w:t xml:space="preserve">Refused for a reason the Server states in a message.</w:t>
            </w:r>
          </w:p>
        </w:tc>
      </w:tr>
    </w:tbl>
    <w:p w14:paraId="6FF17555">
      <w:pPr>
        <w:pStyle w:val="spacer"/>
      </w:pPr>
    </w:p>
    <w:p w14:paraId="13B14A1C">
      <w:pPr>
        <w:pStyle w:val="TABLE-title"/>
        <w:keepNext/>
      </w:pPr>
      <w:bookmarkStart w:id="647" w:name="_Tab_c8_12_def"/>
      <w:r>
        <w:t xml:space="preserve">Table </w:t>
      </w:r>
      <w:r>
        <w:fldChar w:fldCharType="begin"/>
      </w:r>
      <w:r>
        <w:instrText xml:space="preserve"> SEQ Table \* ARABIC </w:instrText>
      </w:r>
      <w:r>
        <w:fldChar w:fldCharType="separate"/>
      </w:r>
      <w:r>
        <w:rPr>
          <w:noProof/>
        </w:rPr>
        <w:t xml:space="preserve">73</w:t>
      </w:r>
      <w:r>
        <w:fldChar w:fldCharType="end"/>
      </w:r>
      <w:r>
        <w:t xml:space="preserve"> – MissionUpdateResultEnum definition</w:t>
      </w:r>
      <w:bookmarkEnd w:id="64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DD27EB1">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1BA98C1">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1566CD8A">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AD5588A">
            <w:pPr>
              <w:pStyle w:val="TableText"/>
            </w:pPr>
            <w:r>
              <w:t xml:space="preserve">1:MissionUpdateResultEnum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EE882C6">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EE370F8">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969713F">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75EE072B">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55990B07">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13B84BE">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99400AA">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04AB4CB">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5E27CC5">
            <w:pPr>
              <w:pStyle w:val="TableText"/>
            </w:pPr>
            <w:r>
              <w:t xml:space="preserve">Subtype of the 0:Enumeration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83647CD">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183F1C9">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A19173F">
            <w:pPr>
              <w:pStyle w:val="TableTextWithTabs"/>
            </w:pPr>
            <w:r>
              <w:t xml:space="preserve">EnumStrings</w:t>
            </w:r>
          </w:p>
        </w:tc>
        <w:tc>
          <w:tcPr>
            <w:tcW w:w="1275" w:type="dxa"/>
            <w:tcBorders>
              <w:top w:val="single" w:sz="4" w:space="0" w:color="auto"/>
              <w:left w:val="single" w:sz="4" w:space="0" w:color="auto"/>
              <w:bottom w:val="single" w:sz="4" w:space="0" w:color="auto"/>
              <w:right w:val="single" w:sz="4" w:space="0" w:color="auto"/>
            </w:tcBorders>
          </w:tcPr>
          <w:p w14:paraId="4EE3AF8B">
            <w:pPr>
              <w:pStyle w:val="TableText"/>
            </w:pPr>
            <w:r>
              <w:t xml:space="preserve">0:LocalizedText[5]</w:t>
            </w:r>
          </w:p>
        </w:tc>
        <w:tc>
          <w:tcPr>
            <w:tcW w:w="1843" w:type="dxa"/>
            <w:tcBorders>
              <w:top w:val="single" w:sz="4" w:space="0" w:color="auto"/>
              <w:left w:val="single" w:sz="4" w:space="0" w:color="auto"/>
              <w:bottom w:val="single" w:sz="4" w:space="0" w:color="auto"/>
              <w:right w:val="single" w:sz="4" w:space="0" w:color="auto"/>
            </w:tcBorders>
          </w:tcPr>
          <w:p w14:paraId="1781F17C">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D40EB56">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70E987B">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4582C78">
            <w:pPr>
              <w:pStyle w:val="TableText"/>
            </w:pPr>
            <w:r>
              <w:t xml:space="preserve">RobotIntent DataTypes</w:t>
            </w:r>
          </w:p>
        </w:tc>
      </w:tr>
    </w:tbl>
    <w:p w14:paraId="42AD4D6C">
      <w:pPr>
        <w:pStyle w:val="spacer"/>
      </w:pPr>
    </w:p>
    <w:p w14:paraId="779FB7FA">
      <w:pPr>
        <w:pStyle w:val="Heading2"/>
      </w:pPr>
      <w:bookmarkStart w:id="648" w:name="_Clause_c8_13"/>
      <w:r>
        <w:t xml:space="preserve">Pose3DDataType</w:t>
      </w:r>
      <w:bookmarkEnd w:id="648"/>
    </w:p>
    <w:p w14:paraId="6A08F959">
      <w:pPr>
        <w:pStyle w:val="PARAGRAPH"/>
      </w:pPr>
      <w:r>
        <w:t xml:space="preserve">A rigid-body pose. Position is metres; Orientation is a UNIT QUATERNION ordered (x, y, z, w). Quaternions are used because OPC UA defines no quaternion type and the Euler triple in ThreeDOrientation is ambiguous without an external convention; Annex C gives the normative conversion to and from ThreeDFrame. All frames are right-handed. FrameId names the CoordinateFrame the pose is expressed in; an empty FrameId means the Server's default work frame.</w:t>
      </w:r>
    </w:p>
    <w:p w14:paraId="725CC785">
      <w:pPr>
        <w:pStyle w:val="TABLE-title"/>
        <w:keepNext/>
      </w:pPr>
      <w:bookmarkStart w:id="649" w:name="_Tab_c8_13_items_items"/>
      <w:r>
        <w:t xml:space="preserve">Table </w:t>
      </w:r>
      <w:r>
        <w:fldChar w:fldCharType="begin"/>
      </w:r>
      <w:r>
        <w:instrText xml:space="preserve"> SEQ Table \* ARABIC </w:instrText>
      </w:r>
      <w:r>
        <w:fldChar w:fldCharType="separate"/>
      </w:r>
      <w:r>
        <w:rPr>
          <w:noProof/>
        </w:rPr>
        <w:t xml:space="preserve">74</w:t>
      </w:r>
      <w:r>
        <w:fldChar w:fldCharType="end"/>
      </w:r>
      <w:r>
        <w:t xml:space="preserve"> – Pose3DDataType Items</w:t>
      </w:r>
      <w:bookmarkEnd w:id="64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1C8EC96F">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7DAB23CC">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555CF773">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E0EE6C6">
            <w:pPr>
              <w:pStyle w:val="TableText"/>
            </w:pPr>
            <w:r>
              <w:t xml:space="preserve">FrameId</w:t>
            </w:r>
          </w:p>
        </w:tc>
        <w:tc>
          <w:tcPr>
            <w:tcW w:w="1200" w:type="dxa"/>
            <w:tcBorders>
              <w:top w:val="single" w:sz="4" w:space="0" w:color="auto"/>
              <w:left w:val="single" w:sz="4" w:space="0" w:color="auto"/>
              <w:bottom w:val="single" w:sz="4" w:space="0" w:color="auto"/>
              <w:right w:val="single" w:sz="4" w:space="0" w:color="auto"/>
            </w:tcBorders>
          </w:tcPr>
          <w:p w14:paraId="1E27E458">
            <w:pPr>
              <w:pStyle w:val="TableText"/>
            </w:pPr>
          </w:p>
        </w:tc>
        <w:tc>
          <w:tcPr>
            <w:tcW w:w="5526" w:type="dxa"/>
            <w:tcBorders>
              <w:top w:val="single" w:sz="4" w:space="0" w:color="auto"/>
              <w:left w:val="single" w:sz="4" w:space="0" w:color="auto"/>
              <w:bottom w:val="single" w:sz="4" w:space="0" w:color="auto"/>
              <w:right w:val="single" w:sz="4" w:space="0" w:color="auto"/>
            </w:tcBorders>
          </w:tcPr>
          <w:p w14:paraId="27BCA755">
            <w:pPr>
              <w:pStyle w:val="TableText"/>
            </w:pPr>
            <w:r>
              <w:t xml:space="preserve">FrameId of the CoordinateFrame this pose is expressed in; empty for the default work frame.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4EC0647">
            <w:pPr>
              <w:pStyle w:val="TableText"/>
            </w:pPr>
            <w:r>
              <w:t xml:space="preserve">Position</w:t>
            </w:r>
          </w:p>
        </w:tc>
        <w:tc>
          <w:tcPr>
            <w:tcW w:w="1200" w:type="dxa"/>
            <w:tcBorders>
              <w:top w:val="single" w:sz="4" w:space="0" w:color="auto"/>
              <w:left w:val="single" w:sz="4" w:space="0" w:color="auto"/>
              <w:bottom w:val="single" w:sz="4" w:space="0" w:color="auto"/>
              <w:right w:val="single" w:sz="4" w:space="0" w:color="auto"/>
            </w:tcBorders>
          </w:tcPr>
          <w:p w14:paraId="0EDD56FB">
            <w:pPr>
              <w:pStyle w:val="TableText"/>
            </w:pPr>
          </w:p>
        </w:tc>
        <w:tc>
          <w:tcPr>
            <w:tcW w:w="5526" w:type="dxa"/>
            <w:tcBorders>
              <w:top w:val="single" w:sz="4" w:space="0" w:color="auto"/>
              <w:left w:val="single" w:sz="4" w:space="0" w:color="auto"/>
              <w:bottom w:val="single" w:sz="4" w:space="0" w:color="auto"/>
              <w:right w:val="single" w:sz="4" w:space="0" w:color="auto"/>
            </w:tcBorders>
          </w:tcPr>
          <w:p w14:paraId="2D7169CC">
            <w:pPr>
              <w:pStyle w:val="TableText"/>
            </w:pPr>
            <w:r>
              <w:t xml:space="preserve">Translation (x, y, z) in metres.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AE6FB00">
            <w:pPr>
              <w:pStyle w:val="TableText"/>
            </w:pPr>
            <w:r>
              <w:t xml:space="preserve">Orientation</w:t>
            </w:r>
          </w:p>
        </w:tc>
        <w:tc>
          <w:tcPr>
            <w:tcW w:w="1200" w:type="dxa"/>
            <w:tcBorders>
              <w:top w:val="single" w:sz="4" w:space="0" w:color="auto"/>
              <w:left w:val="single" w:sz="4" w:space="0" w:color="auto"/>
              <w:bottom w:val="single" w:sz="4" w:space="0" w:color="auto"/>
              <w:right w:val="single" w:sz="4" w:space="0" w:color="auto"/>
            </w:tcBorders>
          </w:tcPr>
          <w:p w14:paraId="3144F9D4">
            <w:pPr>
              <w:pStyle w:val="TableText"/>
            </w:pPr>
          </w:p>
        </w:tc>
        <w:tc>
          <w:tcPr>
            <w:tcW w:w="5526" w:type="dxa"/>
            <w:tcBorders>
              <w:top w:val="single" w:sz="4" w:space="0" w:color="auto"/>
              <w:left w:val="single" w:sz="4" w:space="0" w:color="auto"/>
              <w:bottom w:val="single" w:sz="4" w:space="0" w:color="auto"/>
              <w:right w:val="single" w:sz="4" w:space="0" w:color="auto"/>
            </w:tcBorders>
          </w:tcPr>
          <w:p w14:paraId="0C6AEE5B">
            <w:pPr>
              <w:pStyle w:val="TableText"/>
            </w:pPr>
            <w:r>
              <w:t xml:space="preserve">Unit quaternion (x, y, z, w).</w:t>
            </w:r>
          </w:p>
        </w:tc>
      </w:tr>
    </w:tbl>
    <w:p w14:paraId="533EEE52">
      <w:pPr>
        <w:pStyle w:val="spacer"/>
      </w:pPr>
    </w:p>
    <w:p w14:paraId="47CD7EE9">
      <w:pPr>
        <w:pStyle w:val="TABLE-title"/>
        <w:keepNext/>
      </w:pPr>
      <w:bookmarkStart w:id="650" w:name="_Tab_c8_13_def"/>
      <w:r>
        <w:t xml:space="preserve">Table </w:t>
      </w:r>
      <w:r>
        <w:fldChar w:fldCharType="begin"/>
      </w:r>
      <w:r>
        <w:instrText xml:space="preserve"> SEQ Table \* ARABIC </w:instrText>
      </w:r>
      <w:r>
        <w:fldChar w:fldCharType="separate"/>
      </w:r>
      <w:r>
        <w:rPr>
          <w:noProof/>
        </w:rPr>
        <w:t xml:space="preserve">75</w:t>
      </w:r>
      <w:r>
        <w:fldChar w:fldCharType="end"/>
      </w:r>
      <w:r>
        <w:t xml:space="preserve"> – Pose3DDataType definition</w:t>
      </w:r>
      <w:bookmarkEnd w:id="65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079F48E">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091249C">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DFE29A7">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6A61317">
            <w:pPr>
              <w:pStyle w:val="TableText"/>
            </w:pPr>
            <w:r>
              <w:t xml:space="preserve">1:Pose3DDataType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CCD713A">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59AF86E">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29BC906">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CFB3635">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598CE893">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7B948C0">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D0998DB">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4DD5514">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2313442">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4DC7E9A">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6DA5C6C2">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735D2E2B">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1FFA0A78">
            <w:pPr>
              <w:pStyle w:val="TableText"/>
            </w:pPr>
          </w:p>
        </w:tc>
        <w:tc>
          <w:tcPr>
            <w:tcW w:w="1843" w:type="dxa"/>
            <w:tcBorders>
              <w:top w:val="single" w:sz="4" w:space="0" w:color="auto"/>
              <w:left w:val="single" w:sz="4" w:space="0" w:color="auto"/>
              <w:bottom w:val="single" w:sz="4" w:space="0" w:color="auto"/>
              <w:right w:val="single" w:sz="4" w:space="0" w:color="auto"/>
            </w:tcBorders>
          </w:tcPr>
          <w:p w14:paraId="3AFD8A71">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78BFA3D0">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988CDDF">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053292D">
            <w:pPr>
              <w:pStyle w:val="TableText"/>
            </w:pPr>
            <w:r>
              <w:t xml:space="preserve">RobotIntent DataTypes</w:t>
            </w:r>
          </w:p>
        </w:tc>
      </w:tr>
    </w:tbl>
    <w:p w14:paraId="6584941D">
      <w:pPr>
        <w:pStyle w:val="spacer"/>
      </w:pPr>
    </w:p>
    <w:p w14:paraId="3ADBA664">
      <w:pPr>
        <w:pStyle w:val="Heading2"/>
      </w:pPr>
      <w:bookmarkStart w:id="651" w:name="_Clause_c8_14"/>
      <w:r>
        <w:t xml:space="preserve">MotionConstraintsDataType</w:t>
      </w:r>
      <w:bookmarkEnd w:id="651"/>
    </w:p>
    <w:p w14:paraId="186C02AE">
      <w:pPr>
        <w:pStyle w:val="PARAGRAPH"/>
      </w:pPr>
      <w:r>
        <w:t xml:space="preserve">Limits a motion is to respect. Every field is a REQUEST bounded by what the robot is configured to permit: a Server clamps rather than refuses, except where clause 10 requires refusal. A value of zero or less means the field is unspecified and the Server chooses.</w:t>
      </w:r>
    </w:p>
    <w:p w14:paraId="711DF418">
      <w:pPr>
        <w:pStyle w:val="TABLE-title"/>
        <w:keepNext/>
      </w:pPr>
      <w:bookmarkStart w:id="652" w:name="_Tab_c8_14_items_items"/>
      <w:r>
        <w:t xml:space="preserve">Table </w:t>
      </w:r>
      <w:r>
        <w:fldChar w:fldCharType="begin"/>
      </w:r>
      <w:r>
        <w:instrText xml:space="preserve"> SEQ Table \* ARABIC </w:instrText>
      </w:r>
      <w:r>
        <w:fldChar w:fldCharType="separate"/>
      </w:r>
      <w:r>
        <w:rPr>
          <w:noProof/>
        </w:rPr>
        <w:t xml:space="preserve">76</w:t>
      </w:r>
      <w:r>
        <w:fldChar w:fldCharType="end"/>
      </w:r>
      <w:r>
        <w:t xml:space="preserve"> – MotionConstraintsDataType Items</w:t>
      </w:r>
      <w:bookmarkEnd w:id="65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66EAFB3A">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1CD53C3D">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7F28D06D">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DC01993">
            <w:pPr>
              <w:pStyle w:val="TableText"/>
            </w:pPr>
            <w:r>
              <w:t xml:space="preserve">SpeedFraction</w:t>
            </w:r>
          </w:p>
        </w:tc>
        <w:tc>
          <w:tcPr>
            <w:tcW w:w="1200" w:type="dxa"/>
            <w:tcBorders>
              <w:top w:val="single" w:sz="4" w:space="0" w:color="auto"/>
              <w:left w:val="single" w:sz="4" w:space="0" w:color="auto"/>
              <w:bottom w:val="single" w:sz="4" w:space="0" w:color="auto"/>
              <w:right w:val="single" w:sz="4" w:space="0" w:color="auto"/>
            </w:tcBorders>
          </w:tcPr>
          <w:p w14:paraId="6494445B">
            <w:pPr>
              <w:pStyle w:val="TableText"/>
            </w:pPr>
          </w:p>
        </w:tc>
        <w:tc>
          <w:tcPr>
            <w:tcW w:w="5526" w:type="dxa"/>
            <w:tcBorders>
              <w:top w:val="single" w:sz="4" w:space="0" w:color="auto"/>
              <w:left w:val="single" w:sz="4" w:space="0" w:color="auto"/>
              <w:bottom w:val="single" w:sz="4" w:space="0" w:color="auto"/>
              <w:right w:val="single" w:sz="4" w:space="0" w:color="auto"/>
            </w:tcBorders>
          </w:tcPr>
          <w:p w14:paraId="2943905D">
            <w:pPr>
              <w:pStyle w:val="TableText"/>
            </w:pPr>
            <w:r>
              <w:t xml:space="preserve">Fraction of the configured maximum speed, in the range 0 to 1. This is the portable speed control: every vendor supports it.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98C9C82">
            <w:pPr>
              <w:pStyle w:val="TableText"/>
            </w:pPr>
            <w:r>
              <w:t xml:space="preserve">CartesianSpeed</w:t>
            </w:r>
          </w:p>
        </w:tc>
        <w:tc>
          <w:tcPr>
            <w:tcW w:w="1200" w:type="dxa"/>
            <w:tcBorders>
              <w:top w:val="single" w:sz="4" w:space="0" w:color="auto"/>
              <w:left w:val="single" w:sz="4" w:space="0" w:color="auto"/>
              <w:bottom w:val="single" w:sz="4" w:space="0" w:color="auto"/>
              <w:right w:val="single" w:sz="4" w:space="0" w:color="auto"/>
            </w:tcBorders>
          </w:tcPr>
          <w:p w14:paraId="7D4EAF32">
            <w:pPr>
              <w:pStyle w:val="TableText"/>
            </w:pPr>
          </w:p>
        </w:tc>
        <w:tc>
          <w:tcPr>
            <w:tcW w:w="5526" w:type="dxa"/>
            <w:tcBorders>
              <w:top w:val="single" w:sz="4" w:space="0" w:color="auto"/>
              <w:left w:val="single" w:sz="4" w:space="0" w:color="auto"/>
              <w:bottom w:val="single" w:sz="4" w:space="0" w:color="auto"/>
              <w:right w:val="single" w:sz="4" w:space="0" w:color="auto"/>
            </w:tcBorders>
          </w:tcPr>
          <w:p w14:paraId="3F1C7F99">
            <w:pPr>
              <w:pStyle w:val="TableText"/>
            </w:pPr>
            <w:r>
              <w:t xml:space="preserve">Tool centre point speed in metres per second. Ignored by joint moves.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D5AEA02">
            <w:pPr>
              <w:pStyle w:val="TableText"/>
            </w:pPr>
            <w:r>
              <w:t xml:space="preserve">CartesianAcceleration</w:t>
            </w:r>
          </w:p>
        </w:tc>
        <w:tc>
          <w:tcPr>
            <w:tcW w:w="1200" w:type="dxa"/>
            <w:tcBorders>
              <w:top w:val="single" w:sz="4" w:space="0" w:color="auto"/>
              <w:left w:val="single" w:sz="4" w:space="0" w:color="auto"/>
              <w:bottom w:val="single" w:sz="4" w:space="0" w:color="auto"/>
              <w:right w:val="single" w:sz="4" w:space="0" w:color="auto"/>
            </w:tcBorders>
          </w:tcPr>
          <w:p w14:paraId="6F1A3572">
            <w:pPr>
              <w:pStyle w:val="TableText"/>
            </w:pPr>
          </w:p>
        </w:tc>
        <w:tc>
          <w:tcPr>
            <w:tcW w:w="5526" w:type="dxa"/>
            <w:tcBorders>
              <w:top w:val="single" w:sz="4" w:space="0" w:color="auto"/>
              <w:left w:val="single" w:sz="4" w:space="0" w:color="auto"/>
              <w:bottom w:val="single" w:sz="4" w:space="0" w:color="auto"/>
              <w:right w:val="single" w:sz="4" w:space="0" w:color="auto"/>
            </w:tcBorders>
          </w:tcPr>
          <w:p w14:paraId="281D091B">
            <w:pPr>
              <w:pStyle w:val="TableText"/>
            </w:pPr>
            <w:r>
              <w:t xml:space="preserve">Tool centre point acceleration in metres per second squared.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136D2B0">
            <w:pPr>
              <w:pStyle w:val="TableText"/>
            </w:pPr>
            <w:r>
              <w:t xml:space="preserve">Jerk</w:t>
            </w:r>
          </w:p>
        </w:tc>
        <w:tc>
          <w:tcPr>
            <w:tcW w:w="1200" w:type="dxa"/>
            <w:tcBorders>
              <w:top w:val="single" w:sz="4" w:space="0" w:color="auto"/>
              <w:left w:val="single" w:sz="4" w:space="0" w:color="auto"/>
              <w:bottom w:val="single" w:sz="4" w:space="0" w:color="auto"/>
              <w:right w:val="single" w:sz="4" w:space="0" w:color="auto"/>
            </w:tcBorders>
          </w:tcPr>
          <w:p w14:paraId="25046D4F">
            <w:pPr>
              <w:pStyle w:val="TableText"/>
            </w:pPr>
          </w:p>
        </w:tc>
        <w:tc>
          <w:tcPr>
            <w:tcW w:w="5526" w:type="dxa"/>
            <w:tcBorders>
              <w:top w:val="single" w:sz="4" w:space="0" w:color="auto"/>
              <w:left w:val="single" w:sz="4" w:space="0" w:color="auto"/>
              <w:bottom w:val="single" w:sz="4" w:space="0" w:color="auto"/>
              <w:right w:val="single" w:sz="4" w:space="0" w:color="auto"/>
            </w:tcBorders>
          </w:tcPr>
          <w:p w14:paraId="33E80423">
            <w:pPr>
              <w:pStyle w:val="TableText"/>
            </w:pPr>
            <w:r>
              <w:t xml:space="preserve">Rate of change of acceleration in metres per second cubed.</w:t>
            </w:r>
          </w:p>
        </w:tc>
      </w:tr>
    </w:tbl>
    <w:p w14:paraId="5F2C0773">
      <w:pPr>
        <w:pStyle w:val="spacer"/>
      </w:pPr>
    </w:p>
    <w:p w14:paraId="5D739BE0">
      <w:pPr>
        <w:pStyle w:val="TABLE-title"/>
        <w:keepNext/>
      </w:pPr>
      <w:bookmarkStart w:id="653" w:name="_Tab_c8_14_def"/>
      <w:r>
        <w:t xml:space="preserve">Table </w:t>
      </w:r>
      <w:r>
        <w:fldChar w:fldCharType="begin"/>
      </w:r>
      <w:r>
        <w:instrText xml:space="preserve"> SEQ Table \* ARABIC </w:instrText>
      </w:r>
      <w:r>
        <w:fldChar w:fldCharType="separate"/>
      </w:r>
      <w:r>
        <w:rPr>
          <w:noProof/>
        </w:rPr>
        <w:t xml:space="preserve">77</w:t>
      </w:r>
      <w:r>
        <w:fldChar w:fldCharType="end"/>
      </w:r>
      <w:r>
        <w:t xml:space="preserve"> – MotionConstraintsDataType definition</w:t>
      </w:r>
      <w:bookmarkEnd w:id="65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BE2B6D8">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661A6C2">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5C5E311">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2C9BB8F">
            <w:pPr>
              <w:pStyle w:val="TableText"/>
            </w:pPr>
            <w:r>
              <w:t xml:space="preserve">1:MotionConstraintsDataType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AD6F6B6">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461B419D">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88F258E">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7A88EA95">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190F78E">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540A453">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3D6E604">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C5DC36B">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FA249EA">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CF70C7F">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0EA468F4">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0FC85E1C">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122D8506">
            <w:pPr>
              <w:pStyle w:val="TableText"/>
            </w:pPr>
          </w:p>
        </w:tc>
        <w:tc>
          <w:tcPr>
            <w:tcW w:w="1843" w:type="dxa"/>
            <w:tcBorders>
              <w:top w:val="single" w:sz="4" w:space="0" w:color="auto"/>
              <w:left w:val="single" w:sz="4" w:space="0" w:color="auto"/>
              <w:bottom w:val="single" w:sz="4" w:space="0" w:color="auto"/>
              <w:right w:val="single" w:sz="4" w:space="0" w:color="auto"/>
            </w:tcBorders>
          </w:tcPr>
          <w:p w14:paraId="626A8987">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04287581">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9859CB2">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CDEFB43">
            <w:pPr>
              <w:pStyle w:val="TableText"/>
            </w:pPr>
            <w:r>
              <w:t xml:space="preserve">RobotIntent DataTypes</w:t>
            </w:r>
          </w:p>
        </w:tc>
      </w:tr>
    </w:tbl>
    <w:p w14:paraId="48C9054E">
      <w:pPr>
        <w:pStyle w:val="spacer"/>
      </w:pPr>
    </w:p>
    <w:p w14:paraId="5492D6D2">
      <w:pPr>
        <w:pStyle w:val="Heading2"/>
      </w:pPr>
      <w:bookmarkStart w:id="654" w:name="_Clause_c8_15"/>
      <w:r>
        <w:t xml:space="preserve">BlendDataType</w:t>
      </w:r>
      <w:bookmarkEnd w:id="654"/>
    </w:p>
    <w:p w14:paraId="67640747">
      <w:pPr>
        <w:pStyle w:val="PARAGRAPH"/>
      </w:pPr>
      <w:r>
        <w:t xml:space="preserve">How a motion ends. Radius is interpreted only when Termination is Blend, and is a request: controllers that expose a unitless blend scale rather than a distance map it as best they can, and a Server that cannot honour the exact radius still succeeds.</w:t>
      </w:r>
    </w:p>
    <w:p w14:paraId="5823B9BE">
      <w:pPr>
        <w:pStyle w:val="TABLE-title"/>
        <w:keepNext/>
      </w:pPr>
      <w:bookmarkStart w:id="655" w:name="_Tab_c8_15_items_items"/>
      <w:r>
        <w:t xml:space="preserve">Table </w:t>
      </w:r>
      <w:r>
        <w:fldChar w:fldCharType="begin"/>
      </w:r>
      <w:r>
        <w:instrText xml:space="preserve"> SEQ Table \* ARABIC </w:instrText>
      </w:r>
      <w:r>
        <w:fldChar w:fldCharType="separate"/>
      </w:r>
      <w:r>
        <w:rPr>
          <w:noProof/>
        </w:rPr>
        <w:t xml:space="preserve">78</w:t>
      </w:r>
      <w:r>
        <w:fldChar w:fldCharType="end"/>
      </w:r>
      <w:r>
        <w:t xml:space="preserve"> – BlendDataType Items</w:t>
      </w:r>
      <w:bookmarkEnd w:id="65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264CD1AA">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2C8EFD28">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42CB6350">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DF557ED">
            <w:pPr>
              <w:pStyle w:val="TableText"/>
            </w:pPr>
            <w:r>
              <w:t xml:space="preserve">Termination</w:t>
            </w:r>
          </w:p>
        </w:tc>
        <w:tc>
          <w:tcPr>
            <w:tcW w:w="1200" w:type="dxa"/>
            <w:tcBorders>
              <w:top w:val="single" w:sz="4" w:space="0" w:color="auto"/>
              <w:left w:val="single" w:sz="4" w:space="0" w:color="auto"/>
              <w:bottom w:val="single" w:sz="4" w:space="0" w:color="auto"/>
              <w:right w:val="single" w:sz="4" w:space="0" w:color="auto"/>
            </w:tcBorders>
          </w:tcPr>
          <w:p w14:paraId="443A95EC">
            <w:pPr>
              <w:pStyle w:val="TableText"/>
            </w:pPr>
          </w:p>
        </w:tc>
        <w:tc>
          <w:tcPr>
            <w:tcW w:w="5526" w:type="dxa"/>
            <w:tcBorders>
              <w:top w:val="single" w:sz="4" w:space="0" w:color="auto"/>
              <w:left w:val="single" w:sz="4" w:space="0" w:color="auto"/>
              <w:bottom w:val="single" w:sz="4" w:space="0" w:color="auto"/>
              <w:right w:val="single" w:sz="4" w:space="0" w:color="auto"/>
            </w:tcBorders>
          </w:tcPr>
          <w:p w14:paraId="260A9184">
            <w:pPr>
              <w:pStyle w:val="TableText"/>
            </w:pPr>
            <w:r>
              <w:t xml:space="preserve">Exact stop, or blend into the next motion.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E065C99">
            <w:pPr>
              <w:pStyle w:val="TableText"/>
            </w:pPr>
            <w:r>
              <w:t xml:space="preserve">Radius</w:t>
            </w:r>
          </w:p>
        </w:tc>
        <w:tc>
          <w:tcPr>
            <w:tcW w:w="1200" w:type="dxa"/>
            <w:tcBorders>
              <w:top w:val="single" w:sz="4" w:space="0" w:color="auto"/>
              <w:left w:val="single" w:sz="4" w:space="0" w:color="auto"/>
              <w:bottom w:val="single" w:sz="4" w:space="0" w:color="auto"/>
              <w:right w:val="single" w:sz="4" w:space="0" w:color="auto"/>
            </w:tcBorders>
          </w:tcPr>
          <w:p w14:paraId="0962CA62">
            <w:pPr>
              <w:pStyle w:val="TableText"/>
            </w:pPr>
          </w:p>
        </w:tc>
        <w:tc>
          <w:tcPr>
            <w:tcW w:w="5526" w:type="dxa"/>
            <w:tcBorders>
              <w:top w:val="single" w:sz="4" w:space="0" w:color="auto"/>
              <w:left w:val="single" w:sz="4" w:space="0" w:color="auto"/>
              <w:bottom w:val="single" w:sz="4" w:space="0" w:color="auto"/>
              <w:right w:val="single" w:sz="4" w:space="0" w:color="auto"/>
            </w:tcBorders>
          </w:tcPr>
          <w:p w14:paraId="542D4FF1">
            <w:pPr>
              <w:pStyle w:val="TableText"/>
            </w:pPr>
            <w:r>
              <w:t xml:space="preserve">Blend radius in metres, measured from the target. Zero or less means the Server chooses.</w:t>
            </w:r>
          </w:p>
        </w:tc>
      </w:tr>
    </w:tbl>
    <w:p w14:paraId="1452DA95">
      <w:pPr>
        <w:pStyle w:val="spacer"/>
      </w:pPr>
    </w:p>
    <w:p w14:paraId="7EE39AC8">
      <w:pPr>
        <w:pStyle w:val="TABLE-title"/>
        <w:keepNext/>
      </w:pPr>
      <w:bookmarkStart w:id="656" w:name="_Tab_c8_15_def"/>
      <w:r>
        <w:t xml:space="preserve">Table </w:t>
      </w:r>
      <w:r>
        <w:fldChar w:fldCharType="begin"/>
      </w:r>
      <w:r>
        <w:instrText xml:space="preserve"> SEQ Table \* ARABIC </w:instrText>
      </w:r>
      <w:r>
        <w:fldChar w:fldCharType="separate"/>
      </w:r>
      <w:r>
        <w:rPr>
          <w:noProof/>
        </w:rPr>
        <w:t xml:space="preserve">79</w:t>
      </w:r>
      <w:r>
        <w:fldChar w:fldCharType="end"/>
      </w:r>
      <w:r>
        <w:t xml:space="preserve"> – BlendDataType definition</w:t>
      </w:r>
      <w:bookmarkEnd w:id="65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31A3213">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227885C">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FBC57B7">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516CDBF">
            <w:pPr>
              <w:pStyle w:val="TableText"/>
            </w:pPr>
            <w:r>
              <w:t xml:space="preserve">1:BlendDataType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C24ED37">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72A9387">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A6A3810">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790470FC">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05959B2">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54C2F87">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946208C">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2226E5E">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066AADB">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17721C2">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12AD4E1E">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53390C23">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3F15B0A3">
            <w:pPr>
              <w:pStyle w:val="TableText"/>
            </w:pPr>
          </w:p>
        </w:tc>
        <w:tc>
          <w:tcPr>
            <w:tcW w:w="1843" w:type="dxa"/>
            <w:tcBorders>
              <w:top w:val="single" w:sz="4" w:space="0" w:color="auto"/>
              <w:left w:val="single" w:sz="4" w:space="0" w:color="auto"/>
              <w:bottom w:val="single" w:sz="4" w:space="0" w:color="auto"/>
              <w:right w:val="single" w:sz="4" w:space="0" w:color="auto"/>
            </w:tcBorders>
          </w:tcPr>
          <w:p w14:paraId="465F9140">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112996BF">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92583A9">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EFC2A35">
            <w:pPr>
              <w:pStyle w:val="TableText"/>
            </w:pPr>
            <w:r>
              <w:t xml:space="preserve">RobotIntent DataTypes</w:t>
            </w:r>
          </w:p>
        </w:tc>
      </w:tr>
    </w:tbl>
    <w:p w14:paraId="6E5E7CE1">
      <w:pPr>
        <w:pStyle w:val="spacer"/>
      </w:pPr>
    </w:p>
    <w:p w14:paraId="0DB1FB85">
      <w:pPr>
        <w:pStyle w:val="Heading2"/>
      </w:pPr>
      <w:bookmarkStart w:id="657" w:name="_Clause_c8_16"/>
      <w:r>
        <w:t xml:space="preserve">IntentDataType</w:t>
      </w:r>
      <w:bookmarkEnd w:id="657"/>
    </w:p>
    <w:p w14:paraId="557CAA27">
      <w:pPr>
        <w:pStyle w:val="PARAGRAPH"/>
      </w:pPr>
      <w:r>
        <w:t xml:space="preserve">Abstract base of every intent. An intent is a single task-level request; it is what a client submits and what a mission step holds, so the two are the same shape. Extension is by SUBTYPING this structure, which keeps new intents discoverable through IntentCapabilitiesType rather than by probing for BrowseNames.</w:t>
      </w:r>
    </w:p>
    <w:p w14:paraId="74BB01B2">
      <w:pPr>
        <w:pStyle w:val="TABLE-title"/>
        <w:keepNext/>
      </w:pPr>
      <w:bookmarkStart w:id="658" w:name="_Tab_c8_16_items_items"/>
      <w:r>
        <w:t xml:space="preserve">Table </w:t>
      </w:r>
      <w:r>
        <w:fldChar w:fldCharType="begin"/>
      </w:r>
      <w:r>
        <w:instrText xml:space="preserve"> SEQ Table \* ARABIC </w:instrText>
      </w:r>
      <w:r>
        <w:fldChar w:fldCharType="separate"/>
      </w:r>
      <w:r>
        <w:rPr>
          <w:noProof/>
        </w:rPr>
        <w:t xml:space="preserve">80</w:t>
      </w:r>
      <w:r>
        <w:fldChar w:fldCharType="end"/>
      </w:r>
      <w:r>
        <w:t xml:space="preserve"> – IntentDataType Items</w:t>
      </w:r>
      <w:bookmarkEnd w:id="65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1D94E520">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4922A093">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2FA1B252">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009FE14">
            <w:pPr>
              <w:pStyle w:val="TableText"/>
            </w:pPr>
            <w:r>
              <w:t xml:space="preserve">IntentId</w:t>
            </w:r>
          </w:p>
        </w:tc>
        <w:tc>
          <w:tcPr>
            <w:tcW w:w="1200" w:type="dxa"/>
            <w:tcBorders>
              <w:top w:val="single" w:sz="4" w:space="0" w:color="auto"/>
              <w:left w:val="single" w:sz="4" w:space="0" w:color="auto"/>
              <w:bottom w:val="single" w:sz="4" w:space="0" w:color="auto"/>
              <w:right w:val="single" w:sz="4" w:space="0" w:color="auto"/>
            </w:tcBorders>
          </w:tcPr>
          <w:p w14:paraId="5B40BBC8">
            <w:pPr>
              <w:pStyle w:val="TableText"/>
            </w:pPr>
          </w:p>
        </w:tc>
        <w:tc>
          <w:tcPr>
            <w:tcW w:w="5526" w:type="dxa"/>
            <w:tcBorders>
              <w:top w:val="single" w:sz="4" w:space="0" w:color="auto"/>
              <w:left w:val="single" w:sz="4" w:space="0" w:color="auto"/>
              <w:bottom w:val="single" w:sz="4" w:space="0" w:color="auto"/>
              <w:right w:val="single" w:sz="4" w:space="0" w:color="auto"/>
            </w:tcBorders>
          </w:tcPr>
          <w:p w14:paraId="4FE7764C">
            <w:pPr>
              <w:pStyle w:val="TableText"/>
            </w:pPr>
            <w:r>
              <w:t xml:space="preserve">Client-assigned identifier, unique among the intents the client has outstanding. Empty asks the Server to assign one, which it returns.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E724F33">
            <w:pPr>
              <w:pStyle w:val="TableText"/>
            </w:pPr>
            <w:r>
              <w:t xml:space="preserve">Label</w:t>
            </w:r>
          </w:p>
        </w:tc>
        <w:tc>
          <w:tcPr>
            <w:tcW w:w="1200" w:type="dxa"/>
            <w:tcBorders>
              <w:top w:val="single" w:sz="4" w:space="0" w:color="auto"/>
              <w:left w:val="single" w:sz="4" w:space="0" w:color="auto"/>
              <w:bottom w:val="single" w:sz="4" w:space="0" w:color="auto"/>
              <w:right w:val="single" w:sz="4" w:space="0" w:color="auto"/>
            </w:tcBorders>
          </w:tcPr>
          <w:p w14:paraId="2A4159ED">
            <w:pPr>
              <w:pStyle w:val="TableText"/>
            </w:pPr>
          </w:p>
        </w:tc>
        <w:tc>
          <w:tcPr>
            <w:tcW w:w="5526" w:type="dxa"/>
            <w:tcBorders>
              <w:top w:val="single" w:sz="4" w:space="0" w:color="auto"/>
              <w:left w:val="single" w:sz="4" w:space="0" w:color="auto"/>
              <w:bottom w:val="single" w:sz="4" w:space="0" w:color="auto"/>
              <w:right w:val="single" w:sz="4" w:space="0" w:color="auto"/>
            </w:tcBorders>
          </w:tcPr>
          <w:p w14:paraId="4A7A7F55">
            <w:pPr>
              <w:pStyle w:val="TableText"/>
            </w:pPr>
            <w:r>
              <w:t xml:space="preserve">Human-readable description. Never interpreted.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A661FEF">
            <w:pPr>
              <w:pStyle w:val="TableText"/>
            </w:pPr>
            <w:r>
              <w:t xml:space="preserve">BufferMode</w:t>
            </w:r>
          </w:p>
        </w:tc>
        <w:tc>
          <w:tcPr>
            <w:tcW w:w="1200" w:type="dxa"/>
            <w:tcBorders>
              <w:top w:val="single" w:sz="4" w:space="0" w:color="auto"/>
              <w:left w:val="single" w:sz="4" w:space="0" w:color="auto"/>
              <w:bottom w:val="single" w:sz="4" w:space="0" w:color="auto"/>
              <w:right w:val="single" w:sz="4" w:space="0" w:color="auto"/>
            </w:tcBorders>
          </w:tcPr>
          <w:p w14:paraId="1EC8E33F">
            <w:pPr>
              <w:pStyle w:val="TableText"/>
            </w:pPr>
          </w:p>
        </w:tc>
        <w:tc>
          <w:tcPr>
            <w:tcW w:w="5526" w:type="dxa"/>
            <w:tcBorders>
              <w:top w:val="single" w:sz="4" w:space="0" w:color="auto"/>
              <w:left w:val="single" w:sz="4" w:space="0" w:color="auto"/>
              <w:bottom w:val="single" w:sz="4" w:space="0" w:color="auto"/>
              <w:right w:val="single" w:sz="4" w:space="0" w:color="auto"/>
            </w:tcBorders>
          </w:tcPr>
          <w:p w14:paraId="512257FF">
            <w:pPr>
              <w:pStyle w:val="TableText"/>
            </w:pPr>
            <w:r>
              <w:t xml:space="preserve">How this intent relates to one already executing.</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BAD91AA">
            <w:pPr>
              <w:pStyle w:val="TableText"/>
            </w:pPr>
            <w:r>
              <w:t xml:space="preserve">BlockingMode</w:t>
            </w:r>
          </w:p>
        </w:tc>
        <w:tc>
          <w:tcPr>
            <w:tcW w:w="1200" w:type="dxa"/>
            <w:tcBorders>
              <w:top w:val="single" w:sz="4" w:space="0" w:color="auto"/>
              <w:left w:val="single" w:sz="4" w:space="0" w:color="auto"/>
              <w:bottom w:val="single" w:sz="4" w:space="0" w:color="auto"/>
              <w:right w:val="single" w:sz="4" w:space="0" w:color="auto"/>
            </w:tcBorders>
          </w:tcPr>
          <w:p w14:paraId="7E9C9F3E">
            <w:pPr>
              <w:pStyle w:val="TableText"/>
            </w:pPr>
          </w:p>
        </w:tc>
        <w:tc>
          <w:tcPr>
            <w:tcW w:w="5526" w:type="dxa"/>
            <w:tcBorders>
              <w:top w:val="single" w:sz="4" w:space="0" w:color="auto"/>
              <w:left w:val="single" w:sz="4" w:space="0" w:color="auto"/>
              <w:bottom w:val="single" w:sz="4" w:space="0" w:color="auto"/>
              <w:right w:val="single" w:sz="4" w:space="0" w:color="auto"/>
            </w:tcBorders>
          </w:tcPr>
          <w:p w14:paraId="24D193E7">
            <w:pPr>
              <w:pStyle w:val="TableText"/>
            </w:pPr>
            <w:r>
              <w:t xml:space="preserve">Whether motion and other intents may proceed alongside it.</w:t>
            </w:r>
          </w:p>
        </w:tc>
      </w:tr>
    </w:tbl>
    <w:p w14:paraId="106B23AF">
      <w:pPr>
        <w:pStyle w:val="spacer"/>
      </w:pPr>
    </w:p>
    <w:p w14:paraId="51BB2EE5">
      <w:pPr>
        <w:pStyle w:val="TABLE-title"/>
        <w:keepNext/>
      </w:pPr>
      <w:bookmarkStart w:id="659" w:name="_Tab_c8_16_def"/>
      <w:r>
        <w:t xml:space="preserve">Table </w:t>
      </w:r>
      <w:r>
        <w:fldChar w:fldCharType="begin"/>
      </w:r>
      <w:r>
        <w:instrText xml:space="preserve"> SEQ Table \* ARABIC </w:instrText>
      </w:r>
      <w:r>
        <w:fldChar w:fldCharType="separate"/>
      </w:r>
      <w:r>
        <w:rPr>
          <w:noProof/>
        </w:rPr>
        <w:t xml:space="preserve">81</w:t>
      </w:r>
      <w:r>
        <w:fldChar w:fldCharType="end"/>
      </w:r>
      <w:r>
        <w:t xml:space="preserve"> – IntentDataType definition</w:t>
      </w:r>
      <w:bookmarkEnd w:id="65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16B593C">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552CA2A">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C8F0DDE">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BACE5FF">
            <w:pPr>
              <w:pStyle w:val="TableText"/>
            </w:pPr>
            <w:r>
              <w:t xml:space="preserve">1:IntentDataType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A58AF83">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CC89076">
            <w:pPr>
              <w:pStyle w:val="TableText"/>
            </w:pPr>
            <w:r>
              <w:t xml:space="preserve">True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42F92FDB">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1F33561">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5BBE73BA">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3F819C5F">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26E2C1E">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B508B35">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20062BF">
            <w:pPr>
              <w:pStyle w:val="TableText"/>
            </w:pPr>
            <w:r>
              <w:t xml:space="preserve">Subtype of the 0:Structure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5B3B581">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ADB381B">
            <w:pPr>
              <w:pStyle w:val="TableText"/>
            </w:pPr>
            <w:r>
              <w:t xml:space="preserve">RobotIntent DataTypes</w:t>
            </w:r>
          </w:p>
        </w:tc>
      </w:tr>
    </w:tbl>
    <w:p w14:paraId="6FC137F1">
      <w:pPr>
        <w:pStyle w:val="spacer"/>
      </w:pPr>
    </w:p>
    <w:p w14:paraId="7523259D">
      <w:pPr>
        <w:pStyle w:val="Heading2"/>
      </w:pPr>
      <w:bookmarkStart w:id="660" w:name="_Clause_c8_17"/>
      <w:r>
        <w:t xml:space="preserve">MotionIntentDataType</w:t>
      </w:r>
      <w:bookmarkEnd w:id="660"/>
    </w:p>
    <w:p w14:paraId="1547920C">
      <w:pPr>
        <w:pStyle w:val="PARAGRAPH"/>
      </w:pPr>
      <w:r>
        <w:t xml:space="preserve">Abstract base of the intents that move the robot. ToolFrame names the frame whose origin is driven to the target - without it a pose target is meaningless, and OPC 40010-1 defines no tool centre point at all.</w:t>
      </w:r>
    </w:p>
    <w:p w14:paraId="1B6C3891">
      <w:pPr>
        <w:pStyle w:val="TABLE-title"/>
        <w:keepNext/>
      </w:pPr>
      <w:bookmarkStart w:id="661" w:name="_Tab_c8_17_items_items"/>
      <w:r>
        <w:t xml:space="preserve">Table </w:t>
      </w:r>
      <w:r>
        <w:fldChar w:fldCharType="begin"/>
      </w:r>
      <w:r>
        <w:instrText xml:space="preserve"> SEQ Table \* ARABIC </w:instrText>
      </w:r>
      <w:r>
        <w:fldChar w:fldCharType="separate"/>
      </w:r>
      <w:r>
        <w:rPr>
          <w:noProof/>
        </w:rPr>
        <w:t xml:space="preserve">82</w:t>
      </w:r>
      <w:r>
        <w:fldChar w:fldCharType="end"/>
      </w:r>
      <w:r>
        <w:t xml:space="preserve"> – MotionIntentDataType Items</w:t>
      </w:r>
      <w:bookmarkEnd w:id="66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0577591E">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2F2A86F8">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23569D48">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40F8D4B">
            <w:pPr>
              <w:pStyle w:val="TableText"/>
            </w:pPr>
            <w:r>
              <w:t xml:space="preserve">ToolFrame</w:t>
            </w:r>
          </w:p>
        </w:tc>
        <w:tc>
          <w:tcPr>
            <w:tcW w:w="1200" w:type="dxa"/>
            <w:tcBorders>
              <w:top w:val="single" w:sz="4" w:space="0" w:color="auto"/>
              <w:left w:val="single" w:sz="4" w:space="0" w:color="auto"/>
              <w:bottom w:val="single" w:sz="4" w:space="0" w:color="auto"/>
              <w:right w:val="single" w:sz="4" w:space="0" w:color="auto"/>
            </w:tcBorders>
          </w:tcPr>
          <w:p w14:paraId="7A89EA7C">
            <w:pPr>
              <w:pStyle w:val="TableText"/>
            </w:pPr>
          </w:p>
        </w:tc>
        <w:tc>
          <w:tcPr>
            <w:tcW w:w="5526" w:type="dxa"/>
            <w:tcBorders>
              <w:top w:val="single" w:sz="4" w:space="0" w:color="auto"/>
              <w:left w:val="single" w:sz="4" w:space="0" w:color="auto"/>
              <w:bottom w:val="single" w:sz="4" w:space="0" w:color="auto"/>
              <w:right w:val="single" w:sz="4" w:space="0" w:color="auto"/>
            </w:tcBorders>
          </w:tcPr>
          <w:p w14:paraId="512C7875">
            <w:pPr>
              <w:pStyle w:val="TableText"/>
            </w:pPr>
            <w:r>
              <w:t xml:space="preserve">The CoordinateFrame, of role Tool, whose origin is driven to the target. Null means the tool currently fitted.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44FF101">
            <w:pPr>
              <w:pStyle w:val="TableText"/>
            </w:pPr>
            <w:r>
              <w:t xml:space="preserve">Constraints</w:t>
            </w:r>
          </w:p>
        </w:tc>
        <w:tc>
          <w:tcPr>
            <w:tcW w:w="1200" w:type="dxa"/>
            <w:tcBorders>
              <w:top w:val="single" w:sz="4" w:space="0" w:color="auto"/>
              <w:left w:val="single" w:sz="4" w:space="0" w:color="auto"/>
              <w:bottom w:val="single" w:sz="4" w:space="0" w:color="auto"/>
              <w:right w:val="single" w:sz="4" w:space="0" w:color="auto"/>
            </w:tcBorders>
          </w:tcPr>
          <w:p w14:paraId="792F1921">
            <w:pPr>
              <w:pStyle w:val="TableText"/>
            </w:pPr>
          </w:p>
        </w:tc>
        <w:tc>
          <w:tcPr>
            <w:tcW w:w="5526" w:type="dxa"/>
            <w:tcBorders>
              <w:top w:val="single" w:sz="4" w:space="0" w:color="auto"/>
              <w:left w:val="single" w:sz="4" w:space="0" w:color="auto"/>
              <w:bottom w:val="single" w:sz="4" w:space="0" w:color="auto"/>
              <w:right w:val="single" w:sz="4" w:space="0" w:color="auto"/>
            </w:tcBorders>
          </w:tcPr>
          <w:p w14:paraId="67A92A41">
            <w:pPr>
              <w:pStyle w:val="TableText"/>
            </w:pPr>
            <w:r>
              <w:t xml:space="preserve">Speed and acceleration limits for this motion.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DC2E354">
            <w:pPr>
              <w:pStyle w:val="TableText"/>
            </w:pPr>
            <w:r>
              <w:t xml:space="preserve">Blend</w:t>
            </w:r>
          </w:p>
        </w:tc>
        <w:tc>
          <w:tcPr>
            <w:tcW w:w="1200" w:type="dxa"/>
            <w:tcBorders>
              <w:top w:val="single" w:sz="4" w:space="0" w:color="auto"/>
              <w:left w:val="single" w:sz="4" w:space="0" w:color="auto"/>
              <w:bottom w:val="single" w:sz="4" w:space="0" w:color="auto"/>
              <w:right w:val="single" w:sz="4" w:space="0" w:color="auto"/>
            </w:tcBorders>
          </w:tcPr>
          <w:p w14:paraId="26CB31CD">
            <w:pPr>
              <w:pStyle w:val="TableText"/>
            </w:pPr>
          </w:p>
        </w:tc>
        <w:tc>
          <w:tcPr>
            <w:tcW w:w="5526" w:type="dxa"/>
            <w:tcBorders>
              <w:top w:val="single" w:sz="4" w:space="0" w:color="auto"/>
              <w:left w:val="single" w:sz="4" w:space="0" w:color="auto"/>
              <w:bottom w:val="single" w:sz="4" w:space="0" w:color="auto"/>
              <w:right w:val="single" w:sz="4" w:space="0" w:color="auto"/>
            </w:tcBorders>
          </w:tcPr>
          <w:p w14:paraId="2A83AEC4">
            <w:pPr>
              <w:pStyle w:val="TableText"/>
            </w:pPr>
            <w:r>
              <w:t xml:space="preserve">How this motion ends.</w:t>
            </w:r>
          </w:p>
        </w:tc>
      </w:tr>
    </w:tbl>
    <w:p w14:paraId="71EF7BD4">
      <w:pPr>
        <w:pStyle w:val="spacer"/>
      </w:pPr>
    </w:p>
    <w:p w14:paraId="440F7502">
      <w:pPr>
        <w:pStyle w:val="TABLE-title"/>
        <w:keepNext/>
      </w:pPr>
      <w:bookmarkStart w:id="662" w:name="_Tab_c8_17_def"/>
      <w:r>
        <w:t xml:space="preserve">Table </w:t>
      </w:r>
      <w:r>
        <w:fldChar w:fldCharType="begin"/>
      </w:r>
      <w:r>
        <w:instrText xml:space="preserve"> SEQ Table \* ARABIC </w:instrText>
      </w:r>
      <w:r>
        <w:fldChar w:fldCharType="separate"/>
      </w:r>
      <w:r>
        <w:rPr>
          <w:noProof/>
        </w:rPr>
        <w:t xml:space="preserve">83</w:t>
      </w:r>
      <w:r>
        <w:fldChar w:fldCharType="end"/>
      </w:r>
      <w:r>
        <w:t xml:space="preserve"> – MotionIntentDataType definition</w:t>
      </w:r>
      <w:bookmarkEnd w:id="66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FA77467">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F2D951E">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2425815">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1A1846B">
            <w:pPr>
              <w:pStyle w:val="TableText"/>
            </w:pPr>
            <w:r>
              <w:t xml:space="preserve">1:MotionIntentDataType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1370530">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4078E86E">
            <w:pPr>
              <w:pStyle w:val="TableText"/>
            </w:pPr>
            <w:r>
              <w:t xml:space="preserve">True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02FCD58">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692437D">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0175803">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FEBDD01">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CD1E0B3">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CCDC3E5">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0789496">
            <w:pPr>
              <w:pStyle w:val="TableText"/>
            </w:pPr>
            <w:r>
              <w:t xml:space="preserve">Subtype of the IntentDataType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BEB8A59">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6698F41">
            <w:pPr>
              <w:pStyle w:val="TableText"/>
            </w:pPr>
            <w:r>
              <w:t xml:space="preserve">RobotIntent DataTypes</w:t>
            </w:r>
          </w:p>
        </w:tc>
      </w:tr>
    </w:tbl>
    <w:p w14:paraId="3E281258">
      <w:pPr>
        <w:pStyle w:val="spacer"/>
      </w:pPr>
    </w:p>
    <w:p w14:paraId="7877ECB4">
      <w:pPr>
        <w:pStyle w:val="Heading2"/>
      </w:pPr>
      <w:bookmarkStart w:id="663" w:name="_Clause_c8_18"/>
      <w:r>
        <w:t xml:space="preserve">JointMoveIntentDataType</w:t>
      </w:r>
      <w:bookmarkEnd w:id="663"/>
    </w:p>
    <w:p w14:paraId="7D204706">
      <w:pPr>
        <w:pStyle w:val="PARAGRAPH"/>
      </w:pPr>
      <w:r>
        <w:t xml:space="preserve">Move by interpolating in joint space. This is the fastest way between two configurations and the path the tool centre point takes is not controlled. It is the portable equivalent of PTP, MoveJ, J and MOVJ. Giving a pose rather than joint values asks the Server to solve the kinematics itself, which is the 'move to this pose, you choose how' case.</w:t>
      </w:r>
    </w:p>
    <w:p w14:paraId="4CAB9DED">
      <w:pPr>
        <w:pStyle w:val="TABLE-title"/>
        <w:keepNext/>
      </w:pPr>
      <w:bookmarkStart w:id="664" w:name="_Tab_c8_18_items_items"/>
      <w:r>
        <w:t xml:space="preserve">Table </w:t>
      </w:r>
      <w:r>
        <w:fldChar w:fldCharType="begin"/>
      </w:r>
      <w:r>
        <w:instrText xml:space="preserve"> SEQ Table \* ARABIC </w:instrText>
      </w:r>
      <w:r>
        <w:fldChar w:fldCharType="separate"/>
      </w:r>
      <w:r>
        <w:rPr>
          <w:noProof/>
        </w:rPr>
        <w:t xml:space="preserve">84</w:t>
      </w:r>
      <w:r>
        <w:fldChar w:fldCharType="end"/>
      </w:r>
      <w:r>
        <w:t xml:space="preserve"> – JointMoveIntentDataType Items</w:t>
      </w:r>
      <w:bookmarkEnd w:id="66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566C90CC">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719B3F0F">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749022FD">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551DFB0">
            <w:pPr>
              <w:pStyle w:val="TableText"/>
            </w:pPr>
            <w:r>
              <w:t xml:space="preserve">HasJointTargets</w:t>
            </w:r>
          </w:p>
        </w:tc>
        <w:tc>
          <w:tcPr>
            <w:tcW w:w="1200" w:type="dxa"/>
            <w:tcBorders>
              <w:top w:val="single" w:sz="4" w:space="0" w:color="auto"/>
              <w:left w:val="single" w:sz="4" w:space="0" w:color="auto"/>
              <w:bottom w:val="single" w:sz="4" w:space="0" w:color="auto"/>
              <w:right w:val="single" w:sz="4" w:space="0" w:color="auto"/>
            </w:tcBorders>
          </w:tcPr>
          <w:p w14:paraId="109F2427">
            <w:pPr>
              <w:pStyle w:val="TableText"/>
            </w:pPr>
          </w:p>
        </w:tc>
        <w:tc>
          <w:tcPr>
            <w:tcW w:w="5526" w:type="dxa"/>
            <w:tcBorders>
              <w:top w:val="single" w:sz="4" w:space="0" w:color="auto"/>
              <w:left w:val="single" w:sz="4" w:space="0" w:color="auto"/>
              <w:bottom w:val="single" w:sz="4" w:space="0" w:color="auto"/>
              <w:right w:val="single" w:sz="4" w:space="0" w:color="auto"/>
            </w:tcBorders>
          </w:tcPr>
          <w:p w14:paraId="446206F2">
            <w:pPr>
              <w:pStyle w:val="TableText"/>
            </w:pPr>
            <w:r>
              <w:t xml:space="preserve">True when JointTargets is meaningful; False when TargetPose is.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F8CB61C">
            <w:pPr>
              <w:pStyle w:val="TableText"/>
            </w:pPr>
            <w:r>
              <w:t xml:space="preserve">JointTargets</w:t>
            </w:r>
          </w:p>
        </w:tc>
        <w:tc>
          <w:tcPr>
            <w:tcW w:w="1200" w:type="dxa"/>
            <w:tcBorders>
              <w:top w:val="single" w:sz="4" w:space="0" w:color="auto"/>
              <w:left w:val="single" w:sz="4" w:space="0" w:color="auto"/>
              <w:bottom w:val="single" w:sz="4" w:space="0" w:color="auto"/>
              <w:right w:val="single" w:sz="4" w:space="0" w:color="auto"/>
            </w:tcBorders>
          </w:tcPr>
          <w:p w14:paraId="39F0B935">
            <w:pPr>
              <w:pStyle w:val="TableText"/>
            </w:pPr>
          </w:p>
        </w:tc>
        <w:tc>
          <w:tcPr>
            <w:tcW w:w="5526" w:type="dxa"/>
            <w:tcBorders>
              <w:top w:val="single" w:sz="4" w:space="0" w:color="auto"/>
              <w:left w:val="single" w:sz="4" w:space="0" w:color="auto"/>
              <w:bottom w:val="single" w:sz="4" w:space="0" w:color="auto"/>
              <w:right w:val="single" w:sz="4" w:space="0" w:color="auto"/>
            </w:tcBorders>
          </w:tcPr>
          <w:p w14:paraId="3EE55A7A">
            <w:pPr>
              <w:pStyle w:val="TableText"/>
            </w:pPr>
            <w:r>
              <w:t xml:space="preserve">One value per axis, in the order the axes are declared under the controller: radians for a Revolute axis, metres for a Prismatic one.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EE8140D">
            <w:pPr>
              <w:pStyle w:val="TableText"/>
            </w:pPr>
            <w:r>
              <w:t xml:space="preserve">TargetPose</w:t>
            </w:r>
          </w:p>
        </w:tc>
        <w:tc>
          <w:tcPr>
            <w:tcW w:w="1200" w:type="dxa"/>
            <w:tcBorders>
              <w:top w:val="single" w:sz="4" w:space="0" w:color="auto"/>
              <w:left w:val="single" w:sz="4" w:space="0" w:color="auto"/>
              <w:bottom w:val="single" w:sz="4" w:space="0" w:color="auto"/>
              <w:right w:val="single" w:sz="4" w:space="0" w:color="auto"/>
            </w:tcBorders>
          </w:tcPr>
          <w:p w14:paraId="50F14F85">
            <w:pPr>
              <w:pStyle w:val="TableText"/>
            </w:pPr>
          </w:p>
        </w:tc>
        <w:tc>
          <w:tcPr>
            <w:tcW w:w="5526" w:type="dxa"/>
            <w:tcBorders>
              <w:top w:val="single" w:sz="4" w:space="0" w:color="auto"/>
              <w:left w:val="single" w:sz="4" w:space="0" w:color="auto"/>
              <w:bottom w:val="single" w:sz="4" w:space="0" w:color="auto"/>
              <w:right w:val="single" w:sz="4" w:space="0" w:color="auto"/>
            </w:tcBorders>
          </w:tcPr>
          <w:p w14:paraId="66219D0C">
            <w:pPr>
              <w:pStyle w:val="TableText"/>
            </w:pPr>
            <w:r>
              <w:t xml:space="preserve">Pose to reach, used when HasJointTargets is False.</w:t>
            </w:r>
          </w:p>
        </w:tc>
      </w:tr>
    </w:tbl>
    <w:p w14:paraId="58CF9ECB">
      <w:pPr>
        <w:pStyle w:val="spacer"/>
      </w:pPr>
    </w:p>
    <w:p w14:paraId="0D82AB35">
      <w:pPr>
        <w:pStyle w:val="TABLE-title"/>
        <w:keepNext/>
      </w:pPr>
      <w:bookmarkStart w:id="665" w:name="_Tab_c8_18_def"/>
      <w:r>
        <w:t xml:space="preserve">Table </w:t>
      </w:r>
      <w:r>
        <w:fldChar w:fldCharType="begin"/>
      </w:r>
      <w:r>
        <w:instrText xml:space="preserve"> SEQ Table \* ARABIC </w:instrText>
      </w:r>
      <w:r>
        <w:fldChar w:fldCharType="separate"/>
      </w:r>
      <w:r>
        <w:rPr>
          <w:noProof/>
        </w:rPr>
        <w:t xml:space="preserve">85</w:t>
      </w:r>
      <w:r>
        <w:fldChar w:fldCharType="end"/>
      </w:r>
      <w:r>
        <w:t xml:space="preserve"> – JointMoveIntentDataType definition</w:t>
      </w:r>
      <w:bookmarkEnd w:id="66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F44EF57">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67D20D31">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8422EF9">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1057C20F">
            <w:pPr>
              <w:pStyle w:val="TableText"/>
            </w:pPr>
            <w:r>
              <w:t xml:space="preserve">1:JointMoveIntentDataType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7E6F68C">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8B56189">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70CDB8B">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CD51828">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886018A">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CD5AC86">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218A47D">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A51CDF9">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B67B92E">
            <w:pPr>
              <w:pStyle w:val="TableText"/>
            </w:pPr>
            <w:r>
              <w:t xml:space="preserve">Subtype of the MotionIntentDataType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AC93DB4">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4AC7E5C3">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02EA1317">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0DD3EBDF">
            <w:pPr>
              <w:pStyle w:val="TableText"/>
            </w:pPr>
          </w:p>
        </w:tc>
        <w:tc>
          <w:tcPr>
            <w:tcW w:w="1843" w:type="dxa"/>
            <w:tcBorders>
              <w:top w:val="single" w:sz="4" w:space="0" w:color="auto"/>
              <w:left w:val="single" w:sz="4" w:space="0" w:color="auto"/>
              <w:bottom w:val="single" w:sz="4" w:space="0" w:color="auto"/>
              <w:right w:val="single" w:sz="4" w:space="0" w:color="auto"/>
            </w:tcBorders>
          </w:tcPr>
          <w:p w14:paraId="5F6C5CAE">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56FA9AD1">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33122A0">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90C07C0">
            <w:pPr>
              <w:pStyle w:val="TableText"/>
            </w:pPr>
            <w:r>
              <w:t xml:space="preserve">RobotIntent DataTypes</w:t>
            </w:r>
          </w:p>
        </w:tc>
      </w:tr>
    </w:tbl>
    <w:p w14:paraId="1EEB6685">
      <w:pPr>
        <w:pStyle w:val="spacer"/>
      </w:pPr>
    </w:p>
    <w:p w14:paraId="18AE3317">
      <w:pPr>
        <w:pStyle w:val="Heading2"/>
      </w:pPr>
      <w:bookmarkStart w:id="666" w:name="_Clause_c8_19"/>
      <w:r>
        <w:t xml:space="preserve">LinearMoveIntentDataType</w:t>
      </w:r>
      <w:bookmarkEnd w:id="666"/>
    </w:p>
    <w:p w14:paraId="60C15735">
      <w:pPr>
        <w:pStyle w:val="PARAGRAPH"/>
      </w:pPr>
      <w:r>
        <w:t xml:space="preserve">Move the tool centre point along a straight line to the target. The portable equivalent of LIN, MoveL, L and MOVL.</w:t>
      </w:r>
    </w:p>
    <w:p w14:paraId="42D1FFCC">
      <w:pPr>
        <w:pStyle w:val="TABLE-title"/>
        <w:keepNext/>
      </w:pPr>
      <w:bookmarkStart w:id="667" w:name="_Tab_c8_19_items_items"/>
      <w:r>
        <w:t xml:space="preserve">Table </w:t>
      </w:r>
      <w:r>
        <w:fldChar w:fldCharType="begin"/>
      </w:r>
      <w:r>
        <w:instrText xml:space="preserve"> SEQ Table \* ARABIC </w:instrText>
      </w:r>
      <w:r>
        <w:fldChar w:fldCharType="separate"/>
      </w:r>
      <w:r>
        <w:rPr>
          <w:noProof/>
        </w:rPr>
        <w:t xml:space="preserve">86</w:t>
      </w:r>
      <w:r>
        <w:fldChar w:fldCharType="end"/>
      </w:r>
      <w:r>
        <w:t xml:space="preserve"> – LinearMoveIntentDataType Items</w:t>
      </w:r>
      <w:bookmarkEnd w:id="66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6780FE92">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386D27BD">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2D9AB991">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62669C5">
            <w:pPr>
              <w:pStyle w:val="TableText"/>
            </w:pPr>
            <w:r>
              <w:t xml:space="preserve">Target</w:t>
            </w:r>
          </w:p>
        </w:tc>
        <w:tc>
          <w:tcPr>
            <w:tcW w:w="1200" w:type="dxa"/>
            <w:tcBorders>
              <w:top w:val="single" w:sz="4" w:space="0" w:color="auto"/>
              <w:left w:val="single" w:sz="4" w:space="0" w:color="auto"/>
              <w:bottom w:val="single" w:sz="4" w:space="0" w:color="auto"/>
              <w:right w:val="single" w:sz="4" w:space="0" w:color="auto"/>
            </w:tcBorders>
          </w:tcPr>
          <w:p w14:paraId="1B797448">
            <w:pPr>
              <w:pStyle w:val="TableText"/>
            </w:pPr>
          </w:p>
        </w:tc>
        <w:tc>
          <w:tcPr>
            <w:tcW w:w="5526" w:type="dxa"/>
            <w:tcBorders>
              <w:top w:val="single" w:sz="4" w:space="0" w:color="auto"/>
              <w:left w:val="single" w:sz="4" w:space="0" w:color="auto"/>
              <w:bottom w:val="single" w:sz="4" w:space="0" w:color="auto"/>
              <w:right w:val="single" w:sz="4" w:space="0" w:color="auto"/>
            </w:tcBorders>
          </w:tcPr>
          <w:p w14:paraId="347DF62E">
            <w:pPr>
              <w:pStyle w:val="TableText"/>
            </w:pPr>
            <w:r>
              <w:t xml:space="preserve">Pose to reach.</w:t>
            </w:r>
          </w:p>
        </w:tc>
      </w:tr>
    </w:tbl>
    <w:p w14:paraId="2117BAB8">
      <w:pPr>
        <w:pStyle w:val="spacer"/>
      </w:pPr>
    </w:p>
    <w:p w14:paraId="6454BD39">
      <w:pPr>
        <w:pStyle w:val="TABLE-title"/>
        <w:keepNext/>
      </w:pPr>
      <w:bookmarkStart w:id="668" w:name="_Tab_c8_19_def"/>
      <w:r>
        <w:t xml:space="preserve">Table </w:t>
      </w:r>
      <w:r>
        <w:fldChar w:fldCharType="begin"/>
      </w:r>
      <w:r>
        <w:instrText xml:space="preserve"> SEQ Table \* ARABIC </w:instrText>
      </w:r>
      <w:r>
        <w:fldChar w:fldCharType="separate"/>
      </w:r>
      <w:r>
        <w:rPr>
          <w:noProof/>
        </w:rPr>
        <w:t xml:space="preserve">87</w:t>
      </w:r>
      <w:r>
        <w:fldChar w:fldCharType="end"/>
      </w:r>
      <w:r>
        <w:t xml:space="preserve"> – LinearMoveIntentDataType definition</w:t>
      </w:r>
      <w:bookmarkEnd w:id="66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1AA6449">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1BFDF94">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3D99B21">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7DB7BE3">
            <w:pPr>
              <w:pStyle w:val="TableText"/>
            </w:pPr>
            <w:r>
              <w:t xml:space="preserve">1:LinearMoveIntentDataType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5C13285">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5CC9CB6F">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BD07CC8">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751F24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6919984E">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6F95D90">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45F738D3">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30CA91C">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886CDD9">
            <w:pPr>
              <w:pStyle w:val="TableText"/>
            </w:pPr>
            <w:r>
              <w:t xml:space="preserve">Subtype of the MotionIntentDataType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E056A05">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1C98F6EC">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01B27CC9">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3DA2B4A3">
            <w:pPr>
              <w:pStyle w:val="TableText"/>
            </w:pPr>
          </w:p>
        </w:tc>
        <w:tc>
          <w:tcPr>
            <w:tcW w:w="1843" w:type="dxa"/>
            <w:tcBorders>
              <w:top w:val="single" w:sz="4" w:space="0" w:color="auto"/>
              <w:left w:val="single" w:sz="4" w:space="0" w:color="auto"/>
              <w:bottom w:val="single" w:sz="4" w:space="0" w:color="auto"/>
              <w:right w:val="single" w:sz="4" w:space="0" w:color="auto"/>
            </w:tcBorders>
          </w:tcPr>
          <w:p w14:paraId="0BCCD5DB">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453C4905">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48D6590">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A20260">
            <w:pPr>
              <w:pStyle w:val="TableText"/>
            </w:pPr>
            <w:r>
              <w:t xml:space="preserve">RobotIntent DataTypes</w:t>
            </w:r>
          </w:p>
        </w:tc>
      </w:tr>
    </w:tbl>
    <w:p w14:paraId="17464C4A">
      <w:pPr>
        <w:pStyle w:val="spacer"/>
      </w:pPr>
    </w:p>
    <w:p w14:paraId="4D1C9FA7">
      <w:pPr>
        <w:pStyle w:val="Heading2"/>
      </w:pPr>
      <w:bookmarkStart w:id="669" w:name="_Clause_c8_20"/>
      <w:r>
        <w:t xml:space="preserve">CircularMoveIntentDataType</w:t>
      </w:r>
      <w:bookmarkEnd w:id="669"/>
    </w:p>
    <w:p w14:paraId="2EF09333">
      <w:pPr>
        <w:pStyle w:val="PARAGRAPH"/>
      </w:pPr>
      <w:r>
        <w:t xml:space="preserve">Move the tool centre point along the circular arc that passes through ViaPoint and ends at Target. The portable equivalent of CIRC, MoveC, C and MOVC. Only the position of ViaPoint defines the arc; its orientation is ignored.</w:t>
      </w:r>
    </w:p>
    <w:p w14:paraId="0E6A8EDF">
      <w:pPr>
        <w:pStyle w:val="TABLE-title"/>
        <w:keepNext/>
      </w:pPr>
      <w:bookmarkStart w:id="670" w:name="_Tab_c8_20_items_items"/>
      <w:r>
        <w:t xml:space="preserve">Table </w:t>
      </w:r>
      <w:r>
        <w:fldChar w:fldCharType="begin"/>
      </w:r>
      <w:r>
        <w:instrText xml:space="preserve"> SEQ Table \* ARABIC </w:instrText>
      </w:r>
      <w:r>
        <w:fldChar w:fldCharType="separate"/>
      </w:r>
      <w:r>
        <w:rPr>
          <w:noProof/>
        </w:rPr>
        <w:t xml:space="preserve">88</w:t>
      </w:r>
      <w:r>
        <w:fldChar w:fldCharType="end"/>
      </w:r>
      <w:r>
        <w:t xml:space="preserve"> – CircularMoveIntentDataType Items</w:t>
      </w:r>
      <w:bookmarkEnd w:id="67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4F4DD8A0">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5B50DB01">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37149F32">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EB73F02">
            <w:pPr>
              <w:pStyle w:val="TableText"/>
            </w:pPr>
            <w:r>
              <w:t xml:space="preserve">ViaPoint</w:t>
            </w:r>
          </w:p>
        </w:tc>
        <w:tc>
          <w:tcPr>
            <w:tcW w:w="1200" w:type="dxa"/>
            <w:tcBorders>
              <w:top w:val="single" w:sz="4" w:space="0" w:color="auto"/>
              <w:left w:val="single" w:sz="4" w:space="0" w:color="auto"/>
              <w:bottom w:val="single" w:sz="4" w:space="0" w:color="auto"/>
              <w:right w:val="single" w:sz="4" w:space="0" w:color="auto"/>
            </w:tcBorders>
          </w:tcPr>
          <w:p w14:paraId="767606E7">
            <w:pPr>
              <w:pStyle w:val="TableText"/>
            </w:pPr>
          </w:p>
        </w:tc>
        <w:tc>
          <w:tcPr>
            <w:tcW w:w="5526" w:type="dxa"/>
            <w:tcBorders>
              <w:top w:val="single" w:sz="4" w:space="0" w:color="auto"/>
              <w:left w:val="single" w:sz="4" w:space="0" w:color="auto"/>
              <w:bottom w:val="single" w:sz="4" w:space="0" w:color="auto"/>
              <w:right w:val="single" w:sz="4" w:space="0" w:color="auto"/>
            </w:tcBorders>
          </w:tcPr>
          <w:p w14:paraId="52D9ED54">
            <w:pPr>
              <w:pStyle w:val="TableText"/>
            </w:pPr>
            <w:r>
              <w:t xml:space="preserve">A pose on the arc between the start and the target. Only its position is used.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621E5B5">
            <w:pPr>
              <w:pStyle w:val="TableText"/>
            </w:pPr>
            <w:r>
              <w:t xml:space="preserve">Target</w:t>
            </w:r>
          </w:p>
        </w:tc>
        <w:tc>
          <w:tcPr>
            <w:tcW w:w="1200" w:type="dxa"/>
            <w:tcBorders>
              <w:top w:val="single" w:sz="4" w:space="0" w:color="auto"/>
              <w:left w:val="single" w:sz="4" w:space="0" w:color="auto"/>
              <w:bottom w:val="single" w:sz="4" w:space="0" w:color="auto"/>
              <w:right w:val="single" w:sz="4" w:space="0" w:color="auto"/>
            </w:tcBorders>
          </w:tcPr>
          <w:p w14:paraId="34DD319E">
            <w:pPr>
              <w:pStyle w:val="TableText"/>
            </w:pPr>
          </w:p>
        </w:tc>
        <w:tc>
          <w:tcPr>
            <w:tcW w:w="5526" w:type="dxa"/>
            <w:tcBorders>
              <w:top w:val="single" w:sz="4" w:space="0" w:color="auto"/>
              <w:left w:val="single" w:sz="4" w:space="0" w:color="auto"/>
              <w:bottom w:val="single" w:sz="4" w:space="0" w:color="auto"/>
              <w:right w:val="single" w:sz="4" w:space="0" w:color="auto"/>
            </w:tcBorders>
          </w:tcPr>
          <w:p w14:paraId="6E072A3E">
            <w:pPr>
              <w:pStyle w:val="TableText"/>
            </w:pPr>
            <w:r>
              <w:t xml:space="preserve">Pose to reach.</w:t>
            </w:r>
          </w:p>
        </w:tc>
      </w:tr>
    </w:tbl>
    <w:p w14:paraId="2E97A1F7">
      <w:pPr>
        <w:pStyle w:val="spacer"/>
      </w:pPr>
    </w:p>
    <w:p w14:paraId="37C2EFB3">
      <w:pPr>
        <w:pStyle w:val="TABLE-title"/>
        <w:keepNext/>
      </w:pPr>
      <w:bookmarkStart w:id="671" w:name="_Tab_c8_20_def"/>
      <w:r>
        <w:t xml:space="preserve">Table </w:t>
      </w:r>
      <w:r>
        <w:fldChar w:fldCharType="begin"/>
      </w:r>
      <w:r>
        <w:instrText xml:space="preserve"> SEQ Table \* ARABIC </w:instrText>
      </w:r>
      <w:r>
        <w:fldChar w:fldCharType="separate"/>
      </w:r>
      <w:r>
        <w:rPr>
          <w:noProof/>
        </w:rPr>
        <w:t xml:space="preserve">89</w:t>
      </w:r>
      <w:r>
        <w:fldChar w:fldCharType="end"/>
      </w:r>
      <w:r>
        <w:t xml:space="preserve"> – CircularMoveIntentDataType definition</w:t>
      </w:r>
      <w:bookmarkEnd w:id="67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25F4362">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7C86AF4">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D2D1C1A">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42D124B">
            <w:pPr>
              <w:pStyle w:val="TableText"/>
            </w:pPr>
            <w:r>
              <w:t xml:space="preserve">1:CircularMoveIntentDataType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D072B68">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016B9270">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68DE329">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10B8C47">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233293F">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C9BB0FD">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3949277">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57FB8776">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86D7FCF">
            <w:pPr>
              <w:pStyle w:val="TableText"/>
            </w:pPr>
            <w:r>
              <w:t xml:space="preserve">Subtype of the MotionIntentDataType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E090C70">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47B3F356">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6DDAA7DF">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5574EA0C">
            <w:pPr>
              <w:pStyle w:val="TableText"/>
            </w:pPr>
          </w:p>
        </w:tc>
        <w:tc>
          <w:tcPr>
            <w:tcW w:w="1843" w:type="dxa"/>
            <w:tcBorders>
              <w:top w:val="single" w:sz="4" w:space="0" w:color="auto"/>
              <w:left w:val="single" w:sz="4" w:space="0" w:color="auto"/>
              <w:bottom w:val="single" w:sz="4" w:space="0" w:color="auto"/>
              <w:right w:val="single" w:sz="4" w:space="0" w:color="auto"/>
            </w:tcBorders>
          </w:tcPr>
          <w:p w14:paraId="5691954E">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6400D4F4">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39E2B71">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EEFB022">
            <w:pPr>
              <w:pStyle w:val="TableText"/>
            </w:pPr>
            <w:r>
              <w:t xml:space="preserve">RobotIntent DataTypes</w:t>
            </w:r>
          </w:p>
        </w:tc>
      </w:tr>
    </w:tbl>
    <w:p w14:paraId="5013AABC">
      <w:pPr>
        <w:pStyle w:val="spacer"/>
      </w:pPr>
    </w:p>
    <w:p w14:paraId="52C7D3FF">
      <w:pPr>
        <w:pStyle w:val="Heading2"/>
      </w:pPr>
      <w:bookmarkStart w:id="672" w:name="_Clause_c8_21"/>
      <w:r>
        <w:t xml:space="preserve">GraspIntentDataType</w:t>
      </w:r>
      <w:bookmarkEnd w:id="672"/>
    </w:p>
    <w:p w14:paraId="1F220B3A">
      <w:pPr>
        <w:pStyle w:val="PARAGRAPH"/>
      </w:pPr>
      <w:r>
        <w:t xml:space="preserve">Close the end effector on an object. Force and Width are requests; an end effector that cannot regulate force ignores Force and still succeeds.</w:t>
      </w:r>
    </w:p>
    <w:p w14:paraId="10EC75A9">
      <w:pPr>
        <w:pStyle w:val="TABLE-title"/>
        <w:keepNext/>
      </w:pPr>
      <w:bookmarkStart w:id="673" w:name="_Tab_c8_21_items_items"/>
      <w:r>
        <w:t xml:space="preserve">Table </w:t>
      </w:r>
      <w:r>
        <w:fldChar w:fldCharType="begin"/>
      </w:r>
      <w:r>
        <w:instrText xml:space="preserve"> SEQ Table \* ARABIC </w:instrText>
      </w:r>
      <w:r>
        <w:fldChar w:fldCharType="separate"/>
      </w:r>
      <w:r>
        <w:rPr>
          <w:noProof/>
        </w:rPr>
        <w:t xml:space="preserve">90</w:t>
      </w:r>
      <w:r>
        <w:fldChar w:fldCharType="end"/>
      </w:r>
      <w:r>
        <w:t xml:space="preserve"> – GraspIntentDataType Items</w:t>
      </w:r>
      <w:bookmarkEnd w:id="67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4118AE0E">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47D94571">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7F940287">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6C4C068">
            <w:pPr>
              <w:pStyle w:val="TableText"/>
            </w:pPr>
            <w:r>
              <w:t xml:space="preserve">Tool</w:t>
            </w:r>
          </w:p>
        </w:tc>
        <w:tc>
          <w:tcPr>
            <w:tcW w:w="1200" w:type="dxa"/>
            <w:tcBorders>
              <w:top w:val="single" w:sz="4" w:space="0" w:color="auto"/>
              <w:left w:val="single" w:sz="4" w:space="0" w:color="auto"/>
              <w:bottom w:val="single" w:sz="4" w:space="0" w:color="auto"/>
              <w:right w:val="single" w:sz="4" w:space="0" w:color="auto"/>
            </w:tcBorders>
          </w:tcPr>
          <w:p w14:paraId="5CF38237">
            <w:pPr>
              <w:pStyle w:val="TableText"/>
            </w:pPr>
          </w:p>
        </w:tc>
        <w:tc>
          <w:tcPr>
            <w:tcW w:w="5526" w:type="dxa"/>
            <w:tcBorders>
              <w:top w:val="single" w:sz="4" w:space="0" w:color="auto"/>
              <w:left w:val="single" w:sz="4" w:space="0" w:color="auto"/>
              <w:bottom w:val="single" w:sz="4" w:space="0" w:color="auto"/>
              <w:right w:val="single" w:sz="4" w:space="0" w:color="auto"/>
            </w:tcBorders>
          </w:tcPr>
          <w:p w14:paraId="00653AAD">
            <w:pPr>
              <w:pStyle w:val="TableText"/>
            </w:pPr>
            <w:r>
              <w:t xml:space="preserve">The Tool to actuate. Null means the tool currently fitted.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6E3A8EC">
            <w:pPr>
              <w:pStyle w:val="TableText"/>
            </w:pPr>
            <w:r>
              <w:t xml:space="preserve">Force</w:t>
            </w:r>
          </w:p>
        </w:tc>
        <w:tc>
          <w:tcPr>
            <w:tcW w:w="1200" w:type="dxa"/>
            <w:tcBorders>
              <w:top w:val="single" w:sz="4" w:space="0" w:color="auto"/>
              <w:left w:val="single" w:sz="4" w:space="0" w:color="auto"/>
              <w:bottom w:val="single" w:sz="4" w:space="0" w:color="auto"/>
              <w:right w:val="single" w:sz="4" w:space="0" w:color="auto"/>
            </w:tcBorders>
          </w:tcPr>
          <w:p w14:paraId="3A6D532A">
            <w:pPr>
              <w:pStyle w:val="TableText"/>
            </w:pPr>
          </w:p>
        </w:tc>
        <w:tc>
          <w:tcPr>
            <w:tcW w:w="5526" w:type="dxa"/>
            <w:tcBorders>
              <w:top w:val="single" w:sz="4" w:space="0" w:color="auto"/>
              <w:left w:val="single" w:sz="4" w:space="0" w:color="auto"/>
              <w:bottom w:val="single" w:sz="4" w:space="0" w:color="auto"/>
              <w:right w:val="single" w:sz="4" w:space="0" w:color="auto"/>
            </w:tcBorders>
          </w:tcPr>
          <w:p w14:paraId="3623A4EB">
            <w:pPr>
              <w:pStyle w:val="TableText"/>
            </w:pPr>
            <w:r>
              <w:t xml:space="preserve">Grasp force in newtons. Zero or less means the Server chooses.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07FB922">
            <w:pPr>
              <w:pStyle w:val="TableText"/>
            </w:pPr>
            <w:r>
              <w:t xml:space="preserve">Width</w:t>
            </w:r>
          </w:p>
        </w:tc>
        <w:tc>
          <w:tcPr>
            <w:tcW w:w="1200" w:type="dxa"/>
            <w:tcBorders>
              <w:top w:val="single" w:sz="4" w:space="0" w:color="auto"/>
              <w:left w:val="single" w:sz="4" w:space="0" w:color="auto"/>
              <w:bottom w:val="single" w:sz="4" w:space="0" w:color="auto"/>
              <w:right w:val="single" w:sz="4" w:space="0" w:color="auto"/>
            </w:tcBorders>
          </w:tcPr>
          <w:p w14:paraId="1181E250">
            <w:pPr>
              <w:pStyle w:val="TableText"/>
            </w:pPr>
          </w:p>
        </w:tc>
        <w:tc>
          <w:tcPr>
            <w:tcW w:w="5526" w:type="dxa"/>
            <w:tcBorders>
              <w:top w:val="single" w:sz="4" w:space="0" w:color="auto"/>
              <w:left w:val="single" w:sz="4" w:space="0" w:color="auto"/>
              <w:bottom w:val="single" w:sz="4" w:space="0" w:color="auto"/>
              <w:right w:val="single" w:sz="4" w:space="0" w:color="auto"/>
            </w:tcBorders>
          </w:tcPr>
          <w:p w14:paraId="7BA54471">
            <w:pPr>
              <w:pStyle w:val="TableText"/>
            </w:pPr>
            <w:r>
              <w:t xml:space="preserve">Opening at which to close, in metres. Zero or less means the Server chooses.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9B14B0D">
            <w:pPr>
              <w:pStyle w:val="TableText"/>
            </w:pPr>
            <w:r>
              <w:t xml:space="preserve">Approach</w:t>
            </w:r>
          </w:p>
        </w:tc>
        <w:tc>
          <w:tcPr>
            <w:tcW w:w="1200" w:type="dxa"/>
            <w:tcBorders>
              <w:top w:val="single" w:sz="4" w:space="0" w:color="auto"/>
              <w:left w:val="single" w:sz="4" w:space="0" w:color="auto"/>
              <w:bottom w:val="single" w:sz="4" w:space="0" w:color="auto"/>
              <w:right w:val="single" w:sz="4" w:space="0" w:color="auto"/>
            </w:tcBorders>
          </w:tcPr>
          <w:p w14:paraId="286D926E">
            <w:pPr>
              <w:pStyle w:val="TableText"/>
            </w:pPr>
          </w:p>
        </w:tc>
        <w:tc>
          <w:tcPr>
            <w:tcW w:w="5526" w:type="dxa"/>
            <w:tcBorders>
              <w:top w:val="single" w:sz="4" w:space="0" w:color="auto"/>
              <w:left w:val="single" w:sz="4" w:space="0" w:color="auto"/>
              <w:bottom w:val="single" w:sz="4" w:space="0" w:color="auto"/>
              <w:right w:val="single" w:sz="4" w:space="0" w:color="auto"/>
            </w:tcBorders>
          </w:tcPr>
          <w:p w14:paraId="7842DB42">
            <w:pPr>
              <w:pStyle w:val="TableText"/>
            </w:pPr>
            <w:r>
              <w:t xml:space="preserve">Direction of approach.</w:t>
            </w:r>
          </w:p>
        </w:tc>
      </w:tr>
    </w:tbl>
    <w:p w14:paraId="492700E5">
      <w:pPr>
        <w:pStyle w:val="spacer"/>
      </w:pPr>
    </w:p>
    <w:p w14:paraId="07AE9FC3">
      <w:pPr>
        <w:pStyle w:val="TABLE-title"/>
        <w:keepNext/>
      </w:pPr>
      <w:bookmarkStart w:id="674" w:name="_Tab_c8_21_def"/>
      <w:r>
        <w:t xml:space="preserve">Table </w:t>
      </w:r>
      <w:r>
        <w:fldChar w:fldCharType="begin"/>
      </w:r>
      <w:r>
        <w:instrText xml:space="preserve"> SEQ Table \* ARABIC </w:instrText>
      </w:r>
      <w:r>
        <w:fldChar w:fldCharType="separate"/>
      </w:r>
      <w:r>
        <w:rPr>
          <w:noProof/>
        </w:rPr>
        <w:t xml:space="preserve">91</w:t>
      </w:r>
      <w:r>
        <w:fldChar w:fldCharType="end"/>
      </w:r>
      <w:r>
        <w:t xml:space="preserve"> – GraspIntentDataType definition</w:t>
      </w:r>
      <w:bookmarkEnd w:id="67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34D223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34E9326">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FD7872F">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5744281">
            <w:pPr>
              <w:pStyle w:val="TableText"/>
            </w:pPr>
            <w:r>
              <w:t xml:space="preserve">1:GraspIntentDataType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118C19D">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036D82F">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2F9B011">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6E51E08">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FC1A1D4">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B93B2CA">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7633F77">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C0C2C50">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CDFC10A">
            <w:pPr>
              <w:pStyle w:val="TableText"/>
            </w:pPr>
            <w:r>
              <w:t xml:space="preserve">Subtype of the 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9736B96">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39E29A37">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3F9D85FD">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3F186A55">
            <w:pPr>
              <w:pStyle w:val="TableText"/>
            </w:pPr>
          </w:p>
        </w:tc>
        <w:tc>
          <w:tcPr>
            <w:tcW w:w="1843" w:type="dxa"/>
            <w:tcBorders>
              <w:top w:val="single" w:sz="4" w:space="0" w:color="auto"/>
              <w:left w:val="single" w:sz="4" w:space="0" w:color="auto"/>
              <w:bottom w:val="single" w:sz="4" w:space="0" w:color="auto"/>
              <w:right w:val="single" w:sz="4" w:space="0" w:color="auto"/>
            </w:tcBorders>
          </w:tcPr>
          <w:p w14:paraId="389AFAEA">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57E5FB71">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B9F4BBC">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275B81B">
            <w:pPr>
              <w:pStyle w:val="TableText"/>
            </w:pPr>
            <w:r>
              <w:t xml:space="preserve">RobotIntent DataTypes</w:t>
            </w:r>
          </w:p>
        </w:tc>
      </w:tr>
    </w:tbl>
    <w:p w14:paraId="3DA9CC38">
      <w:pPr>
        <w:pStyle w:val="spacer"/>
      </w:pPr>
    </w:p>
    <w:p w14:paraId="6EC80761">
      <w:pPr>
        <w:pStyle w:val="Heading2"/>
      </w:pPr>
      <w:bookmarkStart w:id="675" w:name="_Clause_c8_22"/>
      <w:r>
        <w:t xml:space="preserve">ReleaseIntentDataType</w:t>
      </w:r>
      <w:bookmarkEnd w:id="675"/>
    </w:p>
    <w:p w14:paraId="7DDA176B">
      <w:pPr>
        <w:pStyle w:val="PARAGRAPH"/>
      </w:pPr>
      <w:r>
        <w:t xml:space="preserve">Give up a held object.</w:t>
      </w:r>
    </w:p>
    <w:p w14:paraId="26FDA324">
      <w:pPr>
        <w:pStyle w:val="TABLE-title"/>
        <w:keepNext/>
      </w:pPr>
      <w:bookmarkStart w:id="676" w:name="_Tab_c8_22_items_items"/>
      <w:r>
        <w:t xml:space="preserve">Table </w:t>
      </w:r>
      <w:r>
        <w:fldChar w:fldCharType="begin"/>
      </w:r>
      <w:r>
        <w:instrText xml:space="preserve"> SEQ Table \* ARABIC </w:instrText>
      </w:r>
      <w:r>
        <w:fldChar w:fldCharType="separate"/>
      </w:r>
      <w:r>
        <w:rPr>
          <w:noProof/>
        </w:rPr>
        <w:t xml:space="preserve">92</w:t>
      </w:r>
      <w:r>
        <w:fldChar w:fldCharType="end"/>
      </w:r>
      <w:r>
        <w:t xml:space="preserve"> – ReleaseIntentDataType Items</w:t>
      </w:r>
      <w:bookmarkEnd w:id="6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216F9641">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706B8C1B">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0923A106">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FBD64FC">
            <w:pPr>
              <w:pStyle w:val="TableText"/>
            </w:pPr>
            <w:r>
              <w:t xml:space="preserve">Tool</w:t>
            </w:r>
          </w:p>
        </w:tc>
        <w:tc>
          <w:tcPr>
            <w:tcW w:w="1200" w:type="dxa"/>
            <w:tcBorders>
              <w:top w:val="single" w:sz="4" w:space="0" w:color="auto"/>
              <w:left w:val="single" w:sz="4" w:space="0" w:color="auto"/>
              <w:bottom w:val="single" w:sz="4" w:space="0" w:color="auto"/>
              <w:right w:val="single" w:sz="4" w:space="0" w:color="auto"/>
            </w:tcBorders>
          </w:tcPr>
          <w:p w14:paraId="4C07CBFF">
            <w:pPr>
              <w:pStyle w:val="TableText"/>
            </w:pPr>
          </w:p>
        </w:tc>
        <w:tc>
          <w:tcPr>
            <w:tcW w:w="5526" w:type="dxa"/>
            <w:tcBorders>
              <w:top w:val="single" w:sz="4" w:space="0" w:color="auto"/>
              <w:left w:val="single" w:sz="4" w:space="0" w:color="auto"/>
              <w:bottom w:val="single" w:sz="4" w:space="0" w:color="auto"/>
              <w:right w:val="single" w:sz="4" w:space="0" w:color="auto"/>
            </w:tcBorders>
          </w:tcPr>
          <w:p w14:paraId="2FA92F9E">
            <w:pPr>
              <w:pStyle w:val="TableText"/>
            </w:pPr>
            <w:r>
              <w:t xml:space="preserve">The Tool to actuate. Null means the tool currently fitted.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C9D5F8F">
            <w:pPr>
              <w:pStyle w:val="TableText"/>
            </w:pPr>
            <w:r>
              <w:t xml:space="preserve">Mode</w:t>
            </w:r>
          </w:p>
        </w:tc>
        <w:tc>
          <w:tcPr>
            <w:tcW w:w="1200" w:type="dxa"/>
            <w:tcBorders>
              <w:top w:val="single" w:sz="4" w:space="0" w:color="auto"/>
              <w:left w:val="single" w:sz="4" w:space="0" w:color="auto"/>
              <w:bottom w:val="single" w:sz="4" w:space="0" w:color="auto"/>
              <w:right w:val="single" w:sz="4" w:space="0" w:color="auto"/>
            </w:tcBorders>
          </w:tcPr>
          <w:p w14:paraId="3C427B2E">
            <w:pPr>
              <w:pStyle w:val="TableText"/>
            </w:pPr>
          </w:p>
        </w:tc>
        <w:tc>
          <w:tcPr>
            <w:tcW w:w="5526" w:type="dxa"/>
            <w:tcBorders>
              <w:top w:val="single" w:sz="4" w:space="0" w:color="auto"/>
              <w:left w:val="single" w:sz="4" w:space="0" w:color="auto"/>
              <w:bottom w:val="single" w:sz="4" w:space="0" w:color="auto"/>
              <w:right w:val="single" w:sz="4" w:space="0" w:color="auto"/>
            </w:tcBorders>
          </w:tcPr>
          <w:p w14:paraId="6A30BF20">
            <w:pPr>
              <w:pStyle w:val="TableText"/>
            </w:pPr>
            <w:r>
              <w:t xml:space="preserve">How the object is given up.</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290CCD0">
            <w:pPr>
              <w:pStyle w:val="TableText"/>
            </w:pPr>
            <w:r>
              <w:t xml:space="preserve">HasTarget</w:t>
            </w:r>
          </w:p>
        </w:tc>
        <w:tc>
          <w:tcPr>
            <w:tcW w:w="1200" w:type="dxa"/>
            <w:tcBorders>
              <w:top w:val="single" w:sz="4" w:space="0" w:color="auto"/>
              <w:left w:val="single" w:sz="4" w:space="0" w:color="auto"/>
              <w:bottom w:val="single" w:sz="4" w:space="0" w:color="auto"/>
              <w:right w:val="single" w:sz="4" w:space="0" w:color="auto"/>
            </w:tcBorders>
          </w:tcPr>
          <w:p w14:paraId="0D89336A">
            <w:pPr>
              <w:pStyle w:val="TableText"/>
            </w:pPr>
          </w:p>
        </w:tc>
        <w:tc>
          <w:tcPr>
            <w:tcW w:w="5526" w:type="dxa"/>
            <w:tcBorders>
              <w:top w:val="single" w:sz="4" w:space="0" w:color="auto"/>
              <w:left w:val="single" w:sz="4" w:space="0" w:color="auto"/>
              <w:bottom w:val="single" w:sz="4" w:space="0" w:color="auto"/>
              <w:right w:val="single" w:sz="4" w:space="0" w:color="auto"/>
            </w:tcBorders>
          </w:tcPr>
          <w:p w14:paraId="7CC33598">
            <w:pPr>
              <w:pStyle w:val="TableText"/>
            </w:pPr>
            <w:r>
              <w:t xml:space="preserve">True when Target is meaningful.</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7207467">
            <w:pPr>
              <w:pStyle w:val="TableText"/>
            </w:pPr>
            <w:r>
              <w:t xml:space="preserve">Target</w:t>
            </w:r>
          </w:p>
        </w:tc>
        <w:tc>
          <w:tcPr>
            <w:tcW w:w="1200" w:type="dxa"/>
            <w:tcBorders>
              <w:top w:val="single" w:sz="4" w:space="0" w:color="auto"/>
              <w:left w:val="single" w:sz="4" w:space="0" w:color="auto"/>
              <w:bottom w:val="single" w:sz="4" w:space="0" w:color="auto"/>
              <w:right w:val="single" w:sz="4" w:space="0" w:color="auto"/>
            </w:tcBorders>
          </w:tcPr>
          <w:p w14:paraId="482EFC13">
            <w:pPr>
              <w:pStyle w:val="TableText"/>
            </w:pPr>
          </w:p>
        </w:tc>
        <w:tc>
          <w:tcPr>
            <w:tcW w:w="5526" w:type="dxa"/>
            <w:tcBorders>
              <w:top w:val="single" w:sz="4" w:space="0" w:color="auto"/>
              <w:left w:val="single" w:sz="4" w:space="0" w:color="auto"/>
              <w:bottom w:val="single" w:sz="4" w:space="0" w:color="auto"/>
              <w:right w:val="single" w:sz="4" w:space="0" w:color="auto"/>
            </w:tcBorders>
          </w:tcPr>
          <w:p w14:paraId="0514694F">
            <w:pPr>
              <w:pStyle w:val="TableText"/>
            </w:pPr>
            <w:r>
              <w:t xml:space="preserve">Where to place the object, when Mode is Place.</w:t>
            </w:r>
          </w:p>
        </w:tc>
      </w:tr>
    </w:tbl>
    <w:p w14:paraId="527AD097">
      <w:pPr>
        <w:pStyle w:val="spacer"/>
      </w:pPr>
    </w:p>
    <w:p w14:paraId="27A66FA3">
      <w:pPr>
        <w:pStyle w:val="TABLE-title"/>
        <w:keepNext/>
      </w:pPr>
      <w:bookmarkStart w:id="677" w:name="_Tab_c8_22_def"/>
      <w:r>
        <w:t xml:space="preserve">Table </w:t>
      </w:r>
      <w:r>
        <w:fldChar w:fldCharType="begin"/>
      </w:r>
      <w:r>
        <w:instrText xml:space="preserve"> SEQ Table \* ARABIC </w:instrText>
      </w:r>
      <w:r>
        <w:fldChar w:fldCharType="separate"/>
      </w:r>
      <w:r>
        <w:rPr>
          <w:noProof/>
        </w:rPr>
        <w:t xml:space="preserve">93</w:t>
      </w:r>
      <w:r>
        <w:fldChar w:fldCharType="end"/>
      </w:r>
      <w:r>
        <w:t xml:space="preserve"> – ReleaseIntentDataType definition</w:t>
      </w:r>
      <w:bookmarkEnd w:id="67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65A88F8F">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EC49F37">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C29DD1C">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23D585C">
            <w:pPr>
              <w:pStyle w:val="TableText"/>
            </w:pPr>
            <w:r>
              <w:t xml:space="preserve">1:ReleaseIntentDataType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763FAD6">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D315D03">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E3E6569">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1F36D21">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590B291">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021958D7">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4A2D3E25">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5CACDB61">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C03E068">
            <w:pPr>
              <w:pStyle w:val="TableText"/>
            </w:pPr>
            <w:r>
              <w:t xml:space="preserve">Subtype of the 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7F3ACBA">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42E48A61">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14B16CD3">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5C662110">
            <w:pPr>
              <w:pStyle w:val="TableText"/>
            </w:pPr>
          </w:p>
        </w:tc>
        <w:tc>
          <w:tcPr>
            <w:tcW w:w="1843" w:type="dxa"/>
            <w:tcBorders>
              <w:top w:val="single" w:sz="4" w:space="0" w:color="auto"/>
              <w:left w:val="single" w:sz="4" w:space="0" w:color="auto"/>
              <w:bottom w:val="single" w:sz="4" w:space="0" w:color="auto"/>
              <w:right w:val="single" w:sz="4" w:space="0" w:color="auto"/>
            </w:tcBorders>
          </w:tcPr>
          <w:p w14:paraId="769539A7">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7A56382A">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2CAC489">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B3DC49C">
            <w:pPr>
              <w:pStyle w:val="TableText"/>
            </w:pPr>
            <w:r>
              <w:t xml:space="preserve">RobotIntent DataTypes</w:t>
            </w:r>
          </w:p>
        </w:tc>
      </w:tr>
    </w:tbl>
    <w:p w14:paraId="3DB573FF">
      <w:pPr>
        <w:pStyle w:val="spacer"/>
      </w:pPr>
    </w:p>
    <w:p w14:paraId="22FD4426">
      <w:pPr>
        <w:pStyle w:val="Heading2"/>
      </w:pPr>
      <w:bookmarkStart w:id="678" w:name="_Clause_c8_23"/>
      <w:r>
        <w:t xml:space="preserve">PickIntentDataType</w:t>
      </w:r>
      <w:bookmarkEnd w:id="678"/>
    </w:p>
    <w:p w14:paraId="0CC2AC30">
      <w:pPr>
        <w:pStyle w:val="PARAGRAPH"/>
      </w:pPr>
      <w:r>
        <w:t xml:space="preserve">Take an object from a location. Source is a REFERENCE TO A LOCATION NODE, not a name: the location's pose and its properties are then read from the address space, so the station identity has exactly one definition.</w:t>
      </w:r>
    </w:p>
    <w:p w14:paraId="497AB5BC">
      <w:pPr>
        <w:pStyle w:val="TABLE-title"/>
        <w:keepNext/>
      </w:pPr>
      <w:bookmarkStart w:id="679" w:name="_Tab_c8_23_items_items"/>
      <w:r>
        <w:t xml:space="preserve">Table </w:t>
      </w:r>
      <w:r>
        <w:fldChar w:fldCharType="begin"/>
      </w:r>
      <w:r>
        <w:instrText xml:space="preserve"> SEQ Table \* ARABIC </w:instrText>
      </w:r>
      <w:r>
        <w:fldChar w:fldCharType="separate"/>
      </w:r>
      <w:r>
        <w:rPr>
          <w:noProof/>
        </w:rPr>
        <w:t xml:space="preserve">94</w:t>
      </w:r>
      <w:r>
        <w:fldChar w:fldCharType="end"/>
      </w:r>
      <w:r>
        <w:t xml:space="preserve"> – PickIntentDataType Items</w:t>
      </w:r>
      <w:bookmarkEnd w:id="67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3731383F">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6FEDED82">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17A24DC3">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5C33C3A">
            <w:pPr>
              <w:pStyle w:val="TableText"/>
            </w:pPr>
            <w:r>
              <w:t xml:space="preserve">Source</w:t>
            </w:r>
          </w:p>
        </w:tc>
        <w:tc>
          <w:tcPr>
            <w:tcW w:w="1200" w:type="dxa"/>
            <w:tcBorders>
              <w:top w:val="single" w:sz="4" w:space="0" w:color="auto"/>
              <w:left w:val="single" w:sz="4" w:space="0" w:color="auto"/>
              <w:bottom w:val="single" w:sz="4" w:space="0" w:color="auto"/>
              <w:right w:val="single" w:sz="4" w:space="0" w:color="auto"/>
            </w:tcBorders>
          </w:tcPr>
          <w:p w14:paraId="12D7DD04">
            <w:pPr>
              <w:pStyle w:val="TableText"/>
            </w:pPr>
          </w:p>
        </w:tc>
        <w:tc>
          <w:tcPr>
            <w:tcW w:w="5526" w:type="dxa"/>
            <w:tcBorders>
              <w:top w:val="single" w:sz="4" w:space="0" w:color="auto"/>
              <w:left w:val="single" w:sz="4" w:space="0" w:color="auto"/>
              <w:bottom w:val="single" w:sz="4" w:space="0" w:color="auto"/>
              <w:right w:val="single" w:sz="4" w:space="0" w:color="auto"/>
            </w:tcBorders>
          </w:tcPr>
          <w:p w14:paraId="2AE4B10E">
            <w:pPr>
              <w:pStyle w:val="TableText"/>
            </w:pPr>
            <w:r>
              <w:t xml:space="preserve">The Location to pick from.</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577CEB8">
            <w:pPr>
              <w:pStyle w:val="TableText"/>
            </w:pPr>
            <w:r>
              <w:t xml:space="preserve">Tool</w:t>
            </w:r>
          </w:p>
        </w:tc>
        <w:tc>
          <w:tcPr>
            <w:tcW w:w="1200" w:type="dxa"/>
            <w:tcBorders>
              <w:top w:val="single" w:sz="4" w:space="0" w:color="auto"/>
              <w:left w:val="single" w:sz="4" w:space="0" w:color="auto"/>
              <w:bottom w:val="single" w:sz="4" w:space="0" w:color="auto"/>
              <w:right w:val="single" w:sz="4" w:space="0" w:color="auto"/>
            </w:tcBorders>
          </w:tcPr>
          <w:p w14:paraId="29498CD9">
            <w:pPr>
              <w:pStyle w:val="TableText"/>
            </w:pPr>
          </w:p>
        </w:tc>
        <w:tc>
          <w:tcPr>
            <w:tcW w:w="5526" w:type="dxa"/>
            <w:tcBorders>
              <w:top w:val="single" w:sz="4" w:space="0" w:color="auto"/>
              <w:left w:val="single" w:sz="4" w:space="0" w:color="auto"/>
              <w:bottom w:val="single" w:sz="4" w:space="0" w:color="auto"/>
              <w:right w:val="single" w:sz="4" w:space="0" w:color="auto"/>
            </w:tcBorders>
          </w:tcPr>
          <w:p w14:paraId="5301D336">
            <w:pPr>
              <w:pStyle w:val="TableText"/>
            </w:pPr>
            <w:r>
              <w:t xml:space="preserve">The Tool to use. Null means the tool currently fitted.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2AC5A38">
            <w:pPr>
              <w:pStyle w:val="TableText"/>
            </w:pPr>
            <w:r>
              <w:t xml:space="preserve">ObjectClass</w:t>
            </w:r>
          </w:p>
        </w:tc>
        <w:tc>
          <w:tcPr>
            <w:tcW w:w="1200" w:type="dxa"/>
            <w:tcBorders>
              <w:top w:val="single" w:sz="4" w:space="0" w:color="auto"/>
              <w:left w:val="single" w:sz="4" w:space="0" w:color="auto"/>
              <w:bottom w:val="single" w:sz="4" w:space="0" w:color="auto"/>
              <w:right w:val="single" w:sz="4" w:space="0" w:color="auto"/>
            </w:tcBorders>
          </w:tcPr>
          <w:p w14:paraId="746AC587">
            <w:pPr>
              <w:pStyle w:val="TableText"/>
            </w:pPr>
          </w:p>
        </w:tc>
        <w:tc>
          <w:tcPr>
            <w:tcW w:w="5526" w:type="dxa"/>
            <w:tcBorders>
              <w:top w:val="single" w:sz="4" w:space="0" w:color="auto"/>
              <w:left w:val="single" w:sz="4" w:space="0" w:color="auto"/>
              <w:bottom w:val="single" w:sz="4" w:space="0" w:color="auto"/>
              <w:right w:val="single" w:sz="4" w:space="0" w:color="auto"/>
            </w:tcBorders>
          </w:tcPr>
          <w:p w14:paraId="036EDF45">
            <w:pPr>
              <w:pStyle w:val="TableText"/>
            </w:pPr>
            <w:r>
              <w:t xml:space="preserve">What to pick, when the location can hold more than one kind. Empty means whatever is there.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395F3DD">
            <w:pPr>
              <w:pStyle w:val="TableText"/>
            </w:pPr>
            <w:r>
              <w:t xml:space="preserve">Force</w:t>
            </w:r>
          </w:p>
        </w:tc>
        <w:tc>
          <w:tcPr>
            <w:tcW w:w="1200" w:type="dxa"/>
            <w:tcBorders>
              <w:top w:val="single" w:sz="4" w:space="0" w:color="auto"/>
              <w:left w:val="single" w:sz="4" w:space="0" w:color="auto"/>
              <w:bottom w:val="single" w:sz="4" w:space="0" w:color="auto"/>
              <w:right w:val="single" w:sz="4" w:space="0" w:color="auto"/>
            </w:tcBorders>
          </w:tcPr>
          <w:p w14:paraId="04F2BF68">
            <w:pPr>
              <w:pStyle w:val="TableText"/>
            </w:pPr>
          </w:p>
        </w:tc>
        <w:tc>
          <w:tcPr>
            <w:tcW w:w="5526" w:type="dxa"/>
            <w:tcBorders>
              <w:top w:val="single" w:sz="4" w:space="0" w:color="auto"/>
              <w:left w:val="single" w:sz="4" w:space="0" w:color="auto"/>
              <w:bottom w:val="single" w:sz="4" w:space="0" w:color="auto"/>
              <w:right w:val="single" w:sz="4" w:space="0" w:color="auto"/>
            </w:tcBorders>
          </w:tcPr>
          <w:p w14:paraId="2D7DC772">
            <w:pPr>
              <w:pStyle w:val="TableText"/>
            </w:pPr>
            <w:r>
              <w:t xml:space="preserve">Grasp force in newtons. Zero or less means the Server chooses.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637D654">
            <w:pPr>
              <w:pStyle w:val="TableText"/>
            </w:pPr>
            <w:r>
              <w:t xml:space="preserve">Approach</w:t>
            </w:r>
          </w:p>
        </w:tc>
        <w:tc>
          <w:tcPr>
            <w:tcW w:w="1200" w:type="dxa"/>
            <w:tcBorders>
              <w:top w:val="single" w:sz="4" w:space="0" w:color="auto"/>
              <w:left w:val="single" w:sz="4" w:space="0" w:color="auto"/>
              <w:bottom w:val="single" w:sz="4" w:space="0" w:color="auto"/>
              <w:right w:val="single" w:sz="4" w:space="0" w:color="auto"/>
            </w:tcBorders>
          </w:tcPr>
          <w:p w14:paraId="28277759">
            <w:pPr>
              <w:pStyle w:val="TableText"/>
            </w:pPr>
          </w:p>
        </w:tc>
        <w:tc>
          <w:tcPr>
            <w:tcW w:w="5526" w:type="dxa"/>
            <w:tcBorders>
              <w:top w:val="single" w:sz="4" w:space="0" w:color="auto"/>
              <w:left w:val="single" w:sz="4" w:space="0" w:color="auto"/>
              <w:bottom w:val="single" w:sz="4" w:space="0" w:color="auto"/>
              <w:right w:val="single" w:sz="4" w:space="0" w:color="auto"/>
            </w:tcBorders>
          </w:tcPr>
          <w:p w14:paraId="017D84CA">
            <w:pPr>
              <w:pStyle w:val="TableText"/>
            </w:pPr>
            <w:r>
              <w:t xml:space="preserve">Direction of approach.</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489A87A">
            <w:pPr>
              <w:pStyle w:val="TableText"/>
            </w:pPr>
            <w:r>
              <w:t xml:space="preserve">Attributes</w:t>
            </w:r>
          </w:p>
        </w:tc>
        <w:tc>
          <w:tcPr>
            <w:tcW w:w="1200" w:type="dxa"/>
            <w:tcBorders>
              <w:top w:val="single" w:sz="4" w:space="0" w:color="auto"/>
              <w:left w:val="single" w:sz="4" w:space="0" w:color="auto"/>
              <w:bottom w:val="single" w:sz="4" w:space="0" w:color="auto"/>
              <w:right w:val="single" w:sz="4" w:space="0" w:color="auto"/>
            </w:tcBorders>
          </w:tcPr>
          <w:p w14:paraId="69A1C0E5">
            <w:pPr>
              <w:pStyle w:val="TableText"/>
            </w:pPr>
          </w:p>
        </w:tc>
        <w:tc>
          <w:tcPr>
            <w:tcW w:w="5526" w:type="dxa"/>
            <w:tcBorders>
              <w:top w:val="single" w:sz="4" w:space="0" w:color="auto"/>
              <w:left w:val="single" w:sz="4" w:space="0" w:color="auto"/>
              <w:bottom w:val="single" w:sz="4" w:space="0" w:color="auto"/>
              <w:right w:val="single" w:sz="4" w:space="0" w:color="auto"/>
            </w:tcBorders>
          </w:tcPr>
          <w:p w14:paraId="57D5492D">
            <w:pPr>
              <w:pStyle w:val="TableText"/>
            </w:pPr>
            <w:r>
              <w:t xml:space="preserve">Further named parameters the Server declares in its capabilities.</w:t>
            </w:r>
          </w:p>
        </w:tc>
      </w:tr>
    </w:tbl>
    <w:p w14:paraId="648EBFDB">
      <w:pPr>
        <w:pStyle w:val="spacer"/>
      </w:pPr>
    </w:p>
    <w:p w14:paraId="1BD41043">
      <w:pPr>
        <w:pStyle w:val="TABLE-title"/>
        <w:keepNext/>
      </w:pPr>
      <w:bookmarkStart w:id="680" w:name="_Tab_c8_23_def"/>
      <w:r>
        <w:t xml:space="preserve">Table </w:t>
      </w:r>
      <w:r>
        <w:fldChar w:fldCharType="begin"/>
      </w:r>
      <w:r>
        <w:instrText xml:space="preserve"> SEQ Table \* ARABIC </w:instrText>
      </w:r>
      <w:r>
        <w:fldChar w:fldCharType="separate"/>
      </w:r>
      <w:r>
        <w:rPr>
          <w:noProof/>
        </w:rPr>
        <w:t xml:space="preserve">95</w:t>
      </w:r>
      <w:r>
        <w:fldChar w:fldCharType="end"/>
      </w:r>
      <w:r>
        <w:t xml:space="preserve"> – PickIntentDataType definition</w:t>
      </w:r>
      <w:bookmarkEnd w:id="68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93200D4">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32C1FEB">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45D3B430">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22860AE">
            <w:pPr>
              <w:pStyle w:val="TableText"/>
            </w:pPr>
            <w:r>
              <w:t xml:space="preserve">1:PickIntentDataType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8309C75">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203B313">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ACA54C6">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928C02A">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D319EB2">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6A548FD">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1D9365F9">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6A93A92">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D8ADED4">
            <w:pPr>
              <w:pStyle w:val="TableText"/>
            </w:pPr>
            <w:r>
              <w:t xml:space="preserve">Subtype of the 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D72495E">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4ACE82AF">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5B2538B0">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23F40F4B">
            <w:pPr>
              <w:pStyle w:val="TableText"/>
            </w:pPr>
          </w:p>
        </w:tc>
        <w:tc>
          <w:tcPr>
            <w:tcW w:w="1843" w:type="dxa"/>
            <w:tcBorders>
              <w:top w:val="single" w:sz="4" w:space="0" w:color="auto"/>
              <w:left w:val="single" w:sz="4" w:space="0" w:color="auto"/>
              <w:bottom w:val="single" w:sz="4" w:space="0" w:color="auto"/>
              <w:right w:val="single" w:sz="4" w:space="0" w:color="auto"/>
            </w:tcBorders>
          </w:tcPr>
          <w:p w14:paraId="02A70D3F">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29D2943D">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44476DC">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E0ABF44">
            <w:pPr>
              <w:pStyle w:val="TableText"/>
            </w:pPr>
            <w:r>
              <w:t xml:space="preserve">RobotIntent DataTypes</w:t>
            </w:r>
          </w:p>
        </w:tc>
      </w:tr>
    </w:tbl>
    <w:p w14:paraId="25F28ADE">
      <w:pPr>
        <w:pStyle w:val="spacer"/>
      </w:pPr>
    </w:p>
    <w:p w14:paraId="6409AA58">
      <w:pPr>
        <w:pStyle w:val="Heading2"/>
      </w:pPr>
      <w:bookmarkStart w:id="681" w:name="_Clause_c8_24"/>
      <w:r>
        <w:t xml:space="preserve">PlaceIntentDataType</w:t>
      </w:r>
      <w:bookmarkEnd w:id="681"/>
    </w:p>
    <w:p w14:paraId="274DCB3A">
      <w:pPr>
        <w:pStyle w:val="PARAGRAPH"/>
      </w:pPr>
      <w:r>
        <w:t xml:space="preserve">Put a held object at a location. Destination is a reference to a Location node, for the same reason as PickIntentDataType.Source.</w:t>
      </w:r>
    </w:p>
    <w:p w14:paraId="3AB4BFAA">
      <w:pPr>
        <w:pStyle w:val="TABLE-title"/>
        <w:keepNext/>
      </w:pPr>
      <w:bookmarkStart w:id="682" w:name="_Tab_c8_24_items_items"/>
      <w:r>
        <w:t xml:space="preserve">Table </w:t>
      </w:r>
      <w:r>
        <w:fldChar w:fldCharType="begin"/>
      </w:r>
      <w:r>
        <w:instrText xml:space="preserve"> SEQ Table \* ARABIC </w:instrText>
      </w:r>
      <w:r>
        <w:fldChar w:fldCharType="separate"/>
      </w:r>
      <w:r>
        <w:rPr>
          <w:noProof/>
        </w:rPr>
        <w:t xml:space="preserve">96</w:t>
      </w:r>
      <w:r>
        <w:fldChar w:fldCharType="end"/>
      </w:r>
      <w:r>
        <w:t xml:space="preserve"> – PlaceIntentDataType Items</w:t>
      </w:r>
      <w:bookmarkEnd w:id="68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6B82AE98">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560756DB">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13AB95CF">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7BFB399">
            <w:pPr>
              <w:pStyle w:val="TableText"/>
            </w:pPr>
            <w:r>
              <w:t xml:space="preserve">Destination</w:t>
            </w:r>
          </w:p>
        </w:tc>
        <w:tc>
          <w:tcPr>
            <w:tcW w:w="1200" w:type="dxa"/>
            <w:tcBorders>
              <w:top w:val="single" w:sz="4" w:space="0" w:color="auto"/>
              <w:left w:val="single" w:sz="4" w:space="0" w:color="auto"/>
              <w:bottom w:val="single" w:sz="4" w:space="0" w:color="auto"/>
              <w:right w:val="single" w:sz="4" w:space="0" w:color="auto"/>
            </w:tcBorders>
          </w:tcPr>
          <w:p w14:paraId="5F37435A">
            <w:pPr>
              <w:pStyle w:val="TableText"/>
            </w:pPr>
          </w:p>
        </w:tc>
        <w:tc>
          <w:tcPr>
            <w:tcW w:w="5526" w:type="dxa"/>
            <w:tcBorders>
              <w:top w:val="single" w:sz="4" w:space="0" w:color="auto"/>
              <w:left w:val="single" w:sz="4" w:space="0" w:color="auto"/>
              <w:bottom w:val="single" w:sz="4" w:space="0" w:color="auto"/>
              <w:right w:val="single" w:sz="4" w:space="0" w:color="auto"/>
            </w:tcBorders>
          </w:tcPr>
          <w:p w14:paraId="26FA6D6B">
            <w:pPr>
              <w:pStyle w:val="TableText"/>
            </w:pPr>
            <w:r>
              <w:t xml:space="preserve">The Location to place at.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C1502B4">
            <w:pPr>
              <w:pStyle w:val="TableText"/>
            </w:pPr>
            <w:r>
              <w:t xml:space="preserve">Tool</w:t>
            </w:r>
          </w:p>
        </w:tc>
        <w:tc>
          <w:tcPr>
            <w:tcW w:w="1200" w:type="dxa"/>
            <w:tcBorders>
              <w:top w:val="single" w:sz="4" w:space="0" w:color="auto"/>
              <w:left w:val="single" w:sz="4" w:space="0" w:color="auto"/>
              <w:bottom w:val="single" w:sz="4" w:space="0" w:color="auto"/>
              <w:right w:val="single" w:sz="4" w:space="0" w:color="auto"/>
            </w:tcBorders>
          </w:tcPr>
          <w:p w14:paraId="206F4F37">
            <w:pPr>
              <w:pStyle w:val="TableText"/>
            </w:pPr>
          </w:p>
        </w:tc>
        <w:tc>
          <w:tcPr>
            <w:tcW w:w="5526" w:type="dxa"/>
            <w:tcBorders>
              <w:top w:val="single" w:sz="4" w:space="0" w:color="auto"/>
              <w:left w:val="single" w:sz="4" w:space="0" w:color="auto"/>
              <w:bottom w:val="single" w:sz="4" w:space="0" w:color="auto"/>
              <w:right w:val="single" w:sz="4" w:space="0" w:color="auto"/>
            </w:tcBorders>
          </w:tcPr>
          <w:p w14:paraId="33167391">
            <w:pPr>
              <w:pStyle w:val="TableText"/>
            </w:pPr>
            <w:r>
              <w:t xml:space="preserve">The Tool to use. Null means the tool currently fitted.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2303C05">
            <w:pPr>
              <w:pStyle w:val="TableText"/>
            </w:pPr>
            <w:r>
              <w:t xml:space="preserve">Approach</w:t>
            </w:r>
          </w:p>
        </w:tc>
        <w:tc>
          <w:tcPr>
            <w:tcW w:w="1200" w:type="dxa"/>
            <w:tcBorders>
              <w:top w:val="single" w:sz="4" w:space="0" w:color="auto"/>
              <w:left w:val="single" w:sz="4" w:space="0" w:color="auto"/>
              <w:bottom w:val="single" w:sz="4" w:space="0" w:color="auto"/>
              <w:right w:val="single" w:sz="4" w:space="0" w:color="auto"/>
            </w:tcBorders>
          </w:tcPr>
          <w:p w14:paraId="6844A1B0">
            <w:pPr>
              <w:pStyle w:val="TableText"/>
            </w:pPr>
          </w:p>
        </w:tc>
        <w:tc>
          <w:tcPr>
            <w:tcW w:w="5526" w:type="dxa"/>
            <w:tcBorders>
              <w:top w:val="single" w:sz="4" w:space="0" w:color="auto"/>
              <w:left w:val="single" w:sz="4" w:space="0" w:color="auto"/>
              <w:bottom w:val="single" w:sz="4" w:space="0" w:color="auto"/>
              <w:right w:val="single" w:sz="4" w:space="0" w:color="auto"/>
            </w:tcBorders>
          </w:tcPr>
          <w:p w14:paraId="022D3C2A">
            <w:pPr>
              <w:pStyle w:val="TableText"/>
            </w:pPr>
            <w:r>
              <w:t xml:space="preserve">Direction of approach.</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E771403">
            <w:pPr>
              <w:pStyle w:val="TableText"/>
            </w:pPr>
            <w:r>
              <w:t xml:space="preserve">Attributes</w:t>
            </w:r>
          </w:p>
        </w:tc>
        <w:tc>
          <w:tcPr>
            <w:tcW w:w="1200" w:type="dxa"/>
            <w:tcBorders>
              <w:top w:val="single" w:sz="4" w:space="0" w:color="auto"/>
              <w:left w:val="single" w:sz="4" w:space="0" w:color="auto"/>
              <w:bottom w:val="single" w:sz="4" w:space="0" w:color="auto"/>
              <w:right w:val="single" w:sz="4" w:space="0" w:color="auto"/>
            </w:tcBorders>
          </w:tcPr>
          <w:p w14:paraId="140B04ED">
            <w:pPr>
              <w:pStyle w:val="TableText"/>
            </w:pPr>
          </w:p>
        </w:tc>
        <w:tc>
          <w:tcPr>
            <w:tcW w:w="5526" w:type="dxa"/>
            <w:tcBorders>
              <w:top w:val="single" w:sz="4" w:space="0" w:color="auto"/>
              <w:left w:val="single" w:sz="4" w:space="0" w:color="auto"/>
              <w:bottom w:val="single" w:sz="4" w:space="0" w:color="auto"/>
              <w:right w:val="single" w:sz="4" w:space="0" w:color="auto"/>
            </w:tcBorders>
          </w:tcPr>
          <w:p w14:paraId="78547E4E">
            <w:pPr>
              <w:pStyle w:val="TableText"/>
            </w:pPr>
            <w:r>
              <w:t xml:space="preserve">Further named parameters the Server declares in its capabilities.</w:t>
            </w:r>
          </w:p>
        </w:tc>
      </w:tr>
    </w:tbl>
    <w:p w14:paraId="393A3ABE">
      <w:pPr>
        <w:pStyle w:val="spacer"/>
      </w:pPr>
    </w:p>
    <w:p w14:paraId="5AA3CF7A">
      <w:pPr>
        <w:pStyle w:val="TABLE-title"/>
        <w:keepNext/>
      </w:pPr>
      <w:bookmarkStart w:id="683" w:name="_Tab_c8_24_def"/>
      <w:r>
        <w:t xml:space="preserve">Table </w:t>
      </w:r>
      <w:r>
        <w:fldChar w:fldCharType="begin"/>
      </w:r>
      <w:r>
        <w:instrText xml:space="preserve"> SEQ Table \* ARABIC </w:instrText>
      </w:r>
      <w:r>
        <w:fldChar w:fldCharType="separate"/>
      </w:r>
      <w:r>
        <w:rPr>
          <w:noProof/>
        </w:rPr>
        <w:t xml:space="preserve">97</w:t>
      </w:r>
      <w:r>
        <w:fldChar w:fldCharType="end"/>
      </w:r>
      <w:r>
        <w:t xml:space="preserve"> – PlaceIntentDataType definition</w:t>
      </w:r>
      <w:bookmarkEnd w:id="68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1801987">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E2222FE">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85990C2">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21BD273">
            <w:pPr>
              <w:pStyle w:val="TableText"/>
            </w:pPr>
            <w:r>
              <w:t xml:space="preserve">1:PlaceIntentDataType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6A3843C">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027B1B6">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31F9F24">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2C70428">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CE2CE1A">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08D88984">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B507DFB">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540F67A7">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8E8A726">
            <w:pPr>
              <w:pStyle w:val="TableText"/>
            </w:pPr>
            <w:r>
              <w:t xml:space="preserve">Subtype of the 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27B3650">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45BA825C">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756C7599">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2406B125">
            <w:pPr>
              <w:pStyle w:val="TableText"/>
            </w:pPr>
          </w:p>
        </w:tc>
        <w:tc>
          <w:tcPr>
            <w:tcW w:w="1843" w:type="dxa"/>
            <w:tcBorders>
              <w:top w:val="single" w:sz="4" w:space="0" w:color="auto"/>
              <w:left w:val="single" w:sz="4" w:space="0" w:color="auto"/>
              <w:bottom w:val="single" w:sz="4" w:space="0" w:color="auto"/>
              <w:right w:val="single" w:sz="4" w:space="0" w:color="auto"/>
            </w:tcBorders>
          </w:tcPr>
          <w:p w14:paraId="78088908">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4C9E0C6C">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BA0B37C">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13C665E">
            <w:pPr>
              <w:pStyle w:val="TableText"/>
            </w:pPr>
            <w:r>
              <w:t xml:space="preserve">RobotIntent DataTypes</w:t>
            </w:r>
          </w:p>
        </w:tc>
      </w:tr>
    </w:tbl>
    <w:p w14:paraId="7C3ED4A9">
      <w:pPr>
        <w:pStyle w:val="spacer"/>
      </w:pPr>
    </w:p>
    <w:p w14:paraId="76E007D5">
      <w:pPr>
        <w:pStyle w:val="Heading2"/>
      </w:pPr>
      <w:bookmarkStart w:id="684" w:name="_Clause_c8_25"/>
      <w:r>
        <w:t xml:space="preserve">ToolChangeIntentDataType</w:t>
      </w:r>
      <w:bookmarkEnd w:id="684"/>
    </w:p>
    <w:p w14:paraId="05ECD454">
      <w:pPr>
        <w:pStyle w:val="PARAGRAPH"/>
      </w:pPr>
      <w:r>
        <w:t xml:space="preserve">Exchange the fitted end effector.</w:t>
      </w:r>
    </w:p>
    <w:p w14:paraId="33D63D80">
      <w:pPr>
        <w:pStyle w:val="TABLE-title"/>
        <w:keepNext/>
      </w:pPr>
      <w:bookmarkStart w:id="685" w:name="_Tab_c8_25_items_items"/>
      <w:r>
        <w:t xml:space="preserve">Table </w:t>
      </w:r>
      <w:r>
        <w:fldChar w:fldCharType="begin"/>
      </w:r>
      <w:r>
        <w:instrText xml:space="preserve"> SEQ Table \* ARABIC </w:instrText>
      </w:r>
      <w:r>
        <w:fldChar w:fldCharType="separate"/>
      </w:r>
      <w:r>
        <w:rPr>
          <w:noProof/>
        </w:rPr>
        <w:t xml:space="preserve">98</w:t>
      </w:r>
      <w:r>
        <w:fldChar w:fldCharType="end"/>
      </w:r>
      <w:r>
        <w:t xml:space="preserve"> – ToolChangeIntentDataType Items</w:t>
      </w:r>
      <w:bookmarkEnd w:id="68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5A6F795B">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3F2942C9">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7DD98B1E">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2E362E6">
            <w:pPr>
              <w:pStyle w:val="TableText"/>
            </w:pPr>
            <w:r>
              <w:t xml:space="preserve">Tool</w:t>
            </w:r>
          </w:p>
        </w:tc>
        <w:tc>
          <w:tcPr>
            <w:tcW w:w="1200" w:type="dxa"/>
            <w:tcBorders>
              <w:top w:val="single" w:sz="4" w:space="0" w:color="auto"/>
              <w:left w:val="single" w:sz="4" w:space="0" w:color="auto"/>
              <w:bottom w:val="single" w:sz="4" w:space="0" w:color="auto"/>
              <w:right w:val="single" w:sz="4" w:space="0" w:color="auto"/>
            </w:tcBorders>
          </w:tcPr>
          <w:p w14:paraId="4387F421">
            <w:pPr>
              <w:pStyle w:val="TableText"/>
            </w:pPr>
          </w:p>
        </w:tc>
        <w:tc>
          <w:tcPr>
            <w:tcW w:w="5526" w:type="dxa"/>
            <w:tcBorders>
              <w:top w:val="single" w:sz="4" w:space="0" w:color="auto"/>
              <w:left w:val="single" w:sz="4" w:space="0" w:color="auto"/>
              <w:bottom w:val="single" w:sz="4" w:space="0" w:color="auto"/>
              <w:right w:val="single" w:sz="4" w:space="0" w:color="auto"/>
            </w:tcBorders>
          </w:tcPr>
          <w:p w14:paraId="65148A22">
            <w:pPr>
              <w:pStyle w:val="TableText"/>
            </w:pPr>
            <w:r>
              <w:t xml:space="preserve">The Tool to fit. Null means release the fitted tool and fit nothing.</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D97FDFB">
            <w:pPr>
              <w:pStyle w:val="TableText"/>
            </w:pPr>
            <w:r>
              <w:t xml:space="preserve">DockStation</w:t>
            </w:r>
          </w:p>
        </w:tc>
        <w:tc>
          <w:tcPr>
            <w:tcW w:w="1200" w:type="dxa"/>
            <w:tcBorders>
              <w:top w:val="single" w:sz="4" w:space="0" w:color="auto"/>
              <w:left w:val="single" w:sz="4" w:space="0" w:color="auto"/>
              <w:bottom w:val="single" w:sz="4" w:space="0" w:color="auto"/>
              <w:right w:val="single" w:sz="4" w:space="0" w:color="auto"/>
            </w:tcBorders>
          </w:tcPr>
          <w:p w14:paraId="4A3B3442">
            <w:pPr>
              <w:pStyle w:val="TableText"/>
            </w:pPr>
          </w:p>
        </w:tc>
        <w:tc>
          <w:tcPr>
            <w:tcW w:w="5526" w:type="dxa"/>
            <w:tcBorders>
              <w:top w:val="single" w:sz="4" w:space="0" w:color="auto"/>
              <w:left w:val="single" w:sz="4" w:space="0" w:color="auto"/>
              <w:bottom w:val="single" w:sz="4" w:space="0" w:color="auto"/>
              <w:right w:val="single" w:sz="4" w:space="0" w:color="auto"/>
            </w:tcBorders>
          </w:tcPr>
          <w:p w14:paraId="29793FD9">
            <w:pPr>
              <w:pStyle w:val="TableText"/>
            </w:pPr>
            <w:r>
              <w:t xml:space="preserve">The Location of the tool changer. Null lets the Server choose.</w:t>
            </w:r>
          </w:p>
        </w:tc>
      </w:tr>
    </w:tbl>
    <w:p w14:paraId="41699F6C">
      <w:pPr>
        <w:pStyle w:val="spacer"/>
      </w:pPr>
    </w:p>
    <w:p w14:paraId="5AE5A01C">
      <w:pPr>
        <w:pStyle w:val="TABLE-title"/>
        <w:keepNext/>
      </w:pPr>
      <w:bookmarkStart w:id="686" w:name="_Tab_c8_25_def"/>
      <w:r>
        <w:t xml:space="preserve">Table </w:t>
      </w:r>
      <w:r>
        <w:fldChar w:fldCharType="begin"/>
      </w:r>
      <w:r>
        <w:instrText xml:space="preserve"> SEQ Table \* ARABIC </w:instrText>
      </w:r>
      <w:r>
        <w:fldChar w:fldCharType="separate"/>
      </w:r>
      <w:r>
        <w:rPr>
          <w:noProof/>
        </w:rPr>
        <w:t xml:space="preserve">99</w:t>
      </w:r>
      <w:r>
        <w:fldChar w:fldCharType="end"/>
      </w:r>
      <w:r>
        <w:t xml:space="preserve"> – ToolChangeIntentDataType definition</w:t>
      </w:r>
      <w:bookmarkEnd w:id="68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E2482A2">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0A84B14">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0469E56C">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D1E1415">
            <w:pPr>
              <w:pStyle w:val="TableText"/>
            </w:pPr>
            <w:r>
              <w:t xml:space="preserve">1:ToolChangeIntentDataType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328BA59">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490A96F8">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4336859A">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0BE1F0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4D74F78B">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00BA693">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477D83F">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B64E461">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2790E50">
            <w:pPr>
              <w:pStyle w:val="TableText"/>
            </w:pPr>
            <w:r>
              <w:t xml:space="preserve">Subtype of the 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3661BB2">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128AAD36">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49FC890E">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769DA149">
            <w:pPr>
              <w:pStyle w:val="TableText"/>
            </w:pPr>
          </w:p>
        </w:tc>
        <w:tc>
          <w:tcPr>
            <w:tcW w:w="1843" w:type="dxa"/>
            <w:tcBorders>
              <w:top w:val="single" w:sz="4" w:space="0" w:color="auto"/>
              <w:left w:val="single" w:sz="4" w:space="0" w:color="auto"/>
              <w:bottom w:val="single" w:sz="4" w:space="0" w:color="auto"/>
              <w:right w:val="single" w:sz="4" w:space="0" w:color="auto"/>
            </w:tcBorders>
          </w:tcPr>
          <w:p w14:paraId="25C154E3">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088EDA8C">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9E34898">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D462279">
            <w:pPr>
              <w:pStyle w:val="TableText"/>
            </w:pPr>
            <w:r>
              <w:t xml:space="preserve">RobotIntent DataTypes</w:t>
            </w:r>
          </w:p>
        </w:tc>
      </w:tr>
    </w:tbl>
    <w:p w14:paraId="59DD754A">
      <w:pPr>
        <w:pStyle w:val="spacer"/>
      </w:pPr>
    </w:p>
    <w:p w14:paraId="3BBE7B82">
      <w:pPr>
        <w:pStyle w:val="Heading2"/>
      </w:pPr>
      <w:bookmarkStart w:id="687" w:name="_Clause_c8_26"/>
      <w:r>
        <w:t xml:space="preserve">SetOutputIntentDataType</w:t>
      </w:r>
      <w:bookmarkEnd w:id="687"/>
    </w:p>
    <w:p w14:paraId="74C591E2">
      <w:pPr>
        <w:pStyle w:val="PARAGRAPH"/>
      </w:pPr>
      <w:r>
        <w:t xml:space="preserve">Set a discrete or analogue output. Output references an OutputSignal node, so the signal's meaning, range and unit are described once in the address space instead of being implied by a string.</w:t>
      </w:r>
    </w:p>
    <w:p w14:paraId="72993014">
      <w:pPr>
        <w:pStyle w:val="TABLE-title"/>
        <w:keepNext/>
      </w:pPr>
      <w:bookmarkStart w:id="688" w:name="_Tab_c8_26_items_items"/>
      <w:r>
        <w:t xml:space="preserve">Table </w:t>
      </w:r>
      <w:r>
        <w:fldChar w:fldCharType="begin"/>
      </w:r>
      <w:r>
        <w:instrText xml:space="preserve"> SEQ Table \* ARABIC </w:instrText>
      </w:r>
      <w:r>
        <w:fldChar w:fldCharType="separate"/>
      </w:r>
      <w:r>
        <w:rPr>
          <w:noProof/>
        </w:rPr>
        <w:t xml:space="preserve">100</w:t>
      </w:r>
      <w:r>
        <w:fldChar w:fldCharType="end"/>
      </w:r>
      <w:r>
        <w:t xml:space="preserve"> – SetOutputIntentDataType Items</w:t>
      </w:r>
      <w:bookmarkEnd w:id="68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0576315F">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09B48B55">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0C64F7DE">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8022D89">
            <w:pPr>
              <w:pStyle w:val="TableText"/>
            </w:pPr>
            <w:r>
              <w:t xml:space="preserve">Output</w:t>
            </w:r>
          </w:p>
        </w:tc>
        <w:tc>
          <w:tcPr>
            <w:tcW w:w="1200" w:type="dxa"/>
            <w:tcBorders>
              <w:top w:val="single" w:sz="4" w:space="0" w:color="auto"/>
              <w:left w:val="single" w:sz="4" w:space="0" w:color="auto"/>
              <w:bottom w:val="single" w:sz="4" w:space="0" w:color="auto"/>
              <w:right w:val="single" w:sz="4" w:space="0" w:color="auto"/>
            </w:tcBorders>
          </w:tcPr>
          <w:p w14:paraId="26CCEEFA">
            <w:pPr>
              <w:pStyle w:val="TableText"/>
            </w:pPr>
          </w:p>
        </w:tc>
        <w:tc>
          <w:tcPr>
            <w:tcW w:w="5526" w:type="dxa"/>
            <w:tcBorders>
              <w:top w:val="single" w:sz="4" w:space="0" w:color="auto"/>
              <w:left w:val="single" w:sz="4" w:space="0" w:color="auto"/>
              <w:bottom w:val="single" w:sz="4" w:space="0" w:color="auto"/>
              <w:right w:val="single" w:sz="4" w:space="0" w:color="auto"/>
            </w:tcBorders>
          </w:tcPr>
          <w:p w14:paraId="788F8421">
            <w:pPr>
              <w:pStyle w:val="TableText"/>
            </w:pPr>
            <w:r>
              <w:t xml:space="preserve">The OutputSignal to write.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0EFBCB4">
            <w:pPr>
              <w:pStyle w:val="TableText"/>
            </w:pPr>
            <w:r>
              <w:t xml:space="preserve">Value</w:t>
            </w:r>
          </w:p>
        </w:tc>
        <w:tc>
          <w:tcPr>
            <w:tcW w:w="1200" w:type="dxa"/>
            <w:tcBorders>
              <w:top w:val="single" w:sz="4" w:space="0" w:color="auto"/>
              <w:left w:val="single" w:sz="4" w:space="0" w:color="auto"/>
              <w:bottom w:val="single" w:sz="4" w:space="0" w:color="auto"/>
              <w:right w:val="single" w:sz="4" w:space="0" w:color="auto"/>
            </w:tcBorders>
          </w:tcPr>
          <w:p w14:paraId="5BA3D3D0">
            <w:pPr>
              <w:pStyle w:val="TableText"/>
            </w:pPr>
          </w:p>
        </w:tc>
        <w:tc>
          <w:tcPr>
            <w:tcW w:w="5526" w:type="dxa"/>
            <w:tcBorders>
              <w:top w:val="single" w:sz="4" w:space="0" w:color="auto"/>
              <w:left w:val="single" w:sz="4" w:space="0" w:color="auto"/>
              <w:bottom w:val="single" w:sz="4" w:space="0" w:color="auto"/>
              <w:right w:val="single" w:sz="4" w:space="0" w:color="auto"/>
            </w:tcBorders>
          </w:tcPr>
          <w:p w14:paraId="7A67B655">
            <w:pPr>
              <w:pStyle w:val="TableText"/>
            </w:pPr>
            <w:r>
              <w:t xml:space="preserve">Value to write, of the signal's own DataType.</w:t>
            </w:r>
          </w:p>
        </w:tc>
      </w:tr>
    </w:tbl>
    <w:p w14:paraId="53FE0C8A">
      <w:pPr>
        <w:pStyle w:val="spacer"/>
      </w:pPr>
    </w:p>
    <w:p w14:paraId="4CDD6BA9">
      <w:pPr>
        <w:pStyle w:val="TABLE-title"/>
        <w:keepNext/>
      </w:pPr>
      <w:bookmarkStart w:id="689" w:name="_Tab_c8_26_def"/>
      <w:r>
        <w:t xml:space="preserve">Table </w:t>
      </w:r>
      <w:r>
        <w:fldChar w:fldCharType="begin"/>
      </w:r>
      <w:r>
        <w:instrText xml:space="preserve"> SEQ Table \* ARABIC </w:instrText>
      </w:r>
      <w:r>
        <w:fldChar w:fldCharType="separate"/>
      </w:r>
      <w:r>
        <w:rPr>
          <w:noProof/>
        </w:rPr>
        <w:t xml:space="preserve">101</w:t>
      </w:r>
      <w:r>
        <w:fldChar w:fldCharType="end"/>
      </w:r>
      <w:r>
        <w:t xml:space="preserve"> – SetOutputIntentDataType definition</w:t>
      </w:r>
      <w:bookmarkEnd w:id="68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BD44D2F">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F853301">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9AD87E9">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17D5BB7C">
            <w:pPr>
              <w:pStyle w:val="TableText"/>
            </w:pPr>
            <w:r>
              <w:t xml:space="preserve">1:SetOutputIntentDataType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9278990">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0010A36C">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3361804">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1F7A17B">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4AF701C">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4E66693">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183FA395">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4CB5F70">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BDA267A">
            <w:pPr>
              <w:pStyle w:val="TableText"/>
            </w:pPr>
            <w:r>
              <w:t xml:space="preserve">Subtype of the 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6A886EC">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508415E9">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0BFE08A0">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719F61D9">
            <w:pPr>
              <w:pStyle w:val="TableText"/>
            </w:pPr>
          </w:p>
        </w:tc>
        <w:tc>
          <w:tcPr>
            <w:tcW w:w="1843" w:type="dxa"/>
            <w:tcBorders>
              <w:top w:val="single" w:sz="4" w:space="0" w:color="auto"/>
              <w:left w:val="single" w:sz="4" w:space="0" w:color="auto"/>
              <w:bottom w:val="single" w:sz="4" w:space="0" w:color="auto"/>
              <w:right w:val="single" w:sz="4" w:space="0" w:color="auto"/>
            </w:tcBorders>
          </w:tcPr>
          <w:p w14:paraId="0B745377">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346EE42F">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BAFEF1E">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CCA40B5">
            <w:pPr>
              <w:pStyle w:val="TableText"/>
            </w:pPr>
            <w:r>
              <w:t xml:space="preserve">RobotIntent DataTypes</w:t>
            </w:r>
          </w:p>
        </w:tc>
      </w:tr>
    </w:tbl>
    <w:p w14:paraId="1814815C">
      <w:pPr>
        <w:pStyle w:val="spacer"/>
      </w:pPr>
    </w:p>
    <w:p w14:paraId="542C4610">
      <w:pPr>
        <w:pStyle w:val="Heading2"/>
      </w:pPr>
      <w:bookmarkStart w:id="690" w:name="_Clause_c8_27"/>
      <w:r>
        <w:t xml:space="preserve">CallProgramIntentDataType</w:t>
      </w:r>
      <w:bookmarkEnd w:id="690"/>
    </w:p>
    <w:p w14:paraId="76FB93AD">
      <w:pPr>
        <w:pStyle w:val="PARAGRAPH"/>
      </w:pPr>
      <w:r>
        <w:t xml:space="preserve">Run a program that already exists on the controller. This is the escape hatch for capability this specification does not model, and the bridge to the OPC 40010-1 task control surface.</w:t>
      </w:r>
    </w:p>
    <w:p w14:paraId="7AEA4ADB">
      <w:pPr>
        <w:pStyle w:val="TABLE-title"/>
        <w:keepNext/>
      </w:pPr>
      <w:bookmarkStart w:id="691" w:name="_Tab_c8_27_items_items"/>
      <w:r>
        <w:t xml:space="preserve">Table </w:t>
      </w:r>
      <w:r>
        <w:fldChar w:fldCharType="begin"/>
      </w:r>
      <w:r>
        <w:instrText xml:space="preserve"> SEQ Table \* ARABIC </w:instrText>
      </w:r>
      <w:r>
        <w:fldChar w:fldCharType="separate"/>
      </w:r>
      <w:r>
        <w:rPr>
          <w:noProof/>
        </w:rPr>
        <w:t xml:space="preserve">102</w:t>
      </w:r>
      <w:r>
        <w:fldChar w:fldCharType="end"/>
      </w:r>
      <w:r>
        <w:t xml:space="preserve"> – CallProgramIntentDataType Items</w:t>
      </w:r>
      <w:bookmarkEnd w:id="69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5642AB04">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5730C2B0">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214EEE06">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5F9EE09">
            <w:pPr>
              <w:pStyle w:val="TableText"/>
            </w:pPr>
            <w:r>
              <w:t xml:space="preserve">Program</w:t>
            </w:r>
          </w:p>
        </w:tc>
        <w:tc>
          <w:tcPr>
            <w:tcW w:w="1200" w:type="dxa"/>
            <w:tcBorders>
              <w:top w:val="single" w:sz="4" w:space="0" w:color="auto"/>
              <w:left w:val="single" w:sz="4" w:space="0" w:color="auto"/>
              <w:bottom w:val="single" w:sz="4" w:space="0" w:color="auto"/>
              <w:right w:val="single" w:sz="4" w:space="0" w:color="auto"/>
            </w:tcBorders>
          </w:tcPr>
          <w:p w14:paraId="1BCF4951">
            <w:pPr>
              <w:pStyle w:val="TableText"/>
            </w:pPr>
          </w:p>
        </w:tc>
        <w:tc>
          <w:tcPr>
            <w:tcW w:w="5526" w:type="dxa"/>
            <w:tcBorders>
              <w:top w:val="single" w:sz="4" w:space="0" w:color="auto"/>
              <w:left w:val="single" w:sz="4" w:space="0" w:color="auto"/>
              <w:bottom w:val="single" w:sz="4" w:space="0" w:color="auto"/>
              <w:right w:val="single" w:sz="4" w:space="0" w:color="auto"/>
            </w:tcBorders>
          </w:tcPr>
          <w:p w14:paraId="64A701E1">
            <w:pPr>
              <w:pStyle w:val="TableText"/>
            </w:pPr>
            <w:r>
              <w:t xml:space="preserve">The Program to run.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7CA7D2E">
            <w:pPr>
              <w:pStyle w:val="TableText"/>
            </w:pPr>
            <w:r>
              <w:t xml:space="preserve">Arguments</w:t>
            </w:r>
          </w:p>
        </w:tc>
        <w:tc>
          <w:tcPr>
            <w:tcW w:w="1200" w:type="dxa"/>
            <w:tcBorders>
              <w:top w:val="single" w:sz="4" w:space="0" w:color="auto"/>
              <w:left w:val="single" w:sz="4" w:space="0" w:color="auto"/>
              <w:bottom w:val="single" w:sz="4" w:space="0" w:color="auto"/>
              <w:right w:val="single" w:sz="4" w:space="0" w:color="auto"/>
            </w:tcBorders>
          </w:tcPr>
          <w:p w14:paraId="6E3526C1">
            <w:pPr>
              <w:pStyle w:val="TableText"/>
            </w:pPr>
          </w:p>
        </w:tc>
        <w:tc>
          <w:tcPr>
            <w:tcW w:w="5526" w:type="dxa"/>
            <w:tcBorders>
              <w:top w:val="single" w:sz="4" w:space="0" w:color="auto"/>
              <w:left w:val="single" w:sz="4" w:space="0" w:color="auto"/>
              <w:bottom w:val="single" w:sz="4" w:space="0" w:color="auto"/>
              <w:right w:val="single" w:sz="4" w:space="0" w:color="auto"/>
            </w:tcBorders>
          </w:tcPr>
          <w:p w14:paraId="7C8DE9C3">
            <w:pPr>
              <w:pStyle w:val="TableText"/>
            </w:pPr>
            <w:r>
              <w:t xml:space="preserve">Named arguments for the program.</w:t>
            </w:r>
          </w:p>
        </w:tc>
      </w:tr>
    </w:tbl>
    <w:p w14:paraId="79F001DE">
      <w:pPr>
        <w:pStyle w:val="spacer"/>
      </w:pPr>
    </w:p>
    <w:p w14:paraId="25F223EB">
      <w:pPr>
        <w:pStyle w:val="TABLE-title"/>
        <w:keepNext/>
      </w:pPr>
      <w:bookmarkStart w:id="692" w:name="_Tab_c8_27_def"/>
      <w:r>
        <w:t xml:space="preserve">Table </w:t>
      </w:r>
      <w:r>
        <w:fldChar w:fldCharType="begin"/>
      </w:r>
      <w:r>
        <w:instrText xml:space="preserve"> SEQ Table \* ARABIC </w:instrText>
      </w:r>
      <w:r>
        <w:fldChar w:fldCharType="separate"/>
      </w:r>
      <w:r>
        <w:rPr>
          <w:noProof/>
        </w:rPr>
        <w:t xml:space="preserve">103</w:t>
      </w:r>
      <w:r>
        <w:fldChar w:fldCharType="end"/>
      </w:r>
      <w:r>
        <w:t xml:space="preserve"> – CallProgramIntentDataType definition</w:t>
      </w:r>
      <w:bookmarkEnd w:id="69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0C334BF2">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5E60835">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4689DA35">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B8094EF">
            <w:pPr>
              <w:pStyle w:val="TableText"/>
            </w:pPr>
            <w:r>
              <w:t xml:space="preserve">1:CallProgramIntentDataType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880AAA4">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BBCAD88">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4DDF56F4">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C731033">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9D2FFBD">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F2A54B0">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896407B">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A85A776">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2C50317">
            <w:pPr>
              <w:pStyle w:val="TableText"/>
            </w:pPr>
            <w:r>
              <w:t xml:space="preserve">Subtype of the 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86089C9">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0677FF7B">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62CF175B">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336D7CB5">
            <w:pPr>
              <w:pStyle w:val="TableText"/>
            </w:pPr>
          </w:p>
        </w:tc>
        <w:tc>
          <w:tcPr>
            <w:tcW w:w="1843" w:type="dxa"/>
            <w:tcBorders>
              <w:top w:val="single" w:sz="4" w:space="0" w:color="auto"/>
              <w:left w:val="single" w:sz="4" w:space="0" w:color="auto"/>
              <w:bottom w:val="single" w:sz="4" w:space="0" w:color="auto"/>
              <w:right w:val="single" w:sz="4" w:space="0" w:color="auto"/>
            </w:tcBorders>
          </w:tcPr>
          <w:p w14:paraId="06948D42">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4A6A3018">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CECDB5A">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7179A8F">
            <w:pPr>
              <w:pStyle w:val="TableText"/>
            </w:pPr>
            <w:r>
              <w:t xml:space="preserve">RobotIntent DataTypes</w:t>
            </w:r>
          </w:p>
        </w:tc>
      </w:tr>
    </w:tbl>
    <w:p w14:paraId="7716CE59">
      <w:pPr>
        <w:pStyle w:val="spacer"/>
      </w:pPr>
    </w:p>
    <w:p w14:paraId="03535806">
      <w:pPr>
        <w:pStyle w:val="Heading2"/>
      </w:pPr>
      <w:bookmarkStart w:id="693" w:name="_Clause_c8_28"/>
      <w:r>
        <w:t xml:space="preserve">WaitIntentDataType</w:t>
      </w:r>
      <w:bookmarkEnd w:id="693"/>
    </w:p>
    <w:p w14:paraId="34468645">
      <w:pPr>
        <w:pStyle w:val="PARAGRAPH"/>
      </w:pPr>
      <w:r>
        <w:t xml:space="preserve">Do nothing for a while, or until released. A mission needs this to express a rendezvous with something the robot does not control; without it a client has to hold the queue open from outside.</w:t>
      </w:r>
    </w:p>
    <w:p w14:paraId="1788652B">
      <w:pPr>
        <w:pStyle w:val="TABLE-title"/>
        <w:keepNext/>
      </w:pPr>
      <w:bookmarkStart w:id="694" w:name="_Tab_c8_28_items_items"/>
      <w:r>
        <w:t xml:space="preserve">Table </w:t>
      </w:r>
      <w:r>
        <w:fldChar w:fldCharType="begin"/>
      </w:r>
      <w:r>
        <w:instrText xml:space="preserve"> SEQ Table \* ARABIC </w:instrText>
      </w:r>
      <w:r>
        <w:fldChar w:fldCharType="separate"/>
      </w:r>
      <w:r>
        <w:rPr>
          <w:noProof/>
        </w:rPr>
        <w:t xml:space="preserve">104</w:t>
      </w:r>
      <w:r>
        <w:fldChar w:fldCharType="end"/>
      </w:r>
      <w:r>
        <w:t xml:space="preserve"> – WaitIntentDataType Items</w:t>
      </w:r>
      <w:bookmarkEnd w:id="69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65C13CF5">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22B8C508">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4535D1E3">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0481771">
            <w:pPr>
              <w:pStyle w:val="TableText"/>
            </w:pPr>
            <w:r>
              <w:t xml:space="preserve">Duration</w:t>
            </w:r>
          </w:p>
        </w:tc>
        <w:tc>
          <w:tcPr>
            <w:tcW w:w="1200" w:type="dxa"/>
            <w:tcBorders>
              <w:top w:val="single" w:sz="4" w:space="0" w:color="auto"/>
              <w:left w:val="single" w:sz="4" w:space="0" w:color="auto"/>
              <w:bottom w:val="single" w:sz="4" w:space="0" w:color="auto"/>
              <w:right w:val="single" w:sz="4" w:space="0" w:color="auto"/>
            </w:tcBorders>
          </w:tcPr>
          <w:p w14:paraId="4B3410B5">
            <w:pPr>
              <w:pStyle w:val="TableText"/>
            </w:pPr>
          </w:p>
        </w:tc>
        <w:tc>
          <w:tcPr>
            <w:tcW w:w="5526" w:type="dxa"/>
            <w:tcBorders>
              <w:top w:val="single" w:sz="4" w:space="0" w:color="auto"/>
              <w:left w:val="single" w:sz="4" w:space="0" w:color="auto"/>
              <w:bottom w:val="single" w:sz="4" w:space="0" w:color="auto"/>
              <w:right w:val="single" w:sz="4" w:space="0" w:color="auto"/>
            </w:tcBorders>
          </w:tcPr>
          <w:p w14:paraId="6613EB12">
            <w:pPr>
              <w:pStyle w:val="TableText"/>
            </w:pPr>
            <w:r>
              <w:t xml:space="preserve">How long to wait, in milliseconds. Zero or less waits until Signal is released.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E32493C">
            <w:pPr>
              <w:pStyle w:val="TableText"/>
            </w:pPr>
            <w:r>
              <w:t xml:space="preserve">Signal</w:t>
            </w:r>
          </w:p>
        </w:tc>
        <w:tc>
          <w:tcPr>
            <w:tcW w:w="1200" w:type="dxa"/>
            <w:tcBorders>
              <w:top w:val="single" w:sz="4" w:space="0" w:color="auto"/>
              <w:left w:val="single" w:sz="4" w:space="0" w:color="auto"/>
              <w:bottom w:val="single" w:sz="4" w:space="0" w:color="auto"/>
              <w:right w:val="single" w:sz="4" w:space="0" w:color="auto"/>
            </w:tcBorders>
          </w:tcPr>
          <w:p w14:paraId="3D5124A6">
            <w:pPr>
              <w:pStyle w:val="TableText"/>
            </w:pPr>
          </w:p>
        </w:tc>
        <w:tc>
          <w:tcPr>
            <w:tcW w:w="5526" w:type="dxa"/>
            <w:tcBorders>
              <w:top w:val="single" w:sz="4" w:space="0" w:color="auto"/>
              <w:left w:val="single" w:sz="4" w:space="0" w:color="auto"/>
              <w:bottom w:val="single" w:sz="4" w:space="0" w:color="auto"/>
              <w:right w:val="single" w:sz="4" w:space="0" w:color="auto"/>
            </w:tcBorders>
          </w:tcPr>
          <w:p w14:paraId="7344DF21">
            <w:pPr>
              <w:pStyle w:val="TableText"/>
            </w:pPr>
            <w:r>
              <w:t xml:space="preserve">An OutputSignal under this controller, or another Variable of DataType Boolean, whose becoming true ends the wait. Null waits only for Duration. Clause 11.3 requires the Server to check that it resolves to one of those two, under the controller being commanded, and to refuse it otherwise.</w:t>
            </w:r>
          </w:p>
        </w:tc>
      </w:tr>
    </w:tbl>
    <w:p w14:paraId="701A72D3">
      <w:pPr>
        <w:pStyle w:val="spacer"/>
      </w:pPr>
    </w:p>
    <w:p w14:paraId="0EC80A2B">
      <w:pPr>
        <w:pStyle w:val="TABLE-title"/>
        <w:keepNext/>
      </w:pPr>
      <w:bookmarkStart w:id="695" w:name="_Tab_c8_28_def"/>
      <w:r>
        <w:t xml:space="preserve">Table </w:t>
      </w:r>
      <w:r>
        <w:fldChar w:fldCharType="begin"/>
      </w:r>
      <w:r>
        <w:instrText xml:space="preserve"> SEQ Table \* ARABIC </w:instrText>
      </w:r>
      <w:r>
        <w:fldChar w:fldCharType="separate"/>
      </w:r>
      <w:r>
        <w:rPr>
          <w:noProof/>
        </w:rPr>
        <w:t xml:space="preserve">105</w:t>
      </w:r>
      <w:r>
        <w:fldChar w:fldCharType="end"/>
      </w:r>
      <w:r>
        <w:t xml:space="preserve"> – WaitIntentDataType definition</w:t>
      </w:r>
      <w:bookmarkEnd w:id="69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C34AC8C">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68785326">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CF90905">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0396C19C">
            <w:pPr>
              <w:pStyle w:val="TableText"/>
            </w:pPr>
            <w:r>
              <w:t xml:space="preserve">1:WaitIntentDataType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297E569">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30A9749">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F3F7F2C">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05C9BE53">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80F8DF9">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AA7B716">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142CCC6">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6794E9F">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D633291">
            <w:pPr>
              <w:pStyle w:val="TableText"/>
            </w:pPr>
            <w:r>
              <w:t xml:space="preserve">Subtype of the 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77F0943">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48756F65">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5640B7B4">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7AEF6F33">
            <w:pPr>
              <w:pStyle w:val="TableText"/>
            </w:pPr>
          </w:p>
        </w:tc>
        <w:tc>
          <w:tcPr>
            <w:tcW w:w="1843" w:type="dxa"/>
            <w:tcBorders>
              <w:top w:val="single" w:sz="4" w:space="0" w:color="auto"/>
              <w:left w:val="single" w:sz="4" w:space="0" w:color="auto"/>
              <w:bottom w:val="single" w:sz="4" w:space="0" w:color="auto"/>
              <w:right w:val="single" w:sz="4" w:space="0" w:color="auto"/>
            </w:tcBorders>
          </w:tcPr>
          <w:p w14:paraId="354142A6">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5A0A486F">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456BB1F">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7689E01">
            <w:pPr>
              <w:pStyle w:val="TableText"/>
            </w:pPr>
            <w:r>
              <w:t xml:space="preserve">RobotIntent DataTypes</w:t>
            </w:r>
          </w:p>
        </w:tc>
      </w:tr>
    </w:tbl>
    <w:p w14:paraId="2B6DB6B1">
      <w:pPr>
        <w:pStyle w:val="spacer"/>
      </w:pPr>
    </w:p>
    <w:p w14:paraId="01E8CB77">
      <w:pPr>
        <w:pStyle w:val="Heading2"/>
      </w:pPr>
      <w:bookmarkStart w:id="696" w:name="_Clause_c8_29"/>
      <w:r>
        <w:t xml:space="preserve">IntentResultDataType</w:t>
      </w:r>
      <w:bookmarkEnd w:id="696"/>
    </w:p>
    <w:p w14:paraId="1BCAC8F0">
      <w:pPr>
        <w:pStyle w:val="PARAGRAPH"/>
      </w:pPr>
      <w:r>
        <w:t xml:space="preserve">The outcome of one intent, preserved after it terminates. AchievedPose records where the tool centre point actually ended, which is what lets a client tell a blended corner from an exact stop and audit a placement.</w:t>
      </w:r>
    </w:p>
    <w:p w14:paraId="55509CA1">
      <w:pPr>
        <w:pStyle w:val="TABLE-title"/>
        <w:keepNext/>
      </w:pPr>
      <w:bookmarkStart w:id="697" w:name="_Tab_c8_29_items_items"/>
      <w:r>
        <w:t xml:space="preserve">Table </w:t>
      </w:r>
      <w:r>
        <w:fldChar w:fldCharType="begin"/>
      </w:r>
      <w:r>
        <w:instrText xml:space="preserve"> SEQ Table \* ARABIC </w:instrText>
      </w:r>
      <w:r>
        <w:fldChar w:fldCharType="separate"/>
      </w:r>
      <w:r>
        <w:rPr>
          <w:noProof/>
        </w:rPr>
        <w:t xml:space="preserve">106</w:t>
      </w:r>
      <w:r>
        <w:fldChar w:fldCharType="end"/>
      </w:r>
      <w:r>
        <w:t xml:space="preserve"> – IntentResultDataType Items</w:t>
      </w:r>
      <w:bookmarkEnd w:id="69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2309B369">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68FECCFF">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21054E9B">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AF85FD3">
            <w:pPr>
              <w:pStyle w:val="TableText"/>
            </w:pPr>
            <w:r>
              <w:t xml:space="preserve">IntentId</w:t>
            </w:r>
          </w:p>
        </w:tc>
        <w:tc>
          <w:tcPr>
            <w:tcW w:w="1200" w:type="dxa"/>
            <w:tcBorders>
              <w:top w:val="single" w:sz="4" w:space="0" w:color="auto"/>
              <w:left w:val="single" w:sz="4" w:space="0" w:color="auto"/>
              <w:bottom w:val="single" w:sz="4" w:space="0" w:color="auto"/>
              <w:right w:val="single" w:sz="4" w:space="0" w:color="auto"/>
            </w:tcBorders>
          </w:tcPr>
          <w:p w14:paraId="7BF56F6F">
            <w:pPr>
              <w:pStyle w:val="TableText"/>
            </w:pPr>
          </w:p>
        </w:tc>
        <w:tc>
          <w:tcPr>
            <w:tcW w:w="5526" w:type="dxa"/>
            <w:tcBorders>
              <w:top w:val="single" w:sz="4" w:space="0" w:color="auto"/>
              <w:left w:val="single" w:sz="4" w:space="0" w:color="auto"/>
              <w:bottom w:val="single" w:sz="4" w:space="0" w:color="auto"/>
              <w:right w:val="single" w:sz="4" w:space="0" w:color="auto"/>
            </w:tcBorders>
          </w:tcPr>
          <w:p w14:paraId="4F85516A">
            <w:pPr>
              <w:pStyle w:val="TableText"/>
            </w:pPr>
            <w:r>
              <w:t xml:space="preserve">The intent this describes.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31F3F2B">
            <w:pPr>
              <w:pStyle w:val="TableText"/>
            </w:pPr>
            <w:r>
              <w:t xml:space="preserve">State</w:t>
            </w:r>
          </w:p>
        </w:tc>
        <w:tc>
          <w:tcPr>
            <w:tcW w:w="1200" w:type="dxa"/>
            <w:tcBorders>
              <w:top w:val="single" w:sz="4" w:space="0" w:color="auto"/>
              <w:left w:val="single" w:sz="4" w:space="0" w:color="auto"/>
              <w:bottom w:val="single" w:sz="4" w:space="0" w:color="auto"/>
              <w:right w:val="single" w:sz="4" w:space="0" w:color="auto"/>
            </w:tcBorders>
          </w:tcPr>
          <w:p w14:paraId="474F0E53">
            <w:pPr>
              <w:pStyle w:val="TableText"/>
            </w:pPr>
          </w:p>
        </w:tc>
        <w:tc>
          <w:tcPr>
            <w:tcW w:w="5526" w:type="dxa"/>
            <w:tcBorders>
              <w:top w:val="single" w:sz="4" w:space="0" w:color="auto"/>
              <w:left w:val="single" w:sz="4" w:space="0" w:color="auto"/>
              <w:bottom w:val="single" w:sz="4" w:space="0" w:color="auto"/>
              <w:right w:val="single" w:sz="4" w:space="0" w:color="auto"/>
            </w:tcBorders>
          </w:tcPr>
          <w:p w14:paraId="3D806C3F">
            <w:pPr>
              <w:pStyle w:val="TableText"/>
            </w:pPr>
            <w:r>
              <w:t xml:space="preserve">Terminal state reached.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4154336">
            <w:pPr>
              <w:pStyle w:val="TableText"/>
            </w:pPr>
            <w:r>
              <w:t xml:space="preserve">Failure</w:t>
            </w:r>
          </w:p>
        </w:tc>
        <w:tc>
          <w:tcPr>
            <w:tcW w:w="1200" w:type="dxa"/>
            <w:tcBorders>
              <w:top w:val="single" w:sz="4" w:space="0" w:color="auto"/>
              <w:left w:val="single" w:sz="4" w:space="0" w:color="auto"/>
              <w:bottom w:val="single" w:sz="4" w:space="0" w:color="auto"/>
              <w:right w:val="single" w:sz="4" w:space="0" w:color="auto"/>
            </w:tcBorders>
          </w:tcPr>
          <w:p w14:paraId="74B4705D">
            <w:pPr>
              <w:pStyle w:val="TableText"/>
            </w:pPr>
          </w:p>
        </w:tc>
        <w:tc>
          <w:tcPr>
            <w:tcW w:w="5526" w:type="dxa"/>
            <w:tcBorders>
              <w:top w:val="single" w:sz="4" w:space="0" w:color="auto"/>
              <w:left w:val="single" w:sz="4" w:space="0" w:color="auto"/>
              <w:bottom w:val="single" w:sz="4" w:space="0" w:color="auto"/>
              <w:right w:val="single" w:sz="4" w:space="0" w:color="auto"/>
            </w:tcBorders>
          </w:tcPr>
          <w:p w14:paraId="7B7A9564">
            <w:pPr>
              <w:pStyle w:val="TableText"/>
            </w:pPr>
            <w:r>
              <w:t xml:space="preserve">Reason, or None on success.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DEB100B">
            <w:pPr>
              <w:pStyle w:val="TableText"/>
            </w:pPr>
            <w:r>
              <w:t xml:space="preserve">Message</w:t>
            </w:r>
          </w:p>
        </w:tc>
        <w:tc>
          <w:tcPr>
            <w:tcW w:w="1200" w:type="dxa"/>
            <w:tcBorders>
              <w:top w:val="single" w:sz="4" w:space="0" w:color="auto"/>
              <w:left w:val="single" w:sz="4" w:space="0" w:color="auto"/>
              <w:bottom w:val="single" w:sz="4" w:space="0" w:color="auto"/>
              <w:right w:val="single" w:sz="4" w:space="0" w:color="auto"/>
            </w:tcBorders>
          </w:tcPr>
          <w:p w14:paraId="62DA2BEF">
            <w:pPr>
              <w:pStyle w:val="TableText"/>
            </w:pPr>
          </w:p>
        </w:tc>
        <w:tc>
          <w:tcPr>
            <w:tcW w:w="5526" w:type="dxa"/>
            <w:tcBorders>
              <w:top w:val="single" w:sz="4" w:space="0" w:color="auto"/>
              <w:left w:val="single" w:sz="4" w:space="0" w:color="auto"/>
              <w:bottom w:val="single" w:sz="4" w:space="0" w:color="auto"/>
              <w:right w:val="single" w:sz="4" w:space="0" w:color="auto"/>
            </w:tcBorders>
          </w:tcPr>
          <w:p w14:paraId="60E0D00F">
            <w:pPr>
              <w:pStyle w:val="TableText"/>
            </w:pPr>
            <w:r>
              <w:t xml:space="preserve">Human-readable detail. Never parsed.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9D19F8D">
            <w:pPr>
              <w:pStyle w:val="TableText"/>
            </w:pPr>
            <w:r>
              <w:t xml:space="preserve">HasAchievedPose</w:t>
            </w:r>
          </w:p>
        </w:tc>
        <w:tc>
          <w:tcPr>
            <w:tcW w:w="1200" w:type="dxa"/>
            <w:tcBorders>
              <w:top w:val="single" w:sz="4" w:space="0" w:color="auto"/>
              <w:left w:val="single" w:sz="4" w:space="0" w:color="auto"/>
              <w:bottom w:val="single" w:sz="4" w:space="0" w:color="auto"/>
              <w:right w:val="single" w:sz="4" w:space="0" w:color="auto"/>
            </w:tcBorders>
          </w:tcPr>
          <w:p w14:paraId="42063AEE">
            <w:pPr>
              <w:pStyle w:val="TableText"/>
            </w:pPr>
          </w:p>
        </w:tc>
        <w:tc>
          <w:tcPr>
            <w:tcW w:w="5526" w:type="dxa"/>
            <w:tcBorders>
              <w:top w:val="single" w:sz="4" w:space="0" w:color="auto"/>
              <w:left w:val="single" w:sz="4" w:space="0" w:color="auto"/>
              <w:bottom w:val="single" w:sz="4" w:space="0" w:color="auto"/>
              <w:right w:val="single" w:sz="4" w:space="0" w:color="auto"/>
            </w:tcBorders>
          </w:tcPr>
          <w:p w14:paraId="5F658E02">
            <w:pPr>
              <w:pStyle w:val="TableText"/>
            </w:pPr>
            <w:r>
              <w:t xml:space="preserve">True when AchievedPose is meaningful.</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098BA26">
            <w:pPr>
              <w:pStyle w:val="TableText"/>
            </w:pPr>
            <w:r>
              <w:t xml:space="preserve">AchievedPose</w:t>
            </w:r>
          </w:p>
        </w:tc>
        <w:tc>
          <w:tcPr>
            <w:tcW w:w="1200" w:type="dxa"/>
            <w:tcBorders>
              <w:top w:val="single" w:sz="4" w:space="0" w:color="auto"/>
              <w:left w:val="single" w:sz="4" w:space="0" w:color="auto"/>
              <w:bottom w:val="single" w:sz="4" w:space="0" w:color="auto"/>
              <w:right w:val="single" w:sz="4" w:space="0" w:color="auto"/>
            </w:tcBorders>
          </w:tcPr>
          <w:p w14:paraId="6C40B204">
            <w:pPr>
              <w:pStyle w:val="TableText"/>
            </w:pPr>
          </w:p>
        </w:tc>
        <w:tc>
          <w:tcPr>
            <w:tcW w:w="5526" w:type="dxa"/>
            <w:tcBorders>
              <w:top w:val="single" w:sz="4" w:space="0" w:color="auto"/>
              <w:left w:val="single" w:sz="4" w:space="0" w:color="auto"/>
              <w:bottom w:val="single" w:sz="4" w:space="0" w:color="auto"/>
              <w:right w:val="single" w:sz="4" w:space="0" w:color="auto"/>
            </w:tcBorders>
          </w:tcPr>
          <w:p w14:paraId="4D75C902">
            <w:pPr>
              <w:pStyle w:val="TableText"/>
            </w:pPr>
            <w:r>
              <w:t xml:space="preserve">Where the tool centre point came to rest, or was when blending began.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2DAB4C1">
            <w:pPr>
              <w:pStyle w:val="TableText"/>
            </w:pPr>
            <w:r>
              <w:t xml:space="preserve">StartTime</w:t>
            </w:r>
          </w:p>
        </w:tc>
        <w:tc>
          <w:tcPr>
            <w:tcW w:w="1200" w:type="dxa"/>
            <w:tcBorders>
              <w:top w:val="single" w:sz="4" w:space="0" w:color="auto"/>
              <w:left w:val="single" w:sz="4" w:space="0" w:color="auto"/>
              <w:bottom w:val="single" w:sz="4" w:space="0" w:color="auto"/>
              <w:right w:val="single" w:sz="4" w:space="0" w:color="auto"/>
            </w:tcBorders>
          </w:tcPr>
          <w:p w14:paraId="34C09B21">
            <w:pPr>
              <w:pStyle w:val="TableText"/>
            </w:pPr>
          </w:p>
        </w:tc>
        <w:tc>
          <w:tcPr>
            <w:tcW w:w="5526" w:type="dxa"/>
            <w:tcBorders>
              <w:top w:val="single" w:sz="4" w:space="0" w:color="auto"/>
              <w:left w:val="single" w:sz="4" w:space="0" w:color="auto"/>
              <w:bottom w:val="single" w:sz="4" w:space="0" w:color="auto"/>
              <w:right w:val="single" w:sz="4" w:space="0" w:color="auto"/>
            </w:tcBorders>
          </w:tcPr>
          <w:p w14:paraId="474C9A37">
            <w:pPr>
              <w:pStyle w:val="TableText"/>
            </w:pPr>
            <w:r>
              <w:t xml:space="preserve">When execution began.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27BEC65">
            <w:pPr>
              <w:pStyle w:val="TableText"/>
            </w:pPr>
            <w:r>
              <w:t xml:space="preserve">EndTime</w:t>
            </w:r>
          </w:p>
        </w:tc>
        <w:tc>
          <w:tcPr>
            <w:tcW w:w="1200" w:type="dxa"/>
            <w:tcBorders>
              <w:top w:val="single" w:sz="4" w:space="0" w:color="auto"/>
              <w:left w:val="single" w:sz="4" w:space="0" w:color="auto"/>
              <w:bottom w:val="single" w:sz="4" w:space="0" w:color="auto"/>
              <w:right w:val="single" w:sz="4" w:space="0" w:color="auto"/>
            </w:tcBorders>
          </w:tcPr>
          <w:p w14:paraId="488F519F">
            <w:pPr>
              <w:pStyle w:val="TableText"/>
            </w:pPr>
          </w:p>
        </w:tc>
        <w:tc>
          <w:tcPr>
            <w:tcW w:w="5526" w:type="dxa"/>
            <w:tcBorders>
              <w:top w:val="single" w:sz="4" w:space="0" w:color="auto"/>
              <w:left w:val="single" w:sz="4" w:space="0" w:color="auto"/>
              <w:bottom w:val="single" w:sz="4" w:space="0" w:color="auto"/>
              <w:right w:val="single" w:sz="4" w:space="0" w:color="auto"/>
            </w:tcBorders>
          </w:tcPr>
          <w:p w14:paraId="646B4690">
            <w:pPr>
              <w:pStyle w:val="TableText"/>
            </w:pPr>
            <w:r>
              <w:t xml:space="preserve">When the terminal state was reached.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855D999">
            <w:pPr>
              <w:pStyle w:val="TableText"/>
            </w:pPr>
            <w:r>
              <w:t xml:space="preserve">Outputs</w:t>
            </w:r>
          </w:p>
        </w:tc>
        <w:tc>
          <w:tcPr>
            <w:tcW w:w="1200" w:type="dxa"/>
            <w:tcBorders>
              <w:top w:val="single" w:sz="4" w:space="0" w:color="auto"/>
              <w:left w:val="single" w:sz="4" w:space="0" w:color="auto"/>
              <w:bottom w:val="single" w:sz="4" w:space="0" w:color="auto"/>
              <w:right w:val="single" w:sz="4" w:space="0" w:color="auto"/>
            </w:tcBorders>
          </w:tcPr>
          <w:p w14:paraId="04042569">
            <w:pPr>
              <w:pStyle w:val="TableText"/>
            </w:pPr>
          </w:p>
        </w:tc>
        <w:tc>
          <w:tcPr>
            <w:tcW w:w="5526" w:type="dxa"/>
            <w:tcBorders>
              <w:top w:val="single" w:sz="4" w:space="0" w:color="auto"/>
              <w:left w:val="single" w:sz="4" w:space="0" w:color="auto"/>
              <w:bottom w:val="single" w:sz="4" w:space="0" w:color="auto"/>
              <w:right w:val="single" w:sz="4" w:space="0" w:color="auto"/>
            </w:tcBorders>
          </w:tcPr>
          <w:p w14:paraId="77E1DD8B">
            <w:pPr>
              <w:pStyle w:val="TableText"/>
            </w:pPr>
            <w:r>
              <w:t xml:space="preserve">Named results the intent produced, for example the identity of a picked object.</w:t>
            </w:r>
          </w:p>
        </w:tc>
      </w:tr>
    </w:tbl>
    <w:p w14:paraId="48D2F888">
      <w:pPr>
        <w:pStyle w:val="spacer"/>
      </w:pPr>
    </w:p>
    <w:p w14:paraId="53B1AE51">
      <w:pPr>
        <w:pStyle w:val="TABLE-title"/>
        <w:keepNext/>
      </w:pPr>
      <w:bookmarkStart w:id="698" w:name="_Tab_c8_29_def"/>
      <w:r>
        <w:t xml:space="preserve">Table </w:t>
      </w:r>
      <w:r>
        <w:fldChar w:fldCharType="begin"/>
      </w:r>
      <w:r>
        <w:instrText xml:space="preserve"> SEQ Table \* ARABIC </w:instrText>
      </w:r>
      <w:r>
        <w:fldChar w:fldCharType="separate"/>
      </w:r>
      <w:r>
        <w:rPr>
          <w:noProof/>
        </w:rPr>
        <w:t xml:space="preserve">107</w:t>
      </w:r>
      <w:r>
        <w:fldChar w:fldCharType="end"/>
      </w:r>
      <w:r>
        <w:t xml:space="preserve"> – IntentResultDataType definition</w:t>
      </w:r>
      <w:bookmarkEnd w:id="69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6B213262">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685C3B61">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225B065">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4FA7814">
            <w:pPr>
              <w:pStyle w:val="TableText"/>
            </w:pPr>
            <w:r>
              <w:t xml:space="preserve">1:IntentResultDataType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C9B5569">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4573D771">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B44D528">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723479A4">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F82EFCF">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2ED2F68">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7B8D33C">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341EB32">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4FC0D18">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DF1C82C">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5B5C21B2">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424520BA">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013FE675">
            <w:pPr>
              <w:pStyle w:val="TableText"/>
            </w:pPr>
          </w:p>
        </w:tc>
        <w:tc>
          <w:tcPr>
            <w:tcW w:w="1843" w:type="dxa"/>
            <w:tcBorders>
              <w:top w:val="single" w:sz="4" w:space="0" w:color="auto"/>
              <w:left w:val="single" w:sz="4" w:space="0" w:color="auto"/>
              <w:bottom w:val="single" w:sz="4" w:space="0" w:color="auto"/>
              <w:right w:val="single" w:sz="4" w:space="0" w:color="auto"/>
            </w:tcBorders>
          </w:tcPr>
          <w:p w14:paraId="6543A482">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5C2C91BE">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EA60657">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A444B93">
            <w:pPr>
              <w:pStyle w:val="TableText"/>
            </w:pPr>
            <w:r>
              <w:t xml:space="preserve">RobotIntent DataTypes</w:t>
            </w:r>
          </w:p>
        </w:tc>
      </w:tr>
    </w:tbl>
    <w:p w14:paraId="7845FB8E">
      <w:pPr>
        <w:pStyle w:val="spacer"/>
      </w:pPr>
    </w:p>
    <w:p w14:paraId="13E29F13">
      <w:pPr>
        <w:pStyle w:val="Heading2"/>
      </w:pPr>
      <w:bookmarkStart w:id="699" w:name="_Clause_c8_30"/>
      <w:r>
        <w:t xml:space="preserve">MissionStepDataType</w:t>
      </w:r>
      <w:bookmarkEnd w:id="699"/>
    </w:p>
    <w:p w14:paraId="64D015F3">
      <w:pPr>
        <w:pStyle w:val="PARAGRAPH"/>
      </w:pPr>
      <w:r>
        <w:t xml:space="preserve">One step of a mission. Released is what splits a mission into its immutable base and its revisable horizon: a released step has been committed and may already be executing, so an update may not touch it. Status is a HINT - where Operation is not null, that IntentOperation's state machine decides.</w:t>
      </w:r>
    </w:p>
    <w:p w14:paraId="4BF75250">
      <w:pPr>
        <w:pStyle w:val="TABLE-title"/>
        <w:keepNext/>
      </w:pPr>
      <w:bookmarkStart w:id="700" w:name="_Tab_c8_30_items_items"/>
      <w:r>
        <w:t xml:space="preserve">Table </w:t>
      </w:r>
      <w:r>
        <w:fldChar w:fldCharType="begin"/>
      </w:r>
      <w:r>
        <w:instrText xml:space="preserve"> SEQ Table \* ARABIC </w:instrText>
      </w:r>
      <w:r>
        <w:fldChar w:fldCharType="separate"/>
      </w:r>
      <w:r>
        <w:rPr>
          <w:noProof/>
        </w:rPr>
        <w:t xml:space="preserve">108</w:t>
      </w:r>
      <w:r>
        <w:fldChar w:fldCharType="end"/>
      </w:r>
      <w:r>
        <w:t xml:space="preserve"> – MissionStepDataType Items</w:t>
      </w:r>
      <w:bookmarkEnd w:id="7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445D407E">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7934D151">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02E56530">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18895E2">
            <w:pPr>
              <w:pStyle w:val="TableText"/>
            </w:pPr>
            <w:r>
              <w:t xml:space="preserve">StepId</w:t>
            </w:r>
          </w:p>
        </w:tc>
        <w:tc>
          <w:tcPr>
            <w:tcW w:w="1200" w:type="dxa"/>
            <w:tcBorders>
              <w:top w:val="single" w:sz="4" w:space="0" w:color="auto"/>
              <w:left w:val="single" w:sz="4" w:space="0" w:color="auto"/>
              <w:bottom w:val="single" w:sz="4" w:space="0" w:color="auto"/>
              <w:right w:val="single" w:sz="4" w:space="0" w:color="auto"/>
            </w:tcBorders>
          </w:tcPr>
          <w:p w14:paraId="4C16B4F9">
            <w:pPr>
              <w:pStyle w:val="TableText"/>
            </w:pPr>
          </w:p>
        </w:tc>
        <w:tc>
          <w:tcPr>
            <w:tcW w:w="5526" w:type="dxa"/>
            <w:tcBorders>
              <w:top w:val="single" w:sz="4" w:space="0" w:color="auto"/>
              <w:left w:val="single" w:sz="4" w:space="0" w:color="auto"/>
              <w:bottom w:val="single" w:sz="4" w:space="0" w:color="auto"/>
              <w:right w:val="single" w:sz="4" w:space="0" w:color="auto"/>
            </w:tcBorders>
          </w:tcPr>
          <w:p w14:paraId="59BC5325">
            <w:pPr>
              <w:pStyle w:val="TableText"/>
            </w:pPr>
            <w:r>
              <w:t xml:space="preserve">Identifier unique within the mission.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0FA9B66">
            <w:pPr>
              <w:pStyle w:val="TableText"/>
            </w:pPr>
            <w:r>
              <w:t xml:space="preserve">SequenceId</w:t>
            </w:r>
          </w:p>
        </w:tc>
        <w:tc>
          <w:tcPr>
            <w:tcW w:w="1200" w:type="dxa"/>
            <w:tcBorders>
              <w:top w:val="single" w:sz="4" w:space="0" w:color="auto"/>
              <w:left w:val="single" w:sz="4" w:space="0" w:color="auto"/>
              <w:bottom w:val="single" w:sz="4" w:space="0" w:color="auto"/>
              <w:right w:val="single" w:sz="4" w:space="0" w:color="auto"/>
            </w:tcBorders>
          </w:tcPr>
          <w:p w14:paraId="2C9C56C5">
            <w:pPr>
              <w:pStyle w:val="TableText"/>
            </w:pPr>
          </w:p>
        </w:tc>
        <w:tc>
          <w:tcPr>
            <w:tcW w:w="5526" w:type="dxa"/>
            <w:tcBorders>
              <w:top w:val="single" w:sz="4" w:space="0" w:color="auto"/>
              <w:left w:val="single" w:sz="4" w:space="0" w:color="auto"/>
              <w:bottom w:val="single" w:sz="4" w:space="0" w:color="auto"/>
              <w:right w:val="single" w:sz="4" w:space="0" w:color="auto"/>
            </w:tcBorders>
          </w:tcPr>
          <w:p w14:paraId="525A0EDB">
            <w:pPr>
              <w:pStyle w:val="TableText"/>
            </w:pPr>
            <w:r>
              <w:t xml:space="preserve">Execution order within the mission, ascending.</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F8DA246">
            <w:pPr>
              <w:pStyle w:val="TableText"/>
            </w:pPr>
            <w:r>
              <w:t xml:space="preserve">Released</w:t>
            </w:r>
          </w:p>
        </w:tc>
        <w:tc>
          <w:tcPr>
            <w:tcW w:w="1200" w:type="dxa"/>
            <w:tcBorders>
              <w:top w:val="single" w:sz="4" w:space="0" w:color="auto"/>
              <w:left w:val="single" w:sz="4" w:space="0" w:color="auto"/>
              <w:bottom w:val="single" w:sz="4" w:space="0" w:color="auto"/>
              <w:right w:val="single" w:sz="4" w:space="0" w:color="auto"/>
            </w:tcBorders>
          </w:tcPr>
          <w:p w14:paraId="63DB7A5B">
            <w:pPr>
              <w:pStyle w:val="TableText"/>
            </w:pPr>
          </w:p>
        </w:tc>
        <w:tc>
          <w:tcPr>
            <w:tcW w:w="5526" w:type="dxa"/>
            <w:tcBorders>
              <w:top w:val="single" w:sz="4" w:space="0" w:color="auto"/>
              <w:left w:val="single" w:sz="4" w:space="0" w:color="auto"/>
              <w:bottom w:val="single" w:sz="4" w:space="0" w:color="auto"/>
              <w:right w:val="single" w:sz="4" w:space="0" w:color="auto"/>
            </w:tcBorders>
          </w:tcPr>
          <w:p w14:paraId="0D2B93C5">
            <w:pPr>
              <w:pStyle w:val="TableText"/>
            </w:pPr>
            <w:r>
              <w:t xml:space="preserve">True for a base step, which is committed and immutable. False for a horizon step, which an update may replace or remove.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7A9170D">
            <w:pPr>
              <w:pStyle w:val="TableText"/>
            </w:pPr>
            <w:r>
              <w:t xml:space="preserve">Intent</w:t>
            </w:r>
          </w:p>
        </w:tc>
        <w:tc>
          <w:tcPr>
            <w:tcW w:w="1200" w:type="dxa"/>
            <w:tcBorders>
              <w:top w:val="single" w:sz="4" w:space="0" w:color="auto"/>
              <w:left w:val="single" w:sz="4" w:space="0" w:color="auto"/>
              <w:bottom w:val="single" w:sz="4" w:space="0" w:color="auto"/>
              <w:right w:val="single" w:sz="4" w:space="0" w:color="auto"/>
            </w:tcBorders>
          </w:tcPr>
          <w:p w14:paraId="3EC533BF">
            <w:pPr>
              <w:pStyle w:val="TableText"/>
            </w:pPr>
          </w:p>
        </w:tc>
        <w:tc>
          <w:tcPr>
            <w:tcW w:w="5526" w:type="dxa"/>
            <w:tcBorders>
              <w:top w:val="single" w:sz="4" w:space="0" w:color="auto"/>
              <w:left w:val="single" w:sz="4" w:space="0" w:color="auto"/>
              <w:bottom w:val="single" w:sz="4" w:space="0" w:color="auto"/>
              <w:right w:val="single" w:sz="4" w:space="0" w:color="auto"/>
            </w:tcBorders>
          </w:tcPr>
          <w:p w14:paraId="0758EF9C">
            <w:pPr>
              <w:pStyle w:val="TableText"/>
            </w:pPr>
            <w:r>
              <w:t xml:space="preserve">The intent this step executes.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BF64E73">
            <w:pPr>
              <w:pStyle w:val="TableText"/>
            </w:pPr>
            <w:r>
              <w:t xml:space="preserve">Status</w:t>
            </w:r>
          </w:p>
        </w:tc>
        <w:tc>
          <w:tcPr>
            <w:tcW w:w="1200" w:type="dxa"/>
            <w:tcBorders>
              <w:top w:val="single" w:sz="4" w:space="0" w:color="auto"/>
              <w:left w:val="single" w:sz="4" w:space="0" w:color="auto"/>
              <w:bottom w:val="single" w:sz="4" w:space="0" w:color="auto"/>
              <w:right w:val="single" w:sz="4" w:space="0" w:color="auto"/>
            </w:tcBorders>
          </w:tcPr>
          <w:p w14:paraId="21CA7EC6">
            <w:pPr>
              <w:pStyle w:val="TableText"/>
            </w:pPr>
          </w:p>
        </w:tc>
        <w:tc>
          <w:tcPr>
            <w:tcW w:w="5526" w:type="dxa"/>
            <w:tcBorders>
              <w:top w:val="single" w:sz="4" w:space="0" w:color="auto"/>
              <w:left w:val="single" w:sz="4" w:space="0" w:color="auto"/>
              <w:bottom w:val="single" w:sz="4" w:space="0" w:color="auto"/>
              <w:right w:val="single" w:sz="4" w:space="0" w:color="auto"/>
            </w:tcBorders>
          </w:tcPr>
          <w:p w14:paraId="73DD4A82">
            <w:pPr>
              <w:pStyle w:val="TableText"/>
            </w:pPr>
            <w:r>
              <w:t xml:space="preserve">Reported status. Where Operation is not null its state machine is authoritative and this reflects it.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60CE944">
            <w:pPr>
              <w:pStyle w:val="TableText"/>
            </w:pPr>
            <w:r>
              <w:t xml:space="preserve">Operation</w:t>
            </w:r>
          </w:p>
        </w:tc>
        <w:tc>
          <w:tcPr>
            <w:tcW w:w="1200" w:type="dxa"/>
            <w:tcBorders>
              <w:top w:val="single" w:sz="4" w:space="0" w:color="auto"/>
              <w:left w:val="single" w:sz="4" w:space="0" w:color="auto"/>
              <w:bottom w:val="single" w:sz="4" w:space="0" w:color="auto"/>
              <w:right w:val="single" w:sz="4" w:space="0" w:color="auto"/>
            </w:tcBorders>
          </w:tcPr>
          <w:p w14:paraId="5C205512">
            <w:pPr>
              <w:pStyle w:val="TableText"/>
            </w:pPr>
          </w:p>
        </w:tc>
        <w:tc>
          <w:tcPr>
            <w:tcW w:w="5526" w:type="dxa"/>
            <w:tcBorders>
              <w:top w:val="single" w:sz="4" w:space="0" w:color="auto"/>
              <w:left w:val="single" w:sz="4" w:space="0" w:color="auto"/>
              <w:bottom w:val="single" w:sz="4" w:space="0" w:color="auto"/>
              <w:right w:val="single" w:sz="4" w:space="0" w:color="auto"/>
            </w:tcBorders>
          </w:tcPr>
          <w:p w14:paraId="76532F29">
            <w:pPr>
              <w:pStyle w:val="TableText"/>
            </w:pPr>
            <w:r>
              <w:t xml:space="preserve">The IntentOperation executing this step, or null while the step has not begun.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65055D3">
            <w:pPr>
              <w:pStyle w:val="TableText"/>
            </w:pPr>
            <w:r>
              <w:t xml:space="preserve">ErrorPolicy</w:t>
            </w:r>
          </w:p>
        </w:tc>
        <w:tc>
          <w:tcPr>
            <w:tcW w:w="1200" w:type="dxa"/>
            <w:tcBorders>
              <w:top w:val="single" w:sz="4" w:space="0" w:color="auto"/>
              <w:left w:val="single" w:sz="4" w:space="0" w:color="auto"/>
              <w:bottom w:val="single" w:sz="4" w:space="0" w:color="auto"/>
              <w:right w:val="single" w:sz="4" w:space="0" w:color="auto"/>
            </w:tcBorders>
          </w:tcPr>
          <w:p w14:paraId="64C01A55">
            <w:pPr>
              <w:pStyle w:val="TableText"/>
            </w:pPr>
          </w:p>
        </w:tc>
        <w:tc>
          <w:tcPr>
            <w:tcW w:w="5526" w:type="dxa"/>
            <w:tcBorders>
              <w:top w:val="single" w:sz="4" w:space="0" w:color="auto"/>
              <w:left w:val="single" w:sz="4" w:space="0" w:color="auto"/>
              <w:bottom w:val="single" w:sz="4" w:space="0" w:color="auto"/>
              <w:right w:val="single" w:sz="4" w:space="0" w:color="auto"/>
            </w:tcBorders>
          </w:tcPr>
          <w:p w14:paraId="39E29663">
            <w:pPr>
              <w:pStyle w:val="TableText"/>
            </w:pPr>
            <w:r>
              <w:t xml:space="preserve">What the mission does when this step does not succeed.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D72AF67">
            <w:pPr>
              <w:pStyle w:val="TableText"/>
            </w:pPr>
            <w:r>
              <w:t xml:space="preserve">FallbackStepId</w:t>
            </w:r>
          </w:p>
        </w:tc>
        <w:tc>
          <w:tcPr>
            <w:tcW w:w="1200" w:type="dxa"/>
            <w:tcBorders>
              <w:top w:val="single" w:sz="4" w:space="0" w:color="auto"/>
              <w:left w:val="single" w:sz="4" w:space="0" w:color="auto"/>
              <w:bottom w:val="single" w:sz="4" w:space="0" w:color="auto"/>
              <w:right w:val="single" w:sz="4" w:space="0" w:color="auto"/>
            </w:tcBorders>
          </w:tcPr>
          <w:p w14:paraId="7D818568">
            <w:pPr>
              <w:pStyle w:val="TableText"/>
            </w:pPr>
          </w:p>
        </w:tc>
        <w:tc>
          <w:tcPr>
            <w:tcW w:w="5526" w:type="dxa"/>
            <w:tcBorders>
              <w:top w:val="single" w:sz="4" w:space="0" w:color="auto"/>
              <w:left w:val="single" w:sz="4" w:space="0" w:color="auto"/>
              <w:bottom w:val="single" w:sz="4" w:space="0" w:color="auto"/>
              <w:right w:val="single" w:sz="4" w:space="0" w:color="auto"/>
            </w:tcBorders>
          </w:tcPr>
          <w:p w14:paraId="67DE8338">
            <w:pPr>
              <w:pStyle w:val="TableText"/>
            </w:pPr>
            <w:r>
              <w:t xml:space="preserve">The step to continue at, when ErrorPolicy is Fallback or Compensate.</w:t>
            </w:r>
          </w:p>
        </w:tc>
      </w:tr>
    </w:tbl>
    <w:p w14:paraId="3A09ABE1">
      <w:pPr>
        <w:pStyle w:val="spacer"/>
      </w:pPr>
    </w:p>
    <w:p w14:paraId="3B202E21">
      <w:pPr>
        <w:pStyle w:val="TABLE-title"/>
        <w:keepNext/>
      </w:pPr>
      <w:bookmarkStart w:id="701" w:name="_Tab_c8_30_def"/>
      <w:r>
        <w:t xml:space="preserve">Table </w:t>
      </w:r>
      <w:r>
        <w:fldChar w:fldCharType="begin"/>
      </w:r>
      <w:r>
        <w:instrText xml:space="preserve"> SEQ Table \* ARABIC </w:instrText>
      </w:r>
      <w:r>
        <w:fldChar w:fldCharType="separate"/>
      </w:r>
      <w:r>
        <w:rPr>
          <w:noProof/>
        </w:rPr>
        <w:t xml:space="preserve">109</w:t>
      </w:r>
      <w:r>
        <w:fldChar w:fldCharType="end"/>
      </w:r>
      <w:r>
        <w:t xml:space="preserve"> – MissionStepDataType definition</w:t>
      </w:r>
      <w:bookmarkEnd w:id="70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0AB14AC1">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271733C">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1E113AB7">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34B6C18">
            <w:pPr>
              <w:pStyle w:val="TableText"/>
            </w:pPr>
            <w:r>
              <w:t xml:space="preserve">1:MissionStepDataType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B920946">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5DBEA1EB">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3499002">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391ECE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3F7A16B">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9EFD946">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5A896C7">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54F8974">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11D2C00">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BDD9646">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3EF214FB">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0E1D9EF2">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4E7EEA9F">
            <w:pPr>
              <w:pStyle w:val="TableText"/>
            </w:pPr>
          </w:p>
        </w:tc>
        <w:tc>
          <w:tcPr>
            <w:tcW w:w="1843" w:type="dxa"/>
            <w:tcBorders>
              <w:top w:val="single" w:sz="4" w:space="0" w:color="auto"/>
              <w:left w:val="single" w:sz="4" w:space="0" w:color="auto"/>
              <w:bottom w:val="single" w:sz="4" w:space="0" w:color="auto"/>
              <w:right w:val="single" w:sz="4" w:space="0" w:color="auto"/>
            </w:tcBorders>
          </w:tcPr>
          <w:p w14:paraId="7043A517">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7B9F1AC3">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C00F6BA">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CA2680B">
            <w:pPr>
              <w:pStyle w:val="TableText"/>
            </w:pPr>
            <w:r>
              <w:t xml:space="preserve">RobotIntent DataTypes</w:t>
            </w:r>
          </w:p>
        </w:tc>
      </w:tr>
    </w:tbl>
    <w:p w14:paraId="05679A6C">
      <w:pPr>
        <w:pStyle w:val="spacer"/>
      </w:pPr>
    </w:p>
    <w:p w14:paraId="70986740">
      <w:pPr>
        <w:pStyle w:val="Heading2"/>
      </w:pPr>
      <w:bookmarkStart w:id="702" w:name="_Clause_c8_31"/>
      <w:r>
        <w:t xml:space="preserve">MissionDataType</w:t>
      </w:r>
      <w:bookmarkEnd w:id="702"/>
    </w:p>
    <w:p w14:paraId="315D34E3">
      <w:pPr>
        <w:pStyle w:val="PARAGRAPH"/>
      </w:pPr>
      <w:r>
        <w:t xml:space="preserve">An ordered sequence of intents submitted and tracked as a unit. MissionUpdateId increases with every update, so a Server can reject an update that crossed with another in flight instead of applying it out of order.</w:t>
      </w:r>
    </w:p>
    <w:p w14:paraId="4B7D43F4">
      <w:pPr>
        <w:pStyle w:val="TABLE-title"/>
        <w:keepNext/>
      </w:pPr>
      <w:bookmarkStart w:id="703" w:name="_Tab_c8_31_items_items"/>
      <w:r>
        <w:t xml:space="preserve">Table </w:t>
      </w:r>
      <w:r>
        <w:fldChar w:fldCharType="begin"/>
      </w:r>
      <w:r>
        <w:instrText xml:space="preserve"> SEQ Table \* ARABIC </w:instrText>
      </w:r>
      <w:r>
        <w:fldChar w:fldCharType="separate"/>
      </w:r>
      <w:r>
        <w:rPr>
          <w:noProof/>
        </w:rPr>
        <w:t xml:space="preserve">110</w:t>
      </w:r>
      <w:r>
        <w:fldChar w:fldCharType="end"/>
      </w:r>
      <w:r>
        <w:t xml:space="preserve"> – MissionDataType Items</w:t>
      </w:r>
      <w:bookmarkEnd w:id="70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1683C1CB">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68CFD8E4">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58D1CC80">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0E10CCB">
            <w:pPr>
              <w:pStyle w:val="TableText"/>
            </w:pPr>
            <w:r>
              <w:t xml:space="preserve">MissionId</w:t>
            </w:r>
          </w:p>
        </w:tc>
        <w:tc>
          <w:tcPr>
            <w:tcW w:w="1200" w:type="dxa"/>
            <w:tcBorders>
              <w:top w:val="single" w:sz="4" w:space="0" w:color="auto"/>
              <w:left w:val="single" w:sz="4" w:space="0" w:color="auto"/>
              <w:bottom w:val="single" w:sz="4" w:space="0" w:color="auto"/>
              <w:right w:val="single" w:sz="4" w:space="0" w:color="auto"/>
            </w:tcBorders>
          </w:tcPr>
          <w:p w14:paraId="3F49A44B">
            <w:pPr>
              <w:pStyle w:val="TableText"/>
            </w:pPr>
          </w:p>
        </w:tc>
        <w:tc>
          <w:tcPr>
            <w:tcW w:w="5526" w:type="dxa"/>
            <w:tcBorders>
              <w:top w:val="single" w:sz="4" w:space="0" w:color="auto"/>
              <w:left w:val="single" w:sz="4" w:space="0" w:color="auto"/>
              <w:bottom w:val="single" w:sz="4" w:space="0" w:color="auto"/>
              <w:right w:val="single" w:sz="4" w:space="0" w:color="auto"/>
            </w:tcBorders>
          </w:tcPr>
          <w:p w14:paraId="764EFB0E">
            <w:pPr>
              <w:pStyle w:val="TableText"/>
            </w:pPr>
            <w:r>
              <w:t xml:space="preserve">Client-assigned identifier. Empty asks the Server to assign one, which it returns.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5DE719E">
            <w:pPr>
              <w:pStyle w:val="TableText"/>
            </w:pPr>
            <w:r>
              <w:t xml:space="preserve">MissionUpdateId</w:t>
            </w:r>
          </w:p>
        </w:tc>
        <w:tc>
          <w:tcPr>
            <w:tcW w:w="1200" w:type="dxa"/>
            <w:tcBorders>
              <w:top w:val="single" w:sz="4" w:space="0" w:color="auto"/>
              <w:left w:val="single" w:sz="4" w:space="0" w:color="auto"/>
              <w:bottom w:val="single" w:sz="4" w:space="0" w:color="auto"/>
              <w:right w:val="single" w:sz="4" w:space="0" w:color="auto"/>
            </w:tcBorders>
          </w:tcPr>
          <w:p w14:paraId="2A0E653C">
            <w:pPr>
              <w:pStyle w:val="TableText"/>
            </w:pPr>
          </w:p>
        </w:tc>
        <w:tc>
          <w:tcPr>
            <w:tcW w:w="5526" w:type="dxa"/>
            <w:tcBorders>
              <w:top w:val="single" w:sz="4" w:space="0" w:color="auto"/>
              <w:left w:val="single" w:sz="4" w:space="0" w:color="auto"/>
              <w:bottom w:val="single" w:sz="4" w:space="0" w:color="auto"/>
              <w:right w:val="single" w:sz="4" w:space="0" w:color="auto"/>
            </w:tcBorders>
          </w:tcPr>
          <w:p w14:paraId="63577276">
            <w:pPr>
              <w:pStyle w:val="TableText"/>
            </w:pPr>
            <w:r>
              <w:t xml:space="preserve">Revision of this mission, increasing. The first submission is 0.</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6C352AD">
            <w:pPr>
              <w:pStyle w:val="TableText"/>
            </w:pPr>
            <w:r>
              <w:t xml:space="preserve">Label</w:t>
            </w:r>
          </w:p>
        </w:tc>
        <w:tc>
          <w:tcPr>
            <w:tcW w:w="1200" w:type="dxa"/>
            <w:tcBorders>
              <w:top w:val="single" w:sz="4" w:space="0" w:color="auto"/>
              <w:left w:val="single" w:sz="4" w:space="0" w:color="auto"/>
              <w:bottom w:val="single" w:sz="4" w:space="0" w:color="auto"/>
              <w:right w:val="single" w:sz="4" w:space="0" w:color="auto"/>
            </w:tcBorders>
          </w:tcPr>
          <w:p w14:paraId="7492D7F1">
            <w:pPr>
              <w:pStyle w:val="TableText"/>
            </w:pPr>
          </w:p>
        </w:tc>
        <w:tc>
          <w:tcPr>
            <w:tcW w:w="5526" w:type="dxa"/>
            <w:tcBorders>
              <w:top w:val="single" w:sz="4" w:space="0" w:color="auto"/>
              <w:left w:val="single" w:sz="4" w:space="0" w:color="auto"/>
              <w:bottom w:val="single" w:sz="4" w:space="0" w:color="auto"/>
              <w:right w:val="single" w:sz="4" w:space="0" w:color="auto"/>
            </w:tcBorders>
          </w:tcPr>
          <w:p w14:paraId="0575BB4C">
            <w:pPr>
              <w:pStyle w:val="TableText"/>
            </w:pPr>
            <w:r>
              <w:t xml:space="preserve">Human-readable description. Never interpreted.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9E241F2">
            <w:pPr>
              <w:pStyle w:val="TableText"/>
            </w:pPr>
            <w:r>
              <w:t xml:space="preserve">Steps</w:t>
            </w:r>
          </w:p>
        </w:tc>
        <w:tc>
          <w:tcPr>
            <w:tcW w:w="1200" w:type="dxa"/>
            <w:tcBorders>
              <w:top w:val="single" w:sz="4" w:space="0" w:color="auto"/>
              <w:left w:val="single" w:sz="4" w:space="0" w:color="auto"/>
              <w:bottom w:val="single" w:sz="4" w:space="0" w:color="auto"/>
              <w:right w:val="single" w:sz="4" w:space="0" w:color="auto"/>
            </w:tcBorders>
          </w:tcPr>
          <w:p w14:paraId="2BF6AB6C">
            <w:pPr>
              <w:pStyle w:val="TableText"/>
            </w:pPr>
          </w:p>
        </w:tc>
        <w:tc>
          <w:tcPr>
            <w:tcW w:w="5526" w:type="dxa"/>
            <w:tcBorders>
              <w:top w:val="single" w:sz="4" w:space="0" w:color="auto"/>
              <w:left w:val="single" w:sz="4" w:space="0" w:color="auto"/>
              <w:bottom w:val="single" w:sz="4" w:space="0" w:color="auto"/>
              <w:right w:val="single" w:sz="4" w:space="0" w:color="auto"/>
            </w:tcBorders>
          </w:tcPr>
          <w:p w14:paraId="0A9BA6BF">
            <w:pPr>
              <w:pStyle w:val="TableText"/>
            </w:pPr>
            <w:r>
              <w:t xml:space="preserve">The steps, in ascending SequenceId order.</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AC3E073">
            <w:pPr>
              <w:pStyle w:val="TableText"/>
            </w:pPr>
            <w:r>
              <w:t xml:space="preserve">Transitions</w:t>
            </w:r>
          </w:p>
        </w:tc>
        <w:tc>
          <w:tcPr>
            <w:tcW w:w="1200" w:type="dxa"/>
            <w:tcBorders>
              <w:top w:val="single" w:sz="4" w:space="0" w:color="auto"/>
              <w:left w:val="single" w:sz="4" w:space="0" w:color="auto"/>
              <w:bottom w:val="single" w:sz="4" w:space="0" w:color="auto"/>
              <w:right w:val="single" w:sz="4" w:space="0" w:color="auto"/>
            </w:tcBorders>
          </w:tcPr>
          <w:p w14:paraId="4C8BFE84">
            <w:pPr>
              <w:pStyle w:val="TableText"/>
            </w:pPr>
          </w:p>
        </w:tc>
        <w:tc>
          <w:tcPr>
            <w:tcW w:w="5526" w:type="dxa"/>
            <w:tcBorders>
              <w:top w:val="single" w:sz="4" w:space="0" w:color="auto"/>
              <w:left w:val="single" w:sz="4" w:space="0" w:color="auto"/>
              <w:bottom w:val="single" w:sz="4" w:space="0" w:color="auto"/>
              <w:right w:val="single" w:sz="4" w:space="0" w:color="auto"/>
            </w:tcBorders>
          </w:tcPr>
          <w:p w14:paraId="5FA0F854">
            <w:pPr>
              <w:pStyle w:val="TableText"/>
            </w:pPr>
            <w:r>
              <w:t xml:space="preserve">The step graph. An empty array means the steps run in order, which is the flat sequence a mission without branching has always been.</w:t>
            </w:r>
          </w:p>
        </w:tc>
      </w:tr>
    </w:tbl>
    <w:p w14:paraId="56983B47">
      <w:pPr>
        <w:pStyle w:val="spacer"/>
      </w:pPr>
    </w:p>
    <w:p w14:paraId="6760EF09">
      <w:pPr>
        <w:pStyle w:val="TABLE-title"/>
        <w:keepNext/>
      </w:pPr>
      <w:bookmarkStart w:id="704" w:name="_Tab_c8_31_def"/>
      <w:r>
        <w:t xml:space="preserve">Table </w:t>
      </w:r>
      <w:r>
        <w:fldChar w:fldCharType="begin"/>
      </w:r>
      <w:r>
        <w:instrText xml:space="preserve"> SEQ Table \* ARABIC </w:instrText>
      </w:r>
      <w:r>
        <w:fldChar w:fldCharType="separate"/>
      </w:r>
      <w:r>
        <w:rPr>
          <w:noProof/>
        </w:rPr>
        <w:t xml:space="preserve">111</w:t>
      </w:r>
      <w:r>
        <w:fldChar w:fldCharType="end"/>
      </w:r>
      <w:r>
        <w:t xml:space="preserve"> – MissionDataType definition</w:t>
      </w:r>
      <w:bookmarkEnd w:id="70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0D625F78">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A2DC833">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161CB3AC">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14152C25">
            <w:pPr>
              <w:pStyle w:val="TableText"/>
            </w:pPr>
            <w:r>
              <w:t xml:space="preserve">1:MissionDataType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5B9E365">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753841D">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EED3B2A">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366FED2">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8659C7D">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309D11EB">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7C790BA">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ED1FDA4">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5601728">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489DE68">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42A365C3">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3F685705">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17F6AD35">
            <w:pPr>
              <w:pStyle w:val="TableText"/>
            </w:pPr>
          </w:p>
        </w:tc>
        <w:tc>
          <w:tcPr>
            <w:tcW w:w="1843" w:type="dxa"/>
            <w:tcBorders>
              <w:top w:val="single" w:sz="4" w:space="0" w:color="auto"/>
              <w:left w:val="single" w:sz="4" w:space="0" w:color="auto"/>
              <w:bottom w:val="single" w:sz="4" w:space="0" w:color="auto"/>
              <w:right w:val="single" w:sz="4" w:space="0" w:color="auto"/>
            </w:tcBorders>
          </w:tcPr>
          <w:p w14:paraId="33EEA433">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3CD05F4A">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20C7F82">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462E68C">
            <w:pPr>
              <w:pStyle w:val="TableText"/>
            </w:pPr>
            <w:r>
              <w:t xml:space="preserve">RobotIntent DataTypes</w:t>
            </w:r>
          </w:p>
        </w:tc>
      </w:tr>
    </w:tbl>
    <w:p w14:paraId="2E9D8206">
      <w:pPr>
        <w:pStyle w:val="spacer"/>
      </w:pPr>
    </w:p>
    <w:p w14:paraId="6B6B97C9">
      <w:pPr>
        <w:pStyle w:val="Heading2"/>
      </w:pPr>
      <w:bookmarkStart w:id="705" w:name="_Clause_c8_32"/>
      <w:r>
        <w:t xml:space="preserve">IntentCapabilityDataType</w:t>
      </w:r>
      <w:bookmarkEnd w:id="705"/>
    </w:p>
    <w:p w14:paraId="4AAF0371">
      <w:pPr>
        <w:pStyle w:val="PARAGRAPH"/>
      </w:pPr>
      <w:r>
        <w:t xml:space="preserve">What the Server will accept for one intent type. This is the machine-readable declaration that makes an intent surface discoverable: a client reads it once and knows what it may submit, instead of submitting to find out. It is the analogue of the VDA 5050 factsheet.</w:t>
      </w:r>
    </w:p>
    <w:p w14:paraId="5F4BAD9F">
      <w:pPr>
        <w:pStyle w:val="TABLE-title"/>
        <w:keepNext/>
      </w:pPr>
      <w:bookmarkStart w:id="706" w:name="_Tab_c8_32_items_items"/>
      <w:r>
        <w:t xml:space="preserve">Table </w:t>
      </w:r>
      <w:r>
        <w:fldChar w:fldCharType="begin"/>
      </w:r>
      <w:r>
        <w:instrText xml:space="preserve"> SEQ Table \* ARABIC </w:instrText>
      </w:r>
      <w:r>
        <w:fldChar w:fldCharType="separate"/>
      </w:r>
      <w:r>
        <w:rPr>
          <w:noProof/>
        </w:rPr>
        <w:t xml:space="preserve">112</w:t>
      </w:r>
      <w:r>
        <w:fldChar w:fldCharType="end"/>
      </w:r>
      <w:r>
        <w:t xml:space="preserve"> – IntentCapabilityDataType Items</w:t>
      </w:r>
      <w:bookmarkEnd w:id="70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50399C34">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6A7F4F66">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0115962F">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04398BD">
            <w:pPr>
              <w:pStyle w:val="TableText"/>
            </w:pPr>
            <w:r>
              <w:t xml:space="preserve">IntentType</w:t>
            </w:r>
          </w:p>
        </w:tc>
        <w:tc>
          <w:tcPr>
            <w:tcW w:w="1200" w:type="dxa"/>
            <w:tcBorders>
              <w:top w:val="single" w:sz="4" w:space="0" w:color="auto"/>
              <w:left w:val="single" w:sz="4" w:space="0" w:color="auto"/>
              <w:bottom w:val="single" w:sz="4" w:space="0" w:color="auto"/>
              <w:right w:val="single" w:sz="4" w:space="0" w:color="auto"/>
            </w:tcBorders>
          </w:tcPr>
          <w:p w14:paraId="45D6C99D">
            <w:pPr>
              <w:pStyle w:val="TableText"/>
            </w:pPr>
          </w:p>
        </w:tc>
        <w:tc>
          <w:tcPr>
            <w:tcW w:w="5526" w:type="dxa"/>
            <w:tcBorders>
              <w:top w:val="single" w:sz="4" w:space="0" w:color="auto"/>
              <w:left w:val="single" w:sz="4" w:space="0" w:color="auto"/>
              <w:bottom w:val="single" w:sz="4" w:space="0" w:color="auto"/>
              <w:right w:val="single" w:sz="4" w:space="0" w:color="auto"/>
            </w:tcBorders>
          </w:tcPr>
          <w:p w14:paraId="564AF07E">
            <w:pPr>
              <w:pStyle w:val="TableText"/>
            </w:pPr>
            <w:r>
              <w:t xml:space="preserve">The DataType of the intent, a subtype of IntentDataType.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62F9632">
            <w:pPr>
              <w:pStyle w:val="TableText"/>
            </w:pPr>
            <w:r>
              <w:t xml:space="preserve">Description</w:t>
            </w:r>
          </w:p>
        </w:tc>
        <w:tc>
          <w:tcPr>
            <w:tcW w:w="1200" w:type="dxa"/>
            <w:tcBorders>
              <w:top w:val="single" w:sz="4" w:space="0" w:color="auto"/>
              <w:left w:val="single" w:sz="4" w:space="0" w:color="auto"/>
              <w:bottom w:val="single" w:sz="4" w:space="0" w:color="auto"/>
              <w:right w:val="single" w:sz="4" w:space="0" w:color="auto"/>
            </w:tcBorders>
          </w:tcPr>
          <w:p w14:paraId="36E57627">
            <w:pPr>
              <w:pStyle w:val="TableText"/>
            </w:pPr>
          </w:p>
        </w:tc>
        <w:tc>
          <w:tcPr>
            <w:tcW w:w="5526" w:type="dxa"/>
            <w:tcBorders>
              <w:top w:val="single" w:sz="4" w:space="0" w:color="auto"/>
              <w:left w:val="single" w:sz="4" w:space="0" w:color="auto"/>
              <w:bottom w:val="single" w:sz="4" w:space="0" w:color="auto"/>
              <w:right w:val="single" w:sz="4" w:space="0" w:color="auto"/>
            </w:tcBorders>
          </w:tcPr>
          <w:p w14:paraId="3EB8CC5B">
            <w:pPr>
              <w:pStyle w:val="TableText"/>
            </w:pPr>
            <w:r>
              <w:t xml:space="preserve">What this Server does with it.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8ED5F0E">
            <w:pPr>
              <w:pStyle w:val="TableText"/>
            </w:pPr>
            <w:r>
              <w:t xml:space="preserve">CancelSupported</w:t>
            </w:r>
          </w:p>
        </w:tc>
        <w:tc>
          <w:tcPr>
            <w:tcW w:w="1200" w:type="dxa"/>
            <w:tcBorders>
              <w:top w:val="single" w:sz="4" w:space="0" w:color="auto"/>
              <w:left w:val="single" w:sz="4" w:space="0" w:color="auto"/>
              <w:bottom w:val="single" w:sz="4" w:space="0" w:color="auto"/>
              <w:right w:val="single" w:sz="4" w:space="0" w:color="auto"/>
            </w:tcBorders>
          </w:tcPr>
          <w:p w14:paraId="22DEFB0B">
            <w:pPr>
              <w:pStyle w:val="TableText"/>
            </w:pPr>
          </w:p>
        </w:tc>
        <w:tc>
          <w:tcPr>
            <w:tcW w:w="5526" w:type="dxa"/>
            <w:tcBorders>
              <w:top w:val="single" w:sz="4" w:space="0" w:color="auto"/>
              <w:left w:val="single" w:sz="4" w:space="0" w:color="auto"/>
              <w:bottom w:val="single" w:sz="4" w:space="0" w:color="auto"/>
              <w:right w:val="single" w:sz="4" w:space="0" w:color="auto"/>
            </w:tcBorders>
          </w:tcPr>
          <w:p w14:paraId="5B0FC39A">
            <w:pPr>
              <w:pStyle w:val="TableText"/>
            </w:pPr>
            <w:r>
              <w:t xml:space="preserve">True when Cancel is honoured for it. A Server may still refuse a particular cancel; see clause 6.5.</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D5163B5">
            <w:pPr>
              <w:pStyle w:val="TableText"/>
            </w:pPr>
            <w:r>
              <w:t xml:space="preserve">PauseSupported</w:t>
            </w:r>
          </w:p>
        </w:tc>
        <w:tc>
          <w:tcPr>
            <w:tcW w:w="1200" w:type="dxa"/>
            <w:tcBorders>
              <w:top w:val="single" w:sz="4" w:space="0" w:color="auto"/>
              <w:left w:val="single" w:sz="4" w:space="0" w:color="auto"/>
              <w:bottom w:val="single" w:sz="4" w:space="0" w:color="auto"/>
              <w:right w:val="single" w:sz="4" w:space="0" w:color="auto"/>
            </w:tcBorders>
          </w:tcPr>
          <w:p w14:paraId="42D8FA2A">
            <w:pPr>
              <w:pStyle w:val="TableText"/>
            </w:pPr>
          </w:p>
        </w:tc>
        <w:tc>
          <w:tcPr>
            <w:tcW w:w="5526" w:type="dxa"/>
            <w:tcBorders>
              <w:top w:val="single" w:sz="4" w:space="0" w:color="auto"/>
              <w:left w:val="single" w:sz="4" w:space="0" w:color="auto"/>
              <w:bottom w:val="single" w:sz="4" w:space="0" w:color="auto"/>
              <w:right w:val="single" w:sz="4" w:space="0" w:color="auto"/>
            </w:tcBorders>
          </w:tcPr>
          <w:p w14:paraId="20766481">
            <w:pPr>
              <w:pStyle w:val="TableText"/>
            </w:pPr>
            <w:r>
              <w:t xml:space="preserve">True when Pause and Resume are honoured for a running intent. False when the Server can only stop its queue: suspending execution means the robot stops, and Suspended is never reported while it is still moving.</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ECAA4F4">
            <w:pPr>
              <w:pStyle w:val="TableText"/>
            </w:pPr>
            <w:r>
              <w:t xml:space="preserve">RetrySupported</w:t>
            </w:r>
          </w:p>
        </w:tc>
        <w:tc>
          <w:tcPr>
            <w:tcW w:w="1200" w:type="dxa"/>
            <w:tcBorders>
              <w:top w:val="single" w:sz="4" w:space="0" w:color="auto"/>
              <w:left w:val="single" w:sz="4" w:space="0" w:color="auto"/>
              <w:bottom w:val="single" w:sz="4" w:space="0" w:color="auto"/>
              <w:right w:val="single" w:sz="4" w:space="0" w:color="auto"/>
            </w:tcBorders>
          </w:tcPr>
          <w:p w14:paraId="61D07FF9">
            <w:pPr>
              <w:pStyle w:val="TableText"/>
            </w:pPr>
          </w:p>
        </w:tc>
        <w:tc>
          <w:tcPr>
            <w:tcW w:w="5526" w:type="dxa"/>
            <w:tcBorders>
              <w:top w:val="single" w:sz="4" w:space="0" w:color="auto"/>
              <w:left w:val="single" w:sz="4" w:space="0" w:color="auto"/>
              <w:bottom w:val="single" w:sz="4" w:space="0" w:color="auto"/>
              <w:right w:val="single" w:sz="4" w:space="0" w:color="auto"/>
            </w:tcBorders>
          </w:tcPr>
          <w:p w14:paraId="0A5D8953">
            <w:pPr>
              <w:pStyle w:val="TableText"/>
            </w:pPr>
            <w:r>
              <w:t xml:space="preserve">True when it can terminate Retriable and be re-attempted.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2464B4A">
            <w:pPr>
              <w:pStyle w:val="TableText"/>
            </w:pPr>
            <w:r>
              <w:t xml:space="preserve">SupportedBufferModes</w:t>
            </w:r>
          </w:p>
        </w:tc>
        <w:tc>
          <w:tcPr>
            <w:tcW w:w="1200" w:type="dxa"/>
            <w:tcBorders>
              <w:top w:val="single" w:sz="4" w:space="0" w:color="auto"/>
              <w:left w:val="single" w:sz="4" w:space="0" w:color="auto"/>
              <w:bottom w:val="single" w:sz="4" w:space="0" w:color="auto"/>
              <w:right w:val="single" w:sz="4" w:space="0" w:color="auto"/>
            </w:tcBorders>
          </w:tcPr>
          <w:p w14:paraId="44199C06">
            <w:pPr>
              <w:pStyle w:val="TableText"/>
            </w:pPr>
          </w:p>
        </w:tc>
        <w:tc>
          <w:tcPr>
            <w:tcW w:w="5526" w:type="dxa"/>
            <w:tcBorders>
              <w:top w:val="single" w:sz="4" w:space="0" w:color="auto"/>
              <w:left w:val="single" w:sz="4" w:space="0" w:color="auto"/>
              <w:bottom w:val="single" w:sz="4" w:space="0" w:color="auto"/>
              <w:right w:val="single" w:sz="4" w:space="0" w:color="auto"/>
            </w:tcBorders>
          </w:tcPr>
          <w:p w14:paraId="057D2C03">
            <w:pPr>
              <w:pStyle w:val="TableText"/>
            </w:pPr>
            <w:r>
              <w:t xml:space="preserve">Buffer modes accepted for it. Aborting is always accepted and always listed.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CDFA1A8">
            <w:pPr>
              <w:pStyle w:val="TableText"/>
            </w:pPr>
            <w:r>
              <w:t xml:space="preserve">SupportedBlockingModes</w:t>
            </w:r>
          </w:p>
        </w:tc>
        <w:tc>
          <w:tcPr>
            <w:tcW w:w="1200" w:type="dxa"/>
            <w:tcBorders>
              <w:top w:val="single" w:sz="4" w:space="0" w:color="auto"/>
              <w:left w:val="single" w:sz="4" w:space="0" w:color="auto"/>
              <w:bottom w:val="single" w:sz="4" w:space="0" w:color="auto"/>
              <w:right w:val="single" w:sz="4" w:space="0" w:color="auto"/>
            </w:tcBorders>
          </w:tcPr>
          <w:p w14:paraId="13D49B72">
            <w:pPr>
              <w:pStyle w:val="TableText"/>
            </w:pPr>
          </w:p>
        </w:tc>
        <w:tc>
          <w:tcPr>
            <w:tcW w:w="5526" w:type="dxa"/>
            <w:tcBorders>
              <w:top w:val="single" w:sz="4" w:space="0" w:color="auto"/>
              <w:left w:val="single" w:sz="4" w:space="0" w:color="auto"/>
              <w:bottom w:val="single" w:sz="4" w:space="0" w:color="auto"/>
              <w:right w:val="single" w:sz="4" w:space="0" w:color="auto"/>
            </w:tcBorders>
          </w:tcPr>
          <w:p w14:paraId="2F3704E2">
            <w:pPr>
              <w:pStyle w:val="TableText"/>
            </w:pPr>
            <w:r>
              <w:t xml:space="preserve">Blocking modes accepted for it.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749BC47">
            <w:pPr>
              <w:pStyle w:val="TableText"/>
            </w:pPr>
            <w:r>
              <w:t xml:space="preserve">Attributes</w:t>
            </w:r>
          </w:p>
        </w:tc>
        <w:tc>
          <w:tcPr>
            <w:tcW w:w="1200" w:type="dxa"/>
            <w:tcBorders>
              <w:top w:val="single" w:sz="4" w:space="0" w:color="auto"/>
              <w:left w:val="single" w:sz="4" w:space="0" w:color="auto"/>
              <w:bottom w:val="single" w:sz="4" w:space="0" w:color="auto"/>
              <w:right w:val="single" w:sz="4" w:space="0" w:color="auto"/>
            </w:tcBorders>
          </w:tcPr>
          <w:p w14:paraId="1CD144C1">
            <w:pPr>
              <w:pStyle w:val="TableText"/>
            </w:pPr>
          </w:p>
        </w:tc>
        <w:tc>
          <w:tcPr>
            <w:tcW w:w="5526" w:type="dxa"/>
            <w:tcBorders>
              <w:top w:val="single" w:sz="4" w:space="0" w:color="auto"/>
              <w:left w:val="single" w:sz="4" w:space="0" w:color="auto"/>
              <w:bottom w:val="single" w:sz="4" w:space="0" w:color="auto"/>
              <w:right w:val="single" w:sz="4" w:space="0" w:color="auto"/>
            </w:tcBorders>
          </w:tcPr>
          <w:p w14:paraId="467A4872">
            <w:pPr>
              <w:pStyle w:val="TableText"/>
            </w:pPr>
            <w:r>
              <w:t xml:space="preserve">Named parameters this Server recognises in the intent's Attributes field.</w:t>
            </w:r>
          </w:p>
        </w:tc>
      </w:tr>
    </w:tbl>
    <w:p w14:paraId="5DD2D6BC">
      <w:pPr>
        <w:pStyle w:val="spacer"/>
      </w:pPr>
    </w:p>
    <w:p w14:paraId="3AD9B783">
      <w:pPr>
        <w:pStyle w:val="TABLE-title"/>
        <w:keepNext/>
      </w:pPr>
      <w:bookmarkStart w:id="707" w:name="_Tab_c8_32_def"/>
      <w:r>
        <w:t xml:space="preserve">Table </w:t>
      </w:r>
      <w:r>
        <w:fldChar w:fldCharType="begin"/>
      </w:r>
      <w:r>
        <w:instrText xml:space="preserve"> SEQ Table \* ARABIC </w:instrText>
      </w:r>
      <w:r>
        <w:fldChar w:fldCharType="separate"/>
      </w:r>
      <w:r>
        <w:rPr>
          <w:noProof/>
        </w:rPr>
        <w:t xml:space="preserve">113</w:t>
      </w:r>
      <w:r>
        <w:fldChar w:fldCharType="end"/>
      </w:r>
      <w:r>
        <w:t xml:space="preserve"> – IntentCapabilityDataType definition</w:t>
      </w:r>
      <w:bookmarkEnd w:id="70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18D770B8">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092EB0F">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4B095E33">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1F2FBFB6">
            <w:pPr>
              <w:pStyle w:val="TableText"/>
            </w:pPr>
            <w:r>
              <w:t xml:space="preserve">1:IntentCapabilityDataType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B0D04B8">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4CBF020A">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1511529">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7679F1F5">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34EB0548">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3F9418D4">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78DFB4E">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C1C1775">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8C91B73">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AE0C41D">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66146C1D">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7D97DD64">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3F28CEA4">
            <w:pPr>
              <w:pStyle w:val="TableText"/>
            </w:pPr>
          </w:p>
        </w:tc>
        <w:tc>
          <w:tcPr>
            <w:tcW w:w="1843" w:type="dxa"/>
            <w:tcBorders>
              <w:top w:val="single" w:sz="4" w:space="0" w:color="auto"/>
              <w:left w:val="single" w:sz="4" w:space="0" w:color="auto"/>
              <w:bottom w:val="single" w:sz="4" w:space="0" w:color="auto"/>
              <w:right w:val="single" w:sz="4" w:space="0" w:color="auto"/>
            </w:tcBorders>
          </w:tcPr>
          <w:p w14:paraId="51FBDCF6">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08ADC9FF">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35D7452">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EE4B3DC">
            <w:pPr>
              <w:pStyle w:val="TableText"/>
            </w:pPr>
            <w:r>
              <w:t xml:space="preserve">RobotIntent DataTypes</w:t>
            </w:r>
          </w:p>
        </w:tc>
      </w:tr>
    </w:tbl>
    <w:p w14:paraId="5A80B9A3">
      <w:pPr>
        <w:pStyle w:val="spacer"/>
      </w:pPr>
    </w:p>
    <w:p w14:paraId="4BBE2089">
      <w:pPr>
        <w:pStyle w:val="Heading2"/>
      </w:pPr>
      <w:bookmarkStart w:id="708" w:name="_Clause_c8_33"/>
      <w:r>
        <w:t xml:space="preserve">SafeMotionFunctionEnum</w:t>
      </w:r>
      <w:bookmarkEnd w:id="708"/>
    </w:p>
    <w:p w14:paraId="41A661FF">
      <w:pPr>
        <w:pStyle w:val="PARAGRAPH"/>
      </w:pPr>
      <w:r>
        <w:t xml:space="preserve">The safe motion function a safety system is enforcing, as defined by IEC 61800-5-2. This is a REPORT. The safety system enforces these independently of this interface, and a client reading them has not thereby obtained any safety function - see clause 10.</w:t>
      </w:r>
    </w:p>
    <w:p w14:paraId="4E6A020F">
      <w:pPr>
        <w:pStyle w:val="TABLE-title"/>
        <w:keepNext/>
      </w:pPr>
      <w:bookmarkStart w:id="709" w:name="_Tab_c8_33_items_items"/>
      <w:r>
        <w:t xml:space="preserve">Table </w:t>
      </w:r>
      <w:r>
        <w:fldChar w:fldCharType="begin"/>
      </w:r>
      <w:r>
        <w:instrText xml:space="preserve"> SEQ Table \* ARABIC </w:instrText>
      </w:r>
      <w:r>
        <w:fldChar w:fldCharType="separate"/>
      </w:r>
      <w:r>
        <w:rPr>
          <w:noProof/>
        </w:rPr>
        <w:t xml:space="preserve">114</w:t>
      </w:r>
      <w:r>
        <w:fldChar w:fldCharType="end"/>
      </w:r>
      <w:r>
        <w:t xml:space="preserve"> – SafeMotionFunctionEnum Items</w:t>
      </w:r>
      <w:bookmarkEnd w:id="70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56EDC1C9">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1F559302">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3B86F584">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26CD452">
            <w:pPr>
              <w:pStyle w:val="TableText"/>
            </w:pPr>
            <w:r>
              <w:t xml:space="preserve">None</w:t>
            </w:r>
          </w:p>
        </w:tc>
        <w:tc>
          <w:tcPr>
            <w:tcW w:w="1200" w:type="dxa"/>
            <w:tcBorders>
              <w:top w:val="single" w:sz="4" w:space="0" w:color="auto"/>
              <w:left w:val="single" w:sz="4" w:space="0" w:color="auto"/>
              <w:bottom w:val="single" w:sz="4" w:space="0" w:color="auto"/>
              <w:right w:val="single" w:sz="4" w:space="0" w:color="auto"/>
            </w:tcBorders>
          </w:tcPr>
          <w:p w14:paraId="44F7A661">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73246E95">
            <w:pPr>
              <w:pStyle w:val="TableText"/>
            </w:pPr>
            <w:r>
              <w:t xml:space="preserve">No safe motion function is active.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A46853C">
            <w:pPr>
              <w:pStyle w:val="TableText"/>
            </w:pPr>
            <w:r>
              <w:t xml:space="preserve">Sto</w:t>
            </w:r>
          </w:p>
        </w:tc>
        <w:tc>
          <w:tcPr>
            <w:tcW w:w="1200" w:type="dxa"/>
            <w:tcBorders>
              <w:top w:val="single" w:sz="4" w:space="0" w:color="auto"/>
              <w:left w:val="single" w:sz="4" w:space="0" w:color="auto"/>
              <w:bottom w:val="single" w:sz="4" w:space="0" w:color="auto"/>
              <w:right w:val="single" w:sz="4" w:space="0" w:color="auto"/>
            </w:tcBorders>
          </w:tcPr>
          <w:p w14:paraId="740DF23D">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5D2E660F">
            <w:pPr>
              <w:pStyle w:val="TableText"/>
            </w:pPr>
            <w:r>
              <w:t xml:space="preserve">Safe Torque Off: torque is removed.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0591122">
            <w:pPr>
              <w:pStyle w:val="TableText"/>
            </w:pPr>
            <w:r>
              <w:t xml:space="preserve">Ss1</w:t>
            </w:r>
          </w:p>
        </w:tc>
        <w:tc>
          <w:tcPr>
            <w:tcW w:w="1200" w:type="dxa"/>
            <w:tcBorders>
              <w:top w:val="single" w:sz="4" w:space="0" w:color="auto"/>
              <w:left w:val="single" w:sz="4" w:space="0" w:color="auto"/>
              <w:bottom w:val="single" w:sz="4" w:space="0" w:color="auto"/>
              <w:right w:val="single" w:sz="4" w:space="0" w:color="auto"/>
            </w:tcBorders>
          </w:tcPr>
          <w:p w14:paraId="0717DEEE">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375C021D">
            <w:pPr>
              <w:pStyle w:val="TableText"/>
            </w:pPr>
            <w:r>
              <w:t xml:space="preserve">Safe Stop 1: a controlled ramp to standstill, then Safe Torque Off.</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3C68D6A">
            <w:pPr>
              <w:pStyle w:val="TableText"/>
            </w:pPr>
            <w:r>
              <w:t xml:space="preserve">Ss2</w:t>
            </w:r>
          </w:p>
        </w:tc>
        <w:tc>
          <w:tcPr>
            <w:tcW w:w="1200" w:type="dxa"/>
            <w:tcBorders>
              <w:top w:val="single" w:sz="4" w:space="0" w:color="auto"/>
              <w:left w:val="single" w:sz="4" w:space="0" w:color="auto"/>
              <w:bottom w:val="single" w:sz="4" w:space="0" w:color="auto"/>
              <w:right w:val="single" w:sz="4" w:space="0" w:color="auto"/>
            </w:tcBorders>
          </w:tcPr>
          <w:p w14:paraId="42638392">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637BA5E3">
            <w:pPr>
              <w:pStyle w:val="TableText"/>
            </w:pPr>
            <w:r>
              <w:t xml:space="preserve">Safe Stop 2: a controlled ramp to standstill, which is then held under power.</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BDB54A3">
            <w:pPr>
              <w:pStyle w:val="TableText"/>
            </w:pPr>
            <w:r>
              <w:t xml:space="preserve">Sos</w:t>
            </w:r>
          </w:p>
        </w:tc>
        <w:tc>
          <w:tcPr>
            <w:tcW w:w="1200" w:type="dxa"/>
            <w:tcBorders>
              <w:top w:val="single" w:sz="4" w:space="0" w:color="auto"/>
              <w:left w:val="single" w:sz="4" w:space="0" w:color="auto"/>
              <w:bottom w:val="single" w:sz="4" w:space="0" w:color="auto"/>
              <w:right w:val="single" w:sz="4" w:space="0" w:color="auto"/>
            </w:tcBorders>
          </w:tcPr>
          <w:p w14:paraId="46526303">
            <w:pPr>
              <w:pStyle w:val="TableText"/>
            </w:pPr>
            <w:r>
              <w:t xml:space="preserve">4</w:t>
            </w:r>
          </w:p>
        </w:tc>
        <w:tc>
          <w:tcPr>
            <w:tcW w:w="5526" w:type="dxa"/>
            <w:tcBorders>
              <w:top w:val="single" w:sz="4" w:space="0" w:color="auto"/>
              <w:left w:val="single" w:sz="4" w:space="0" w:color="auto"/>
              <w:bottom w:val="single" w:sz="4" w:space="0" w:color="auto"/>
              <w:right w:val="single" w:sz="4" w:space="0" w:color="auto"/>
            </w:tcBorders>
          </w:tcPr>
          <w:p w14:paraId="171E5759">
            <w:pPr>
              <w:pStyle w:val="TableText"/>
            </w:pPr>
            <w:r>
              <w:t xml:space="preserve">Safe Operating Stop: standstill is monitored while the drive remains energised.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FD34225">
            <w:pPr>
              <w:pStyle w:val="TableText"/>
            </w:pPr>
            <w:r>
              <w:t xml:space="preserve">Sls</w:t>
            </w:r>
          </w:p>
        </w:tc>
        <w:tc>
          <w:tcPr>
            <w:tcW w:w="1200" w:type="dxa"/>
            <w:tcBorders>
              <w:top w:val="single" w:sz="4" w:space="0" w:color="auto"/>
              <w:left w:val="single" w:sz="4" w:space="0" w:color="auto"/>
              <w:bottom w:val="single" w:sz="4" w:space="0" w:color="auto"/>
              <w:right w:val="single" w:sz="4" w:space="0" w:color="auto"/>
            </w:tcBorders>
          </w:tcPr>
          <w:p w14:paraId="58793131">
            <w:pPr>
              <w:pStyle w:val="TableText"/>
            </w:pPr>
            <w:r>
              <w:t xml:space="preserve">5</w:t>
            </w:r>
          </w:p>
        </w:tc>
        <w:tc>
          <w:tcPr>
            <w:tcW w:w="5526" w:type="dxa"/>
            <w:tcBorders>
              <w:top w:val="single" w:sz="4" w:space="0" w:color="auto"/>
              <w:left w:val="single" w:sz="4" w:space="0" w:color="auto"/>
              <w:bottom w:val="single" w:sz="4" w:space="0" w:color="auto"/>
              <w:right w:val="single" w:sz="4" w:space="0" w:color="auto"/>
            </w:tcBorders>
          </w:tcPr>
          <w:p w14:paraId="787D7791">
            <w:pPr>
              <w:pStyle w:val="TableText"/>
            </w:pPr>
            <w:r>
              <w:t xml:space="preserve">Safely Limited Speed: speed is monitored against a limit.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3C161F2">
            <w:pPr>
              <w:pStyle w:val="TableText"/>
            </w:pPr>
            <w:r>
              <w:t xml:space="preserve">Slp</w:t>
            </w:r>
          </w:p>
        </w:tc>
        <w:tc>
          <w:tcPr>
            <w:tcW w:w="1200" w:type="dxa"/>
            <w:tcBorders>
              <w:top w:val="single" w:sz="4" w:space="0" w:color="auto"/>
              <w:left w:val="single" w:sz="4" w:space="0" w:color="auto"/>
              <w:bottom w:val="single" w:sz="4" w:space="0" w:color="auto"/>
              <w:right w:val="single" w:sz="4" w:space="0" w:color="auto"/>
            </w:tcBorders>
          </w:tcPr>
          <w:p w14:paraId="03245EAC">
            <w:pPr>
              <w:pStyle w:val="TableText"/>
            </w:pPr>
            <w:r>
              <w:t xml:space="preserve">6</w:t>
            </w:r>
          </w:p>
        </w:tc>
        <w:tc>
          <w:tcPr>
            <w:tcW w:w="5526" w:type="dxa"/>
            <w:tcBorders>
              <w:top w:val="single" w:sz="4" w:space="0" w:color="auto"/>
              <w:left w:val="single" w:sz="4" w:space="0" w:color="auto"/>
              <w:bottom w:val="single" w:sz="4" w:space="0" w:color="auto"/>
              <w:right w:val="single" w:sz="4" w:space="0" w:color="auto"/>
            </w:tcBorders>
          </w:tcPr>
          <w:p w14:paraId="282E1C00">
            <w:pPr>
              <w:pStyle w:val="TableText"/>
            </w:pPr>
            <w:r>
              <w:t xml:space="preserve">Safely Limited Position: position is monitored against a limit.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1EF7AE6">
            <w:pPr>
              <w:pStyle w:val="TableText"/>
            </w:pPr>
            <w:r>
              <w:t xml:space="preserve">Sdi</w:t>
            </w:r>
          </w:p>
        </w:tc>
        <w:tc>
          <w:tcPr>
            <w:tcW w:w="1200" w:type="dxa"/>
            <w:tcBorders>
              <w:top w:val="single" w:sz="4" w:space="0" w:color="auto"/>
              <w:left w:val="single" w:sz="4" w:space="0" w:color="auto"/>
              <w:bottom w:val="single" w:sz="4" w:space="0" w:color="auto"/>
              <w:right w:val="single" w:sz="4" w:space="0" w:color="auto"/>
            </w:tcBorders>
          </w:tcPr>
          <w:p w14:paraId="0AF79785">
            <w:pPr>
              <w:pStyle w:val="TableText"/>
            </w:pPr>
            <w:r>
              <w:t xml:space="preserve">7</w:t>
            </w:r>
          </w:p>
        </w:tc>
        <w:tc>
          <w:tcPr>
            <w:tcW w:w="5526" w:type="dxa"/>
            <w:tcBorders>
              <w:top w:val="single" w:sz="4" w:space="0" w:color="auto"/>
              <w:left w:val="single" w:sz="4" w:space="0" w:color="auto"/>
              <w:bottom w:val="single" w:sz="4" w:space="0" w:color="auto"/>
              <w:right w:val="single" w:sz="4" w:space="0" w:color="auto"/>
            </w:tcBorders>
          </w:tcPr>
          <w:p w14:paraId="46FEAD16">
            <w:pPr>
              <w:pStyle w:val="TableText"/>
            </w:pPr>
            <w:r>
              <w:t xml:space="preserve">Safe Direction: motion is permitted in one direction only.</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9085E54">
            <w:pPr>
              <w:pStyle w:val="TableText"/>
            </w:pPr>
            <w:r>
              <w:t xml:space="preserve">Sbc</w:t>
            </w:r>
          </w:p>
        </w:tc>
        <w:tc>
          <w:tcPr>
            <w:tcW w:w="1200" w:type="dxa"/>
            <w:tcBorders>
              <w:top w:val="single" w:sz="4" w:space="0" w:color="auto"/>
              <w:left w:val="single" w:sz="4" w:space="0" w:color="auto"/>
              <w:bottom w:val="single" w:sz="4" w:space="0" w:color="auto"/>
              <w:right w:val="single" w:sz="4" w:space="0" w:color="auto"/>
            </w:tcBorders>
          </w:tcPr>
          <w:p w14:paraId="2567AC85">
            <w:pPr>
              <w:pStyle w:val="TableText"/>
            </w:pPr>
            <w:r>
              <w:t xml:space="preserve">8</w:t>
            </w:r>
          </w:p>
        </w:tc>
        <w:tc>
          <w:tcPr>
            <w:tcW w:w="5526" w:type="dxa"/>
            <w:tcBorders>
              <w:top w:val="single" w:sz="4" w:space="0" w:color="auto"/>
              <w:left w:val="single" w:sz="4" w:space="0" w:color="auto"/>
              <w:bottom w:val="single" w:sz="4" w:space="0" w:color="auto"/>
              <w:right w:val="single" w:sz="4" w:space="0" w:color="auto"/>
            </w:tcBorders>
          </w:tcPr>
          <w:p w14:paraId="6B57C97B">
            <w:pPr>
              <w:pStyle w:val="TableText"/>
            </w:pPr>
            <w:r>
              <w:t xml:space="preserve">Safe Brake Control: a brake is commanded safely.</w:t>
            </w:r>
          </w:p>
        </w:tc>
      </w:tr>
    </w:tbl>
    <w:p w14:paraId="6901146F">
      <w:pPr>
        <w:pStyle w:val="spacer"/>
      </w:pPr>
    </w:p>
    <w:p w14:paraId="0B3FCB08">
      <w:pPr>
        <w:pStyle w:val="TABLE-title"/>
        <w:keepNext/>
      </w:pPr>
      <w:bookmarkStart w:id="710" w:name="_Tab_c8_33_def"/>
      <w:r>
        <w:t xml:space="preserve">Table </w:t>
      </w:r>
      <w:r>
        <w:fldChar w:fldCharType="begin"/>
      </w:r>
      <w:r>
        <w:instrText xml:space="preserve"> SEQ Table \* ARABIC </w:instrText>
      </w:r>
      <w:r>
        <w:fldChar w:fldCharType="separate"/>
      </w:r>
      <w:r>
        <w:rPr>
          <w:noProof/>
        </w:rPr>
        <w:t xml:space="preserve">115</w:t>
      </w:r>
      <w:r>
        <w:fldChar w:fldCharType="end"/>
      </w:r>
      <w:r>
        <w:t xml:space="preserve"> – SafeMotionFunctionEnum definition</w:t>
      </w:r>
      <w:bookmarkEnd w:id="71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0FB28D1B">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38FD778">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01BC474">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0352574">
            <w:pPr>
              <w:pStyle w:val="TableText"/>
            </w:pPr>
            <w:r>
              <w:t xml:space="preserve">1:SafeMotionFunctionEnum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09CE150">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5B6EF5EE">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A4313D7">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FB19CA7">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CF83EC7">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E7A00C8">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41321D93">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55A423DC">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2820654">
            <w:pPr>
              <w:pStyle w:val="TableText"/>
            </w:pPr>
            <w:r>
              <w:t xml:space="preserve">Subtype of the 0:Enumeration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F4B03F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E0ECD99">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607BD0E4">
            <w:pPr>
              <w:pStyle w:val="TableTextWithTabs"/>
            </w:pPr>
            <w:r>
              <w:t xml:space="preserve">EnumStrings</w:t>
            </w:r>
          </w:p>
        </w:tc>
        <w:tc>
          <w:tcPr>
            <w:tcW w:w="1275" w:type="dxa"/>
            <w:tcBorders>
              <w:top w:val="single" w:sz="4" w:space="0" w:color="auto"/>
              <w:left w:val="single" w:sz="4" w:space="0" w:color="auto"/>
              <w:bottom w:val="single" w:sz="4" w:space="0" w:color="auto"/>
              <w:right w:val="single" w:sz="4" w:space="0" w:color="auto"/>
            </w:tcBorders>
          </w:tcPr>
          <w:p w14:paraId="4A591EEB">
            <w:pPr>
              <w:pStyle w:val="TableText"/>
            </w:pPr>
            <w:r>
              <w:t xml:space="preserve">0:LocalizedText[9]</w:t>
            </w:r>
          </w:p>
        </w:tc>
        <w:tc>
          <w:tcPr>
            <w:tcW w:w="1843" w:type="dxa"/>
            <w:tcBorders>
              <w:top w:val="single" w:sz="4" w:space="0" w:color="auto"/>
              <w:left w:val="single" w:sz="4" w:space="0" w:color="auto"/>
              <w:bottom w:val="single" w:sz="4" w:space="0" w:color="auto"/>
              <w:right w:val="single" w:sz="4" w:space="0" w:color="auto"/>
            </w:tcBorders>
          </w:tcPr>
          <w:p w14:paraId="06A18C28">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1C3837F8">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81894AF">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D8C19BF">
            <w:pPr>
              <w:pStyle w:val="TableText"/>
            </w:pPr>
            <w:r>
              <w:t xml:space="preserve">RobotIntent DataTypes</w:t>
            </w:r>
          </w:p>
        </w:tc>
      </w:tr>
    </w:tbl>
    <w:p w14:paraId="6DA63D13">
      <w:pPr>
        <w:pStyle w:val="spacer"/>
      </w:pPr>
    </w:p>
    <w:p w14:paraId="2DE11D19">
      <w:pPr>
        <w:pStyle w:val="Heading2"/>
      </w:pPr>
      <w:bookmarkStart w:id="711" w:name="_Clause_c8_34"/>
      <w:r>
        <w:t xml:space="preserve">RealTimeTransportEnum</w:t>
      </w:r>
      <w:bookmarkEnd w:id="711"/>
    </w:p>
    <w:p w14:paraId="0288C975">
      <w:pPr>
        <w:pStyle w:val="PARAGRAPH"/>
      </w:pPr>
      <w:r>
        <w:t xml:space="preserve">The transport of a brokered real-time channel. This specification defines none of these: it describes them so a client can find and open one, and the samples never traverse this interface.</w:t>
      </w:r>
    </w:p>
    <w:p w14:paraId="2C7F5AD8">
      <w:pPr>
        <w:pStyle w:val="TABLE-title"/>
        <w:keepNext/>
      </w:pPr>
      <w:bookmarkStart w:id="712" w:name="_Tab_c8_34_items_items"/>
      <w:r>
        <w:t xml:space="preserve">Table </w:t>
      </w:r>
      <w:r>
        <w:fldChar w:fldCharType="begin"/>
      </w:r>
      <w:r>
        <w:instrText xml:space="preserve"> SEQ Table \* ARABIC </w:instrText>
      </w:r>
      <w:r>
        <w:fldChar w:fldCharType="separate"/>
      </w:r>
      <w:r>
        <w:rPr>
          <w:noProof/>
        </w:rPr>
        <w:t xml:space="preserve">116</w:t>
      </w:r>
      <w:r>
        <w:fldChar w:fldCharType="end"/>
      </w:r>
      <w:r>
        <w:t xml:space="preserve"> – RealTimeTransportEnum Items</w:t>
      </w:r>
      <w:bookmarkEnd w:id="71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1A9C61AE">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4CD55987">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08381230">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D7B5213">
            <w:pPr>
              <w:pStyle w:val="TableText"/>
            </w:pPr>
            <w:r>
              <w:t xml:space="preserve">Rtde</w:t>
            </w:r>
          </w:p>
        </w:tc>
        <w:tc>
          <w:tcPr>
            <w:tcW w:w="1200" w:type="dxa"/>
            <w:tcBorders>
              <w:top w:val="single" w:sz="4" w:space="0" w:color="auto"/>
              <w:left w:val="single" w:sz="4" w:space="0" w:color="auto"/>
              <w:bottom w:val="single" w:sz="4" w:space="0" w:color="auto"/>
              <w:right w:val="single" w:sz="4" w:space="0" w:color="auto"/>
            </w:tcBorders>
          </w:tcPr>
          <w:p w14:paraId="5BE71763">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7979DF26">
            <w:pPr>
              <w:pStyle w:val="TableText"/>
            </w:pPr>
            <w:r>
              <w:t xml:space="preserve">Universal Robots Real-Time Data Exchange.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CC58B8B">
            <w:pPr>
              <w:pStyle w:val="TableText"/>
            </w:pPr>
            <w:r>
              <w:t xml:space="preserve">Egm</w:t>
            </w:r>
          </w:p>
        </w:tc>
        <w:tc>
          <w:tcPr>
            <w:tcW w:w="1200" w:type="dxa"/>
            <w:tcBorders>
              <w:top w:val="single" w:sz="4" w:space="0" w:color="auto"/>
              <w:left w:val="single" w:sz="4" w:space="0" w:color="auto"/>
              <w:bottom w:val="single" w:sz="4" w:space="0" w:color="auto"/>
              <w:right w:val="single" w:sz="4" w:space="0" w:color="auto"/>
            </w:tcBorders>
          </w:tcPr>
          <w:p w14:paraId="5721E838">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07FAB732">
            <w:pPr>
              <w:pStyle w:val="TableText"/>
            </w:pPr>
            <w:r>
              <w:t xml:space="preserve">ABB Externally Guided Motion.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F1CD267">
            <w:pPr>
              <w:pStyle w:val="TableText"/>
            </w:pPr>
            <w:r>
              <w:t xml:space="preserve">Fri</w:t>
            </w:r>
          </w:p>
        </w:tc>
        <w:tc>
          <w:tcPr>
            <w:tcW w:w="1200" w:type="dxa"/>
            <w:tcBorders>
              <w:top w:val="single" w:sz="4" w:space="0" w:color="auto"/>
              <w:left w:val="single" w:sz="4" w:space="0" w:color="auto"/>
              <w:bottom w:val="single" w:sz="4" w:space="0" w:color="auto"/>
              <w:right w:val="single" w:sz="4" w:space="0" w:color="auto"/>
            </w:tcBorders>
          </w:tcPr>
          <w:p w14:paraId="02C685A7">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1C055CFD">
            <w:pPr>
              <w:pStyle w:val="TableText"/>
            </w:pPr>
            <w:r>
              <w:t xml:space="preserve">KUKA Fast Research Interface.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FDE35A6">
            <w:pPr>
              <w:pStyle w:val="TableText"/>
            </w:pPr>
            <w:r>
              <w:t xml:space="preserve">Rsi</w:t>
            </w:r>
          </w:p>
        </w:tc>
        <w:tc>
          <w:tcPr>
            <w:tcW w:w="1200" w:type="dxa"/>
            <w:tcBorders>
              <w:top w:val="single" w:sz="4" w:space="0" w:color="auto"/>
              <w:left w:val="single" w:sz="4" w:space="0" w:color="auto"/>
              <w:bottom w:val="single" w:sz="4" w:space="0" w:color="auto"/>
              <w:right w:val="single" w:sz="4" w:space="0" w:color="auto"/>
            </w:tcBorders>
          </w:tcPr>
          <w:p w14:paraId="67C7E202">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39D4294F">
            <w:pPr>
              <w:pStyle w:val="TableText"/>
            </w:pPr>
            <w:r>
              <w:t xml:space="preserve">KUKA Robot Sensor Interface.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BA7F297">
            <w:pPr>
              <w:pStyle w:val="TableText"/>
            </w:pPr>
            <w:r>
              <w:t xml:space="preserve">MotoRos2</w:t>
            </w:r>
          </w:p>
        </w:tc>
        <w:tc>
          <w:tcPr>
            <w:tcW w:w="1200" w:type="dxa"/>
            <w:tcBorders>
              <w:top w:val="single" w:sz="4" w:space="0" w:color="auto"/>
              <w:left w:val="single" w:sz="4" w:space="0" w:color="auto"/>
              <w:bottom w:val="single" w:sz="4" w:space="0" w:color="auto"/>
              <w:right w:val="single" w:sz="4" w:space="0" w:color="auto"/>
            </w:tcBorders>
          </w:tcPr>
          <w:p w14:paraId="6A0D4C49">
            <w:pPr>
              <w:pStyle w:val="TableText"/>
            </w:pPr>
            <w:r>
              <w:t xml:space="preserve">4</w:t>
            </w:r>
          </w:p>
        </w:tc>
        <w:tc>
          <w:tcPr>
            <w:tcW w:w="5526" w:type="dxa"/>
            <w:tcBorders>
              <w:top w:val="single" w:sz="4" w:space="0" w:color="auto"/>
              <w:left w:val="single" w:sz="4" w:space="0" w:color="auto"/>
              <w:bottom w:val="single" w:sz="4" w:space="0" w:color="auto"/>
              <w:right w:val="single" w:sz="4" w:space="0" w:color="auto"/>
            </w:tcBorders>
          </w:tcPr>
          <w:p w14:paraId="3336C6C4">
            <w:pPr>
              <w:pStyle w:val="TableText"/>
            </w:pPr>
            <w:r>
              <w:t xml:space="preserve">Yaskawa MotoROS2.</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A122583">
            <w:pPr>
              <w:pStyle w:val="TableText"/>
            </w:pPr>
            <w:r>
              <w:t xml:space="preserve">OpcUaFx</w:t>
            </w:r>
          </w:p>
        </w:tc>
        <w:tc>
          <w:tcPr>
            <w:tcW w:w="1200" w:type="dxa"/>
            <w:tcBorders>
              <w:top w:val="single" w:sz="4" w:space="0" w:color="auto"/>
              <w:left w:val="single" w:sz="4" w:space="0" w:color="auto"/>
              <w:bottom w:val="single" w:sz="4" w:space="0" w:color="auto"/>
              <w:right w:val="single" w:sz="4" w:space="0" w:color="auto"/>
            </w:tcBorders>
          </w:tcPr>
          <w:p w14:paraId="241FF027">
            <w:pPr>
              <w:pStyle w:val="TableText"/>
            </w:pPr>
            <w:r>
              <w:t xml:space="preserve">5</w:t>
            </w:r>
          </w:p>
        </w:tc>
        <w:tc>
          <w:tcPr>
            <w:tcW w:w="5526" w:type="dxa"/>
            <w:tcBorders>
              <w:top w:val="single" w:sz="4" w:space="0" w:color="auto"/>
              <w:left w:val="single" w:sz="4" w:space="0" w:color="auto"/>
              <w:bottom w:val="single" w:sz="4" w:space="0" w:color="auto"/>
              <w:right w:val="single" w:sz="4" w:space="0" w:color="auto"/>
            </w:tcBorders>
          </w:tcPr>
          <w:p w14:paraId="0C2B6CB6">
            <w:pPr>
              <w:pStyle w:val="TableText"/>
            </w:pPr>
            <w:r>
              <w:t xml:space="preserve">OPC UA FX (OPC 10000-80 to -84). The open path, and the only one in this list that is an OPC Foundation specification.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9073F2E">
            <w:pPr>
              <w:pStyle w:val="TableText"/>
            </w:pPr>
            <w:r>
              <w:t xml:space="preserve">Other</w:t>
            </w:r>
          </w:p>
        </w:tc>
        <w:tc>
          <w:tcPr>
            <w:tcW w:w="1200" w:type="dxa"/>
            <w:tcBorders>
              <w:top w:val="single" w:sz="4" w:space="0" w:color="auto"/>
              <w:left w:val="single" w:sz="4" w:space="0" w:color="auto"/>
              <w:bottom w:val="single" w:sz="4" w:space="0" w:color="auto"/>
              <w:right w:val="single" w:sz="4" w:space="0" w:color="auto"/>
            </w:tcBorders>
          </w:tcPr>
          <w:p w14:paraId="35C0C33D">
            <w:pPr>
              <w:pStyle w:val="TableText"/>
            </w:pPr>
            <w:r>
              <w:t xml:space="preserve">6</w:t>
            </w:r>
          </w:p>
        </w:tc>
        <w:tc>
          <w:tcPr>
            <w:tcW w:w="5526" w:type="dxa"/>
            <w:tcBorders>
              <w:top w:val="single" w:sz="4" w:space="0" w:color="auto"/>
              <w:left w:val="single" w:sz="4" w:space="0" w:color="auto"/>
              <w:bottom w:val="single" w:sz="4" w:space="0" w:color="auto"/>
              <w:right w:val="single" w:sz="4" w:space="0" w:color="auto"/>
            </w:tcBorders>
          </w:tcPr>
          <w:p w14:paraId="7F16C15C">
            <w:pPr>
              <w:pStyle w:val="TableText"/>
            </w:pPr>
            <w:r>
              <w:t xml:space="preserve">A transport identified by the channel's own descriptor.</w:t>
            </w:r>
          </w:p>
        </w:tc>
      </w:tr>
    </w:tbl>
    <w:p w14:paraId="0304ACF8">
      <w:pPr>
        <w:pStyle w:val="spacer"/>
      </w:pPr>
    </w:p>
    <w:p w14:paraId="64E656F9">
      <w:pPr>
        <w:pStyle w:val="TABLE-title"/>
        <w:keepNext/>
      </w:pPr>
      <w:bookmarkStart w:id="713" w:name="_Tab_c8_34_def"/>
      <w:r>
        <w:t xml:space="preserve">Table </w:t>
      </w:r>
      <w:r>
        <w:fldChar w:fldCharType="begin"/>
      </w:r>
      <w:r>
        <w:instrText xml:space="preserve"> SEQ Table \* ARABIC </w:instrText>
      </w:r>
      <w:r>
        <w:fldChar w:fldCharType="separate"/>
      </w:r>
      <w:r>
        <w:rPr>
          <w:noProof/>
        </w:rPr>
        <w:t xml:space="preserve">117</w:t>
      </w:r>
      <w:r>
        <w:fldChar w:fldCharType="end"/>
      </w:r>
      <w:r>
        <w:t xml:space="preserve"> – RealTimeTransportEnum definition</w:t>
      </w:r>
      <w:bookmarkEnd w:id="71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CE286BF">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909BA18">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67988E7">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02D9F0F9">
            <w:pPr>
              <w:pStyle w:val="TableText"/>
            </w:pPr>
            <w:r>
              <w:t xml:space="preserve">1:RealTimeTransportEnum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F2D2D41">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5B1B0557">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0598E4F0">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A4E426A">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1D60AD7">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20776038">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E57AE62">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DFCAF68">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BBAE36E">
            <w:pPr>
              <w:pStyle w:val="TableText"/>
            </w:pPr>
            <w:r>
              <w:t xml:space="preserve">Subtype of the 0:Enumeration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A129A29">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43F9A72E">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4BA4ADA">
            <w:pPr>
              <w:pStyle w:val="TableTextWithTabs"/>
            </w:pPr>
            <w:r>
              <w:t xml:space="preserve">EnumStrings</w:t>
            </w:r>
          </w:p>
        </w:tc>
        <w:tc>
          <w:tcPr>
            <w:tcW w:w="1275" w:type="dxa"/>
            <w:tcBorders>
              <w:top w:val="single" w:sz="4" w:space="0" w:color="auto"/>
              <w:left w:val="single" w:sz="4" w:space="0" w:color="auto"/>
              <w:bottom w:val="single" w:sz="4" w:space="0" w:color="auto"/>
              <w:right w:val="single" w:sz="4" w:space="0" w:color="auto"/>
            </w:tcBorders>
          </w:tcPr>
          <w:p w14:paraId="2895B9C5">
            <w:pPr>
              <w:pStyle w:val="TableText"/>
            </w:pPr>
            <w:r>
              <w:t xml:space="preserve">0:LocalizedText[7]</w:t>
            </w:r>
          </w:p>
        </w:tc>
        <w:tc>
          <w:tcPr>
            <w:tcW w:w="1843" w:type="dxa"/>
            <w:tcBorders>
              <w:top w:val="single" w:sz="4" w:space="0" w:color="auto"/>
              <w:left w:val="single" w:sz="4" w:space="0" w:color="auto"/>
              <w:bottom w:val="single" w:sz="4" w:space="0" w:color="auto"/>
              <w:right w:val="single" w:sz="4" w:space="0" w:color="auto"/>
            </w:tcBorders>
          </w:tcPr>
          <w:p w14:paraId="549704A6">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49129C1">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816817A">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E7F4CDD">
            <w:pPr>
              <w:pStyle w:val="TableText"/>
            </w:pPr>
            <w:r>
              <w:t xml:space="preserve">RobotIntent DataTypes</w:t>
            </w:r>
          </w:p>
        </w:tc>
      </w:tr>
    </w:tbl>
    <w:p w14:paraId="0B7F4365">
      <w:pPr>
        <w:pStyle w:val="spacer"/>
      </w:pPr>
    </w:p>
    <w:p w14:paraId="3820EDFE">
      <w:pPr>
        <w:pStyle w:val="Heading2"/>
      </w:pPr>
      <w:bookmarkStart w:id="714" w:name="_Clause_c8_35"/>
      <w:r>
        <w:t xml:space="preserve">ChannelInitiatorEnum</w:t>
      </w:r>
      <w:bookmarkEnd w:id="714"/>
    </w:p>
    <w:p w14:paraId="20F2BECE">
      <w:pPr>
        <w:pStyle w:val="PARAGRAPH"/>
      </w:pPr>
      <w:r>
        <w:t xml:space="preserve">Which end opens the transport connection of a brokered channel. Getting this wrong is the usual reason a first connection attempt fails, so it is stated rather than left to the reader.</w:t>
      </w:r>
    </w:p>
    <w:p w14:paraId="04DF4D6F">
      <w:pPr>
        <w:pStyle w:val="TABLE-title"/>
        <w:keepNext/>
      </w:pPr>
      <w:bookmarkStart w:id="715" w:name="_Tab_c8_35_items_items"/>
      <w:r>
        <w:t xml:space="preserve">Table </w:t>
      </w:r>
      <w:r>
        <w:fldChar w:fldCharType="begin"/>
      </w:r>
      <w:r>
        <w:instrText xml:space="preserve"> SEQ Table \* ARABIC </w:instrText>
      </w:r>
      <w:r>
        <w:fldChar w:fldCharType="separate"/>
      </w:r>
      <w:r>
        <w:rPr>
          <w:noProof/>
        </w:rPr>
        <w:t xml:space="preserve">118</w:t>
      </w:r>
      <w:r>
        <w:fldChar w:fldCharType="end"/>
      </w:r>
      <w:r>
        <w:t xml:space="preserve"> – ChannelInitiatorEnum Items</w:t>
      </w:r>
      <w:bookmarkEnd w:id="71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76378611">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3233C14A">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2F7D03B6">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B69E721">
            <w:pPr>
              <w:pStyle w:val="TableText"/>
            </w:pPr>
            <w:r>
              <w:t xml:space="preserve">Server</w:t>
            </w:r>
          </w:p>
        </w:tc>
        <w:tc>
          <w:tcPr>
            <w:tcW w:w="1200" w:type="dxa"/>
            <w:tcBorders>
              <w:top w:val="single" w:sz="4" w:space="0" w:color="auto"/>
              <w:left w:val="single" w:sz="4" w:space="0" w:color="auto"/>
              <w:bottom w:val="single" w:sz="4" w:space="0" w:color="auto"/>
              <w:right w:val="single" w:sz="4" w:space="0" w:color="auto"/>
            </w:tcBorders>
          </w:tcPr>
          <w:p w14:paraId="2A3D1BF6">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44865B12">
            <w:pPr>
              <w:pStyle w:val="TableText"/>
            </w:pPr>
            <w:r>
              <w:t xml:space="preserve">The Server connects to an endpoint the client is listening 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FCABFE6">
            <w:pPr>
              <w:pStyle w:val="TableText"/>
            </w:pPr>
            <w:r>
              <w:t xml:space="preserve">Client</w:t>
            </w:r>
          </w:p>
        </w:tc>
        <w:tc>
          <w:tcPr>
            <w:tcW w:w="1200" w:type="dxa"/>
            <w:tcBorders>
              <w:top w:val="single" w:sz="4" w:space="0" w:color="auto"/>
              <w:left w:val="single" w:sz="4" w:space="0" w:color="auto"/>
              <w:bottom w:val="single" w:sz="4" w:space="0" w:color="auto"/>
              <w:right w:val="single" w:sz="4" w:space="0" w:color="auto"/>
            </w:tcBorders>
          </w:tcPr>
          <w:p w14:paraId="47A7CC96">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21F36212">
            <w:pPr>
              <w:pStyle w:val="TableText"/>
            </w:pPr>
            <w:r>
              <w:t xml:space="preserve">The client connects to the endpoint the Server publishes.</w:t>
            </w:r>
          </w:p>
        </w:tc>
      </w:tr>
    </w:tbl>
    <w:p w14:paraId="6ED6E991">
      <w:pPr>
        <w:pStyle w:val="spacer"/>
      </w:pPr>
    </w:p>
    <w:p w14:paraId="59E2049F">
      <w:pPr>
        <w:pStyle w:val="TABLE-title"/>
        <w:keepNext/>
      </w:pPr>
      <w:bookmarkStart w:id="716" w:name="_Tab_c8_35_def"/>
      <w:r>
        <w:t xml:space="preserve">Table </w:t>
      </w:r>
      <w:r>
        <w:fldChar w:fldCharType="begin"/>
      </w:r>
      <w:r>
        <w:instrText xml:space="preserve"> SEQ Table \* ARABIC </w:instrText>
      </w:r>
      <w:r>
        <w:fldChar w:fldCharType="separate"/>
      </w:r>
      <w:r>
        <w:rPr>
          <w:noProof/>
        </w:rPr>
        <w:t xml:space="preserve">119</w:t>
      </w:r>
      <w:r>
        <w:fldChar w:fldCharType="end"/>
      </w:r>
      <w:r>
        <w:t xml:space="preserve"> – ChannelInitiatorEnum definition</w:t>
      </w:r>
      <w:bookmarkEnd w:id="71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98884A5">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E9DAC25">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173596E8">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3760243E">
            <w:pPr>
              <w:pStyle w:val="TableText"/>
            </w:pPr>
            <w:r>
              <w:t xml:space="preserve">1:ChannelInitiatorEnum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A82E2A5">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51581AF4">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912B99B">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B55ED94">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DE4F0EB">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B05D54E">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D3F0431">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69AC5EA">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0BA1871">
            <w:pPr>
              <w:pStyle w:val="TableText"/>
            </w:pPr>
            <w:r>
              <w:t xml:space="preserve">Subtype of the 0:Enumeration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8B15792">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665F2CBD">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7DFD285">
            <w:pPr>
              <w:pStyle w:val="TableTextWithTabs"/>
            </w:pPr>
            <w:r>
              <w:t xml:space="preserve">EnumStrings</w:t>
            </w:r>
          </w:p>
        </w:tc>
        <w:tc>
          <w:tcPr>
            <w:tcW w:w="1275" w:type="dxa"/>
            <w:tcBorders>
              <w:top w:val="single" w:sz="4" w:space="0" w:color="auto"/>
              <w:left w:val="single" w:sz="4" w:space="0" w:color="auto"/>
              <w:bottom w:val="single" w:sz="4" w:space="0" w:color="auto"/>
              <w:right w:val="single" w:sz="4" w:space="0" w:color="auto"/>
            </w:tcBorders>
          </w:tcPr>
          <w:p w14:paraId="6EDCC040">
            <w:pPr>
              <w:pStyle w:val="TableText"/>
            </w:pPr>
            <w:r>
              <w:t xml:space="preserve">0:LocalizedText[2]</w:t>
            </w:r>
          </w:p>
        </w:tc>
        <w:tc>
          <w:tcPr>
            <w:tcW w:w="1843" w:type="dxa"/>
            <w:tcBorders>
              <w:top w:val="single" w:sz="4" w:space="0" w:color="auto"/>
              <w:left w:val="single" w:sz="4" w:space="0" w:color="auto"/>
              <w:bottom w:val="single" w:sz="4" w:space="0" w:color="auto"/>
              <w:right w:val="single" w:sz="4" w:space="0" w:color="auto"/>
            </w:tcBorders>
          </w:tcPr>
          <w:p w14:paraId="0421A857">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2F7E6BEF">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D39DD6E">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5361F6F">
            <w:pPr>
              <w:pStyle w:val="TableText"/>
            </w:pPr>
            <w:r>
              <w:t xml:space="preserve">RobotIntent DataTypes</w:t>
            </w:r>
          </w:p>
        </w:tc>
      </w:tr>
    </w:tbl>
    <w:p w14:paraId="3E0C5909">
      <w:pPr>
        <w:pStyle w:val="spacer"/>
      </w:pPr>
    </w:p>
    <w:p w14:paraId="03A7FBDD">
      <w:pPr>
        <w:pStyle w:val="Heading2"/>
      </w:pPr>
      <w:bookmarkStart w:id="717" w:name="_Clause_c8_36"/>
      <w:r>
        <w:t xml:space="preserve">ErrorPolicyEnum</w:t>
      </w:r>
      <w:bookmarkEnd w:id="717"/>
    </w:p>
    <w:p w14:paraId="5E30F8C5">
      <w:pPr>
        <w:pStyle w:val="PARAGRAPH"/>
      </w:pPr>
      <w:r>
        <w:t xml:space="preserve">What a mission does when one of its steps does not succeed. Without this a mission can only abort, which forces every recovery out into the client.</w:t>
      </w:r>
    </w:p>
    <w:p w14:paraId="703909D9">
      <w:pPr>
        <w:pStyle w:val="TABLE-title"/>
        <w:keepNext/>
      </w:pPr>
      <w:bookmarkStart w:id="718" w:name="_Tab_c8_36_items_items"/>
      <w:r>
        <w:t xml:space="preserve">Table </w:t>
      </w:r>
      <w:r>
        <w:fldChar w:fldCharType="begin"/>
      </w:r>
      <w:r>
        <w:instrText xml:space="preserve"> SEQ Table \* ARABIC </w:instrText>
      </w:r>
      <w:r>
        <w:fldChar w:fldCharType="separate"/>
      </w:r>
      <w:r>
        <w:rPr>
          <w:noProof/>
        </w:rPr>
        <w:t xml:space="preserve">120</w:t>
      </w:r>
      <w:r>
        <w:fldChar w:fldCharType="end"/>
      </w:r>
      <w:r>
        <w:t xml:space="preserve"> – ErrorPolicyEnum Items</w:t>
      </w:r>
      <w:bookmarkEnd w:id="7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7703F0C9">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4A7227F7">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1031B205">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D29A2F2">
            <w:pPr>
              <w:pStyle w:val="TableText"/>
            </w:pPr>
            <w:r>
              <w:t xml:space="preserve">Abort</w:t>
            </w:r>
          </w:p>
        </w:tc>
        <w:tc>
          <w:tcPr>
            <w:tcW w:w="1200" w:type="dxa"/>
            <w:tcBorders>
              <w:top w:val="single" w:sz="4" w:space="0" w:color="auto"/>
              <w:left w:val="single" w:sz="4" w:space="0" w:color="auto"/>
              <w:bottom w:val="single" w:sz="4" w:space="0" w:color="auto"/>
              <w:right w:val="single" w:sz="4" w:space="0" w:color="auto"/>
            </w:tcBorders>
          </w:tcPr>
          <w:p w14:paraId="29AD8B07">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478C29E0">
            <w:pPr>
              <w:pStyle w:val="TableText"/>
            </w:pPr>
            <w:r>
              <w:t xml:space="preserve">End the mission. This is the default and the behaviour of a mission that declares no policy.</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0A2A4F4">
            <w:pPr>
              <w:pStyle w:val="TableText"/>
            </w:pPr>
            <w:r>
              <w:t xml:space="preserve">Retry</w:t>
            </w:r>
          </w:p>
        </w:tc>
        <w:tc>
          <w:tcPr>
            <w:tcW w:w="1200" w:type="dxa"/>
            <w:tcBorders>
              <w:top w:val="single" w:sz="4" w:space="0" w:color="auto"/>
              <w:left w:val="single" w:sz="4" w:space="0" w:color="auto"/>
              <w:bottom w:val="single" w:sz="4" w:space="0" w:color="auto"/>
              <w:right w:val="single" w:sz="4" w:space="0" w:color="auto"/>
            </w:tcBorders>
          </w:tcPr>
          <w:p w14:paraId="5A9E3D07">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7DECF130">
            <w:pPr>
              <w:pStyle w:val="TableText"/>
            </w:pPr>
            <w:r>
              <w:t xml:space="preserve">Re-attempt the step. A Server bounds the attempts and reports Failed when they are exhausted.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674DB0C">
            <w:pPr>
              <w:pStyle w:val="TableText"/>
            </w:pPr>
            <w:r>
              <w:t xml:space="preserve">Skip</w:t>
            </w:r>
          </w:p>
        </w:tc>
        <w:tc>
          <w:tcPr>
            <w:tcW w:w="1200" w:type="dxa"/>
            <w:tcBorders>
              <w:top w:val="single" w:sz="4" w:space="0" w:color="auto"/>
              <w:left w:val="single" w:sz="4" w:space="0" w:color="auto"/>
              <w:bottom w:val="single" w:sz="4" w:space="0" w:color="auto"/>
              <w:right w:val="single" w:sz="4" w:space="0" w:color="auto"/>
            </w:tcBorders>
          </w:tcPr>
          <w:p w14:paraId="439411F1">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0FB84E0D">
            <w:pPr>
              <w:pStyle w:val="TableText"/>
            </w:pPr>
            <w:r>
              <w:t xml:space="preserve">Record the failure and continue with the next step.</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537588F">
            <w:pPr>
              <w:pStyle w:val="TableText"/>
            </w:pPr>
            <w:r>
              <w:t xml:space="preserve">Fallback</w:t>
            </w:r>
          </w:p>
        </w:tc>
        <w:tc>
          <w:tcPr>
            <w:tcW w:w="1200" w:type="dxa"/>
            <w:tcBorders>
              <w:top w:val="single" w:sz="4" w:space="0" w:color="auto"/>
              <w:left w:val="single" w:sz="4" w:space="0" w:color="auto"/>
              <w:bottom w:val="single" w:sz="4" w:space="0" w:color="auto"/>
              <w:right w:val="single" w:sz="4" w:space="0" w:color="auto"/>
            </w:tcBorders>
          </w:tcPr>
          <w:p w14:paraId="7722BC69">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203C4600">
            <w:pPr>
              <w:pStyle w:val="TableText"/>
            </w:pPr>
            <w:r>
              <w:t xml:space="preserve">Continue at FallbackStepId instead.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90F92D4">
            <w:pPr>
              <w:pStyle w:val="TableText"/>
            </w:pPr>
            <w:r>
              <w:t xml:space="preserve">Compensate</w:t>
            </w:r>
          </w:p>
        </w:tc>
        <w:tc>
          <w:tcPr>
            <w:tcW w:w="1200" w:type="dxa"/>
            <w:tcBorders>
              <w:top w:val="single" w:sz="4" w:space="0" w:color="auto"/>
              <w:left w:val="single" w:sz="4" w:space="0" w:color="auto"/>
              <w:bottom w:val="single" w:sz="4" w:space="0" w:color="auto"/>
              <w:right w:val="single" w:sz="4" w:space="0" w:color="auto"/>
            </w:tcBorders>
          </w:tcPr>
          <w:p w14:paraId="2CD958A1">
            <w:pPr>
              <w:pStyle w:val="TableText"/>
            </w:pPr>
            <w:r>
              <w:t xml:space="preserve">4</w:t>
            </w:r>
          </w:p>
        </w:tc>
        <w:tc>
          <w:tcPr>
            <w:tcW w:w="5526" w:type="dxa"/>
            <w:tcBorders>
              <w:top w:val="single" w:sz="4" w:space="0" w:color="auto"/>
              <w:left w:val="single" w:sz="4" w:space="0" w:color="auto"/>
              <w:bottom w:val="single" w:sz="4" w:space="0" w:color="auto"/>
              <w:right w:val="single" w:sz="4" w:space="0" w:color="auto"/>
            </w:tcBorders>
          </w:tcPr>
          <w:p w14:paraId="16DCC914">
            <w:pPr>
              <w:pStyle w:val="TableText"/>
            </w:pPr>
            <w:r>
              <w:t xml:space="preserve">Run the fallback step to undo the work already done, then end the mission.</w:t>
            </w:r>
          </w:p>
        </w:tc>
      </w:tr>
    </w:tbl>
    <w:p w14:paraId="3847884F">
      <w:pPr>
        <w:pStyle w:val="spacer"/>
      </w:pPr>
    </w:p>
    <w:p w14:paraId="36159748">
      <w:pPr>
        <w:pStyle w:val="TABLE-title"/>
        <w:keepNext/>
      </w:pPr>
      <w:bookmarkStart w:id="719" w:name="_Tab_c8_36_def"/>
      <w:r>
        <w:t xml:space="preserve">Table </w:t>
      </w:r>
      <w:r>
        <w:fldChar w:fldCharType="begin"/>
      </w:r>
      <w:r>
        <w:instrText xml:space="preserve"> SEQ Table \* ARABIC </w:instrText>
      </w:r>
      <w:r>
        <w:fldChar w:fldCharType="separate"/>
      </w:r>
      <w:r>
        <w:rPr>
          <w:noProof/>
        </w:rPr>
        <w:t xml:space="preserve">121</w:t>
      </w:r>
      <w:r>
        <w:fldChar w:fldCharType="end"/>
      </w:r>
      <w:r>
        <w:t xml:space="preserve"> – ErrorPolicyEnum definition</w:t>
      </w:r>
      <w:bookmarkEnd w:id="71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392C807">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16FBF3C">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1AC38E2">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1607E6EB">
            <w:pPr>
              <w:pStyle w:val="TableText"/>
            </w:pPr>
            <w:r>
              <w:t xml:space="preserve">1:ErrorPolicyEnum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D3EC4B9">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52F9F531">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C714EFE">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0FC22B83">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93ACC61">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7A46104">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7B7DCC21">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57DC0C49">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40C020F">
            <w:pPr>
              <w:pStyle w:val="TableText"/>
            </w:pPr>
            <w:r>
              <w:t xml:space="preserve">Subtype of the 0:Enumeration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FD019DE">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683B258">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7DC51ABD">
            <w:pPr>
              <w:pStyle w:val="TableTextWithTabs"/>
            </w:pPr>
            <w:r>
              <w:t xml:space="preserve">EnumStrings</w:t>
            </w:r>
          </w:p>
        </w:tc>
        <w:tc>
          <w:tcPr>
            <w:tcW w:w="1275" w:type="dxa"/>
            <w:tcBorders>
              <w:top w:val="single" w:sz="4" w:space="0" w:color="auto"/>
              <w:left w:val="single" w:sz="4" w:space="0" w:color="auto"/>
              <w:bottom w:val="single" w:sz="4" w:space="0" w:color="auto"/>
              <w:right w:val="single" w:sz="4" w:space="0" w:color="auto"/>
            </w:tcBorders>
          </w:tcPr>
          <w:p w14:paraId="3C54117C">
            <w:pPr>
              <w:pStyle w:val="TableText"/>
            </w:pPr>
            <w:r>
              <w:t xml:space="preserve">0:LocalizedText[5]</w:t>
            </w:r>
          </w:p>
        </w:tc>
        <w:tc>
          <w:tcPr>
            <w:tcW w:w="1843" w:type="dxa"/>
            <w:tcBorders>
              <w:top w:val="single" w:sz="4" w:space="0" w:color="auto"/>
              <w:left w:val="single" w:sz="4" w:space="0" w:color="auto"/>
              <w:bottom w:val="single" w:sz="4" w:space="0" w:color="auto"/>
              <w:right w:val="single" w:sz="4" w:space="0" w:color="auto"/>
            </w:tcBorders>
          </w:tcPr>
          <w:p w14:paraId="05E75499">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8AF576D">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B4EA3BD">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44FAEF6">
            <w:pPr>
              <w:pStyle w:val="TableText"/>
            </w:pPr>
            <w:r>
              <w:t xml:space="preserve">RobotIntent DataTypes</w:t>
            </w:r>
          </w:p>
        </w:tc>
      </w:tr>
    </w:tbl>
    <w:p w14:paraId="5E7C869C">
      <w:pPr>
        <w:pStyle w:val="spacer"/>
      </w:pPr>
    </w:p>
    <w:p w14:paraId="07C14EDA">
      <w:pPr>
        <w:pStyle w:val="Heading2"/>
      </w:pPr>
      <w:bookmarkStart w:id="720" w:name="_Clause_c8_37"/>
      <w:r>
        <w:t xml:space="preserve">DivergenceKindEnum</w:t>
      </w:r>
      <w:bookmarkEnd w:id="720"/>
    </w:p>
    <w:p w14:paraId="34E9C661">
      <w:pPr>
        <w:pStyle w:val="PARAGRAPH"/>
      </w:pPr>
      <w:r>
        <w:t xml:space="preserve">How the transitions leaving one step relate to each other, following the divergence of an IEC 61131-3 sequential function chart.</w:t>
      </w:r>
    </w:p>
    <w:p w14:paraId="060C54E1">
      <w:pPr>
        <w:pStyle w:val="TABLE-title"/>
        <w:keepNext/>
      </w:pPr>
      <w:bookmarkStart w:id="721" w:name="_Tab_c8_37_items_items"/>
      <w:r>
        <w:t xml:space="preserve">Table </w:t>
      </w:r>
      <w:r>
        <w:fldChar w:fldCharType="begin"/>
      </w:r>
      <w:r>
        <w:instrText xml:space="preserve"> SEQ Table \* ARABIC </w:instrText>
      </w:r>
      <w:r>
        <w:fldChar w:fldCharType="separate"/>
      </w:r>
      <w:r>
        <w:rPr>
          <w:noProof/>
        </w:rPr>
        <w:t xml:space="preserve">122</w:t>
      </w:r>
      <w:r>
        <w:fldChar w:fldCharType="end"/>
      </w:r>
      <w:r>
        <w:t xml:space="preserve"> – DivergenceKindEnum Items</w:t>
      </w:r>
      <w:bookmarkEnd w:id="72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704E7460">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38A8F191">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5946F87B">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20A5868">
            <w:pPr>
              <w:pStyle w:val="TableText"/>
            </w:pPr>
            <w:r>
              <w:t xml:space="preserve">Alternative</w:t>
            </w:r>
          </w:p>
        </w:tc>
        <w:tc>
          <w:tcPr>
            <w:tcW w:w="1200" w:type="dxa"/>
            <w:tcBorders>
              <w:top w:val="single" w:sz="4" w:space="0" w:color="auto"/>
              <w:left w:val="single" w:sz="4" w:space="0" w:color="auto"/>
              <w:bottom w:val="single" w:sz="4" w:space="0" w:color="auto"/>
              <w:right w:val="single" w:sz="4" w:space="0" w:color="auto"/>
            </w:tcBorders>
          </w:tcPr>
          <w:p w14:paraId="53D1DBD9">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0E4E81B8">
            <w:pPr>
              <w:pStyle w:val="TableText"/>
            </w:pPr>
            <w:r>
              <w:t xml:space="preserve">Exactly one transition is taken - the first whose condition holds. An OR divergence.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24B5E41">
            <w:pPr>
              <w:pStyle w:val="TableText"/>
            </w:pPr>
            <w:r>
              <w:t xml:space="preserve">Parallel</w:t>
            </w:r>
          </w:p>
        </w:tc>
        <w:tc>
          <w:tcPr>
            <w:tcW w:w="1200" w:type="dxa"/>
            <w:tcBorders>
              <w:top w:val="single" w:sz="4" w:space="0" w:color="auto"/>
              <w:left w:val="single" w:sz="4" w:space="0" w:color="auto"/>
              <w:bottom w:val="single" w:sz="4" w:space="0" w:color="auto"/>
              <w:right w:val="single" w:sz="4" w:space="0" w:color="auto"/>
            </w:tcBorders>
          </w:tcPr>
          <w:p w14:paraId="3D7836E6">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5909749B">
            <w:pPr>
              <w:pStyle w:val="TableText"/>
            </w:pPr>
            <w:r>
              <w:t xml:space="preserve">Every transition is taken and the branches run concurrently. An AND divergence.</w:t>
            </w:r>
          </w:p>
        </w:tc>
      </w:tr>
    </w:tbl>
    <w:p w14:paraId="1519D782">
      <w:pPr>
        <w:pStyle w:val="spacer"/>
      </w:pPr>
    </w:p>
    <w:p w14:paraId="1DF545BD">
      <w:pPr>
        <w:pStyle w:val="TABLE-title"/>
        <w:keepNext/>
      </w:pPr>
      <w:bookmarkStart w:id="722" w:name="_Tab_c8_37_def"/>
      <w:r>
        <w:t xml:space="preserve">Table </w:t>
      </w:r>
      <w:r>
        <w:fldChar w:fldCharType="begin"/>
      </w:r>
      <w:r>
        <w:instrText xml:space="preserve"> SEQ Table \* ARABIC </w:instrText>
      </w:r>
      <w:r>
        <w:fldChar w:fldCharType="separate"/>
      </w:r>
      <w:r>
        <w:rPr>
          <w:noProof/>
        </w:rPr>
        <w:t xml:space="preserve">123</w:t>
      </w:r>
      <w:r>
        <w:fldChar w:fldCharType="end"/>
      </w:r>
      <w:r>
        <w:t xml:space="preserve"> – DivergenceKindEnum definition</w:t>
      </w:r>
      <w:bookmarkEnd w:id="72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8875FBD">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F58C2D7">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5490F3A">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0DF59005">
            <w:pPr>
              <w:pStyle w:val="TableText"/>
            </w:pPr>
            <w:r>
              <w:t xml:space="preserve">1:DivergenceKindEnum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63483E4">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F14FD10">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B6EEBD5">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28EA4BAB">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30DCEB0B">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288A77A">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4E889836">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14123CF9">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37B8070">
            <w:pPr>
              <w:pStyle w:val="TableText"/>
            </w:pPr>
            <w:r>
              <w:t xml:space="preserve">Subtype of the 0:Enumeration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AE9DD11">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8827E96">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05F5FF1F">
            <w:pPr>
              <w:pStyle w:val="TableTextWithTabs"/>
            </w:pPr>
            <w:r>
              <w:t xml:space="preserve">EnumStrings</w:t>
            </w:r>
          </w:p>
        </w:tc>
        <w:tc>
          <w:tcPr>
            <w:tcW w:w="1275" w:type="dxa"/>
            <w:tcBorders>
              <w:top w:val="single" w:sz="4" w:space="0" w:color="auto"/>
              <w:left w:val="single" w:sz="4" w:space="0" w:color="auto"/>
              <w:bottom w:val="single" w:sz="4" w:space="0" w:color="auto"/>
              <w:right w:val="single" w:sz="4" w:space="0" w:color="auto"/>
            </w:tcBorders>
          </w:tcPr>
          <w:p w14:paraId="1C3B978D">
            <w:pPr>
              <w:pStyle w:val="TableText"/>
            </w:pPr>
            <w:r>
              <w:t xml:space="preserve">0:LocalizedText[2]</w:t>
            </w:r>
          </w:p>
        </w:tc>
        <w:tc>
          <w:tcPr>
            <w:tcW w:w="1843" w:type="dxa"/>
            <w:tcBorders>
              <w:top w:val="single" w:sz="4" w:space="0" w:color="auto"/>
              <w:left w:val="single" w:sz="4" w:space="0" w:color="auto"/>
              <w:bottom w:val="single" w:sz="4" w:space="0" w:color="auto"/>
              <w:right w:val="single" w:sz="4" w:space="0" w:color="auto"/>
            </w:tcBorders>
          </w:tcPr>
          <w:p w14:paraId="4FC88B57">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7F3547EB">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90A15B1">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3D999CB">
            <w:pPr>
              <w:pStyle w:val="TableText"/>
            </w:pPr>
            <w:r>
              <w:t xml:space="preserve">RobotIntent DataTypes</w:t>
            </w:r>
          </w:p>
        </w:tc>
      </w:tr>
    </w:tbl>
    <w:p w14:paraId="3DBF7536">
      <w:pPr>
        <w:pStyle w:val="spacer"/>
      </w:pPr>
    </w:p>
    <w:p w14:paraId="671498C3">
      <w:pPr>
        <w:pStyle w:val="Heading2"/>
      </w:pPr>
      <w:bookmarkStart w:id="723" w:name="_Clause_c8_38"/>
      <w:r>
        <w:t xml:space="preserve">WeaveShapeEnum</w:t>
      </w:r>
      <w:bookmarkEnd w:id="723"/>
    </w:p>
    <w:p w14:paraId="338055D9">
      <w:pPr>
        <w:pStyle w:val="PARAGRAPH"/>
      </w:pPr>
      <w:r>
        <w:t xml:space="preserve">The oscillation applied across an arc weld seam.</w:t>
      </w:r>
    </w:p>
    <w:p w14:paraId="4C1F41B3">
      <w:pPr>
        <w:pStyle w:val="TABLE-title"/>
        <w:keepNext/>
      </w:pPr>
      <w:bookmarkStart w:id="724" w:name="_Tab_c8_38_items_items"/>
      <w:r>
        <w:t xml:space="preserve">Table </w:t>
      </w:r>
      <w:r>
        <w:fldChar w:fldCharType="begin"/>
      </w:r>
      <w:r>
        <w:instrText xml:space="preserve"> SEQ Table \* ARABIC </w:instrText>
      </w:r>
      <w:r>
        <w:fldChar w:fldCharType="separate"/>
      </w:r>
      <w:r>
        <w:rPr>
          <w:noProof/>
        </w:rPr>
        <w:t xml:space="preserve">124</w:t>
      </w:r>
      <w:r>
        <w:fldChar w:fldCharType="end"/>
      </w:r>
      <w:r>
        <w:t xml:space="preserve"> – WeaveShapeEnum Items</w:t>
      </w:r>
      <w:bookmarkEnd w:id="72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2B6B1CC0">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4FB1288A">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6D2E3152">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AC3ADD3">
            <w:pPr>
              <w:pStyle w:val="TableText"/>
            </w:pPr>
            <w:r>
              <w:t xml:space="preserve">None</w:t>
            </w:r>
          </w:p>
        </w:tc>
        <w:tc>
          <w:tcPr>
            <w:tcW w:w="1200" w:type="dxa"/>
            <w:tcBorders>
              <w:top w:val="single" w:sz="4" w:space="0" w:color="auto"/>
              <w:left w:val="single" w:sz="4" w:space="0" w:color="auto"/>
              <w:bottom w:val="single" w:sz="4" w:space="0" w:color="auto"/>
              <w:right w:val="single" w:sz="4" w:space="0" w:color="auto"/>
            </w:tcBorders>
          </w:tcPr>
          <w:p w14:paraId="498A526F">
            <w:pPr>
              <w:pStyle w:val="TableText"/>
            </w:pPr>
            <w:r>
              <w:t xml:space="preserve">0</w:t>
            </w:r>
          </w:p>
        </w:tc>
        <w:tc>
          <w:tcPr>
            <w:tcW w:w="5526" w:type="dxa"/>
            <w:tcBorders>
              <w:top w:val="single" w:sz="4" w:space="0" w:color="auto"/>
              <w:left w:val="single" w:sz="4" w:space="0" w:color="auto"/>
              <w:bottom w:val="single" w:sz="4" w:space="0" w:color="auto"/>
              <w:right w:val="single" w:sz="4" w:space="0" w:color="auto"/>
            </w:tcBorders>
          </w:tcPr>
          <w:p w14:paraId="548EB412">
            <w:pPr>
              <w:pStyle w:val="TableText"/>
            </w:pPr>
            <w:r>
              <w:t xml:space="preserve">No weave.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45E3F37">
            <w:pPr>
              <w:pStyle w:val="TableText"/>
            </w:pPr>
            <w:r>
              <w:t xml:space="preserve">Sine</w:t>
            </w:r>
          </w:p>
        </w:tc>
        <w:tc>
          <w:tcPr>
            <w:tcW w:w="1200" w:type="dxa"/>
            <w:tcBorders>
              <w:top w:val="single" w:sz="4" w:space="0" w:color="auto"/>
              <w:left w:val="single" w:sz="4" w:space="0" w:color="auto"/>
              <w:bottom w:val="single" w:sz="4" w:space="0" w:color="auto"/>
              <w:right w:val="single" w:sz="4" w:space="0" w:color="auto"/>
            </w:tcBorders>
          </w:tcPr>
          <w:p w14:paraId="612AF34C">
            <w:pPr>
              <w:pStyle w:val="TableText"/>
            </w:pPr>
            <w:r>
              <w:t xml:space="preserve">1</w:t>
            </w:r>
          </w:p>
        </w:tc>
        <w:tc>
          <w:tcPr>
            <w:tcW w:w="5526" w:type="dxa"/>
            <w:tcBorders>
              <w:top w:val="single" w:sz="4" w:space="0" w:color="auto"/>
              <w:left w:val="single" w:sz="4" w:space="0" w:color="auto"/>
              <w:bottom w:val="single" w:sz="4" w:space="0" w:color="auto"/>
              <w:right w:val="single" w:sz="4" w:space="0" w:color="auto"/>
            </w:tcBorders>
          </w:tcPr>
          <w:p w14:paraId="56715BDD">
            <w:pPr>
              <w:pStyle w:val="TableText"/>
            </w:pPr>
            <w:r>
              <w:t xml:space="preserve">Sinusoidal oscillation.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AF4D6B7">
            <w:pPr>
              <w:pStyle w:val="TableText"/>
            </w:pPr>
            <w:r>
              <w:t xml:space="preserve">Zigzag</w:t>
            </w:r>
          </w:p>
        </w:tc>
        <w:tc>
          <w:tcPr>
            <w:tcW w:w="1200" w:type="dxa"/>
            <w:tcBorders>
              <w:top w:val="single" w:sz="4" w:space="0" w:color="auto"/>
              <w:left w:val="single" w:sz="4" w:space="0" w:color="auto"/>
              <w:bottom w:val="single" w:sz="4" w:space="0" w:color="auto"/>
              <w:right w:val="single" w:sz="4" w:space="0" w:color="auto"/>
            </w:tcBorders>
          </w:tcPr>
          <w:p w14:paraId="7797AF58">
            <w:pPr>
              <w:pStyle w:val="TableText"/>
            </w:pPr>
            <w:r>
              <w:t xml:space="preserve">2</w:t>
            </w:r>
          </w:p>
        </w:tc>
        <w:tc>
          <w:tcPr>
            <w:tcW w:w="5526" w:type="dxa"/>
            <w:tcBorders>
              <w:top w:val="single" w:sz="4" w:space="0" w:color="auto"/>
              <w:left w:val="single" w:sz="4" w:space="0" w:color="auto"/>
              <w:bottom w:val="single" w:sz="4" w:space="0" w:color="auto"/>
              <w:right w:val="single" w:sz="4" w:space="0" w:color="auto"/>
            </w:tcBorders>
          </w:tcPr>
          <w:p w14:paraId="39B9B020">
            <w:pPr>
              <w:pStyle w:val="TableText"/>
            </w:pPr>
            <w:r>
              <w:t xml:space="preserve">Triangular oscillation.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4810069">
            <w:pPr>
              <w:pStyle w:val="TableText"/>
            </w:pPr>
            <w:r>
              <w:t xml:space="preserve">Trapezoid</w:t>
            </w:r>
          </w:p>
        </w:tc>
        <w:tc>
          <w:tcPr>
            <w:tcW w:w="1200" w:type="dxa"/>
            <w:tcBorders>
              <w:top w:val="single" w:sz="4" w:space="0" w:color="auto"/>
              <w:left w:val="single" w:sz="4" w:space="0" w:color="auto"/>
              <w:bottom w:val="single" w:sz="4" w:space="0" w:color="auto"/>
              <w:right w:val="single" w:sz="4" w:space="0" w:color="auto"/>
            </w:tcBorders>
          </w:tcPr>
          <w:p w14:paraId="48AEB002">
            <w:pPr>
              <w:pStyle w:val="TableText"/>
            </w:pPr>
            <w:r>
              <w:t xml:space="preserve">3</w:t>
            </w:r>
          </w:p>
        </w:tc>
        <w:tc>
          <w:tcPr>
            <w:tcW w:w="5526" w:type="dxa"/>
            <w:tcBorders>
              <w:top w:val="single" w:sz="4" w:space="0" w:color="auto"/>
              <w:left w:val="single" w:sz="4" w:space="0" w:color="auto"/>
              <w:bottom w:val="single" w:sz="4" w:space="0" w:color="auto"/>
              <w:right w:val="single" w:sz="4" w:space="0" w:color="auto"/>
            </w:tcBorders>
          </w:tcPr>
          <w:p w14:paraId="1A036824">
            <w:pPr>
              <w:pStyle w:val="TableText"/>
            </w:pPr>
            <w:r>
              <w:t xml:space="preserve">Trapezoidal oscillation, with a dwell at each edge.</w:t>
            </w:r>
          </w:p>
        </w:tc>
      </w:tr>
    </w:tbl>
    <w:p w14:paraId="7BF71A37">
      <w:pPr>
        <w:pStyle w:val="spacer"/>
      </w:pPr>
    </w:p>
    <w:p w14:paraId="1F6DCC12">
      <w:pPr>
        <w:pStyle w:val="TABLE-title"/>
        <w:keepNext/>
      </w:pPr>
      <w:bookmarkStart w:id="725" w:name="_Tab_c8_38_def"/>
      <w:r>
        <w:t xml:space="preserve">Table </w:t>
      </w:r>
      <w:r>
        <w:fldChar w:fldCharType="begin"/>
      </w:r>
      <w:r>
        <w:instrText xml:space="preserve"> SEQ Table \* ARABIC </w:instrText>
      </w:r>
      <w:r>
        <w:fldChar w:fldCharType="separate"/>
      </w:r>
      <w:r>
        <w:rPr>
          <w:noProof/>
        </w:rPr>
        <w:t xml:space="preserve">125</w:t>
      </w:r>
      <w:r>
        <w:fldChar w:fldCharType="end"/>
      </w:r>
      <w:r>
        <w:t xml:space="preserve"> – WeaveShapeEnum definition</w:t>
      </w:r>
      <w:bookmarkEnd w:id="72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03AB631">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7955528">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4020F869">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C0A1D0C">
            <w:pPr>
              <w:pStyle w:val="TableText"/>
            </w:pPr>
            <w:r>
              <w:t xml:space="preserve">1:WeaveShapeEnum</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F6B2D20">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640E8A9C">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4E629E5D">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AB6E33E">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58A2856">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FF4969C">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F806220">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765ACD0">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EE0A88E">
            <w:pPr>
              <w:pStyle w:val="TableText"/>
            </w:pPr>
            <w:r>
              <w:t xml:space="preserve">Subtype of the 0:Enumeration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36893B8">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14:paraId="079F9562">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14:paraId="11538F6C">
            <w:pPr>
              <w:pStyle w:val="TableTextWithTabs"/>
            </w:pPr>
            <w:r>
              <w:t xml:space="preserve">EnumStrings</w:t>
            </w:r>
          </w:p>
        </w:tc>
        <w:tc>
          <w:tcPr>
            <w:tcW w:w="1275" w:type="dxa"/>
            <w:tcBorders>
              <w:top w:val="single" w:sz="4" w:space="0" w:color="auto"/>
              <w:left w:val="single" w:sz="4" w:space="0" w:color="auto"/>
              <w:bottom w:val="single" w:sz="4" w:space="0" w:color="auto"/>
              <w:right w:val="single" w:sz="4" w:space="0" w:color="auto"/>
            </w:tcBorders>
          </w:tcPr>
          <w:p w14:paraId="40C25CBC">
            <w:pPr>
              <w:pStyle w:val="TableText"/>
            </w:pPr>
            <w:r>
              <w:t xml:space="preserve">0:LocalizedText[4]</w:t>
            </w:r>
          </w:p>
        </w:tc>
        <w:tc>
          <w:tcPr>
            <w:tcW w:w="1843" w:type="dxa"/>
            <w:tcBorders>
              <w:top w:val="single" w:sz="4" w:space="0" w:color="auto"/>
              <w:left w:val="single" w:sz="4" w:space="0" w:color="auto"/>
              <w:bottom w:val="single" w:sz="4" w:space="0" w:color="auto"/>
              <w:right w:val="single" w:sz="4" w:space="0" w:color="auto"/>
            </w:tcBorders>
          </w:tcPr>
          <w:p w14:paraId="20E4BAE3">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14:paraId="30ACF23C">
            <w:pPr>
              <w:pStyle w:val="TableText"/>
            </w:pPr>
            <w:r>
              <w:t xml:space="preserve">M</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ED4DCF6">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8925220">
            <w:pPr>
              <w:pStyle w:val="TableText"/>
            </w:pPr>
            <w:r>
              <w:t xml:space="preserve">RobotIntent DataTypes</w:t>
            </w:r>
          </w:p>
        </w:tc>
      </w:tr>
    </w:tbl>
    <w:p w14:paraId="2782ACFA">
      <w:pPr>
        <w:pStyle w:val="spacer"/>
      </w:pPr>
    </w:p>
    <w:p w14:paraId="12B8B350">
      <w:pPr>
        <w:pStyle w:val="Heading2"/>
      </w:pPr>
      <w:bookmarkStart w:id="726" w:name="_Clause_c8_39"/>
      <w:r>
        <w:t xml:space="preserve">TrajectoryPointDataType</w:t>
      </w:r>
      <w:bookmarkEnd w:id="726"/>
    </w:p>
    <w:p w14:paraId="1BD4D39F">
      <w:pPr>
        <w:pStyle w:val="PARAGRAPH"/>
      </w:pPr>
      <w:r>
        <w:t xml:space="preserve">One point of a time-parameterised path. Positions are per axis in the order the axes are declared, in radians or metres by AxisKind. TimeFromStart is measured from the start of the trajectory, which is what makes the path a trajectory rather than a list of waypoints. Velocities and Accelerations are optional and may be empty.</w:t>
      </w:r>
    </w:p>
    <w:p w14:paraId="07D9620C">
      <w:pPr>
        <w:pStyle w:val="TABLE-title"/>
        <w:keepNext/>
      </w:pPr>
      <w:bookmarkStart w:id="727" w:name="_Tab_c8_39_items_items"/>
      <w:r>
        <w:t xml:space="preserve">Table </w:t>
      </w:r>
      <w:r>
        <w:fldChar w:fldCharType="begin"/>
      </w:r>
      <w:r>
        <w:instrText xml:space="preserve"> SEQ Table \* ARABIC </w:instrText>
      </w:r>
      <w:r>
        <w:fldChar w:fldCharType="separate"/>
      </w:r>
      <w:r>
        <w:rPr>
          <w:noProof/>
        </w:rPr>
        <w:t xml:space="preserve">126</w:t>
      </w:r>
      <w:r>
        <w:fldChar w:fldCharType="end"/>
      </w:r>
      <w:r>
        <w:t xml:space="preserve"> – TrajectoryPointDataType Items</w:t>
      </w:r>
      <w:bookmarkEnd w:id="72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09E031C3">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77DD183C">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0430ED3C">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1F2591A">
            <w:pPr>
              <w:pStyle w:val="TableText"/>
            </w:pPr>
            <w:r>
              <w:t xml:space="preserve">TimeFromStart</w:t>
            </w:r>
          </w:p>
        </w:tc>
        <w:tc>
          <w:tcPr>
            <w:tcW w:w="1200" w:type="dxa"/>
            <w:tcBorders>
              <w:top w:val="single" w:sz="4" w:space="0" w:color="auto"/>
              <w:left w:val="single" w:sz="4" w:space="0" w:color="auto"/>
              <w:bottom w:val="single" w:sz="4" w:space="0" w:color="auto"/>
              <w:right w:val="single" w:sz="4" w:space="0" w:color="auto"/>
            </w:tcBorders>
          </w:tcPr>
          <w:p w14:paraId="32B30242">
            <w:pPr>
              <w:pStyle w:val="TableText"/>
            </w:pPr>
          </w:p>
        </w:tc>
        <w:tc>
          <w:tcPr>
            <w:tcW w:w="5526" w:type="dxa"/>
            <w:tcBorders>
              <w:top w:val="single" w:sz="4" w:space="0" w:color="auto"/>
              <w:left w:val="single" w:sz="4" w:space="0" w:color="auto"/>
              <w:bottom w:val="single" w:sz="4" w:space="0" w:color="auto"/>
              <w:right w:val="single" w:sz="4" w:space="0" w:color="auto"/>
            </w:tcBorders>
          </w:tcPr>
          <w:p w14:paraId="10171368">
            <w:pPr>
              <w:pStyle w:val="TableText"/>
            </w:pPr>
            <w:r>
              <w:t xml:space="preserve">Milliseconds from the start of the trajectory.</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D546A72">
            <w:pPr>
              <w:pStyle w:val="TableText"/>
            </w:pPr>
            <w:r>
              <w:t xml:space="preserve">Positions</w:t>
            </w:r>
          </w:p>
        </w:tc>
        <w:tc>
          <w:tcPr>
            <w:tcW w:w="1200" w:type="dxa"/>
            <w:tcBorders>
              <w:top w:val="single" w:sz="4" w:space="0" w:color="auto"/>
              <w:left w:val="single" w:sz="4" w:space="0" w:color="auto"/>
              <w:bottom w:val="single" w:sz="4" w:space="0" w:color="auto"/>
              <w:right w:val="single" w:sz="4" w:space="0" w:color="auto"/>
            </w:tcBorders>
          </w:tcPr>
          <w:p w14:paraId="37FDA731">
            <w:pPr>
              <w:pStyle w:val="TableText"/>
            </w:pPr>
          </w:p>
        </w:tc>
        <w:tc>
          <w:tcPr>
            <w:tcW w:w="5526" w:type="dxa"/>
            <w:tcBorders>
              <w:top w:val="single" w:sz="4" w:space="0" w:color="auto"/>
              <w:left w:val="single" w:sz="4" w:space="0" w:color="auto"/>
              <w:bottom w:val="single" w:sz="4" w:space="0" w:color="auto"/>
              <w:right w:val="single" w:sz="4" w:space="0" w:color="auto"/>
            </w:tcBorders>
          </w:tcPr>
          <w:p w14:paraId="48B9B48F">
            <w:pPr>
              <w:pStyle w:val="TableText"/>
            </w:pPr>
            <w:r>
              <w:t xml:space="preserve">One value per axis.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4F3A621">
            <w:pPr>
              <w:pStyle w:val="TableText"/>
            </w:pPr>
            <w:r>
              <w:t xml:space="preserve">Velocities</w:t>
            </w:r>
          </w:p>
        </w:tc>
        <w:tc>
          <w:tcPr>
            <w:tcW w:w="1200" w:type="dxa"/>
            <w:tcBorders>
              <w:top w:val="single" w:sz="4" w:space="0" w:color="auto"/>
              <w:left w:val="single" w:sz="4" w:space="0" w:color="auto"/>
              <w:bottom w:val="single" w:sz="4" w:space="0" w:color="auto"/>
              <w:right w:val="single" w:sz="4" w:space="0" w:color="auto"/>
            </w:tcBorders>
          </w:tcPr>
          <w:p w14:paraId="6F953D4C">
            <w:pPr>
              <w:pStyle w:val="TableText"/>
            </w:pPr>
          </w:p>
        </w:tc>
        <w:tc>
          <w:tcPr>
            <w:tcW w:w="5526" w:type="dxa"/>
            <w:tcBorders>
              <w:top w:val="single" w:sz="4" w:space="0" w:color="auto"/>
              <w:left w:val="single" w:sz="4" w:space="0" w:color="auto"/>
              <w:bottom w:val="single" w:sz="4" w:space="0" w:color="auto"/>
              <w:right w:val="single" w:sz="4" w:space="0" w:color="auto"/>
            </w:tcBorders>
          </w:tcPr>
          <w:p w14:paraId="62C65602">
            <w:pPr>
              <w:pStyle w:val="TableText"/>
            </w:pPr>
            <w:r>
              <w:t xml:space="preserve">One value per axis, or empty.</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1B8C8FB">
            <w:pPr>
              <w:pStyle w:val="TableText"/>
            </w:pPr>
            <w:r>
              <w:t xml:space="preserve">Accelerations</w:t>
            </w:r>
          </w:p>
        </w:tc>
        <w:tc>
          <w:tcPr>
            <w:tcW w:w="1200" w:type="dxa"/>
            <w:tcBorders>
              <w:top w:val="single" w:sz="4" w:space="0" w:color="auto"/>
              <w:left w:val="single" w:sz="4" w:space="0" w:color="auto"/>
              <w:bottom w:val="single" w:sz="4" w:space="0" w:color="auto"/>
              <w:right w:val="single" w:sz="4" w:space="0" w:color="auto"/>
            </w:tcBorders>
          </w:tcPr>
          <w:p w14:paraId="25777667">
            <w:pPr>
              <w:pStyle w:val="TableText"/>
            </w:pPr>
          </w:p>
        </w:tc>
        <w:tc>
          <w:tcPr>
            <w:tcW w:w="5526" w:type="dxa"/>
            <w:tcBorders>
              <w:top w:val="single" w:sz="4" w:space="0" w:color="auto"/>
              <w:left w:val="single" w:sz="4" w:space="0" w:color="auto"/>
              <w:bottom w:val="single" w:sz="4" w:space="0" w:color="auto"/>
              <w:right w:val="single" w:sz="4" w:space="0" w:color="auto"/>
            </w:tcBorders>
          </w:tcPr>
          <w:p w14:paraId="7CE5852E">
            <w:pPr>
              <w:pStyle w:val="TableText"/>
            </w:pPr>
            <w:r>
              <w:t xml:space="preserve">One value per axis, or empty.</w:t>
            </w:r>
          </w:p>
        </w:tc>
      </w:tr>
    </w:tbl>
    <w:p w14:paraId="5CBAE118">
      <w:pPr>
        <w:pStyle w:val="spacer"/>
      </w:pPr>
    </w:p>
    <w:p w14:paraId="10B6089C">
      <w:pPr>
        <w:pStyle w:val="TABLE-title"/>
        <w:keepNext/>
      </w:pPr>
      <w:bookmarkStart w:id="728" w:name="_Tab_c8_39_def"/>
      <w:r>
        <w:t xml:space="preserve">Table </w:t>
      </w:r>
      <w:r>
        <w:fldChar w:fldCharType="begin"/>
      </w:r>
      <w:r>
        <w:instrText xml:space="preserve"> SEQ Table \* ARABIC </w:instrText>
      </w:r>
      <w:r>
        <w:fldChar w:fldCharType="separate"/>
      </w:r>
      <w:r>
        <w:rPr>
          <w:noProof/>
        </w:rPr>
        <w:t xml:space="preserve">127</w:t>
      </w:r>
      <w:r>
        <w:fldChar w:fldCharType="end"/>
      </w:r>
      <w:r>
        <w:t xml:space="preserve"> – TrajectoryPointDataType definition</w:t>
      </w:r>
      <w:bookmarkEnd w:id="72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CB59021">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CCEAA08">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ABFC6F4">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6824A02">
            <w:pPr>
              <w:pStyle w:val="TableText"/>
            </w:pPr>
            <w:r>
              <w:t xml:space="preserve">1:TrajectoryPointDataType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3D06007">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51AD052C">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FA86448">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0DF84700">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3BB379A3">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10285A1">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E2709F4">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11AB37A4">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92B94D8">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668E420">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77F9DE4D">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423ACB17">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7515F7D2">
            <w:pPr>
              <w:pStyle w:val="TableText"/>
            </w:pPr>
          </w:p>
        </w:tc>
        <w:tc>
          <w:tcPr>
            <w:tcW w:w="1843" w:type="dxa"/>
            <w:tcBorders>
              <w:top w:val="single" w:sz="4" w:space="0" w:color="auto"/>
              <w:left w:val="single" w:sz="4" w:space="0" w:color="auto"/>
              <w:bottom w:val="single" w:sz="4" w:space="0" w:color="auto"/>
              <w:right w:val="single" w:sz="4" w:space="0" w:color="auto"/>
            </w:tcBorders>
          </w:tcPr>
          <w:p w14:paraId="7FA061D2">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3695461A">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04C2FAB">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9842D78">
            <w:pPr>
              <w:pStyle w:val="TableText"/>
            </w:pPr>
            <w:r>
              <w:t xml:space="preserve">RobotIntent DataTypes</w:t>
            </w:r>
          </w:p>
        </w:tc>
      </w:tr>
    </w:tbl>
    <w:p w14:paraId="3DF127D5">
      <w:pPr>
        <w:pStyle w:val="spacer"/>
      </w:pPr>
    </w:p>
    <w:p w14:paraId="51D29875">
      <w:pPr>
        <w:pStyle w:val="Heading2"/>
      </w:pPr>
      <w:bookmarkStart w:id="729" w:name="_Clause_c8_40"/>
      <w:r>
        <w:t xml:space="preserve">MotionToleranceDataType</w:t>
      </w:r>
      <w:bookmarkEnd w:id="729"/>
    </w:p>
    <w:p w14:paraId="61D7C740">
      <w:pPr>
        <w:pStyle w:val="PARAGRAPH"/>
      </w:pPr>
      <w:r>
        <w:t xml:space="preserve">How far execution may deviate before it is a failure. A tolerance of zero or less means the Server applies its own.</w:t>
      </w:r>
    </w:p>
    <w:p w14:paraId="02A7EB6E">
      <w:pPr>
        <w:pStyle w:val="TABLE-title"/>
        <w:keepNext/>
      </w:pPr>
      <w:bookmarkStart w:id="730" w:name="_Tab_c8_40_items_items"/>
      <w:r>
        <w:t xml:space="preserve">Table </w:t>
      </w:r>
      <w:r>
        <w:fldChar w:fldCharType="begin"/>
      </w:r>
      <w:r>
        <w:instrText xml:space="preserve"> SEQ Table \* ARABIC </w:instrText>
      </w:r>
      <w:r>
        <w:fldChar w:fldCharType="separate"/>
      </w:r>
      <w:r>
        <w:rPr>
          <w:noProof/>
        </w:rPr>
        <w:t xml:space="preserve">128</w:t>
      </w:r>
      <w:r>
        <w:fldChar w:fldCharType="end"/>
      </w:r>
      <w:r>
        <w:t xml:space="preserve"> – MotionToleranceDataType Items</w:t>
      </w:r>
      <w:bookmarkEnd w:id="73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1B8AA05E">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4109093C">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3183A136">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E0A4306">
            <w:pPr>
              <w:pStyle w:val="TableText"/>
            </w:pPr>
            <w:r>
              <w:t xml:space="preserve">Position</w:t>
            </w:r>
          </w:p>
        </w:tc>
        <w:tc>
          <w:tcPr>
            <w:tcW w:w="1200" w:type="dxa"/>
            <w:tcBorders>
              <w:top w:val="single" w:sz="4" w:space="0" w:color="auto"/>
              <w:left w:val="single" w:sz="4" w:space="0" w:color="auto"/>
              <w:bottom w:val="single" w:sz="4" w:space="0" w:color="auto"/>
              <w:right w:val="single" w:sz="4" w:space="0" w:color="auto"/>
            </w:tcBorders>
          </w:tcPr>
          <w:p w14:paraId="5300FCD8">
            <w:pPr>
              <w:pStyle w:val="TableText"/>
            </w:pPr>
          </w:p>
        </w:tc>
        <w:tc>
          <w:tcPr>
            <w:tcW w:w="5526" w:type="dxa"/>
            <w:tcBorders>
              <w:top w:val="single" w:sz="4" w:space="0" w:color="auto"/>
              <w:left w:val="single" w:sz="4" w:space="0" w:color="auto"/>
              <w:bottom w:val="single" w:sz="4" w:space="0" w:color="auto"/>
              <w:right w:val="single" w:sz="4" w:space="0" w:color="auto"/>
            </w:tcBorders>
          </w:tcPr>
          <w:p w14:paraId="5605023A">
            <w:pPr>
              <w:pStyle w:val="TableText"/>
            </w:pPr>
            <w:r>
              <w:t xml:space="preserve">Positional tolerance in metres.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242FEE5">
            <w:pPr>
              <w:pStyle w:val="TableText"/>
            </w:pPr>
            <w:r>
              <w:t xml:space="preserve">Orientation</w:t>
            </w:r>
          </w:p>
        </w:tc>
        <w:tc>
          <w:tcPr>
            <w:tcW w:w="1200" w:type="dxa"/>
            <w:tcBorders>
              <w:top w:val="single" w:sz="4" w:space="0" w:color="auto"/>
              <w:left w:val="single" w:sz="4" w:space="0" w:color="auto"/>
              <w:bottom w:val="single" w:sz="4" w:space="0" w:color="auto"/>
              <w:right w:val="single" w:sz="4" w:space="0" w:color="auto"/>
            </w:tcBorders>
          </w:tcPr>
          <w:p w14:paraId="5A14BFD6">
            <w:pPr>
              <w:pStyle w:val="TableText"/>
            </w:pPr>
          </w:p>
        </w:tc>
        <w:tc>
          <w:tcPr>
            <w:tcW w:w="5526" w:type="dxa"/>
            <w:tcBorders>
              <w:top w:val="single" w:sz="4" w:space="0" w:color="auto"/>
              <w:left w:val="single" w:sz="4" w:space="0" w:color="auto"/>
              <w:bottom w:val="single" w:sz="4" w:space="0" w:color="auto"/>
              <w:right w:val="single" w:sz="4" w:space="0" w:color="auto"/>
            </w:tcBorders>
          </w:tcPr>
          <w:p w14:paraId="5709D7F9">
            <w:pPr>
              <w:pStyle w:val="TableText"/>
            </w:pPr>
            <w:r>
              <w:t xml:space="preserve">Orientation tolerance in radians.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0B0082B">
            <w:pPr>
              <w:pStyle w:val="TableText"/>
            </w:pPr>
            <w:r>
              <w:t xml:space="preserve">Time</w:t>
            </w:r>
          </w:p>
        </w:tc>
        <w:tc>
          <w:tcPr>
            <w:tcW w:w="1200" w:type="dxa"/>
            <w:tcBorders>
              <w:top w:val="single" w:sz="4" w:space="0" w:color="auto"/>
              <w:left w:val="single" w:sz="4" w:space="0" w:color="auto"/>
              <w:bottom w:val="single" w:sz="4" w:space="0" w:color="auto"/>
              <w:right w:val="single" w:sz="4" w:space="0" w:color="auto"/>
            </w:tcBorders>
          </w:tcPr>
          <w:p w14:paraId="1736E471">
            <w:pPr>
              <w:pStyle w:val="TableText"/>
            </w:pPr>
          </w:p>
        </w:tc>
        <w:tc>
          <w:tcPr>
            <w:tcW w:w="5526" w:type="dxa"/>
            <w:tcBorders>
              <w:top w:val="single" w:sz="4" w:space="0" w:color="auto"/>
              <w:left w:val="single" w:sz="4" w:space="0" w:color="auto"/>
              <w:bottom w:val="single" w:sz="4" w:space="0" w:color="auto"/>
              <w:right w:val="single" w:sz="4" w:space="0" w:color="auto"/>
            </w:tcBorders>
          </w:tcPr>
          <w:p w14:paraId="14742E19">
            <w:pPr>
              <w:pStyle w:val="TableText"/>
            </w:pPr>
            <w:r>
              <w:t xml:space="preserve">Timing tolerance in milliseconds.</w:t>
            </w:r>
          </w:p>
        </w:tc>
      </w:tr>
    </w:tbl>
    <w:p w14:paraId="536C5B93">
      <w:pPr>
        <w:pStyle w:val="spacer"/>
      </w:pPr>
    </w:p>
    <w:p w14:paraId="547E5CBE">
      <w:pPr>
        <w:pStyle w:val="TABLE-title"/>
        <w:keepNext/>
      </w:pPr>
      <w:bookmarkStart w:id="731" w:name="_Tab_c8_40_def"/>
      <w:r>
        <w:t xml:space="preserve">Table </w:t>
      </w:r>
      <w:r>
        <w:fldChar w:fldCharType="begin"/>
      </w:r>
      <w:r>
        <w:instrText xml:space="preserve"> SEQ Table \* ARABIC </w:instrText>
      </w:r>
      <w:r>
        <w:fldChar w:fldCharType="separate"/>
      </w:r>
      <w:r>
        <w:rPr>
          <w:noProof/>
        </w:rPr>
        <w:t xml:space="preserve">129</w:t>
      </w:r>
      <w:r>
        <w:fldChar w:fldCharType="end"/>
      </w:r>
      <w:r>
        <w:t xml:space="preserve"> – MotionToleranceDataType definition</w:t>
      </w:r>
      <w:bookmarkEnd w:id="73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BF9110C">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56EE019">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EC52DDB">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68FF8FF">
            <w:pPr>
              <w:pStyle w:val="TableText"/>
            </w:pPr>
            <w:r>
              <w:t xml:space="preserve">1:MotionToleranceDataType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A67FDEA">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81F7B09">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569A1B4">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CDBC3E6">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6DBCABCA">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5037840">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21F703F">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FD15EC6">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760EA3F">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332FF67">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1389A401">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2B9163CC">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00AD41FA">
            <w:pPr>
              <w:pStyle w:val="TableText"/>
            </w:pPr>
          </w:p>
        </w:tc>
        <w:tc>
          <w:tcPr>
            <w:tcW w:w="1843" w:type="dxa"/>
            <w:tcBorders>
              <w:top w:val="single" w:sz="4" w:space="0" w:color="auto"/>
              <w:left w:val="single" w:sz="4" w:space="0" w:color="auto"/>
              <w:bottom w:val="single" w:sz="4" w:space="0" w:color="auto"/>
              <w:right w:val="single" w:sz="4" w:space="0" w:color="auto"/>
            </w:tcBorders>
          </w:tcPr>
          <w:p w14:paraId="27559E2B">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26C3C5F0">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C8C60A4">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9A7E54C">
            <w:pPr>
              <w:pStyle w:val="TableText"/>
            </w:pPr>
            <w:r>
              <w:t xml:space="preserve">RobotIntent DataTypes</w:t>
            </w:r>
          </w:p>
        </w:tc>
      </w:tr>
    </w:tbl>
    <w:p w14:paraId="08C2533F">
      <w:pPr>
        <w:pStyle w:val="spacer"/>
      </w:pPr>
    </w:p>
    <w:p w14:paraId="64AC49FB">
      <w:pPr>
        <w:pStyle w:val="Heading2"/>
      </w:pPr>
      <w:bookmarkStart w:id="732" w:name="_Clause_c8_41"/>
      <w:r>
        <w:t xml:space="preserve">TrajectoryIntentDataType</w:t>
      </w:r>
      <w:bookmarkEnd w:id="732"/>
    </w:p>
    <w:p w14:paraId="35A43E05">
      <w:pPr>
        <w:pStyle w:val="PARAGRAPH"/>
      </w:pPr>
      <w:r>
        <w:t xml:space="preserve">Execute a time-parameterised path. The Server's own motion kernel runs it; this interface hands the whole trajectory over in one submission and does not stream it. That is what makes trajectory execution expressible here when real-time control is not - see clause 4.3.</w:t>
      </w:r>
    </w:p>
    <w:p w14:paraId="44CC93FA">
      <w:pPr>
        <w:pStyle w:val="TABLE-title"/>
        <w:keepNext/>
      </w:pPr>
      <w:bookmarkStart w:id="733" w:name="_Tab_c8_41_items_items"/>
      <w:r>
        <w:t xml:space="preserve">Table </w:t>
      </w:r>
      <w:r>
        <w:fldChar w:fldCharType="begin"/>
      </w:r>
      <w:r>
        <w:instrText xml:space="preserve"> SEQ Table \* ARABIC </w:instrText>
      </w:r>
      <w:r>
        <w:fldChar w:fldCharType="separate"/>
      </w:r>
      <w:r>
        <w:rPr>
          <w:noProof/>
        </w:rPr>
        <w:t xml:space="preserve">130</w:t>
      </w:r>
      <w:r>
        <w:fldChar w:fldCharType="end"/>
      </w:r>
      <w:r>
        <w:t xml:space="preserve"> – TrajectoryIntentDataType Items</w:t>
      </w:r>
      <w:bookmarkEnd w:id="73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43316F1E">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49AD41D4">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453EA559">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B54AFC3">
            <w:pPr>
              <w:pStyle w:val="TableText"/>
            </w:pPr>
            <w:r>
              <w:t xml:space="preserve">Points</w:t>
            </w:r>
          </w:p>
        </w:tc>
        <w:tc>
          <w:tcPr>
            <w:tcW w:w="1200" w:type="dxa"/>
            <w:tcBorders>
              <w:top w:val="single" w:sz="4" w:space="0" w:color="auto"/>
              <w:left w:val="single" w:sz="4" w:space="0" w:color="auto"/>
              <w:bottom w:val="single" w:sz="4" w:space="0" w:color="auto"/>
              <w:right w:val="single" w:sz="4" w:space="0" w:color="auto"/>
            </w:tcBorders>
          </w:tcPr>
          <w:p w14:paraId="1B46225B">
            <w:pPr>
              <w:pStyle w:val="TableText"/>
            </w:pPr>
          </w:p>
        </w:tc>
        <w:tc>
          <w:tcPr>
            <w:tcW w:w="5526" w:type="dxa"/>
            <w:tcBorders>
              <w:top w:val="single" w:sz="4" w:space="0" w:color="auto"/>
              <w:left w:val="single" w:sz="4" w:space="0" w:color="auto"/>
              <w:bottom w:val="single" w:sz="4" w:space="0" w:color="auto"/>
              <w:right w:val="single" w:sz="4" w:space="0" w:color="auto"/>
            </w:tcBorders>
          </w:tcPr>
          <w:p w14:paraId="02E3D0CF">
            <w:pPr>
              <w:pStyle w:val="TableText"/>
            </w:pPr>
            <w:r>
              <w:t xml:space="preserve">The trajectory, in ascending TimeFromStart order.</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061D0E3">
            <w:pPr>
              <w:pStyle w:val="TableText"/>
            </w:pPr>
            <w:r>
              <w:t xml:space="preserve">PathTolerance</w:t>
            </w:r>
          </w:p>
        </w:tc>
        <w:tc>
          <w:tcPr>
            <w:tcW w:w="1200" w:type="dxa"/>
            <w:tcBorders>
              <w:top w:val="single" w:sz="4" w:space="0" w:color="auto"/>
              <w:left w:val="single" w:sz="4" w:space="0" w:color="auto"/>
              <w:bottom w:val="single" w:sz="4" w:space="0" w:color="auto"/>
              <w:right w:val="single" w:sz="4" w:space="0" w:color="auto"/>
            </w:tcBorders>
          </w:tcPr>
          <w:p w14:paraId="370FCE1A">
            <w:pPr>
              <w:pStyle w:val="TableText"/>
            </w:pPr>
          </w:p>
        </w:tc>
        <w:tc>
          <w:tcPr>
            <w:tcW w:w="5526" w:type="dxa"/>
            <w:tcBorders>
              <w:top w:val="single" w:sz="4" w:space="0" w:color="auto"/>
              <w:left w:val="single" w:sz="4" w:space="0" w:color="auto"/>
              <w:bottom w:val="single" w:sz="4" w:space="0" w:color="auto"/>
              <w:right w:val="single" w:sz="4" w:space="0" w:color="auto"/>
            </w:tcBorders>
          </w:tcPr>
          <w:p w14:paraId="31AFDEE2">
            <w:pPr>
              <w:pStyle w:val="TableText"/>
            </w:pPr>
            <w:r>
              <w:t xml:space="preserve">Permitted deviation while following the path.</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9A71570">
            <w:pPr>
              <w:pStyle w:val="TableText"/>
            </w:pPr>
            <w:r>
              <w:t xml:space="preserve">GoalTolerance</w:t>
            </w:r>
          </w:p>
        </w:tc>
        <w:tc>
          <w:tcPr>
            <w:tcW w:w="1200" w:type="dxa"/>
            <w:tcBorders>
              <w:top w:val="single" w:sz="4" w:space="0" w:color="auto"/>
              <w:left w:val="single" w:sz="4" w:space="0" w:color="auto"/>
              <w:bottom w:val="single" w:sz="4" w:space="0" w:color="auto"/>
              <w:right w:val="single" w:sz="4" w:space="0" w:color="auto"/>
            </w:tcBorders>
          </w:tcPr>
          <w:p w14:paraId="3E3F4F30">
            <w:pPr>
              <w:pStyle w:val="TableText"/>
            </w:pPr>
          </w:p>
        </w:tc>
        <w:tc>
          <w:tcPr>
            <w:tcW w:w="5526" w:type="dxa"/>
            <w:tcBorders>
              <w:top w:val="single" w:sz="4" w:space="0" w:color="auto"/>
              <w:left w:val="single" w:sz="4" w:space="0" w:color="auto"/>
              <w:bottom w:val="single" w:sz="4" w:space="0" w:color="auto"/>
              <w:right w:val="single" w:sz="4" w:space="0" w:color="auto"/>
            </w:tcBorders>
          </w:tcPr>
          <w:p w14:paraId="61801D73">
            <w:pPr>
              <w:pStyle w:val="TableText"/>
            </w:pPr>
            <w:r>
              <w:t xml:space="preserve">Permitted deviation at the final point.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C615CD5">
            <w:pPr>
              <w:pStyle w:val="TableText"/>
            </w:pPr>
            <w:r>
              <w:t xml:space="preserve">GoalTimeTolerance</w:t>
            </w:r>
          </w:p>
        </w:tc>
        <w:tc>
          <w:tcPr>
            <w:tcW w:w="1200" w:type="dxa"/>
            <w:tcBorders>
              <w:top w:val="single" w:sz="4" w:space="0" w:color="auto"/>
              <w:left w:val="single" w:sz="4" w:space="0" w:color="auto"/>
              <w:bottom w:val="single" w:sz="4" w:space="0" w:color="auto"/>
              <w:right w:val="single" w:sz="4" w:space="0" w:color="auto"/>
            </w:tcBorders>
          </w:tcPr>
          <w:p w14:paraId="2CFDDB65">
            <w:pPr>
              <w:pStyle w:val="TableText"/>
            </w:pPr>
          </w:p>
        </w:tc>
        <w:tc>
          <w:tcPr>
            <w:tcW w:w="5526" w:type="dxa"/>
            <w:tcBorders>
              <w:top w:val="single" w:sz="4" w:space="0" w:color="auto"/>
              <w:left w:val="single" w:sz="4" w:space="0" w:color="auto"/>
              <w:bottom w:val="single" w:sz="4" w:space="0" w:color="auto"/>
              <w:right w:val="single" w:sz="4" w:space="0" w:color="auto"/>
            </w:tcBorders>
          </w:tcPr>
          <w:p w14:paraId="3CF54772">
            <w:pPr>
              <w:pStyle w:val="TableText"/>
            </w:pPr>
            <w:r>
              <w:t xml:space="preserve">How much later than the final point's TimeFromStart completion may be, in milliseconds.</w:t>
            </w:r>
          </w:p>
        </w:tc>
      </w:tr>
    </w:tbl>
    <w:p w14:paraId="5E7A2F60">
      <w:pPr>
        <w:pStyle w:val="spacer"/>
      </w:pPr>
    </w:p>
    <w:p w14:paraId="36A05176">
      <w:pPr>
        <w:pStyle w:val="TABLE-title"/>
        <w:keepNext/>
      </w:pPr>
      <w:bookmarkStart w:id="734" w:name="_Tab_c8_41_def"/>
      <w:r>
        <w:t xml:space="preserve">Table </w:t>
      </w:r>
      <w:r>
        <w:fldChar w:fldCharType="begin"/>
      </w:r>
      <w:r>
        <w:instrText xml:space="preserve"> SEQ Table \* ARABIC </w:instrText>
      </w:r>
      <w:r>
        <w:fldChar w:fldCharType="separate"/>
      </w:r>
      <w:r>
        <w:rPr>
          <w:noProof/>
        </w:rPr>
        <w:t xml:space="preserve">131</w:t>
      </w:r>
      <w:r>
        <w:fldChar w:fldCharType="end"/>
      </w:r>
      <w:r>
        <w:t xml:space="preserve"> – TrajectoryIntentDataType definition</w:t>
      </w:r>
      <w:bookmarkEnd w:id="73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B6F67E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ACBD834">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D57E04B">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0059FCF">
            <w:pPr>
              <w:pStyle w:val="TableText"/>
            </w:pPr>
            <w:r>
              <w:t xml:space="preserve">1:TrajectoryIntentDataType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E419D7A">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031830D">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AF41528">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7E037EB1">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55D83729">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F01D4A3">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78C1C301">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9EA5334">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B70EE8F">
            <w:pPr>
              <w:pStyle w:val="TableText"/>
            </w:pPr>
            <w:r>
              <w:t xml:space="preserve">Subtype of the MotionIntentDataType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F09AB26">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0190A49F">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26B58832">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0759B819">
            <w:pPr>
              <w:pStyle w:val="TableText"/>
            </w:pPr>
          </w:p>
        </w:tc>
        <w:tc>
          <w:tcPr>
            <w:tcW w:w="1843" w:type="dxa"/>
            <w:tcBorders>
              <w:top w:val="single" w:sz="4" w:space="0" w:color="auto"/>
              <w:left w:val="single" w:sz="4" w:space="0" w:color="auto"/>
              <w:bottom w:val="single" w:sz="4" w:space="0" w:color="auto"/>
              <w:right w:val="single" w:sz="4" w:space="0" w:color="auto"/>
            </w:tcBorders>
          </w:tcPr>
          <w:p w14:paraId="170E9EA1">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46545BA8">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0B6C21A">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5771333">
            <w:pPr>
              <w:pStyle w:val="TableText"/>
            </w:pPr>
            <w:r>
              <w:t xml:space="preserve">RobotIntent DataTypes</w:t>
            </w:r>
          </w:p>
        </w:tc>
      </w:tr>
    </w:tbl>
    <w:p w14:paraId="475A0FF0">
      <w:pPr>
        <w:pStyle w:val="spacer"/>
      </w:pPr>
    </w:p>
    <w:p w14:paraId="76855CB4">
      <w:pPr>
        <w:pStyle w:val="Heading2"/>
      </w:pPr>
      <w:bookmarkStart w:id="735" w:name="_Clause_c8_42"/>
      <w:r>
        <w:t xml:space="preserve">PathWaypointDataType</w:t>
      </w:r>
      <w:bookmarkEnd w:id="735"/>
    </w:p>
    <w:p w14:paraId="0088A5F2">
      <w:pPr>
        <w:pStyle w:val="PARAGRAPH"/>
      </w:pPr>
      <w:r>
        <w:t xml:space="preserve">One waypoint of a Cartesian path, with the blend that applies at it. Per-waypoint blending is what distinguishes a path from a sequence of separate linear moves: the robot need not stop between them.</w:t>
      </w:r>
    </w:p>
    <w:p w14:paraId="0AACC3FF">
      <w:pPr>
        <w:pStyle w:val="TABLE-title"/>
        <w:keepNext/>
      </w:pPr>
      <w:bookmarkStart w:id="736" w:name="_Tab_c8_42_items_items"/>
      <w:r>
        <w:t xml:space="preserve">Table </w:t>
      </w:r>
      <w:r>
        <w:fldChar w:fldCharType="begin"/>
      </w:r>
      <w:r>
        <w:instrText xml:space="preserve"> SEQ Table \* ARABIC </w:instrText>
      </w:r>
      <w:r>
        <w:fldChar w:fldCharType="separate"/>
      </w:r>
      <w:r>
        <w:rPr>
          <w:noProof/>
        </w:rPr>
        <w:t xml:space="preserve">132</w:t>
      </w:r>
      <w:r>
        <w:fldChar w:fldCharType="end"/>
      </w:r>
      <w:r>
        <w:t xml:space="preserve"> – PathWaypointDataType Items</w:t>
      </w:r>
      <w:bookmarkEnd w:id="73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02A5C6DC">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488F57EC">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21D96A8B">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F6F9A4D">
            <w:pPr>
              <w:pStyle w:val="TableText"/>
            </w:pPr>
            <w:r>
              <w:t xml:space="preserve">Pose</w:t>
            </w:r>
          </w:p>
        </w:tc>
        <w:tc>
          <w:tcPr>
            <w:tcW w:w="1200" w:type="dxa"/>
            <w:tcBorders>
              <w:top w:val="single" w:sz="4" w:space="0" w:color="auto"/>
              <w:left w:val="single" w:sz="4" w:space="0" w:color="auto"/>
              <w:bottom w:val="single" w:sz="4" w:space="0" w:color="auto"/>
              <w:right w:val="single" w:sz="4" w:space="0" w:color="auto"/>
            </w:tcBorders>
          </w:tcPr>
          <w:p w14:paraId="52675616">
            <w:pPr>
              <w:pStyle w:val="TableText"/>
            </w:pPr>
          </w:p>
        </w:tc>
        <w:tc>
          <w:tcPr>
            <w:tcW w:w="5526" w:type="dxa"/>
            <w:tcBorders>
              <w:top w:val="single" w:sz="4" w:space="0" w:color="auto"/>
              <w:left w:val="single" w:sz="4" w:space="0" w:color="auto"/>
              <w:bottom w:val="single" w:sz="4" w:space="0" w:color="auto"/>
              <w:right w:val="single" w:sz="4" w:space="0" w:color="auto"/>
            </w:tcBorders>
          </w:tcPr>
          <w:p w14:paraId="57CE1B6E">
            <w:pPr>
              <w:pStyle w:val="TableText"/>
            </w:pPr>
            <w:r>
              <w:t xml:space="preserve">Where the tool centre point passes.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2BB05CB">
            <w:pPr>
              <w:pStyle w:val="TableText"/>
            </w:pPr>
            <w:r>
              <w:t xml:space="preserve">Blend</w:t>
            </w:r>
          </w:p>
        </w:tc>
        <w:tc>
          <w:tcPr>
            <w:tcW w:w="1200" w:type="dxa"/>
            <w:tcBorders>
              <w:top w:val="single" w:sz="4" w:space="0" w:color="auto"/>
              <w:left w:val="single" w:sz="4" w:space="0" w:color="auto"/>
              <w:bottom w:val="single" w:sz="4" w:space="0" w:color="auto"/>
              <w:right w:val="single" w:sz="4" w:space="0" w:color="auto"/>
            </w:tcBorders>
          </w:tcPr>
          <w:p w14:paraId="34618A71">
            <w:pPr>
              <w:pStyle w:val="TableText"/>
            </w:pPr>
          </w:p>
        </w:tc>
        <w:tc>
          <w:tcPr>
            <w:tcW w:w="5526" w:type="dxa"/>
            <w:tcBorders>
              <w:top w:val="single" w:sz="4" w:space="0" w:color="auto"/>
              <w:left w:val="single" w:sz="4" w:space="0" w:color="auto"/>
              <w:bottom w:val="single" w:sz="4" w:space="0" w:color="auto"/>
              <w:right w:val="single" w:sz="4" w:space="0" w:color="auto"/>
            </w:tcBorders>
          </w:tcPr>
          <w:p w14:paraId="0F254E50">
            <w:pPr>
              <w:pStyle w:val="TableText"/>
            </w:pPr>
            <w:r>
              <w:t xml:space="preserve">How this waypoint is left.</w:t>
            </w:r>
          </w:p>
        </w:tc>
      </w:tr>
    </w:tbl>
    <w:p w14:paraId="110DB75C">
      <w:pPr>
        <w:pStyle w:val="spacer"/>
      </w:pPr>
    </w:p>
    <w:p w14:paraId="461B0D4E">
      <w:pPr>
        <w:pStyle w:val="TABLE-title"/>
        <w:keepNext/>
      </w:pPr>
      <w:bookmarkStart w:id="737" w:name="_Tab_c8_42_def"/>
      <w:r>
        <w:t xml:space="preserve">Table </w:t>
      </w:r>
      <w:r>
        <w:fldChar w:fldCharType="begin"/>
      </w:r>
      <w:r>
        <w:instrText xml:space="preserve"> SEQ Table \* ARABIC </w:instrText>
      </w:r>
      <w:r>
        <w:fldChar w:fldCharType="separate"/>
      </w:r>
      <w:r>
        <w:rPr>
          <w:noProof/>
        </w:rPr>
        <w:t xml:space="preserve">133</w:t>
      </w:r>
      <w:r>
        <w:fldChar w:fldCharType="end"/>
      </w:r>
      <w:r>
        <w:t xml:space="preserve"> – PathWaypointDataType definition</w:t>
      </w:r>
      <w:bookmarkEnd w:id="73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BDAB805">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B559321">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0493D4C1">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043F7B07">
            <w:pPr>
              <w:pStyle w:val="TableText"/>
            </w:pPr>
            <w:r>
              <w:t xml:space="preserve">1:PathWaypointDataType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08B39E8">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09E9B543">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C05256F">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36BF6BB">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527BF80">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14B5243">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9F92EEC">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80CF416">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8A5F6D2">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1F8FA90">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64426156">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45866BFD">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4AC4991B">
            <w:pPr>
              <w:pStyle w:val="TableText"/>
            </w:pPr>
          </w:p>
        </w:tc>
        <w:tc>
          <w:tcPr>
            <w:tcW w:w="1843" w:type="dxa"/>
            <w:tcBorders>
              <w:top w:val="single" w:sz="4" w:space="0" w:color="auto"/>
              <w:left w:val="single" w:sz="4" w:space="0" w:color="auto"/>
              <w:bottom w:val="single" w:sz="4" w:space="0" w:color="auto"/>
              <w:right w:val="single" w:sz="4" w:space="0" w:color="auto"/>
            </w:tcBorders>
          </w:tcPr>
          <w:p w14:paraId="070B434A">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04CDF498">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E28754B">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0989F39">
            <w:pPr>
              <w:pStyle w:val="TableText"/>
            </w:pPr>
            <w:r>
              <w:t xml:space="preserve">RobotIntent DataTypes</w:t>
            </w:r>
          </w:p>
        </w:tc>
      </w:tr>
    </w:tbl>
    <w:p w14:paraId="795C28D3">
      <w:pPr>
        <w:pStyle w:val="spacer"/>
      </w:pPr>
    </w:p>
    <w:p w14:paraId="7F1EF237">
      <w:pPr>
        <w:pStyle w:val="Heading2"/>
      </w:pPr>
      <w:bookmarkStart w:id="738" w:name="_Clause_c8_43"/>
      <w:r>
        <w:t xml:space="preserve">CartesianPathIntentDataType</w:t>
      </w:r>
      <w:bookmarkEnd w:id="738"/>
    </w:p>
    <w:p w14:paraId="2915B761">
      <w:pPr>
        <w:pStyle w:val="PARAGRAPH"/>
      </w:pPr>
      <w:r>
        <w:t xml:space="preserve">Follow a list of Cartesian waypoints. This is the portable form of a taught path, and unlike a trajectory it carries no timing: the Server paces it from the motion constraints.</w:t>
      </w:r>
    </w:p>
    <w:p w14:paraId="51365E57">
      <w:pPr>
        <w:pStyle w:val="TABLE-title"/>
        <w:keepNext/>
      </w:pPr>
      <w:bookmarkStart w:id="739" w:name="_Tab_c8_43_items_items"/>
      <w:r>
        <w:t xml:space="preserve">Table </w:t>
      </w:r>
      <w:r>
        <w:fldChar w:fldCharType="begin"/>
      </w:r>
      <w:r>
        <w:instrText xml:space="preserve"> SEQ Table \* ARABIC </w:instrText>
      </w:r>
      <w:r>
        <w:fldChar w:fldCharType="separate"/>
      </w:r>
      <w:r>
        <w:rPr>
          <w:noProof/>
        </w:rPr>
        <w:t xml:space="preserve">134</w:t>
      </w:r>
      <w:r>
        <w:fldChar w:fldCharType="end"/>
      </w:r>
      <w:r>
        <w:t xml:space="preserve"> – CartesianPathIntentDataType Items</w:t>
      </w:r>
      <w:bookmarkEnd w:id="73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45B9283B">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17403A90">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42B91069">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1AB6BD5">
            <w:pPr>
              <w:pStyle w:val="TableText"/>
            </w:pPr>
            <w:r>
              <w:t xml:space="preserve">Waypoints</w:t>
            </w:r>
          </w:p>
        </w:tc>
        <w:tc>
          <w:tcPr>
            <w:tcW w:w="1200" w:type="dxa"/>
            <w:tcBorders>
              <w:top w:val="single" w:sz="4" w:space="0" w:color="auto"/>
              <w:left w:val="single" w:sz="4" w:space="0" w:color="auto"/>
              <w:bottom w:val="single" w:sz="4" w:space="0" w:color="auto"/>
              <w:right w:val="single" w:sz="4" w:space="0" w:color="auto"/>
            </w:tcBorders>
          </w:tcPr>
          <w:p w14:paraId="416D895E">
            <w:pPr>
              <w:pStyle w:val="TableText"/>
            </w:pPr>
          </w:p>
        </w:tc>
        <w:tc>
          <w:tcPr>
            <w:tcW w:w="5526" w:type="dxa"/>
            <w:tcBorders>
              <w:top w:val="single" w:sz="4" w:space="0" w:color="auto"/>
              <w:left w:val="single" w:sz="4" w:space="0" w:color="auto"/>
              <w:bottom w:val="single" w:sz="4" w:space="0" w:color="auto"/>
              <w:right w:val="single" w:sz="4" w:space="0" w:color="auto"/>
            </w:tcBorders>
          </w:tcPr>
          <w:p w14:paraId="08F2B252">
            <w:pPr>
              <w:pStyle w:val="TableText"/>
            </w:pPr>
            <w:r>
              <w:t xml:space="preserve">The path, in order.</w:t>
            </w:r>
          </w:p>
        </w:tc>
      </w:tr>
    </w:tbl>
    <w:p w14:paraId="4F8B9B45">
      <w:pPr>
        <w:pStyle w:val="spacer"/>
      </w:pPr>
    </w:p>
    <w:p w14:paraId="5EDF0A97">
      <w:pPr>
        <w:pStyle w:val="TABLE-title"/>
        <w:keepNext/>
      </w:pPr>
      <w:bookmarkStart w:id="740" w:name="_Tab_c8_43_def"/>
      <w:r>
        <w:t xml:space="preserve">Table </w:t>
      </w:r>
      <w:r>
        <w:fldChar w:fldCharType="begin"/>
      </w:r>
      <w:r>
        <w:instrText xml:space="preserve"> SEQ Table \* ARABIC </w:instrText>
      </w:r>
      <w:r>
        <w:fldChar w:fldCharType="separate"/>
      </w:r>
      <w:r>
        <w:rPr>
          <w:noProof/>
        </w:rPr>
        <w:t xml:space="preserve">135</w:t>
      </w:r>
      <w:r>
        <w:fldChar w:fldCharType="end"/>
      </w:r>
      <w:r>
        <w:t xml:space="preserve"> – CartesianPathIntentDataType definition</w:t>
      </w:r>
      <w:bookmarkEnd w:id="74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4A4727F">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06D4CC0">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5CB23231">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7EBBE29">
            <w:pPr>
              <w:pStyle w:val="TableText"/>
            </w:pPr>
            <w:r>
              <w:t xml:space="preserve">1:CartesianPathIntentDataType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93A89FD">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1666687">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BF8661D">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289BDA0">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94F1ABA">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A549AEB">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2BF953D">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78597F5">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DC3C9F8">
            <w:pPr>
              <w:pStyle w:val="TableText"/>
            </w:pPr>
            <w:r>
              <w:t xml:space="preserve">Subtype of the MotionIntentDataType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86BB345">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79D21540">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3C24FEB6">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39C70896">
            <w:pPr>
              <w:pStyle w:val="TableText"/>
            </w:pPr>
          </w:p>
        </w:tc>
        <w:tc>
          <w:tcPr>
            <w:tcW w:w="1843" w:type="dxa"/>
            <w:tcBorders>
              <w:top w:val="single" w:sz="4" w:space="0" w:color="auto"/>
              <w:left w:val="single" w:sz="4" w:space="0" w:color="auto"/>
              <w:bottom w:val="single" w:sz="4" w:space="0" w:color="auto"/>
              <w:right w:val="single" w:sz="4" w:space="0" w:color="auto"/>
            </w:tcBorders>
          </w:tcPr>
          <w:p w14:paraId="279B0B46">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1A857380">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CFE4031">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49AC3B0">
            <w:pPr>
              <w:pStyle w:val="TableText"/>
            </w:pPr>
            <w:r>
              <w:t xml:space="preserve">RobotIntent DataTypes</w:t>
            </w:r>
          </w:p>
        </w:tc>
      </w:tr>
    </w:tbl>
    <w:p w14:paraId="284746E0">
      <w:pPr>
        <w:pStyle w:val="spacer"/>
      </w:pPr>
    </w:p>
    <w:p w14:paraId="04D1D238">
      <w:pPr>
        <w:pStyle w:val="Heading2"/>
      </w:pPr>
      <w:bookmarkStart w:id="741" w:name="_Clause_c8_44"/>
      <w:r>
        <w:t xml:space="preserve">ForceIntentDataType</w:t>
      </w:r>
      <w:bookmarkEnd w:id="741"/>
    </w:p>
    <w:p w14:paraId="0E1217DA">
      <w:pPr>
        <w:pStyle w:val="PARAGRAPH"/>
      </w:pPr>
      <w:r>
        <w:t xml:space="preserve">Move until contact. The portable subset of the force-controlled moves every vendor offers: travel along a direction until a contact force is reached or a distance is exhausted, whichever comes first. Reaching the distance without contact is a failure, because the intent was to touch something.</w:t>
      </w:r>
    </w:p>
    <w:p w14:paraId="1D617FB3">
      <w:pPr>
        <w:pStyle w:val="TABLE-title"/>
        <w:keepNext/>
      </w:pPr>
      <w:bookmarkStart w:id="742" w:name="_Tab_c8_44_items_items"/>
      <w:r>
        <w:t xml:space="preserve">Table </w:t>
      </w:r>
      <w:r>
        <w:fldChar w:fldCharType="begin"/>
      </w:r>
      <w:r>
        <w:instrText xml:space="preserve"> SEQ Table \* ARABIC </w:instrText>
      </w:r>
      <w:r>
        <w:fldChar w:fldCharType="separate"/>
      </w:r>
      <w:r>
        <w:rPr>
          <w:noProof/>
        </w:rPr>
        <w:t xml:space="preserve">136</w:t>
      </w:r>
      <w:r>
        <w:fldChar w:fldCharType="end"/>
      </w:r>
      <w:r>
        <w:t xml:space="preserve"> – ForceIntentDataType Items</w:t>
      </w:r>
      <w:bookmarkEnd w:id="74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724C128C">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18E6A4F8">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54313BE1">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8F7962E">
            <w:pPr>
              <w:pStyle w:val="TableText"/>
            </w:pPr>
            <w:r>
              <w:t xml:space="preserve">Direction</w:t>
            </w:r>
          </w:p>
        </w:tc>
        <w:tc>
          <w:tcPr>
            <w:tcW w:w="1200" w:type="dxa"/>
            <w:tcBorders>
              <w:top w:val="single" w:sz="4" w:space="0" w:color="auto"/>
              <w:left w:val="single" w:sz="4" w:space="0" w:color="auto"/>
              <w:bottom w:val="single" w:sz="4" w:space="0" w:color="auto"/>
              <w:right w:val="single" w:sz="4" w:space="0" w:color="auto"/>
            </w:tcBorders>
          </w:tcPr>
          <w:p w14:paraId="4B2C1D61">
            <w:pPr>
              <w:pStyle w:val="TableText"/>
            </w:pPr>
          </w:p>
        </w:tc>
        <w:tc>
          <w:tcPr>
            <w:tcW w:w="5526" w:type="dxa"/>
            <w:tcBorders>
              <w:top w:val="single" w:sz="4" w:space="0" w:color="auto"/>
              <w:left w:val="single" w:sz="4" w:space="0" w:color="auto"/>
              <w:bottom w:val="single" w:sz="4" w:space="0" w:color="auto"/>
              <w:right w:val="single" w:sz="4" w:space="0" w:color="auto"/>
            </w:tcBorders>
          </w:tcPr>
          <w:p w14:paraId="721DB1F5">
            <w:pPr>
              <w:pStyle w:val="TableText"/>
            </w:pPr>
            <w:r>
              <w:t xml:space="preserve">Unit direction of travel (x, y, z) in the frame of the target.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B7E51C4">
            <w:pPr>
              <w:pStyle w:val="TableText"/>
            </w:pPr>
            <w:r>
              <w:t xml:space="preserve">FrameId</w:t>
            </w:r>
          </w:p>
        </w:tc>
        <w:tc>
          <w:tcPr>
            <w:tcW w:w="1200" w:type="dxa"/>
            <w:tcBorders>
              <w:top w:val="single" w:sz="4" w:space="0" w:color="auto"/>
              <w:left w:val="single" w:sz="4" w:space="0" w:color="auto"/>
              <w:bottom w:val="single" w:sz="4" w:space="0" w:color="auto"/>
              <w:right w:val="single" w:sz="4" w:space="0" w:color="auto"/>
            </w:tcBorders>
          </w:tcPr>
          <w:p w14:paraId="518BFF8F">
            <w:pPr>
              <w:pStyle w:val="TableText"/>
            </w:pPr>
          </w:p>
        </w:tc>
        <w:tc>
          <w:tcPr>
            <w:tcW w:w="5526" w:type="dxa"/>
            <w:tcBorders>
              <w:top w:val="single" w:sz="4" w:space="0" w:color="auto"/>
              <w:left w:val="single" w:sz="4" w:space="0" w:color="auto"/>
              <w:bottom w:val="single" w:sz="4" w:space="0" w:color="auto"/>
              <w:right w:val="single" w:sz="4" w:space="0" w:color="auto"/>
            </w:tcBorders>
          </w:tcPr>
          <w:p w14:paraId="738C34CF">
            <w:pPr>
              <w:pStyle w:val="TableText"/>
            </w:pPr>
            <w:r>
              <w:t xml:space="preserve">The CoordinateFrame Direction is expressed in; empty for the default work frame.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7AC3B01">
            <w:pPr>
              <w:pStyle w:val="TableText"/>
            </w:pPr>
            <w:r>
              <w:t xml:space="preserve">ContactForce</w:t>
            </w:r>
          </w:p>
        </w:tc>
        <w:tc>
          <w:tcPr>
            <w:tcW w:w="1200" w:type="dxa"/>
            <w:tcBorders>
              <w:top w:val="single" w:sz="4" w:space="0" w:color="auto"/>
              <w:left w:val="single" w:sz="4" w:space="0" w:color="auto"/>
              <w:bottom w:val="single" w:sz="4" w:space="0" w:color="auto"/>
              <w:right w:val="single" w:sz="4" w:space="0" w:color="auto"/>
            </w:tcBorders>
          </w:tcPr>
          <w:p w14:paraId="6F676409">
            <w:pPr>
              <w:pStyle w:val="TableText"/>
            </w:pPr>
          </w:p>
        </w:tc>
        <w:tc>
          <w:tcPr>
            <w:tcW w:w="5526" w:type="dxa"/>
            <w:tcBorders>
              <w:top w:val="single" w:sz="4" w:space="0" w:color="auto"/>
              <w:left w:val="single" w:sz="4" w:space="0" w:color="auto"/>
              <w:bottom w:val="single" w:sz="4" w:space="0" w:color="auto"/>
              <w:right w:val="single" w:sz="4" w:space="0" w:color="auto"/>
            </w:tcBorders>
          </w:tcPr>
          <w:p w14:paraId="75822754">
            <w:pPr>
              <w:pStyle w:val="TableText"/>
            </w:pPr>
            <w:r>
              <w:t xml:space="preserve">The force in newtons at which contact is declared.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7A13F8D">
            <w:pPr>
              <w:pStyle w:val="TableText"/>
            </w:pPr>
            <w:r>
              <w:t xml:space="preserve">MaxDistance</w:t>
            </w:r>
          </w:p>
        </w:tc>
        <w:tc>
          <w:tcPr>
            <w:tcW w:w="1200" w:type="dxa"/>
            <w:tcBorders>
              <w:top w:val="single" w:sz="4" w:space="0" w:color="auto"/>
              <w:left w:val="single" w:sz="4" w:space="0" w:color="auto"/>
              <w:bottom w:val="single" w:sz="4" w:space="0" w:color="auto"/>
              <w:right w:val="single" w:sz="4" w:space="0" w:color="auto"/>
            </w:tcBorders>
          </w:tcPr>
          <w:p w14:paraId="0B83944C">
            <w:pPr>
              <w:pStyle w:val="TableText"/>
            </w:pPr>
          </w:p>
        </w:tc>
        <w:tc>
          <w:tcPr>
            <w:tcW w:w="5526" w:type="dxa"/>
            <w:tcBorders>
              <w:top w:val="single" w:sz="4" w:space="0" w:color="auto"/>
              <w:left w:val="single" w:sz="4" w:space="0" w:color="auto"/>
              <w:bottom w:val="single" w:sz="4" w:space="0" w:color="auto"/>
              <w:right w:val="single" w:sz="4" w:space="0" w:color="auto"/>
            </w:tcBorders>
          </w:tcPr>
          <w:p w14:paraId="6F83444B">
            <w:pPr>
              <w:pStyle w:val="TableText"/>
            </w:pPr>
            <w:r>
              <w:t xml:space="preserve">How far to travel before giving up, in metres.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3E6359D">
            <w:pPr>
              <w:pStyle w:val="TableText"/>
            </w:pPr>
            <w:r>
              <w:t xml:space="preserve">HoldForce</w:t>
            </w:r>
          </w:p>
        </w:tc>
        <w:tc>
          <w:tcPr>
            <w:tcW w:w="1200" w:type="dxa"/>
            <w:tcBorders>
              <w:top w:val="single" w:sz="4" w:space="0" w:color="auto"/>
              <w:left w:val="single" w:sz="4" w:space="0" w:color="auto"/>
              <w:bottom w:val="single" w:sz="4" w:space="0" w:color="auto"/>
              <w:right w:val="single" w:sz="4" w:space="0" w:color="auto"/>
            </w:tcBorders>
          </w:tcPr>
          <w:p w14:paraId="00D1829B">
            <w:pPr>
              <w:pStyle w:val="TableText"/>
            </w:pPr>
          </w:p>
        </w:tc>
        <w:tc>
          <w:tcPr>
            <w:tcW w:w="5526" w:type="dxa"/>
            <w:tcBorders>
              <w:top w:val="single" w:sz="4" w:space="0" w:color="auto"/>
              <w:left w:val="single" w:sz="4" w:space="0" w:color="auto"/>
              <w:bottom w:val="single" w:sz="4" w:space="0" w:color="auto"/>
              <w:right w:val="single" w:sz="4" w:space="0" w:color="auto"/>
            </w:tcBorders>
          </w:tcPr>
          <w:p w14:paraId="50BAC074">
            <w:pPr>
              <w:pStyle w:val="TableText"/>
            </w:pPr>
            <w:r>
              <w:t xml:space="preserve">True to keep pressing at ContactForce after contact rather than stopping.</w:t>
            </w:r>
          </w:p>
        </w:tc>
      </w:tr>
    </w:tbl>
    <w:p w14:paraId="476BE8AC">
      <w:pPr>
        <w:pStyle w:val="spacer"/>
      </w:pPr>
    </w:p>
    <w:p w14:paraId="6A944BDF">
      <w:pPr>
        <w:pStyle w:val="TABLE-title"/>
        <w:keepNext/>
      </w:pPr>
      <w:bookmarkStart w:id="743" w:name="_Tab_c8_44_def"/>
      <w:r>
        <w:t xml:space="preserve">Table </w:t>
      </w:r>
      <w:r>
        <w:fldChar w:fldCharType="begin"/>
      </w:r>
      <w:r>
        <w:instrText xml:space="preserve"> SEQ Table \* ARABIC </w:instrText>
      </w:r>
      <w:r>
        <w:fldChar w:fldCharType="separate"/>
      </w:r>
      <w:r>
        <w:rPr>
          <w:noProof/>
        </w:rPr>
        <w:t xml:space="preserve">137</w:t>
      </w:r>
      <w:r>
        <w:fldChar w:fldCharType="end"/>
      </w:r>
      <w:r>
        <w:t xml:space="preserve"> – ForceIntentDataType definition</w:t>
      </w:r>
      <w:bookmarkEnd w:id="74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A57D6C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3338DC9">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0AAA1296">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13AADC81">
            <w:pPr>
              <w:pStyle w:val="TableText"/>
            </w:pPr>
            <w:r>
              <w:t xml:space="preserve">1:ForceIntentDataType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C2EFADC">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88A3FE3">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67E7878">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377D806">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CA42AA7">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744F4DD8">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4D217EDE">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FE2E3BE">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BB4D1E9">
            <w:pPr>
              <w:pStyle w:val="TableText"/>
            </w:pPr>
            <w:r>
              <w:t xml:space="preserve">Subtype of the MotionIntentDataType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7B69B3E">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35C425E7">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63FE67A3">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7803B1D7">
            <w:pPr>
              <w:pStyle w:val="TableText"/>
            </w:pPr>
          </w:p>
        </w:tc>
        <w:tc>
          <w:tcPr>
            <w:tcW w:w="1843" w:type="dxa"/>
            <w:tcBorders>
              <w:top w:val="single" w:sz="4" w:space="0" w:color="auto"/>
              <w:left w:val="single" w:sz="4" w:space="0" w:color="auto"/>
              <w:bottom w:val="single" w:sz="4" w:space="0" w:color="auto"/>
              <w:right w:val="single" w:sz="4" w:space="0" w:color="auto"/>
            </w:tcBorders>
          </w:tcPr>
          <w:p w14:paraId="77594265">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4E928EC6">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E0DAD6E">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DFE40ED">
            <w:pPr>
              <w:pStyle w:val="TableText"/>
            </w:pPr>
            <w:r>
              <w:t xml:space="preserve">RobotIntent DataTypes</w:t>
            </w:r>
          </w:p>
        </w:tc>
      </w:tr>
    </w:tbl>
    <w:p w14:paraId="5B4C41B6">
      <w:pPr>
        <w:pStyle w:val="spacer"/>
      </w:pPr>
    </w:p>
    <w:p w14:paraId="5B71B718">
      <w:pPr>
        <w:pStyle w:val="Heading2"/>
      </w:pPr>
      <w:bookmarkStart w:id="744" w:name="_Clause_c8_45"/>
      <w:r>
        <w:t xml:space="preserve">ProcessIntentDataType</w:t>
      </w:r>
      <w:bookmarkEnd w:id="744"/>
    </w:p>
    <w:p w14:paraId="2314F405">
      <w:pPr>
        <w:pStyle w:val="PARAGRAPH"/>
      </w:pPr>
      <w:r>
        <w:t xml:space="preserve">Abstract base of the intents that run an application process along a path. Every process needs the same two things beyond its own parameters: a reference to the process program or procedure the equipment holds, and room for the parameters this specification has not standardised.</w:t>
      </w:r>
    </w:p>
    <w:p w14:paraId="0F9B9B3A">
      <w:pPr>
        <w:pStyle w:val="TABLE-title"/>
        <w:keepNext/>
      </w:pPr>
      <w:bookmarkStart w:id="745" w:name="_Tab_c8_45_items_items"/>
      <w:r>
        <w:t xml:space="preserve">Table </w:t>
      </w:r>
      <w:r>
        <w:fldChar w:fldCharType="begin"/>
      </w:r>
      <w:r>
        <w:instrText xml:space="preserve"> SEQ Table \* ARABIC </w:instrText>
      </w:r>
      <w:r>
        <w:fldChar w:fldCharType="separate"/>
      </w:r>
      <w:r>
        <w:rPr>
          <w:noProof/>
        </w:rPr>
        <w:t xml:space="preserve">138</w:t>
      </w:r>
      <w:r>
        <w:fldChar w:fldCharType="end"/>
      </w:r>
      <w:r>
        <w:t xml:space="preserve"> – ProcessIntentDataType Items</w:t>
      </w:r>
      <w:bookmarkEnd w:id="74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5D3AEE80">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0F00F863">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0B8FEAA6">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9F62FC5">
            <w:pPr>
              <w:pStyle w:val="TableText"/>
            </w:pPr>
            <w:r>
              <w:t xml:space="preserve">ProcessProgram</w:t>
            </w:r>
          </w:p>
        </w:tc>
        <w:tc>
          <w:tcPr>
            <w:tcW w:w="1200" w:type="dxa"/>
            <w:tcBorders>
              <w:top w:val="single" w:sz="4" w:space="0" w:color="auto"/>
              <w:left w:val="single" w:sz="4" w:space="0" w:color="auto"/>
              <w:bottom w:val="single" w:sz="4" w:space="0" w:color="auto"/>
              <w:right w:val="single" w:sz="4" w:space="0" w:color="auto"/>
            </w:tcBorders>
          </w:tcPr>
          <w:p w14:paraId="428D629C">
            <w:pPr>
              <w:pStyle w:val="TableText"/>
            </w:pPr>
          </w:p>
        </w:tc>
        <w:tc>
          <w:tcPr>
            <w:tcW w:w="5526" w:type="dxa"/>
            <w:tcBorders>
              <w:top w:val="single" w:sz="4" w:space="0" w:color="auto"/>
              <w:left w:val="single" w:sz="4" w:space="0" w:color="auto"/>
              <w:bottom w:val="single" w:sz="4" w:space="0" w:color="auto"/>
              <w:right w:val="single" w:sz="4" w:space="0" w:color="auto"/>
            </w:tcBorders>
          </w:tcPr>
          <w:p w14:paraId="23725031">
            <w:pPr>
              <w:pStyle w:val="TableText"/>
            </w:pPr>
            <w:r>
              <w:t xml:space="preserve">The Program or equipment-side procedure to run, or null when the parameters here are sufficient.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600DA87">
            <w:pPr>
              <w:pStyle w:val="TableText"/>
            </w:pPr>
            <w:r>
              <w:t xml:space="preserve">Attributes</w:t>
            </w:r>
          </w:p>
        </w:tc>
        <w:tc>
          <w:tcPr>
            <w:tcW w:w="1200" w:type="dxa"/>
            <w:tcBorders>
              <w:top w:val="single" w:sz="4" w:space="0" w:color="auto"/>
              <w:left w:val="single" w:sz="4" w:space="0" w:color="auto"/>
              <w:bottom w:val="single" w:sz="4" w:space="0" w:color="auto"/>
              <w:right w:val="single" w:sz="4" w:space="0" w:color="auto"/>
            </w:tcBorders>
          </w:tcPr>
          <w:p w14:paraId="5B8D7111">
            <w:pPr>
              <w:pStyle w:val="TableText"/>
            </w:pPr>
          </w:p>
        </w:tc>
        <w:tc>
          <w:tcPr>
            <w:tcW w:w="5526" w:type="dxa"/>
            <w:tcBorders>
              <w:top w:val="single" w:sz="4" w:space="0" w:color="auto"/>
              <w:left w:val="single" w:sz="4" w:space="0" w:color="auto"/>
              <w:bottom w:val="single" w:sz="4" w:space="0" w:color="auto"/>
              <w:right w:val="single" w:sz="4" w:space="0" w:color="auto"/>
            </w:tcBorders>
          </w:tcPr>
          <w:p w14:paraId="418C7B6A">
            <w:pPr>
              <w:pStyle w:val="TableText"/>
            </w:pPr>
            <w:r>
              <w:t xml:space="preserve">Further named parameters the Server declares in its capabilities.</w:t>
            </w:r>
          </w:p>
        </w:tc>
      </w:tr>
    </w:tbl>
    <w:p w14:paraId="0B7183EF">
      <w:pPr>
        <w:pStyle w:val="spacer"/>
      </w:pPr>
    </w:p>
    <w:p w14:paraId="7BB83D6F">
      <w:pPr>
        <w:pStyle w:val="TABLE-title"/>
        <w:keepNext/>
      </w:pPr>
      <w:bookmarkStart w:id="746" w:name="_Tab_c8_45_def"/>
      <w:r>
        <w:t xml:space="preserve">Table </w:t>
      </w:r>
      <w:r>
        <w:fldChar w:fldCharType="begin"/>
      </w:r>
      <w:r>
        <w:instrText xml:space="preserve"> SEQ Table \* ARABIC </w:instrText>
      </w:r>
      <w:r>
        <w:fldChar w:fldCharType="separate"/>
      </w:r>
      <w:r>
        <w:rPr>
          <w:noProof/>
        </w:rPr>
        <w:t xml:space="preserve">139</w:t>
      </w:r>
      <w:r>
        <w:fldChar w:fldCharType="end"/>
      </w:r>
      <w:r>
        <w:t xml:space="preserve"> – ProcessIntentDataType definition</w:t>
      </w:r>
      <w:bookmarkEnd w:id="74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3034C34C">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069D09F">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FC7A9DB">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5A35DFE">
            <w:pPr>
              <w:pStyle w:val="TableText"/>
            </w:pPr>
            <w:r>
              <w:t xml:space="preserve">1:ProcessIntentDataType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D759AC4">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47B19C7">
            <w:pPr>
              <w:pStyle w:val="TableText"/>
            </w:pPr>
            <w:r>
              <w:t xml:space="preserve">True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6BA978F">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083BE8A">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4B0B0392">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655B95B">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5F815F9">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12284244">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0A8D50E">
            <w:pPr>
              <w:pStyle w:val="TableText"/>
            </w:pPr>
            <w:r>
              <w:t xml:space="preserve">Subtype of the MotionIntentDataType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49D12AA">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3DCBACF">
            <w:pPr>
              <w:pStyle w:val="TableText"/>
            </w:pPr>
            <w:r>
              <w:t xml:space="preserve">RobotIntent DataTypes</w:t>
            </w:r>
          </w:p>
        </w:tc>
      </w:tr>
    </w:tbl>
    <w:p w14:paraId="1633F6BD">
      <w:pPr>
        <w:pStyle w:val="spacer"/>
      </w:pPr>
    </w:p>
    <w:p w14:paraId="0C7094AF">
      <w:pPr>
        <w:pStyle w:val="Heading2"/>
      </w:pPr>
      <w:bookmarkStart w:id="747" w:name="_Clause_c8_46"/>
      <w:r>
        <w:t xml:space="preserve">ArcWeldIntentDataType</w:t>
      </w:r>
      <w:bookmarkEnd w:id="747"/>
    </w:p>
    <w:p w14:paraId="7B5221B1">
      <w:pPr>
        <w:pStyle w:val="PARAGRAPH"/>
      </w:pPr>
      <w:r>
        <w:t xml:space="preserve">Lay an arc weld along the path. The parameters are the subset ABB seamdata/welddata/weavedata, FANUC weld schedules and KUKA ArcTech all carry. WeldProcedureRef points at a welding procedure specification (ISO 15609) where the installation works to one; this specification does not restate its content.</w:t>
      </w:r>
    </w:p>
    <w:p w14:paraId="41947CE6">
      <w:pPr>
        <w:pStyle w:val="TABLE-title"/>
        <w:keepNext/>
      </w:pPr>
      <w:bookmarkStart w:id="748" w:name="_Tab_c8_46_items_items"/>
      <w:r>
        <w:t xml:space="preserve">Table </w:t>
      </w:r>
      <w:r>
        <w:fldChar w:fldCharType="begin"/>
      </w:r>
      <w:r>
        <w:instrText xml:space="preserve"> SEQ Table \* ARABIC </w:instrText>
      </w:r>
      <w:r>
        <w:fldChar w:fldCharType="separate"/>
      </w:r>
      <w:r>
        <w:rPr>
          <w:noProof/>
        </w:rPr>
        <w:t xml:space="preserve">140</w:t>
      </w:r>
      <w:r>
        <w:fldChar w:fldCharType="end"/>
      </w:r>
      <w:r>
        <w:t xml:space="preserve"> – ArcWeldIntentDataType Items</w:t>
      </w:r>
      <w:bookmarkEnd w:id="74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3BF91377">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0BB8FFA3">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4EA5CC14">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06062D5">
            <w:pPr>
              <w:pStyle w:val="TableText"/>
            </w:pPr>
            <w:r>
              <w:t xml:space="preserve">Voltage</w:t>
            </w:r>
          </w:p>
        </w:tc>
        <w:tc>
          <w:tcPr>
            <w:tcW w:w="1200" w:type="dxa"/>
            <w:tcBorders>
              <w:top w:val="single" w:sz="4" w:space="0" w:color="auto"/>
              <w:left w:val="single" w:sz="4" w:space="0" w:color="auto"/>
              <w:bottom w:val="single" w:sz="4" w:space="0" w:color="auto"/>
              <w:right w:val="single" w:sz="4" w:space="0" w:color="auto"/>
            </w:tcBorders>
          </w:tcPr>
          <w:p w14:paraId="354534D8">
            <w:pPr>
              <w:pStyle w:val="TableText"/>
            </w:pPr>
          </w:p>
        </w:tc>
        <w:tc>
          <w:tcPr>
            <w:tcW w:w="5526" w:type="dxa"/>
            <w:tcBorders>
              <w:top w:val="single" w:sz="4" w:space="0" w:color="auto"/>
              <w:left w:val="single" w:sz="4" w:space="0" w:color="auto"/>
              <w:bottom w:val="single" w:sz="4" w:space="0" w:color="auto"/>
              <w:right w:val="single" w:sz="4" w:space="0" w:color="auto"/>
            </w:tcBorders>
          </w:tcPr>
          <w:p w14:paraId="18028F0E">
            <w:pPr>
              <w:pStyle w:val="TableText"/>
            </w:pPr>
            <w:r>
              <w:t xml:space="preserve">Arc voltage in volts.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F6790A9">
            <w:pPr>
              <w:pStyle w:val="TableText"/>
            </w:pPr>
            <w:r>
              <w:t xml:space="preserve">WireFeedSpeed</w:t>
            </w:r>
          </w:p>
        </w:tc>
        <w:tc>
          <w:tcPr>
            <w:tcW w:w="1200" w:type="dxa"/>
            <w:tcBorders>
              <w:top w:val="single" w:sz="4" w:space="0" w:color="auto"/>
              <w:left w:val="single" w:sz="4" w:space="0" w:color="auto"/>
              <w:bottom w:val="single" w:sz="4" w:space="0" w:color="auto"/>
              <w:right w:val="single" w:sz="4" w:space="0" w:color="auto"/>
            </w:tcBorders>
          </w:tcPr>
          <w:p w14:paraId="34AF655B">
            <w:pPr>
              <w:pStyle w:val="TableText"/>
            </w:pPr>
          </w:p>
        </w:tc>
        <w:tc>
          <w:tcPr>
            <w:tcW w:w="5526" w:type="dxa"/>
            <w:tcBorders>
              <w:top w:val="single" w:sz="4" w:space="0" w:color="auto"/>
              <w:left w:val="single" w:sz="4" w:space="0" w:color="auto"/>
              <w:bottom w:val="single" w:sz="4" w:space="0" w:color="auto"/>
              <w:right w:val="single" w:sz="4" w:space="0" w:color="auto"/>
            </w:tcBorders>
          </w:tcPr>
          <w:p w14:paraId="0854CE1F">
            <w:pPr>
              <w:pStyle w:val="TableText"/>
            </w:pPr>
            <w:r>
              <w:t xml:space="preserve">Wire feed speed in metres per minute.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1765849">
            <w:pPr>
              <w:pStyle w:val="TableText"/>
            </w:pPr>
            <w:r>
              <w:t xml:space="preserve">TravelSpeed</w:t>
            </w:r>
          </w:p>
        </w:tc>
        <w:tc>
          <w:tcPr>
            <w:tcW w:w="1200" w:type="dxa"/>
            <w:tcBorders>
              <w:top w:val="single" w:sz="4" w:space="0" w:color="auto"/>
              <w:left w:val="single" w:sz="4" w:space="0" w:color="auto"/>
              <w:bottom w:val="single" w:sz="4" w:space="0" w:color="auto"/>
              <w:right w:val="single" w:sz="4" w:space="0" w:color="auto"/>
            </w:tcBorders>
          </w:tcPr>
          <w:p w14:paraId="7EE8D0D4">
            <w:pPr>
              <w:pStyle w:val="TableText"/>
            </w:pPr>
          </w:p>
        </w:tc>
        <w:tc>
          <w:tcPr>
            <w:tcW w:w="5526" w:type="dxa"/>
            <w:tcBorders>
              <w:top w:val="single" w:sz="4" w:space="0" w:color="auto"/>
              <w:left w:val="single" w:sz="4" w:space="0" w:color="auto"/>
              <w:bottom w:val="single" w:sz="4" w:space="0" w:color="auto"/>
              <w:right w:val="single" w:sz="4" w:space="0" w:color="auto"/>
            </w:tcBorders>
          </w:tcPr>
          <w:p w14:paraId="7990C4C6">
            <w:pPr>
              <w:pStyle w:val="TableText"/>
            </w:pPr>
            <w:r>
              <w:t xml:space="preserve">Tool centre point speed in metres per second.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EA19746">
            <w:pPr>
              <w:pStyle w:val="TableText"/>
            </w:pPr>
            <w:r>
              <w:t xml:space="preserve">GasPreflowTime</w:t>
            </w:r>
          </w:p>
        </w:tc>
        <w:tc>
          <w:tcPr>
            <w:tcW w:w="1200" w:type="dxa"/>
            <w:tcBorders>
              <w:top w:val="single" w:sz="4" w:space="0" w:color="auto"/>
              <w:left w:val="single" w:sz="4" w:space="0" w:color="auto"/>
              <w:bottom w:val="single" w:sz="4" w:space="0" w:color="auto"/>
              <w:right w:val="single" w:sz="4" w:space="0" w:color="auto"/>
            </w:tcBorders>
          </w:tcPr>
          <w:p w14:paraId="7F563B31">
            <w:pPr>
              <w:pStyle w:val="TableText"/>
            </w:pPr>
          </w:p>
        </w:tc>
        <w:tc>
          <w:tcPr>
            <w:tcW w:w="5526" w:type="dxa"/>
            <w:tcBorders>
              <w:top w:val="single" w:sz="4" w:space="0" w:color="auto"/>
              <w:left w:val="single" w:sz="4" w:space="0" w:color="auto"/>
              <w:bottom w:val="single" w:sz="4" w:space="0" w:color="auto"/>
              <w:right w:val="single" w:sz="4" w:space="0" w:color="auto"/>
            </w:tcBorders>
          </w:tcPr>
          <w:p w14:paraId="53D58AE2">
            <w:pPr>
              <w:pStyle w:val="TableText"/>
            </w:pPr>
            <w:r>
              <w:t xml:space="preserve">Shielding gas pre-flow, in milliseconds.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8E47221">
            <w:pPr>
              <w:pStyle w:val="TableText"/>
            </w:pPr>
            <w:r>
              <w:t xml:space="preserve">GasPostflowTime</w:t>
            </w:r>
          </w:p>
        </w:tc>
        <w:tc>
          <w:tcPr>
            <w:tcW w:w="1200" w:type="dxa"/>
            <w:tcBorders>
              <w:top w:val="single" w:sz="4" w:space="0" w:color="auto"/>
              <w:left w:val="single" w:sz="4" w:space="0" w:color="auto"/>
              <w:bottom w:val="single" w:sz="4" w:space="0" w:color="auto"/>
              <w:right w:val="single" w:sz="4" w:space="0" w:color="auto"/>
            </w:tcBorders>
          </w:tcPr>
          <w:p w14:paraId="211F7500">
            <w:pPr>
              <w:pStyle w:val="TableText"/>
            </w:pPr>
          </w:p>
        </w:tc>
        <w:tc>
          <w:tcPr>
            <w:tcW w:w="5526" w:type="dxa"/>
            <w:tcBorders>
              <w:top w:val="single" w:sz="4" w:space="0" w:color="auto"/>
              <w:left w:val="single" w:sz="4" w:space="0" w:color="auto"/>
              <w:bottom w:val="single" w:sz="4" w:space="0" w:color="auto"/>
              <w:right w:val="single" w:sz="4" w:space="0" w:color="auto"/>
            </w:tcBorders>
          </w:tcPr>
          <w:p w14:paraId="2511D641">
            <w:pPr>
              <w:pStyle w:val="TableText"/>
            </w:pPr>
            <w:r>
              <w:t xml:space="preserve">Shielding gas post-flow, in milliseconds.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287A390">
            <w:pPr>
              <w:pStyle w:val="TableText"/>
            </w:pPr>
            <w:r>
              <w:t xml:space="preserve">ArcStartDelay</w:t>
            </w:r>
          </w:p>
        </w:tc>
        <w:tc>
          <w:tcPr>
            <w:tcW w:w="1200" w:type="dxa"/>
            <w:tcBorders>
              <w:top w:val="single" w:sz="4" w:space="0" w:color="auto"/>
              <w:left w:val="single" w:sz="4" w:space="0" w:color="auto"/>
              <w:bottom w:val="single" w:sz="4" w:space="0" w:color="auto"/>
              <w:right w:val="single" w:sz="4" w:space="0" w:color="auto"/>
            </w:tcBorders>
          </w:tcPr>
          <w:p w14:paraId="47AA0A19">
            <w:pPr>
              <w:pStyle w:val="TableText"/>
            </w:pPr>
          </w:p>
        </w:tc>
        <w:tc>
          <w:tcPr>
            <w:tcW w:w="5526" w:type="dxa"/>
            <w:tcBorders>
              <w:top w:val="single" w:sz="4" w:space="0" w:color="auto"/>
              <w:left w:val="single" w:sz="4" w:space="0" w:color="auto"/>
              <w:bottom w:val="single" w:sz="4" w:space="0" w:color="auto"/>
              <w:right w:val="single" w:sz="4" w:space="0" w:color="auto"/>
            </w:tcBorders>
          </w:tcPr>
          <w:p w14:paraId="37B33FDB">
            <w:pPr>
              <w:pStyle w:val="TableText"/>
            </w:pPr>
            <w:r>
              <w:t xml:space="preserve">Delay before travel begins, in milliseconds.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6819925">
            <w:pPr>
              <w:pStyle w:val="TableText"/>
            </w:pPr>
            <w:r>
              <w:t xml:space="preserve">CraterFillTime</w:t>
            </w:r>
          </w:p>
        </w:tc>
        <w:tc>
          <w:tcPr>
            <w:tcW w:w="1200" w:type="dxa"/>
            <w:tcBorders>
              <w:top w:val="single" w:sz="4" w:space="0" w:color="auto"/>
              <w:left w:val="single" w:sz="4" w:space="0" w:color="auto"/>
              <w:bottom w:val="single" w:sz="4" w:space="0" w:color="auto"/>
              <w:right w:val="single" w:sz="4" w:space="0" w:color="auto"/>
            </w:tcBorders>
          </w:tcPr>
          <w:p w14:paraId="61658064">
            <w:pPr>
              <w:pStyle w:val="TableText"/>
            </w:pPr>
          </w:p>
        </w:tc>
        <w:tc>
          <w:tcPr>
            <w:tcW w:w="5526" w:type="dxa"/>
            <w:tcBorders>
              <w:top w:val="single" w:sz="4" w:space="0" w:color="auto"/>
              <w:left w:val="single" w:sz="4" w:space="0" w:color="auto"/>
              <w:bottom w:val="single" w:sz="4" w:space="0" w:color="auto"/>
              <w:right w:val="single" w:sz="4" w:space="0" w:color="auto"/>
            </w:tcBorders>
          </w:tcPr>
          <w:p w14:paraId="658A6725">
            <w:pPr>
              <w:pStyle w:val="TableText"/>
            </w:pPr>
            <w:r>
              <w:t xml:space="preserve">Crater fill at the end of the seam, in milliseconds.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997D1CD">
            <w:pPr>
              <w:pStyle w:val="TableText"/>
            </w:pPr>
            <w:r>
              <w:t xml:space="preserve">WeaveShape</w:t>
            </w:r>
          </w:p>
        </w:tc>
        <w:tc>
          <w:tcPr>
            <w:tcW w:w="1200" w:type="dxa"/>
            <w:tcBorders>
              <w:top w:val="single" w:sz="4" w:space="0" w:color="auto"/>
              <w:left w:val="single" w:sz="4" w:space="0" w:color="auto"/>
              <w:bottom w:val="single" w:sz="4" w:space="0" w:color="auto"/>
              <w:right w:val="single" w:sz="4" w:space="0" w:color="auto"/>
            </w:tcBorders>
          </w:tcPr>
          <w:p w14:paraId="57650135">
            <w:pPr>
              <w:pStyle w:val="TableText"/>
            </w:pPr>
          </w:p>
        </w:tc>
        <w:tc>
          <w:tcPr>
            <w:tcW w:w="5526" w:type="dxa"/>
            <w:tcBorders>
              <w:top w:val="single" w:sz="4" w:space="0" w:color="auto"/>
              <w:left w:val="single" w:sz="4" w:space="0" w:color="auto"/>
              <w:bottom w:val="single" w:sz="4" w:space="0" w:color="auto"/>
              <w:right w:val="single" w:sz="4" w:space="0" w:color="auto"/>
            </w:tcBorders>
          </w:tcPr>
          <w:p w14:paraId="77EBE0DE">
            <w:pPr>
              <w:pStyle w:val="TableText"/>
            </w:pPr>
            <w:r>
              <w:t xml:space="preserve">Oscillation across the seam.</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FB4B1C2">
            <w:pPr>
              <w:pStyle w:val="TableText"/>
            </w:pPr>
            <w:r>
              <w:t xml:space="preserve">WeaveAmplitude</w:t>
            </w:r>
          </w:p>
        </w:tc>
        <w:tc>
          <w:tcPr>
            <w:tcW w:w="1200" w:type="dxa"/>
            <w:tcBorders>
              <w:top w:val="single" w:sz="4" w:space="0" w:color="auto"/>
              <w:left w:val="single" w:sz="4" w:space="0" w:color="auto"/>
              <w:bottom w:val="single" w:sz="4" w:space="0" w:color="auto"/>
              <w:right w:val="single" w:sz="4" w:space="0" w:color="auto"/>
            </w:tcBorders>
          </w:tcPr>
          <w:p w14:paraId="50553460">
            <w:pPr>
              <w:pStyle w:val="TableText"/>
            </w:pPr>
          </w:p>
        </w:tc>
        <w:tc>
          <w:tcPr>
            <w:tcW w:w="5526" w:type="dxa"/>
            <w:tcBorders>
              <w:top w:val="single" w:sz="4" w:space="0" w:color="auto"/>
              <w:left w:val="single" w:sz="4" w:space="0" w:color="auto"/>
              <w:bottom w:val="single" w:sz="4" w:space="0" w:color="auto"/>
              <w:right w:val="single" w:sz="4" w:space="0" w:color="auto"/>
            </w:tcBorders>
          </w:tcPr>
          <w:p w14:paraId="711124C3">
            <w:pPr>
              <w:pStyle w:val="TableText"/>
            </w:pPr>
            <w:r>
              <w:t xml:space="preserve">Peak-to-peak weave width in metres.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C07BBC2">
            <w:pPr>
              <w:pStyle w:val="TableText"/>
            </w:pPr>
            <w:r>
              <w:t xml:space="preserve">WeaveFrequency</w:t>
            </w:r>
          </w:p>
        </w:tc>
        <w:tc>
          <w:tcPr>
            <w:tcW w:w="1200" w:type="dxa"/>
            <w:tcBorders>
              <w:top w:val="single" w:sz="4" w:space="0" w:color="auto"/>
              <w:left w:val="single" w:sz="4" w:space="0" w:color="auto"/>
              <w:bottom w:val="single" w:sz="4" w:space="0" w:color="auto"/>
              <w:right w:val="single" w:sz="4" w:space="0" w:color="auto"/>
            </w:tcBorders>
          </w:tcPr>
          <w:p w14:paraId="251377FC">
            <w:pPr>
              <w:pStyle w:val="TableText"/>
            </w:pPr>
          </w:p>
        </w:tc>
        <w:tc>
          <w:tcPr>
            <w:tcW w:w="5526" w:type="dxa"/>
            <w:tcBorders>
              <w:top w:val="single" w:sz="4" w:space="0" w:color="auto"/>
              <w:left w:val="single" w:sz="4" w:space="0" w:color="auto"/>
              <w:bottom w:val="single" w:sz="4" w:space="0" w:color="auto"/>
              <w:right w:val="single" w:sz="4" w:space="0" w:color="auto"/>
            </w:tcBorders>
          </w:tcPr>
          <w:p w14:paraId="0CAC367C">
            <w:pPr>
              <w:pStyle w:val="TableText"/>
            </w:pPr>
            <w:r>
              <w:t xml:space="preserve">Weave frequency in hertz.</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097093C">
            <w:pPr>
              <w:pStyle w:val="TableText"/>
            </w:pPr>
            <w:r>
              <w:t xml:space="preserve">SeamTrackingEnabled</w:t>
            </w:r>
          </w:p>
        </w:tc>
        <w:tc>
          <w:tcPr>
            <w:tcW w:w="1200" w:type="dxa"/>
            <w:tcBorders>
              <w:top w:val="single" w:sz="4" w:space="0" w:color="auto"/>
              <w:left w:val="single" w:sz="4" w:space="0" w:color="auto"/>
              <w:bottom w:val="single" w:sz="4" w:space="0" w:color="auto"/>
              <w:right w:val="single" w:sz="4" w:space="0" w:color="auto"/>
            </w:tcBorders>
          </w:tcPr>
          <w:p w14:paraId="471FFAB0">
            <w:pPr>
              <w:pStyle w:val="TableText"/>
            </w:pPr>
          </w:p>
        </w:tc>
        <w:tc>
          <w:tcPr>
            <w:tcW w:w="5526" w:type="dxa"/>
            <w:tcBorders>
              <w:top w:val="single" w:sz="4" w:space="0" w:color="auto"/>
              <w:left w:val="single" w:sz="4" w:space="0" w:color="auto"/>
              <w:bottom w:val="single" w:sz="4" w:space="0" w:color="auto"/>
              <w:right w:val="single" w:sz="4" w:space="0" w:color="auto"/>
            </w:tcBorders>
          </w:tcPr>
          <w:p w14:paraId="7BE36D49">
            <w:pPr>
              <w:pStyle w:val="TableText"/>
            </w:pPr>
            <w:r>
              <w:t xml:space="preserve">True to enable seam tracking where the equipment provides it.</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6D462D9">
            <w:pPr>
              <w:pStyle w:val="TableText"/>
            </w:pPr>
            <w:r>
              <w:t xml:space="preserve">WeldProcedureRef</w:t>
            </w:r>
          </w:p>
        </w:tc>
        <w:tc>
          <w:tcPr>
            <w:tcW w:w="1200" w:type="dxa"/>
            <w:tcBorders>
              <w:top w:val="single" w:sz="4" w:space="0" w:color="auto"/>
              <w:left w:val="single" w:sz="4" w:space="0" w:color="auto"/>
              <w:bottom w:val="single" w:sz="4" w:space="0" w:color="auto"/>
              <w:right w:val="single" w:sz="4" w:space="0" w:color="auto"/>
            </w:tcBorders>
          </w:tcPr>
          <w:p w14:paraId="02A6CDEA">
            <w:pPr>
              <w:pStyle w:val="TableText"/>
            </w:pPr>
          </w:p>
        </w:tc>
        <w:tc>
          <w:tcPr>
            <w:tcW w:w="5526" w:type="dxa"/>
            <w:tcBorders>
              <w:top w:val="single" w:sz="4" w:space="0" w:color="auto"/>
              <w:left w:val="single" w:sz="4" w:space="0" w:color="auto"/>
              <w:bottom w:val="single" w:sz="4" w:space="0" w:color="auto"/>
              <w:right w:val="single" w:sz="4" w:space="0" w:color="auto"/>
            </w:tcBorders>
          </w:tcPr>
          <w:p w14:paraId="03B00156">
            <w:pPr>
              <w:pStyle w:val="TableText"/>
            </w:pPr>
            <w:r>
              <w:t xml:space="preserve">Identifier of the welding procedure specification this weld works to.</w:t>
            </w:r>
          </w:p>
        </w:tc>
      </w:tr>
    </w:tbl>
    <w:p w14:paraId="6A44214A">
      <w:pPr>
        <w:pStyle w:val="spacer"/>
      </w:pPr>
    </w:p>
    <w:p w14:paraId="20FD895C">
      <w:pPr>
        <w:pStyle w:val="TABLE-title"/>
        <w:keepNext/>
      </w:pPr>
      <w:bookmarkStart w:id="749" w:name="_Tab_c8_46_def"/>
      <w:r>
        <w:t xml:space="preserve">Table </w:t>
      </w:r>
      <w:r>
        <w:fldChar w:fldCharType="begin"/>
      </w:r>
      <w:r>
        <w:instrText xml:space="preserve"> SEQ Table \* ARABIC </w:instrText>
      </w:r>
      <w:r>
        <w:fldChar w:fldCharType="separate"/>
      </w:r>
      <w:r>
        <w:rPr>
          <w:noProof/>
        </w:rPr>
        <w:t xml:space="preserve">141</w:t>
      </w:r>
      <w:r>
        <w:fldChar w:fldCharType="end"/>
      </w:r>
      <w:r>
        <w:t xml:space="preserve"> – ArcWeldIntentDataType definition</w:t>
      </w:r>
      <w:bookmarkEnd w:id="74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292BAAE9">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53E0FC00">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1E35FDBF">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4A314D4B">
            <w:pPr>
              <w:pStyle w:val="TableText"/>
            </w:pPr>
            <w:r>
              <w:t xml:space="preserve">1:ArcWeldIntentDataType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52B6043">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7FC7D03">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ED559F7">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39C16305">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6AC3B9C8">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AD6E8CE">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D489829">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0E37A56B">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3D5F874">
            <w:pPr>
              <w:pStyle w:val="TableText"/>
            </w:pPr>
            <w:r>
              <w:t xml:space="preserve">Subtype of the ProcessIntentDataType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5D41907">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34AC8DE2">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6356398A">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150106A1">
            <w:pPr>
              <w:pStyle w:val="TableText"/>
            </w:pPr>
          </w:p>
        </w:tc>
        <w:tc>
          <w:tcPr>
            <w:tcW w:w="1843" w:type="dxa"/>
            <w:tcBorders>
              <w:top w:val="single" w:sz="4" w:space="0" w:color="auto"/>
              <w:left w:val="single" w:sz="4" w:space="0" w:color="auto"/>
              <w:bottom w:val="single" w:sz="4" w:space="0" w:color="auto"/>
              <w:right w:val="single" w:sz="4" w:space="0" w:color="auto"/>
            </w:tcBorders>
          </w:tcPr>
          <w:p w14:paraId="1EA7C65F">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77DC22C9">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98E28C8">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9B03A8D">
            <w:pPr>
              <w:pStyle w:val="TableText"/>
            </w:pPr>
            <w:r>
              <w:t xml:space="preserve">RobotIntent DataTypes</w:t>
            </w:r>
          </w:p>
        </w:tc>
      </w:tr>
    </w:tbl>
    <w:p w14:paraId="2C5E00E1">
      <w:pPr>
        <w:pStyle w:val="spacer"/>
      </w:pPr>
    </w:p>
    <w:p w14:paraId="57C11FCA">
      <w:pPr>
        <w:pStyle w:val="Heading2"/>
      </w:pPr>
      <w:bookmarkStart w:id="750" w:name="_Clause_c8_47"/>
      <w:r>
        <w:t xml:space="preserve">SpotWeldIntentDataType</w:t>
      </w:r>
      <w:bookmarkEnd w:id="750"/>
    </w:p>
    <w:p w14:paraId="2705ACF8">
      <w:pPr>
        <w:pStyle w:val="PARAGRAPH"/>
      </w:pPr>
      <w:r>
        <w:t xml:space="preserve">Make a resistance spot weld at the target. WeldSchedule selects the weld controller's own program: current and time are the weld controller's business, and are carried here only where the installation drives them from the robot.</w:t>
      </w:r>
    </w:p>
    <w:p w14:paraId="3473DA09">
      <w:pPr>
        <w:pStyle w:val="TABLE-title"/>
        <w:keepNext/>
      </w:pPr>
      <w:bookmarkStart w:id="751" w:name="_Tab_c8_47_items_items"/>
      <w:r>
        <w:t xml:space="preserve">Table </w:t>
      </w:r>
      <w:r>
        <w:fldChar w:fldCharType="begin"/>
      </w:r>
      <w:r>
        <w:instrText xml:space="preserve"> SEQ Table \* ARABIC </w:instrText>
      </w:r>
      <w:r>
        <w:fldChar w:fldCharType="separate"/>
      </w:r>
      <w:r>
        <w:rPr>
          <w:noProof/>
        </w:rPr>
        <w:t xml:space="preserve">142</w:t>
      </w:r>
      <w:r>
        <w:fldChar w:fldCharType="end"/>
      </w:r>
      <w:r>
        <w:t xml:space="preserve"> – SpotWeldIntentDataType Items</w:t>
      </w:r>
      <w:bookmarkEnd w:id="75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60E5C6A7">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4B7E3669">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2B7CC012">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3B90E7E">
            <w:pPr>
              <w:pStyle w:val="TableText"/>
            </w:pPr>
            <w:r>
              <w:t xml:space="preserve">WeldSchedule</w:t>
            </w:r>
          </w:p>
        </w:tc>
        <w:tc>
          <w:tcPr>
            <w:tcW w:w="1200" w:type="dxa"/>
            <w:tcBorders>
              <w:top w:val="single" w:sz="4" w:space="0" w:color="auto"/>
              <w:left w:val="single" w:sz="4" w:space="0" w:color="auto"/>
              <w:bottom w:val="single" w:sz="4" w:space="0" w:color="auto"/>
              <w:right w:val="single" w:sz="4" w:space="0" w:color="auto"/>
            </w:tcBorders>
          </w:tcPr>
          <w:p w14:paraId="67F1FA91">
            <w:pPr>
              <w:pStyle w:val="TableText"/>
            </w:pPr>
          </w:p>
        </w:tc>
        <w:tc>
          <w:tcPr>
            <w:tcW w:w="5526" w:type="dxa"/>
            <w:tcBorders>
              <w:top w:val="single" w:sz="4" w:space="0" w:color="auto"/>
              <w:left w:val="single" w:sz="4" w:space="0" w:color="auto"/>
              <w:bottom w:val="single" w:sz="4" w:space="0" w:color="auto"/>
              <w:right w:val="single" w:sz="4" w:space="0" w:color="auto"/>
            </w:tcBorders>
          </w:tcPr>
          <w:p w14:paraId="12033541">
            <w:pPr>
              <w:pStyle w:val="TableText"/>
            </w:pPr>
            <w:r>
              <w:t xml:space="preserve">The weld controller program to run.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9B24B66">
            <w:pPr>
              <w:pStyle w:val="TableText"/>
            </w:pPr>
            <w:r>
              <w:t xml:space="preserve">GunForce</w:t>
            </w:r>
          </w:p>
        </w:tc>
        <w:tc>
          <w:tcPr>
            <w:tcW w:w="1200" w:type="dxa"/>
            <w:tcBorders>
              <w:top w:val="single" w:sz="4" w:space="0" w:color="auto"/>
              <w:left w:val="single" w:sz="4" w:space="0" w:color="auto"/>
              <w:bottom w:val="single" w:sz="4" w:space="0" w:color="auto"/>
              <w:right w:val="single" w:sz="4" w:space="0" w:color="auto"/>
            </w:tcBorders>
          </w:tcPr>
          <w:p w14:paraId="102C8156">
            <w:pPr>
              <w:pStyle w:val="TableText"/>
            </w:pPr>
          </w:p>
        </w:tc>
        <w:tc>
          <w:tcPr>
            <w:tcW w:w="5526" w:type="dxa"/>
            <w:tcBorders>
              <w:top w:val="single" w:sz="4" w:space="0" w:color="auto"/>
              <w:left w:val="single" w:sz="4" w:space="0" w:color="auto"/>
              <w:bottom w:val="single" w:sz="4" w:space="0" w:color="auto"/>
              <w:right w:val="single" w:sz="4" w:space="0" w:color="auto"/>
            </w:tcBorders>
          </w:tcPr>
          <w:p w14:paraId="43D03A5D">
            <w:pPr>
              <w:pStyle w:val="TableText"/>
            </w:pPr>
            <w:r>
              <w:t xml:space="preserve">Electrode force in newtons.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A6C4B4A">
            <w:pPr>
              <w:pStyle w:val="TableText"/>
            </w:pPr>
            <w:r>
              <w:t xml:space="preserve">ApproachDistance</w:t>
            </w:r>
          </w:p>
        </w:tc>
        <w:tc>
          <w:tcPr>
            <w:tcW w:w="1200" w:type="dxa"/>
            <w:tcBorders>
              <w:top w:val="single" w:sz="4" w:space="0" w:color="auto"/>
              <w:left w:val="single" w:sz="4" w:space="0" w:color="auto"/>
              <w:bottom w:val="single" w:sz="4" w:space="0" w:color="auto"/>
              <w:right w:val="single" w:sz="4" w:space="0" w:color="auto"/>
            </w:tcBorders>
          </w:tcPr>
          <w:p w14:paraId="5169192A">
            <w:pPr>
              <w:pStyle w:val="TableText"/>
            </w:pPr>
          </w:p>
        </w:tc>
        <w:tc>
          <w:tcPr>
            <w:tcW w:w="5526" w:type="dxa"/>
            <w:tcBorders>
              <w:top w:val="single" w:sz="4" w:space="0" w:color="auto"/>
              <w:left w:val="single" w:sz="4" w:space="0" w:color="auto"/>
              <w:bottom w:val="single" w:sz="4" w:space="0" w:color="auto"/>
              <w:right w:val="single" w:sz="4" w:space="0" w:color="auto"/>
            </w:tcBorders>
          </w:tcPr>
          <w:p w14:paraId="5D8A599B">
            <w:pPr>
              <w:pStyle w:val="TableText"/>
            </w:pPr>
            <w:r>
              <w:t xml:space="preserve">Gun open distance before the weld, in metres.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8022E08">
            <w:pPr>
              <w:pStyle w:val="TableText"/>
            </w:pPr>
            <w:r>
              <w:t xml:space="preserve">RetractDistance</w:t>
            </w:r>
          </w:p>
        </w:tc>
        <w:tc>
          <w:tcPr>
            <w:tcW w:w="1200" w:type="dxa"/>
            <w:tcBorders>
              <w:top w:val="single" w:sz="4" w:space="0" w:color="auto"/>
              <w:left w:val="single" w:sz="4" w:space="0" w:color="auto"/>
              <w:bottom w:val="single" w:sz="4" w:space="0" w:color="auto"/>
              <w:right w:val="single" w:sz="4" w:space="0" w:color="auto"/>
            </w:tcBorders>
          </w:tcPr>
          <w:p w14:paraId="14FD16E2">
            <w:pPr>
              <w:pStyle w:val="TableText"/>
            </w:pPr>
          </w:p>
        </w:tc>
        <w:tc>
          <w:tcPr>
            <w:tcW w:w="5526" w:type="dxa"/>
            <w:tcBorders>
              <w:top w:val="single" w:sz="4" w:space="0" w:color="auto"/>
              <w:left w:val="single" w:sz="4" w:space="0" w:color="auto"/>
              <w:bottom w:val="single" w:sz="4" w:space="0" w:color="auto"/>
              <w:right w:val="single" w:sz="4" w:space="0" w:color="auto"/>
            </w:tcBorders>
          </w:tcPr>
          <w:p w14:paraId="1BA7B6B2">
            <w:pPr>
              <w:pStyle w:val="TableText"/>
            </w:pPr>
            <w:r>
              <w:t xml:space="preserve">Gun open distance after the weld, in metres.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247BD9F">
            <w:pPr>
              <w:pStyle w:val="TableText"/>
            </w:pPr>
            <w:r>
              <w:t xml:space="preserve">MaterialThickness</w:t>
            </w:r>
          </w:p>
        </w:tc>
        <w:tc>
          <w:tcPr>
            <w:tcW w:w="1200" w:type="dxa"/>
            <w:tcBorders>
              <w:top w:val="single" w:sz="4" w:space="0" w:color="auto"/>
              <w:left w:val="single" w:sz="4" w:space="0" w:color="auto"/>
              <w:bottom w:val="single" w:sz="4" w:space="0" w:color="auto"/>
              <w:right w:val="single" w:sz="4" w:space="0" w:color="auto"/>
            </w:tcBorders>
          </w:tcPr>
          <w:p w14:paraId="4F5D097A">
            <w:pPr>
              <w:pStyle w:val="TableText"/>
            </w:pPr>
          </w:p>
        </w:tc>
        <w:tc>
          <w:tcPr>
            <w:tcW w:w="5526" w:type="dxa"/>
            <w:tcBorders>
              <w:top w:val="single" w:sz="4" w:space="0" w:color="auto"/>
              <w:left w:val="single" w:sz="4" w:space="0" w:color="auto"/>
              <w:bottom w:val="single" w:sz="4" w:space="0" w:color="auto"/>
              <w:right w:val="single" w:sz="4" w:space="0" w:color="auto"/>
            </w:tcBorders>
          </w:tcPr>
          <w:p w14:paraId="12A64EFA">
            <w:pPr>
              <w:pStyle w:val="TableText"/>
            </w:pPr>
            <w:r>
              <w:t xml:space="preserve">Total stack thickness in metres, where the schedule is chosen adaptively.</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B2726DF">
            <w:pPr>
              <w:pStyle w:val="TableText"/>
            </w:pPr>
            <w:r>
              <w:t xml:space="preserve">TipDressRequested</w:t>
            </w:r>
          </w:p>
        </w:tc>
        <w:tc>
          <w:tcPr>
            <w:tcW w:w="1200" w:type="dxa"/>
            <w:tcBorders>
              <w:top w:val="single" w:sz="4" w:space="0" w:color="auto"/>
              <w:left w:val="single" w:sz="4" w:space="0" w:color="auto"/>
              <w:bottom w:val="single" w:sz="4" w:space="0" w:color="auto"/>
              <w:right w:val="single" w:sz="4" w:space="0" w:color="auto"/>
            </w:tcBorders>
          </w:tcPr>
          <w:p w14:paraId="19FDFBCC">
            <w:pPr>
              <w:pStyle w:val="TableText"/>
            </w:pPr>
          </w:p>
        </w:tc>
        <w:tc>
          <w:tcPr>
            <w:tcW w:w="5526" w:type="dxa"/>
            <w:tcBorders>
              <w:top w:val="single" w:sz="4" w:space="0" w:color="auto"/>
              <w:left w:val="single" w:sz="4" w:space="0" w:color="auto"/>
              <w:bottom w:val="single" w:sz="4" w:space="0" w:color="auto"/>
              <w:right w:val="single" w:sz="4" w:space="0" w:color="auto"/>
            </w:tcBorders>
          </w:tcPr>
          <w:p w14:paraId="060F447F">
            <w:pPr>
              <w:pStyle w:val="TableText"/>
            </w:pPr>
            <w:r>
              <w:t xml:space="preserve">True to dress the tips after this weld.</w:t>
            </w:r>
          </w:p>
        </w:tc>
      </w:tr>
    </w:tbl>
    <w:p w14:paraId="512700AE">
      <w:pPr>
        <w:pStyle w:val="spacer"/>
      </w:pPr>
    </w:p>
    <w:p w14:paraId="5ECAFDFE">
      <w:pPr>
        <w:pStyle w:val="TABLE-title"/>
        <w:keepNext/>
      </w:pPr>
      <w:bookmarkStart w:id="752" w:name="_Tab_c8_47_def"/>
      <w:r>
        <w:t xml:space="preserve">Table </w:t>
      </w:r>
      <w:r>
        <w:fldChar w:fldCharType="begin"/>
      </w:r>
      <w:r>
        <w:instrText xml:space="preserve"> SEQ Table \* ARABIC </w:instrText>
      </w:r>
      <w:r>
        <w:fldChar w:fldCharType="separate"/>
      </w:r>
      <w:r>
        <w:rPr>
          <w:noProof/>
        </w:rPr>
        <w:t xml:space="preserve">143</w:t>
      </w:r>
      <w:r>
        <w:fldChar w:fldCharType="end"/>
      </w:r>
      <w:r>
        <w:t xml:space="preserve"> – SpotWeldIntentDataType definition</w:t>
      </w:r>
      <w:bookmarkEnd w:id="75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4AAE329">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08BE9342">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12ED2EC9">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E30E4BE">
            <w:pPr>
              <w:pStyle w:val="TableText"/>
            </w:pPr>
            <w:r>
              <w:t xml:space="preserve">1:SpotWeldIntentDataType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3D08102">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1C48B3D0">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38D0DA5">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109FF121">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CE8B70D">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2A1099D">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31FAB9F">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5AF2497">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E27D9A1">
            <w:pPr>
              <w:pStyle w:val="TableText"/>
            </w:pPr>
            <w:r>
              <w:t xml:space="preserve">Subtype of the ProcessIntentDataType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82D4FDA">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170E1B40">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6582B9C4">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35A2AC6C">
            <w:pPr>
              <w:pStyle w:val="TableText"/>
            </w:pPr>
          </w:p>
        </w:tc>
        <w:tc>
          <w:tcPr>
            <w:tcW w:w="1843" w:type="dxa"/>
            <w:tcBorders>
              <w:top w:val="single" w:sz="4" w:space="0" w:color="auto"/>
              <w:left w:val="single" w:sz="4" w:space="0" w:color="auto"/>
              <w:bottom w:val="single" w:sz="4" w:space="0" w:color="auto"/>
              <w:right w:val="single" w:sz="4" w:space="0" w:color="auto"/>
            </w:tcBorders>
          </w:tcPr>
          <w:p w14:paraId="472BB94A">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49361696">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9723171">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023F184">
            <w:pPr>
              <w:pStyle w:val="TableText"/>
            </w:pPr>
            <w:r>
              <w:t xml:space="preserve">RobotIntent DataTypes</w:t>
            </w:r>
          </w:p>
        </w:tc>
      </w:tr>
    </w:tbl>
    <w:p w14:paraId="1FCBC5CD">
      <w:pPr>
        <w:pStyle w:val="spacer"/>
      </w:pPr>
    </w:p>
    <w:p w14:paraId="7E671D5B">
      <w:pPr>
        <w:pStyle w:val="Heading2"/>
      </w:pPr>
      <w:bookmarkStart w:id="753" w:name="_Clause_c8_48"/>
      <w:r>
        <w:t xml:space="preserve">DispenseIntentDataType</w:t>
      </w:r>
      <w:bookmarkEnd w:id="753"/>
    </w:p>
    <w:p w14:paraId="76D3EA1E">
      <w:pPr>
        <w:pStyle w:val="PARAGRAPH"/>
      </w:pPr>
      <w:r>
        <w:t xml:space="preserve">Lay a bead of adhesive, sealant or paint along the path. The trigger distances exist because material does not start and stop instantly: a Server begins dispensing before the path and stops before its end.</w:t>
      </w:r>
    </w:p>
    <w:p w14:paraId="1182FDE0">
      <w:pPr>
        <w:pStyle w:val="TABLE-title"/>
        <w:keepNext/>
      </w:pPr>
      <w:bookmarkStart w:id="754" w:name="_Tab_c8_48_items_items"/>
      <w:r>
        <w:t xml:space="preserve">Table </w:t>
      </w:r>
      <w:r>
        <w:fldChar w:fldCharType="begin"/>
      </w:r>
      <w:r>
        <w:instrText xml:space="preserve"> SEQ Table \* ARABIC </w:instrText>
      </w:r>
      <w:r>
        <w:fldChar w:fldCharType="separate"/>
      </w:r>
      <w:r>
        <w:rPr>
          <w:noProof/>
        </w:rPr>
        <w:t xml:space="preserve">144</w:t>
      </w:r>
      <w:r>
        <w:fldChar w:fldCharType="end"/>
      </w:r>
      <w:r>
        <w:t xml:space="preserve"> – DispenseIntentDataType Items</w:t>
      </w:r>
      <w:bookmarkEnd w:id="75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3E4270A6">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1DD10C23">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05096A91">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C36AF0E">
            <w:pPr>
              <w:pStyle w:val="TableText"/>
            </w:pPr>
            <w:r>
              <w:t xml:space="preserve">FlowRate</w:t>
            </w:r>
          </w:p>
        </w:tc>
        <w:tc>
          <w:tcPr>
            <w:tcW w:w="1200" w:type="dxa"/>
            <w:tcBorders>
              <w:top w:val="single" w:sz="4" w:space="0" w:color="auto"/>
              <w:left w:val="single" w:sz="4" w:space="0" w:color="auto"/>
              <w:bottom w:val="single" w:sz="4" w:space="0" w:color="auto"/>
              <w:right w:val="single" w:sz="4" w:space="0" w:color="auto"/>
            </w:tcBorders>
          </w:tcPr>
          <w:p w14:paraId="65516454">
            <w:pPr>
              <w:pStyle w:val="TableText"/>
            </w:pPr>
          </w:p>
        </w:tc>
        <w:tc>
          <w:tcPr>
            <w:tcW w:w="5526" w:type="dxa"/>
            <w:tcBorders>
              <w:top w:val="single" w:sz="4" w:space="0" w:color="auto"/>
              <w:left w:val="single" w:sz="4" w:space="0" w:color="auto"/>
              <w:bottom w:val="single" w:sz="4" w:space="0" w:color="auto"/>
              <w:right w:val="single" w:sz="4" w:space="0" w:color="auto"/>
            </w:tcBorders>
          </w:tcPr>
          <w:p w14:paraId="47CA7801">
            <w:pPr>
              <w:pStyle w:val="TableText"/>
            </w:pPr>
            <w:r>
              <w:t xml:space="preserve">Nominal flow in millilitres per minute.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6761A02">
            <w:pPr>
              <w:pStyle w:val="TableText"/>
            </w:pPr>
            <w:r>
              <w:t xml:space="preserve">TriggerOnDistance</w:t>
            </w:r>
          </w:p>
        </w:tc>
        <w:tc>
          <w:tcPr>
            <w:tcW w:w="1200" w:type="dxa"/>
            <w:tcBorders>
              <w:top w:val="single" w:sz="4" w:space="0" w:color="auto"/>
              <w:left w:val="single" w:sz="4" w:space="0" w:color="auto"/>
              <w:bottom w:val="single" w:sz="4" w:space="0" w:color="auto"/>
              <w:right w:val="single" w:sz="4" w:space="0" w:color="auto"/>
            </w:tcBorders>
          </w:tcPr>
          <w:p w14:paraId="028D8660">
            <w:pPr>
              <w:pStyle w:val="TableText"/>
            </w:pPr>
          </w:p>
        </w:tc>
        <w:tc>
          <w:tcPr>
            <w:tcW w:w="5526" w:type="dxa"/>
            <w:tcBorders>
              <w:top w:val="single" w:sz="4" w:space="0" w:color="auto"/>
              <w:left w:val="single" w:sz="4" w:space="0" w:color="auto"/>
              <w:bottom w:val="single" w:sz="4" w:space="0" w:color="auto"/>
              <w:right w:val="single" w:sz="4" w:space="0" w:color="auto"/>
            </w:tcBorders>
          </w:tcPr>
          <w:p w14:paraId="15E313FB">
            <w:pPr>
              <w:pStyle w:val="TableText"/>
            </w:pPr>
            <w:r>
              <w:t xml:space="preserve">Distance before the path start at which dispensing begins, in metres.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C1C9B95">
            <w:pPr>
              <w:pStyle w:val="TableText"/>
            </w:pPr>
            <w:r>
              <w:t xml:space="preserve">TriggerOffDistance</w:t>
            </w:r>
          </w:p>
        </w:tc>
        <w:tc>
          <w:tcPr>
            <w:tcW w:w="1200" w:type="dxa"/>
            <w:tcBorders>
              <w:top w:val="single" w:sz="4" w:space="0" w:color="auto"/>
              <w:left w:val="single" w:sz="4" w:space="0" w:color="auto"/>
              <w:bottom w:val="single" w:sz="4" w:space="0" w:color="auto"/>
              <w:right w:val="single" w:sz="4" w:space="0" w:color="auto"/>
            </w:tcBorders>
          </w:tcPr>
          <w:p w14:paraId="6AA7CD9A">
            <w:pPr>
              <w:pStyle w:val="TableText"/>
            </w:pPr>
          </w:p>
        </w:tc>
        <w:tc>
          <w:tcPr>
            <w:tcW w:w="5526" w:type="dxa"/>
            <w:tcBorders>
              <w:top w:val="single" w:sz="4" w:space="0" w:color="auto"/>
              <w:left w:val="single" w:sz="4" w:space="0" w:color="auto"/>
              <w:bottom w:val="single" w:sz="4" w:space="0" w:color="auto"/>
              <w:right w:val="single" w:sz="4" w:space="0" w:color="auto"/>
            </w:tcBorders>
          </w:tcPr>
          <w:p w14:paraId="0F3489A5">
            <w:pPr>
              <w:pStyle w:val="TableText"/>
            </w:pPr>
            <w:r>
              <w:t xml:space="preserve">Distance before the path end at which dispensing stops, in metres.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39888D9">
            <w:pPr>
              <w:pStyle w:val="TableText"/>
            </w:pPr>
            <w:r>
              <w:t xml:space="preserve">BeadWidth</w:t>
            </w:r>
          </w:p>
        </w:tc>
        <w:tc>
          <w:tcPr>
            <w:tcW w:w="1200" w:type="dxa"/>
            <w:tcBorders>
              <w:top w:val="single" w:sz="4" w:space="0" w:color="auto"/>
              <w:left w:val="single" w:sz="4" w:space="0" w:color="auto"/>
              <w:bottom w:val="single" w:sz="4" w:space="0" w:color="auto"/>
              <w:right w:val="single" w:sz="4" w:space="0" w:color="auto"/>
            </w:tcBorders>
          </w:tcPr>
          <w:p w14:paraId="7620C4BD">
            <w:pPr>
              <w:pStyle w:val="TableText"/>
            </w:pPr>
          </w:p>
        </w:tc>
        <w:tc>
          <w:tcPr>
            <w:tcW w:w="5526" w:type="dxa"/>
            <w:tcBorders>
              <w:top w:val="single" w:sz="4" w:space="0" w:color="auto"/>
              <w:left w:val="single" w:sz="4" w:space="0" w:color="auto"/>
              <w:bottom w:val="single" w:sz="4" w:space="0" w:color="auto"/>
              <w:right w:val="single" w:sz="4" w:space="0" w:color="auto"/>
            </w:tcBorders>
          </w:tcPr>
          <w:p w14:paraId="1C66102E">
            <w:pPr>
              <w:pStyle w:val="TableText"/>
            </w:pPr>
            <w:r>
              <w:t xml:space="preserve">Target bead width in metres.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E307ED3">
            <w:pPr>
              <w:pStyle w:val="TableText"/>
            </w:pPr>
            <w:r>
              <w:t xml:space="preserve">MaterialTemperature</w:t>
            </w:r>
          </w:p>
        </w:tc>
        <w:tc>
          <w:tcPr>
            <w:tcW w:w="1200" w:type="dxa"/>
            <w:tcBorders>
              <w:top w:val="single" w:sz="4" w:space="0" w:color="auto"/>
              <w:left w:val="single" w:sz="4" w:space="0" w:color="auto"/>
              <w:bottom w:val="single" w:sz="4" w:space="0" w:color="auto"/>
              <w:right w:val="single" w:sz="4" w:space="0" w:color="auto"/>
            </w:tcBorders>
          </w:tcPr>
          <w:p w14:paraId="3544905E">
            <w:pPr>
              <w:pStyle w:val="TableText"/>
            </w:pPr>
          </w:p>
        </w:tc>
        <w:tc>
          <w:tcPr>
            <w:tcW w:w="5526" w:type="dxa"/>
            <w:tcBorders>
              <w:top w:val="single" w:sz="4" w:space="0" w:color="auto"/>
              <w:left w:val="single" w:sz="4" w:space="0" w:color="auto"/>
              <w:bottom w:val="single" w:sz="4" w:space="0" w:color="auto"/>
              <w:right w:val="single" w:sz="4" w:space="0" w:color="auto"/>
            </w:tcBorders>
          </w:tcPr>
          <w:p w14:paraId="091713DE">
            <w:pPr>
              <w:pStyle w:val="TableText"/>
            </w:pPr>
            <w:r>
              <w:t xml:space="preserve">Material temperature in degrees Celsius, for hot-melt work.</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604A5BB">
            <w:pPr>
              <w:pStyle w:val="TableText"/>
            </w:pPr>
            <w:r>
              <w:t xml:space="preserve">PurgeCycles</w:t>
            </w:r>
          </w:p>
        </w:tc>
        <w:tc>
          <w:tcPr>
            <w:tcW w:w="1200" w:type="dxa"/>
            <w:tcBorders>
              <w:top w:val="single" w:sz="4" w:space="0" w:color="auto"/>
              <w:left w:val="single" w:sz="4" w:space="0" w:color="auto"/>
              <w:bottom w:val="single" w:sz="4" w:space="0" w:color="auto"/>
              <w:right w:val="single" w:sz="4" w:space="0" w:color="auto"/>
            </w:tcBorders>
          </w:tcPr>
          <w:p w14:paraId="6F259A84">
            <w:pPr>
              <w:pStyle w:val="TableText"/>
            </w:pPr>
          </w:p>
        </w:tc>
        <w:tc>
          <w:tcPr>
            <w:tcW w:w="5526" w:type="dxa"/>
            <w:tcBorders>
              <w:top w:val="single" w:sz="4" w:space="0" w:color="auto"/>
              <w:left w:val="single" w:sz="4" w:space="0" w:color="auto"/>
              <w:bottom w:val="single" w:sz="4" w:space="0" w:color="auto"/>
              <w:right w:val="single" w:sz="4" w:space="0" w:color="auto"/>
            </w:tcBorders>
          </w:tcPr>
          <w:p w14:paraId="4AE2F43D">
            <w:pPr>
              <w:pStyle w:val="TableText"/>
            </w:pPr>
            <w:r>
              <w:t xml:space="preserve">Nozzle purge cycles before starting.</w:t>
            </w:r>
          </w:p>
        </w:tc>
      </w:tr>
    </w:tbl>
    <w:p w14:paraId="2CD6EC59">
      <w:pPr>
        <w:pStyle w:val="spacer"/>
      </w:pPr>
    </w:p>
    <w:p w14:paraId="7ECA03BD">
      <w:pPr>
        <w:pStyle w:val="TABLE-title"/>
        <w:keepNext/>
      </w:pPr>
      <w:bookmarkStart w:id="755" w:name="_Tab_c8_48_def"/>
      <w:r>
        <w:t xml:space="preserve">Table </w:t>
      </w:r>
      <w:r>
        <w:fldChar w:fldCharType="begin"/>
      </w:r>
      <w:r>
        <w:instrText xml:space="preserve"> SEQ Table \* ARABIC </w:instrText>
      </w:r>
      <w:r>
        <w:fldChar w:fldCharType="separate"/>
      </w:r>
      <w:r>
        <w:rPr>
          <w:noProof/>
        </w:rPr>
        <w:t xml:space="preserve">145</w:t>
      </w:r>
      <w:r>
        <w:fldChar w:fldCharType="end"/>
      </w:r>
      <w:r>
        <w:t xml:space="preserve"> – DispenseIntentDataType definition</w:t>
      </w:r>
      <w:bookmarkEnd w:id="75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012C3CC3">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26D6695">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FB66A3F">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0C3B01C9">
            <w:pPr>
              <w:pStyle w:val="TableText"/>
            </w:pPr>
            <w:r>
              <w:t xml:space="preserve">1:DispenseIntentDataType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F8B4B84">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7D0FC373">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4F4FA8A">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A5DD5FF">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29FFFAE6">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D4E1B9F">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FC33A6F">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34280F74">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BE9E273">
            <w:pPr>
              <w:pStyle w:val="TableText"/>
            </w:pPr>
            <w:r>
              <w:t xml:space="preserve">Subtype of the ProcessIntentDataType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303F924">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1461B073">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7E766E16">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3302342E">
            <w:pPr>
              <w:pStyle w:val="TableText"/>
            </w:pPr>
          </w:p>
        </w:tc>
        <w:tc>
          <w:tcPr>
            <w:tcW w:w="1843" w:type="dxa"/>
            <w:tcBorders>
              <w:top w:val="single" w:sz="4" w:space="0" w:color="auto"/>
              <w:left w:val="single" w:sz="4" w:space="0" w:color="auto"/>
              <w:bottom w:val="single" w:sz="4" w:space="0" w:color="auto"/>
              <w:right w:val="single" w:sz="4" w:space="0" w:color="auto"/>
            </w:tcBorders>
          </w:tcPr>
          <w:p w14:paraId="3A892241">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05B44A3B">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A8761BC">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45B127B">
            <w:pPr>
              <w:pStyle w:val="TableText"/>
            </w:pPr>
            <w:r>
              <w:t xml:space="preserve">RobotIntent DataTypes</w:t>
            </w:r>
          </w:p>
        </w:tc>
      </w:tr>
    </w:tbl>
    <w:p w14:paraId="184A44C4">
      <w:pPr>
        <w:pStyle w:val="spacer"/>
      </w:pPr>
    </w:p>
    <w:p w14:paraId="6A084FA3">
      <w:pPr>
        <w:pStyle w:val="Heading2"/>
      </w:pPr>
      <w:bookmarkStart w:id="756" w:name="_Clause_c8_49"/>
      <w:r>
        <w:t xml:space="preserve">FastenIntentDataType</w:t>
      </w:r>
      <w:bookmarkEnd w:id="756"/>
    </w:p>
    <w:p w14:paraId="39AC487B">
      <w:pPr>
        <w:pStyle w:val="PARAGRAPH"/>
      </w:pPr>
      <w:r>
        <w:t xml:space="preserve">Drive a fastener at the target. This intent is deliberately THIN: OPC 40450 and OPC 40451 already define joining and tightening in full, so where such a model is exposed, Joint references the joint in that model and the result belongs there; otherwise Joint is null and the remaining fastening parameters stand alone. Restating those parameters here would create a second definition of the same fact.</w:t>
      </w:r>
    </w:p>
    <w:p w14:paraId="65A0D536">
      <w:pPr>
        <w:pStyle w:val="TABLE-title"/>
        <w:keepNext/>
      </w:pPr>
      <w:bookmarkStart w:id="757" w:name="_Tab_c8_49_items_items"/>
      <w:r>
        <w:t xml:space="preserve">Table </w:t>
      </w:r>
      <w:r>
        <w:fldChar w:fldCharType="begin"/>
      </w:r>
      <w:r>
        <w:instrText xml:space="preserve"> SEQ Table \* ARABIC </w:instrText>
      </w:r>
      <w:r>
        <w:fldChar w:fldCharType="separate"/>
      </w:r>
      <w:r>
        <w:rPr>
          <w:noProof/>
        </w:rPr>
        <w:t xml:space="preserve">146</w:t>
      </w:r>
      <w:r>
        <w:fldChar w:fldCharType="end"/>
      </w:r>
      <w:r>
        <w:t xml:space="preserve"> – FastenIntentDataType Items</w:t>
      </w:r>
      <w:bookmarkEnd w:id="75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076AA9AD">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540E1CC5">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2708E2D4">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71B869F">
            <w:pPr>
              <w:pStyle w:val="TableText"/>
            </w:pPr>
            <w:r>
              <w:t xml:space="preserve">Joint</w:t>
            </w:r>
          </w:p>
        </w:tc>
        <w:tc>
          <w:tcPr>
            <w:tcW w:w="1200" w:type="dxa"/>
            <w:tcBorders>
              <w:top w:val="single" w:sz="4" w:space="0" w:color="auto"/>
              <w:left w:val="single" w:sz="4" w:space="0" w:color="auto"/>
              <w:bottom w:val="single" w:sz="4" w:space="0" w:color="auto"/>
              <w:right w:val="single" w:sz="4" w:space="0" w:color="auto"/>
            </w:tcBorders>
          </w:tcPr>
          <w:p w14:paraId="21162D0B">
            <w:pPr>
              <w:pStyle w:val="TableText"/>
            </w:pPr>
          </w:p>
        </w:tc>
        <w:tc>
          <w:tcPr>
            <w:tcW w:w="5526" w:type="dxa"/>
            <w:tcBorders>
              <w:top w:val="single" w:sz="4" w:space="0" w:color="auto"/>
              <w:left w:val="single" w:sz="4" w:space="0" w:color="auto"/>
              <w:bottom w:val="single" w:sz="4" w:space="0" w:color="auto"/>
              <w:right w:val="single" w:sz="4" w:space="0" w:color="auto"/>
            </w:tcBorders>
          </w:tcPr>
          <w:p w14:paraId="7A261BA2">
            <w:pPr>
              <w:pStyle w:val="TableText"/>
            </w:pPr>
            <w:r>
              <w:t xml:space="preserve">The joint being fastened, in an OPC UA joining or tightening model where one is implemented; null otherwise.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0E78528">
            <w:pPr>
              <w:pStyle w:val="TableText"/>
            </w:pPr>
            <w:r>
              <w:t xml:space="preserve">ProgramNumber</w:t>
            </w:r>
          </w:p>
        </w:tc>
        <w:tc>
          <w:tcPr>
            <w:tcW w:w="1200" w:type="dxa"/>
            <w:tcBorders>
              <w:top w:val="single" w:sz="4" w:space="0" w:color="auto"/>
              <w:left w:val="single" w:sz="4" w:space="0" w:color="auto"/>
              <w:bottom w:val="single" w:sz="4" w:space="0" w:color="auto"/>
              <w:right w:val="single" w:sz="4" w:space="0" w:color="auto"/>
            </w:tcBorders>
          </w:tcPr>
          <w:p w14:paraId="522FEDF0">
            <w:pPr>
              <w:pStyle w:val="TableText"/>
            </w:pPr>
          </w:p>
        </w:tc>
        <w:tc>
          <w:tcPr>
            <w:tcW w:w="5526" w:type="dxa"/>
            <w:tcBorders>
              <w:top w:val="single" w:sz="4" w:space="0" w:color="auto"/>
              <w:left w:val="single" w:sz="4" w:space="0" w:color="auto"/>
              <w:bottom w:val="single" w:sz="4" w:space="0" w:color="auto"/>
              <w:right w:val="single" w:sz="4" w:space="0" w:color="auto"/>
            </w:tcBorders>
          </w:tcPr>
          <w:p w14:paraId="403F2294">
            <w:pPr>
              <w:pStyle w:val="TableText"/>
            </w:pPr>
            <w:r>
              <w:t xml:space="preserve">The tightening program the tool is to run.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4A49FBC">
            <w:pPr>
              <w:pStyle w:val="TableText"/>
            </w:pPr>
            <w:r>
              <w:t xml:space="preserve">TargetTorque</w:t>
            </w:r>
          </w:p>
        </w:tc>
        <w:tc>
          <w:tcPr>
            <w:tcW w:w="1200" w:type="dxa"/>
            <w:tcBorders>
              <w:top w:val="single" w:sz="4" w:space="0" w:color="auto"/>
              <w:left w:val="single" w:sz="4" w:space="0" w:color="auto"/>
              <w:bottom w:val="single" w:sz="4" w:space="0" w:color="auto"/>
              <w:right w:val="single" w:sz="4" w:space="0" w:color="auto"/>
            </w:tcBorders>
          </w:tcPr>
          <w:p w14:paraId="247AD310">
            <w:pPr>
              <w:pStyle w:val="TableText"/>
            </w:pPr>
          </w:p>
        </w:tc>
        <w:tc>
          <w:tcPr>
            <w:tcW w:w="5526" w:type="dxa"/>
            <w:tcBorders>
              <w:top w:val="single" w:sz="4" w:space="0" w:color="auto"/>
              <w:left w:val="single" w:sz="4" w:space="0" w:color="auto"/>
              <w:bottom w:val="single" w:sz="4" w:space="0" w:color="auto"/>
              <w:right w:val="single" w:sz="4" w:space="0" w:color="auto"/>
            </w:tcBorders>
          </w:tcPr>
          <w:p w14:paraId="03D3BC5D">
            <w:pPr>
              <w:pStyle w:val="TableText"/>
            </w:pPr>
            <w:r>
              <w:t xml:space="preserve">Target torque in newton metres, where the robot supplies it rather than the tool.</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1CA192F">
            <w:pPr>
              <w:pStyle w:val="TableText"/>
            </w:pPr>
            <w:r>
              <w:t xml:space="preserve">TargetAngle</w:t>
            </w:r>
          </w:p>
        </w:tc>
        <w:tc>
          <w:tcPr>
            <w:tcW w:w="1200" w:type="dxa"/>
            <w:tcBorders>
              <w:top w:val="single" w:sz="4" w:space="0" w:color="auto"/>
              <w:left w:val="single" w:sz="4" w:space="0" w:color="auto"/>
              <w:bottom w:val="single" w:sz="4" w:space="0" w:color="auto"/>
              <w:right w:val="single" w:sz="4" w:space="0" w:color="auto"/>
            </w:tcBorders>
          </w:tcPr>
          <w:p w14:paraId="52427D64">
            <w:pPr>
              <w:pStyle w:val="TableText"/>
            </w:pPr>
          </w:p>
        </w:tc>
        <w:tc>
          <w:tcPr>
            <w:tcW w:w="5526" w:type="dxa"/>
            <w:tcBorders>
              <w:top w:val="single" w:sz="4" w:space="0" w:color="auto"/>
              <w:left w:val="single" w:sz="4" w:space="0" w:color="auto"/>
              <w:bottom w:val="single" w:sz="4" w:space="0" w:color="auto"/>
              <w:right w:val="single" w:sz="4" w:space="0" w:color="auto"/>
            </w:tcBorders>
          </w:tcPr>
          <w:p w14:paraId="6C19D3C1">
            <w:pPr>
              <w:pStyle w:val="TableText"/>
            </w:pPr>
            <w:r>
              <w:t xml:space="preserve">Target angle in radians, for angle-controlled strategies.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B89B64C">
            <w:pPr>
              <w:pStyle w:val="TableText"/>
            </w:pPr>
            <w:r>
              <w:t xml:space="preserve">SnugTorque</w:t>
            </w:r>
          </w:p>
        </w:tc>
        <w:tc>
          <w:tcPr>
            <w:tcW w:w="1200" w:type="dxa"/>
            <w:tcBorders>
              <w:top w:val="single" w:sz="4" w:space="0" w:color="auto"/>
              <w:left w:val="single" w:sz="4" w:space="0" w:color="auto"/>
              <w:bottom w:val="single" w:sz="4" w:space="0" w:color="auto"/>
              <w:right w:val="single" w:sz="4" w:space="0" w:color="auto"/>
            </w:tcBorders>
          </w:tcPr>
          <w:p w14:paraId="220B67B6">
            <w:pPr>
              <w:pStyle w:val="TableText"/>
            </w:pPr>
          </w:p>
        </w:tc>
        <w:tc>
          <w:tcPr>
            <w:tcW w:w="5526" w:type="dxa"/>
            <w:tcBorders>
              <w:top w:val="single" w:sz="4" w:space="0" w:color="auto"/>
              <w:left w:val="single" w:sz="4" w:space="0" w:color="auto"/>
              <w:bottom w:val="single" w:sz="4" w:space="0" w:color="auto"/>
              <w:right w:val="single" w:sz="4" w:space="0" w:color="auto"/>
            </w:tcBorders>
          </w:tcPr>
          <w:p w14:paraId="23FB7652">
            <w:pPr>
              <w:pStyle w:val="TableText"/>
            </w:pPr>
            <w:r>
              <w:t xml:space="preserve">Torque at which angle counting begins, in newton metres.</w:t>
            </w:r>
          </w:p>
        </w:tc>
      </w:tr>
    </w:tbl>
    <w:p w14:paraId="0F0DD928">
      <w:pPr>
        <w:pStyle w:val="spacer"/>
      </w:pPr>
    </w:p>
    <w:p w14:paraId="5E63751D">
      <w:pPr>
        <w:pStyle w:val="TABLE-title"/>
        <w:keepNext/>
      </w:pPr>
      <w:bookmarkStart w:id="758" w:name="_Tab_c8_49_def"/>
      <w:r>
        <w:t xml:space="preserve">Table </w:t>
      </w:r>
      <w:r>
        <w:fldChar w:fldCharType="begin"/>
      </w:r>
      <w:r>
        <w:instrText xml:space="preserve"> SEQ Table \* ARABIC </w:instrText>
      </w:r>
      <w:r>
        <w:fldChar w:fldCharType="separate"/>
      </w:r>
      <w:r>
        <w:rPr>
          <w:noProof/>
        </w:rPr>
        <w:t xml:space="preserve">147</w:t>
      </w:r>
      <w:r>
        <w:fldChar w:fldCharType="end"/>
      </w:r>
      <w:r>
        <w:t xml:space="preserve"> – FastenIntentDataType definition</w:t>
      </w:r>
      <w:bookmarkEnd w:id="75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8FFEF5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8D2D46E">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B1DFEF4">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77865053">
            <w:pPr>
              <w:pStyle w:val="TableText"/>
            </w:pPr>
            <w:r>
              <w:t xml:space="preserve">1:FastenIntentDataType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C9166F9">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2D66F1C">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2FDC09B7">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7A8B1F23">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50A6E16F">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7DD441B">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1FF20085">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42D9FB0">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AD3E897">
            <w:pPr>
              <w:pStyle w:val="TableText"/>
            </w:pPr>
            <w:r>
              <w:t xml:space="preserve">Subtype of the ProcessIntentDataType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429F002">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740229F5">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118AD8EF">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48711275">
            <w:pPr>
              <w:pStyle w:val="TableText"/>
            </w:pPr>
          </w:p>
        </w:tc>
        <w:tc>
          <w:tcPr>
            <w:tcW w:w="1843" w:type="dxa"/>
            <w:tcBorders>
              <w:top w:val="single" w:sz="4" w:space="0" w:color="auto"/>
              <w:left w:val="single" w:sz="4" w:space="0" w:color="auto"/>
              <w:bottom w:val="single" w:sz="4" w:space="0" w:color="auto"/>
              <w:right w:val="single" w:sz="4" w:space="0" w:color="auto"/>
            </w:tcBorders>
          </w:tcPr>
          <w:p w14:paraId="31BEA7E6">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3505E8FD">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8FADD54">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BD00BE7">
            <w:pPr>
              <w:pStyle w:val="TableText"/>
            </w:pPr>
            <w:r>
              <w:t xml:space="preserve">RobotIntent DataTypes</w:t>
            </w:r>
          </w:p>
        </w:tc>
      </w:tr>
    </w:tbl>
    <w:p w14:paraId="4F4654A5">
      <w:pPr>
        <w:pStyle w:val="spacer"/>
      </w:pPr>
    </w:p>
    <w:p w14:paraId="732D13CC">
      <w:pPr>
        <w:pStyle w:val="Heading2"/>
      </w:pPr>
      <w:bookmarkStart w:id="759" w:name="_Clause_c8_50"/>
      <w:r>
        <w:t xml:space="preserve">PalletiseIntentDataType</w:t>
      </w:r>
      <w:bookmarkEnd w:id="759"/>
    </w:p>
    <w:p w14:paraId="1BC6B653">
      <w:pPr>
        <w:pStyle w:val="PARAGRAPH"/>
      </w:pPr>
      <w:r>
        <w:t xml:space="preserve">Place an item into a pattern. The pattern itself is a Location, so its geometry has one definition that a client can read rather than being recomputed from indices on both sides.</w:t>
      </w:r>
    </w:p>
    <w:p w14:paraId="2FEB3939">
      <w:pPr>
        <w:pStyle w:val="TABLE-title"/>
        <w:keepNext/>
      </w:pPr>
      <w:bookmarkStart w:id="760" w:name="_Tab_c8_50_items_items"/>
      <w:r>
        <w:t xml:space="preserve">Table </w:t>
      </w:r>
      <w:r>
        <w:fldChar w:fldCharType="begin"/>
      </w:r>
      <w:r>
        <w:instrText xml:space="preserve"> SEQ Table \* ARABIC </w:instrText>
      </w:r>
      <w:r>
        <w:fldChar w:fldCharType="separate"/>
      </w:r>
      <w:r>
        <w:rPr>
          <w:noProof/>
        </w:rPr>
        <w:t xml:space="preserve">148</w:t>
      </w:r>
      <w:r>
        <w:fldChar w:fldCharType="end"/>
      </w:r>
      <w:r>
        <w:t xml:space="preserve"> – PalletiseIntentDataType Items</w:t>
      </w:r>
      <w:bookmarkEnd w:id="76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61BF3747">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666E3BA8">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429F96FC">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9ECEA7D">
            <w:pPr>
              <w:pStyle w:val="TableText"/>
            </w:pPr>
            <w:r>
              <w:t xml:space="preserve">Pattern</w:t>
            </w:r>
          </w:p>
        </w:tc>
        <w:tc>
          <w:tcPr>
            <w:tcW w:w="1200" w:type="dxa"/>
            <w:tcBorders>
              <w:top w:val="single" w:sz="4" w:space="0" w:color="auto"/>
              <w:left w:val="single" w:sz="4" w:space="0" w:color="auto"/>
              <w:bottom w:val="single" w:sz="4" w:space="0" w:color="auto"/>
              <w:right w:val="single" w:sz="4" w:space="0" w:color="auto"/>
            </w:tcBorders>
          </w:tcPr>
          <w:p w14:paraId="1AB61F00">
            <w:pPr>
              <w:pStyle w:val="TableText"/>
            </w:pPr>
          </w:p>
        </w:tc>
        <w:tc>
          <w:tcPr>
            <w:tcW w:w="5526" w:type="dxa"/>
            <w:tcBorders>
              <w:top w:val="single" w:sz="4" w:space="0" w:color="auto"/>
              <w:left w:val="single" w:sz="4" w:space="0" w:color="auto"/>
              <w:bottom w:val="single" w:sz="4" w:space="0" w:color="auto"/>
              <w:right w:val="single" w:sz="4" w:space="0" w:color="auto"/>
            </w:tcBorders>
          </w:tcPr>
          <w:p w14:paraId="1CD425F6">
            <w:pPr>
              <w:pStyle w:val="TableText"/>
            </w:pPr>
            <w:r>
              <w:t xml:space="preserve">The Location describing the pallet or pattern.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5AB839A">
            <w:pPr>
              <w:pStyle w:val="TableText"/>
            </w:pPr>
            <w:r>
              <w:t xml:space="preserve">Layer</w:t>
            </w:r>
          </w:p>
        </w:tc>
        <w:tc>
          <w:tcPr>
            <w:tcW w:w="1200" w:type="dxa"/>
            <w:tcBorders>
              <w:top w:val="single" w:sz="4" w:space="0" w:color="auto"/>
              <w:left w:val="single" w:sz="4" w:space="0" w:color="auto"/>
              <w:bottom w:val="single" w:sz="4" w:space="0" w:color="auto"/>
              <w:right w:val="single" w:sz="4" w:space="0" w:color="auto"/>
            </w:tcBorders>
          </w:tcPr>
          <w:p w14:paraId="0DAAA588">
            <w:pPr>
              <w:pStyle w:val="TableText"/>
            </w:pPr>
          </w:p>
        </w:tc>
        <w:tc>
          <w:tcPr>
            <w:tcW w:w="5526" w:type="dxa"/>
            <w:tcBorders>
              <w:top w:val="single" w:sz="4" w:space="0" w:color="auto"/>
              <w:left w:val="single" w:sz="4" w:space="0" w:color="auto"/>
              <w:bottom w:val="single" w:sz="4" w:space="0" w:color="auto"/>
              <w:right w:val="single" w:sz="4" w:space="0" w:color="auto"/>
            </w:tcBorders>
          </w:tcPr>
          <w:p w14:paraId="7D451FF0">
            <w:pPr>
              <w:pStyle w:val="TableText"/>
            </w:pPr>
            <w:r>
              <w:t xml:space="preserve">Layer index, counting from zero.</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6E0E7FC">
            <w:pPr>
              <w:pStyle w:val="TableText"/>
            </w:pPr>
            <w:r>
              <w:t xml:space="preserve">Row</w:t>
            </w:r>
          </w:p>
        </w:tc>
        <w:tc>
          <w:tcPr>
            <w:tcW w:w="1200" w:type="dxa"/>
            <w:tcBorders>
              <w:top w:val="single" w:sz="4" w:space="0" w:color="auto"/>
              <w:left w:val="single" w:sz="4" w:space="0" w:color="auto"/>
              <w:bottom w:val="single" w:sz="4" w:space="0" w:color="auto"/>
              <w:right w:val="single" w:sz="4" w:space="0" w:color="auto"/>
            </w:tcBorders>
          </w:tcPr>
          <w:p w14:paraId="5B094458">
            <w:pPr>
              <w:pStyle w:val="TableText"/>
            </w:pPr>
          </w:p>
        </w:tc>
        <w:tc>
          <w:tcPr>
            <w:tcW w:w="5526" w:type="dxa"/>
            <w:tcBorders>
              <w:top w:val="single" w:sz="4" w:space="0" w:color="auto"/>
              <w:left w:val="single" w:sz="4" w:space="0" w:color="auto"/>
              <w:bottom w:val="single" w:sz="4" w:space="0" w:color="auto"/>
              <w:right w:val="single" w:sz="4" w:space="0" w:color="auto"/>
            </w:tcBorders>
          </w:tcPr>
          <w:p w14:paraId="623E1658">
            <w:pPr>
              <w:pStyle w:val="TableText"/>
            </w:pPr>
            <w:r>
              <w:t xml:space="preserve">Row index within the layer, counting from zero.</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6A772EE">
            <w:pPr>
              <w:pStyle w:val="TableText"/>
            </w:pPr>
            <w:r>
              <w:t xml:space="preserve">Column</w:t>
            </w:r>
          </w:p>
        </w:tc>
        <w:tc>
          <w:tcPr>
            <w:tcW w:w="1200" w:type="dxa"/>
            <w:tcBorders>
              <w:top w:val="single" w:sz="4" w:space="0" w:color="auto"/>
              <w:left w:val="single" w:sz="4" w:space="0" w:color="auto"/>
              <w:bottom w:val="single" w:sz="4" w:space="0" w:color="auto"/>
              <w:right w:val="single" w:sz="4" w:space="0" w:color="auto"/>
            </w:tcBorders>
          </w:tcPr>
          <w:p w14:paraId="7DA94289">
            <w:pPr>
              <w:pStyle w:val="TableText"/>
            </w:pPr>
          </w:p>
        </w:tc>
        <w:tc>
          <w:tcPr>
            <w:tcW w:w="5526" w:type="dxa"/>
            <w:tcBorders>
              <w:top w:val="single" w:sz="4" w:space="0" w:color="auto"/>
              <w:left w:val="single" w:sz="4" w:space="0" w:color="auto"/>
              <w:bottom w:val="single" w:sz="4" w:space="0" w:color="auto"/>
              <w:right w:val="single" w:sz="4" w:space="0" w:color="auto"/>
            </w:tcBorders>
          </w:tcPr>
          <w:p w14:paraId="1140DF1C">
            <w:pPr>
              <w:pStyle w:val="TableText"/>
            </w:pPr>
            <w:r>
              <w:t xml:space="preserve">Column index within the row, counting from zero.</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BC5CFA0">
            <w:pPr>
              <w:pStyle w:val="TableText"/>
            </w:pPr>
            <w:r>
              <w:t xml:space="preserve">ItemOrientation</w:t>
            </w:r>
          </w:p>
        </w:tc>
        <w:tc>
          <w:tcPr>
            <w:tcW w:w="1200" w:type="dxa"/>
            <w:tcBorders>
              <w:top w:val="single" w:sz="4" w:space="0" w:color="auto"/>
              <w:left w:val="single" w:sz="4" w:space="0" w:color="auto"/>
              <w:bottom w:val="single" w:sz="4" w:space="0" w:color="auto"/>
              <w:right w:val="single" w:sz="4" w:space="0" w:color="auto"/>
            </w:tcBorders>
          </w:tcPr>
          <w:p w14:paraId="1A42063F">
            <w:pPr>
              <w:pStyle w:val="TableText"/>
            </w:pPr>
          </w:p>
        </w:tc>
        <w:tc>
          <w:tcPr>
            <w:tcW w:w="5526" w:type="dxa"/>
            <w:tcBorders>
              <w:top w:val="single" w:sz="4" w:space="0" w:color="auto"/>
              <w:left w:val="single" w:sz="4" w:space="0" w:color="auto"/>
              <w:bottom w:val="single" w:sz="4" w:space="0" w:color="auto"/>
              <w:right w:val="single" w:sz="4" w:space="0" w:color="auto"/>
            </w:tcBorders>
          </w:tcPr>
          <w:p w14:paraId="13280CFA">
            <w:pPr>
              <w:pStyle w:val="TableText"/>
            </w:pPr>
            <w:r>
              <w:t xml:space="preserve">Rotation of the item about the pattern normal, in radians.</w:t>
            </w:r>
          </w:p>
        </w:tc>
      </w:tr>
    </w:tbl>
    <w:p w14:paraId="3227631F">
      <w:pPr>
        <w:pStyle w:val="spacer"/>
      </w:pPr>
    </w:p>
    <w:p w14:paraId="4A85037E">
      <w:pPr>
        <w:pStyle w:val="TABLE-title"/>
        <w:keepNext/>
      </w:pPr>
      <w:bookmarkStart w:id="761" w:name="_Tab_c8_50_def"/>
      <w:r>
        <w:t xml:space="preserve">Table </w:t>
      </w:r>
      <w:r>
        <w:fldChar w:fldCharType="begin"/>
      </w:r>
      <w:r>
        <w:instrText xml:space="preserve"> SEQ Table \* ARABIC </w:instrText>
      </w:r>
      <w:r>
        <w:fldChar w:fldCharType="separate"/>
      </w:r>
      <w:r>
        <w:rPr>
          <w:noProof/>
        </w:rPr>
        <w:t xml:space="preserve">149</w:t>
      </w:r>
      <w:r>
        <w:fldChar w:fldCharType="end"/>
      </w:r>
      <w:r>
        <w:t xml:space="preserve"> – PalletiseIntentDataType definition</w:t>
      </w:r>
      <w:bookmarkEnd w:id="76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6ECA83D4">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7D2A0E3F">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3D84415E">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CF4C8D4">
            <w:pPr>
              <w:pStyle w:val="TableText"/>
            </w:pPr>
            <w:r>
              <w:t xml:space="preserve">1:PalletiseIntentDataType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AFC00ED">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67F6D2D3">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2D71CD6">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7065BCEF">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1E6C8E09">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404C4A7F">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6A44EEBE">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1C993FDE">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5C9F09B">
            <w:pPr>
              <w:pStyle w:val="TableText"/>
            </w:pPr>
            <w:r>
              <w:t xml:space="preserve">Subtype of the ProcessIntentDataType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1ABFD61">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7FE46746">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7F088F75">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1089B49D">
            <w:pPr>
              <w:pStyle w:val="TableText"/>
            </w:pPr>
          </w:p>
        </w:tc>
        <w:tc>
          <w:tcPr>
            <w:tcW w:w="1843" w:type="dxa"/>
            <w:tcBorders>
              <w:top w:val="single" w:sz="4" w:space="0" w:color="auto"/>
              <w:left w:val="single" w:sz="4" w:space="0" w:color="auto"/>
              <w:bottom w:val="single" w:sz="4" w:space="0" w:color="auto"/>
              <w:right w:val="single" w:sz="4" w:space="0" w:color="auto"/>
            </w:tcBorders>
          </w:tcPr>
          <w:p w14:paraId="1ED67EE3">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2A9FABF9">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9410581">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4D267EE">
            <w:pPr>
              <w:pStyle w:val="TableText"/>
            </w:pPr>
            <w:r>
              <w:t xml:space="preserve">RobotIntent DataTypes</w:t>
            </w:r>
          </w:p>
        </w:tc>
      </w:tr>
    </w:tbl>
    <w:p w14:paraId="4F2ADD56">
      <w:pPr>
        <w:pStyle w:val="spacer"/>
      </w:pPr>
    </w:p>
    <w:p w14:paraId="1D92A7D6">
      <w:pPr>
        <w:pStyle w:val="Heading2"/>
      </w:pPr>
      <w:bookmarkStart w:id="762" w:name="_Clause_c8_51"/>
      <w:r>
        <w:t xml:space="preserve">SurfaceFinishIntentDataType</w:t>
      </w:r>
      <w:bookmarkEnd w:id="762"/>
    </w:p>
    <w:p w14:paraId="51B35760">
      <w:pPr>
        <w:pStyle w:val="PARAGRAPH"/>
      </w:pPr>
      <w:r>
        <w:t xml:space="preserve">Follow the path pressing into the surface - grinding, polishing, deburring or sanding. ContactForce is what distinguishes it from a plain path: the robot yields normal to the surface to hold that force.</w:t>
      </w:r>
    </w:p>
    <w:p w14:paraId="3DD75723">
      <w:pPr>
        <w:pStyle w:val="TABLE-title"/>
        <w:keepNext/>
      </w:pPr>
      <w:bookmarkStart w:id="763" w:name="_Tab_c8_51_items_items"/>
      <w:r>
        <w:t xml:space="preserve">Table </w:t>
      </w:r>
      <w:r>
        <w:fldChar w:fldCharType="begin"/>
      </w:r>
      <w:r>
        <w:instrText xml:space="preserve"> SEQ Table \* ARABIC </w:instrText>
      </w:r>
      <w:r>
        <w:fldChar w:fldCharType="separate"/>
      </w:r>
      <w:r>
        <w:rPr>
          <w:noProof/>
        </w:rPr>
        <w:t xml:space="preserve">150</w:t>
      </w:r>
      <w:r>
        <w:fldChar w:fldCharType="end"/>
      </w:r>
      <w:r>
        <w:t xml:space="preserve"> – SurfaceFinishIntentDataType Items</w:t>
      </w:r>
      <w:bookmarkEnd w:id="76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6A1ACCC0">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72F7CE99">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23259F1C">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48E52D9">
            <w:pPr>
              <w:pStyle w:val="TableText"/>
            </w:pPr>
            <w:r>
              <w:t xml:space="preserve">ContactForce</w:t>
            </w:r>
          </w:p>
        </w:tc>
        <w:tc>
          <w:tcPr>
            <w:tcW w:w="1200" w:type="dxa"/>
            <w:tcBorders>
              <w:top w:val="single" w:sz="4" w:space="0" w:color="auto"/>
              <w:left w:val="single" w:sz="4" w:space="0" w:color="auto"/>
              <w:bottom w:val="single" w:sz="4" w:space="0" w:color="auto"/>
              <w:right w:val="single" w:sz="4" w:space="0" w:color="auto"/>
            </w:tcBorders>
          </w:tcPr>
          <w:p w14:paraId="3D238FE0">
            <w:pPr>
              <w:pStyle w:val="TableText"/>
            </w:pPr>
          </w:p>
        </w:tc>
        <w:tc>
          <w:tcPr>
            <w:tcW w:w="5526" w:type="dxa"/>
            <w:tcBorders>
              <w:top w:val="single" w:sz="4" w:space="0" w:color="auto"/>
              <w:left w:val="single" w:sz="4" w:space="0" w:color="auto"/>
              <w:bottom w:val="single" w:sz="4" w:space="0" w:color="auto"/>
              <w:right w:val="single" w:sz="4" w:space="0" w:color="auto"/>
            </w:tcBorders>
          </w:tcPr>
          <w:p w14:paraId="494C2F00">
            <w:pPr>
              <w:pStyle w:val="TableText"/>
            </w:pPr>
            <w:r>
              <w:t xml:space="preserve">Force normal to the surface, in newtons.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1DD38918">
            <w:pPr>
              <w:pStyle w:val="TableText"/>
            </w:pPr>
            <w:r>
              <w:t xml:space="preserve">FeedRate</w:t>
            </w:r>
          </w:p>
        </w:tc>
        <w:tc>
          <w:tcPr>
            <w:tcW w:w="1200" w:type="dxa"/>
            <w:tcBorders>
              <w:top w:val="single" w:sz="4" w:space="0" w:color="auto"/>
              <w:left w:val="single" w:sz="4" w:space="0" w:color="auto"/>
              <w:bottom w:val="single" w:sz="4" w:space="0" w:color="auto"/>
              <w:right w:val="single" w:sz="4" w:space="0" w:color="auto"/>
            </w:tcBorders>
          </w:tcPr>
          <w:p w14:paraId="360CA079">
            <w:pPr>
              <w:pStyle w:val="TableText"/>
            </w:pPr>
          </w:p>
        </w:tc>
        <w:tc>
          <w:tcPr>
            <w:tcW w:w="5526" w:type="dxa"/>
            <w:tcBorders>
              <w:top w:val="single" w:sz="4" w:space="0" w:color="auto"/>
              <w:left w:val="single" w:sz="4" w:space="0" w:color="auto"/>
              <w:bottom w:val="single" w:sz="4" w:space="0" w:color="auto"/>
              <w:right w:val="single" w:sz="4" w:space="0" w:color="auto"/>
            </w:tcBorders>
          </w:tcPr>
          <w:p w14:paraId="1645435F">
            <w:pPr>
              <w:pStyle w:val="TableText"/>
            </w:pPr>
            <w:r>
              <w:t xml:space="preserve">Travel speed along the surface, in metres per second.</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353B7573">
            <w:pPr>
              <w:pStyle w:val="TableText"/>
            </w:pPr>
            <w:r>
              <w:t xml:space="preserve">ToolSpeed</w:t>
            </w:r>
          </w:p>
        </w:tc>
        <w:tc>
          <w:tcPr>
            <w:tcW w:w="1200" w:type="dxa"/>
            <w:tcBorders>
              <w:top w:val="single" w:sz="4" w:space="0" w:color="auto"/>
              <w:left w:val="single" w:sz="4" w:space="0" w:color="auto"/>
              <w:bottom w:val="single" w:sz="4" w:space="0" w:color="auto"/>
              <w:right w:val="single" w:sz="4" w:space="0" w:color="auto"/>
            </w:tcBorders>
          </w:tcPr>
          <w:p w14:paraId="57D4BE38">
            <w:pPr>
              <w:pStyle w:val="TableText"/>
            </w:pPr>
          </w:p>
        </w:tc>
        <w:tc>
          <w:tcPr>
            <w:tcW w:w="5526" w:type="dxa"/>
            <w:tcBorders>
              <w:top w:val="single" w:sz="4" w:space="0" w:color="auto"/>
              <w:left w:val="single" w:sz="4" w:space="0" w:color="auto"/>
              <w:bottom w:val="single" w:sz="4" w:space="0" w:color="auto"/>
              <w:right w:val="single" w:sz="4" w:space="0" w:color="auto"/>
            </w:tcBorders>
          </w:tcPr>
          <w:p w14:paraId="322A7D47">
            <w:pPr>
              <w:pStyle w:val="TableText"/>
            </w:pPr>
            <w:r>
              <w:t xml:space="preserve">Rotational speed of the tool, in revolutions per minute.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6F515A6A">
            <w:pPr>
              <w:pStyle w:val="TableText"/>
            </w:pPr>
            <w:r>
              <w:t xml:space="preserve">StepOver</w:t>
            </w:r>
          </w:p>
        </w:tc>
        <w:tc>
          <w:tcPr>
            <w:tcW w:w="1200" w:type="dxa"/>
            <w:tcBorders>
              <w:top w:val="single" w:sz="4" w:space="0" w:color="auto"/>
              <w:left w:val="single" w:sz="4" w:space="0" w:color="auto"/>
              <w:bottom w:val="single" w:sz="4" w:space="0" w:color="auto"/>
              <w:right w:val="single" w:sz="4" w:space="0" w:color="auto"/>
            </w:tcBorders>
          </w:tcPr>
          <w:p w14:paraId="51CF2E5F">
            <w:pPr>
              <w:pStyle w:val="TableText"/>
            </w:pPr>
          </w:p>
        </w:tc>
        <w:tc>
          <w:tcPr>
            <w:tcW w:w="5526" w:type="dxa"/>
            <w:tcBorders>
              <w:top w:val="single" w:sz="4" w:space="0" w:color="auto"/>
              <w:left w:val="single" w:sz="4" w:space="0" w:color="auto"/>
              <w:bottom w:val="single" w:sz="4" w:space="0" w:color="auto"/>
              <w:right w:val="single" w:sz="4" w:space="0" w:color="auto"/>
            </w:tcBorders>
          </w:tcPr>
          <w:p w14:paraId="55D6227B">
            <w:pPr>
              <w:pStyle w:val="TableText"/>
            </w:pPr>
            <w:r>
              <w:t xml:space="preserve">Lateral offset between adjacent passes, in metres.</w:t>
            </w:r>
          </w:p>
        </w:tc>
      </w:tr>
    </w:tbl>
    <w:p w14:paraId="16CC92D5">
      <w:pPr>
        <w:pStyle w:val="spacer"/>
      </w:pPr>
    </w:p>
    <w:p w14:paraId="6E1C0302">
      <w:pPr>
        <w:pStyle w:val="TABLE-title"/>
        <w:keepNext/>
      </w:pPr>
      <w:bookmarkStart w:id="764" w:name="_Tab_c8_51_def"/>
      <w:r>
        <w:t xml:space="preserve">Table </w:t>
      </w:r>
      <w:r>
        <w:fldChar w:fldCharType="begin"/>
      </w:r>
      <w:r>
        <w:instrText xml:space="preserve"> SEQ Table \* ARABIC </w:instrText>
      </w:r>
      <w:r>
        <w:fldChar w:fldCharType="separate"/>
      </w:r>
      <w:r>
        <w:rPr>
          <w:noProof/>
        </w:rPr>
        <w:t xml:space="preserve">151</w:t>
      </w:r>
      <w:r>
        <w:fldChar w:fldCharType="end"/>
      </w:r>
      <w:r>
        <w:t xml:space="preserve"> – SurfaceFinishIntentDataType definition</w:t>
      </w:r>
      <w:bookmarkEnd w:id="76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2349F02">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76F499D">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27F2E3F6">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2AB7651A">
            <w:pPr>
              <w:pStyle w:val="TableText"/>
            </w:pPr>
            <w:r>
              <w:t xml:space="preserve">1:SurfaceFinishIntentDataType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09662795">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34019F6">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3758B49C">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696A3BF">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571A4F1E">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2673B856">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3E0005D2">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188D77E8">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741A41F">
            <w:pPr>
              <w:pStyle w:val="TableText"/>
            </w:pPr>
            <w:r>
              <w:t xml:space="preserve">Subtype of the ProcessIntentDataType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3DFEFD8">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44D19440">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65BC83F4">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556DD32D">
            <w:pPr>
              <w:pStyle w:val="TableText"/>
            </w:pPr>
          </w:p>
        </w:tc>
        <w:tc>
          <w:tcPr>
            <w:tcW w:w="1843" w:type="dxa"/>
            <w:tcBorders>
              <w:top w:val="single" w:sz="4" w:space="0" w:color="auto"/>
              <w:left w:val="single" w:sz="4" w:space="0" w:color="auto"/>
              <w:bottom w:val="single" w:sz="4" w:space="0" w:color="auto"/>
              <w:right w:val="single" w:sz="4" w:space="0" w:color="auto"/>
            </w:tcBorders>
          </w:tcPr>
          <w:p w14:paraId="0A2B03A2">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75506C0E">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6984F2D">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02FA2FE">
            <w:pPr>
              <w:pStyle w:val="TableText"/>
            </w:pPr>
            <w:r>
              <w:t xml:space="preserve">RobotIntent DataTypes</w:t>
            </w:r>
          </w:p>
        </w:tc>
      </w:tr>
    </w:tbl>
    <w:p w14:paraId="3EF9FD45">
      <w:pPr>
        <w:pStyle w:val="spacer"/>
      </w:pPr>
    </w:p>
    <w:p w14:paraId="09B2BC52">
      <w:pPr>
        <w:pStyle w:val="Heading2"/>
      </w:pPr>
      <w:bookmarkStart w:id="765" w:name="_Clause_c8_52"/>
      <w:r>
        <w:t xml:space="preserve">MissionTransitionDataType</w:t>
      </w:r>
      <w:bookmarkEnd w:id="765"/>
    </w:p>
    <w:p w14:paraId="1A589329">
      <w:pPr>
        <w:pStyle w:val="PARAGRAPH"/>
      </w:pPr>
      <w:r>
        <w:t xml:space="preserve">One edge of a mission's step graph, following the step-and-transition form of an IEC 61131-3 sequential function chart. Condition is an OPC UA ContentFilter - the base specification's own filter grammar, reused so that this specification does not invent an expression language for implementers to write a parser for.</w:t>
      </w:r>
    </w:p>
    <w:p w14:paraId="5A7ADFCE">
      <w:pPr>
        <w:pStyle w:val="TABLE-title"/>
        <w:keepNext/>
      </w:pPr>
      <w:bookmarkStart w:id="766" w:name="_Tab_c8_52_items_items"/>
      <w:r>
        <w:t xml:space="preserve">Table </w:t>
      </w:r>
      <w:r>
        <w:fldChar w:fldCharType="begin"/>
      </w:r>
      <w:r>
        <w:instrText xml:space="preserve"> SEQ Table \* ARABIC </w:instrText>
      </w:r>
      <w:r>
        <w:fldChar w:fldCharType="separate"/>
      </w:r>
      <w:r>
        <w:rPr>
          <w:noProof/>
        </w:rPr>
        <w:t xml:space="preserve">152</w:t>
      </w:r>
      <w:r>
        <w:fldChar w:fldCharType="end"/>
      </w:r>
      <w:r>
        <w:t xml:space="preserve"> – MissionTransitionDataType Items</w:t>
      </w:r>
      <w:bookmarkEnd w:id="76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41FF7202">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62934CDD">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2016BBE1">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5AD40D4">
            <w:pPr>
              <w:pStyle w:val="TableText"/>
            </w:pPr>
            <w:r>
              <w:t xml:space="preserve">FromStepId</w:t>
            </w:r>
          </w:p>
        </w:tc>
        <w:tc>
          <w:tcPr>
            <w:tcW w:w="1200" w:type="dxa"/>
            <w:tcBorders>
              <w:top w:val="single" w:sz="4" w:space="0" w:color="auto"/>
              <w:left w:val="single" w:sz="4" w:space="0" w:color="auto"/>
              <w:bottom w:val="single" w:sz="4" w:space="0" w:color="auto"/>
              <w:right w:val="single" w:sz="4" w:space="0" w:color="auto"/>
            </w:tcBorders>
          </w:tcPr>
          <w:p w14:paraId="611CE891">
            <w:pPr>
              <w:pStyle w:val="TableText"/>
            </w:pPr>
          </w:p>
        </w:tc>
        <w:tc>
          <w:tcPr>
            <w:tcW w:w="5526" w:type="dxa"/>
            <w:tcBorders>
              <w:top w:val="single" w:sz="4" w:space="0" w:color="auto"/>
              <w:left w:val="single" w:sz="4" w:space="0" w:color="auto"/>
              <w:bottom w:val="single" w:sz="4" w:space="0" w:color="auto"/>
              <w:right w:val="single" w:sz="4" w:space="0" w:color="auto"/>
            </w:tcBorders>
          </w:tcPr>
          <w:p w14:paraId="07B31353">
            <w:pPr>
              <w:pStyle w:val="TableText"/>
            </w:pPr>
            <w:r>
              <w:t xml:space="preserve">The step this transition leaves.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553C0511">
            <w:pPr>
              <w:pStyle w:val="TableText"/>
            </w:pPr>
            <w:r>
              <w:t xml:space="preserve">ToStepId</w:t>
            </w:r>
          </w:p>
        </w:tc>
        <w:tc>
          <w:tcPr>
            <w:tcW w:w="1200" w:type="dxa"/>
            <w:tcBorders>
              <w:top w:val="single" w:sz="4" w:space="0" w:color="auto"/>
              <w:left w:val="single" w:sz="4" w:space="0" w:color="auto"/>
              <w:bottom w:val="single" w:sz="4" w:space="0" w:color="auto"/>
              <w:right w:val="single" w:sz="4" w:space="0" w:color="auto"/>
            </w:tcBorders>
          </w:tcPr>
          <w:p w14:paraId="6326F445">
            <w:pPr>
              <w:pStyle w:val="TableText"/>
            </w:pPr>
          </w:p>
        </w:tc>
        <w:tc>
          <w:tcPr>
            <w:tcW w:w="5526" w:type="dxa"/>
            <w:tcBorders>
              <w:top w:val="single" w:sz="4" w:space="0" w:color="auto"/>
              <w:left w:val="single" w:sz="4" w:space="0" w:color="auto"/>
              <w:bottom w:val="single" w:sz="4" w:space="0" w:color="auto"/>
              <w:right w:val="single" w:sz="4" w:space="0" w:color="auto"/>
            </w:tcBorders>
          </w:tcPr>
          <w:p w14:paraId="15EBBA0D">
            <w:pPr>
              <w:pStyle w:val="TableText"/>
            </w:pPr>
            <w:r>
              <w:t xml:space="preserve">The step this transition enters.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4E490F9">
            <w:pPr>
              <w:pStyle w:val="TableText"/>
            </w:pPr>
            <w:r>
              <w:t xml:space="preserve">Condition</w:t>
            </w:r>
          </w:p>
        </w:tc>
        <w:tc>
          <w:tcPr>
            <w:tcW w:w="1200" w:type="dxa"/>
            <w:tcBorders>
              <w:top w:val="single" w:sz="4" w:space="0" w:color="auto"/>
              <w:left w:val="single" w:sz="4" w:space="0" w:color="auto"/>
              <w:bottom w:val="single" w:sz="4" w:space="0" w:color="auto"/>
              <w:right w:val="single" w:sz="4" w:space="0" w:color="auto"/>
            </w:tcBorders>
          </w:tcPr>
          <w:p w14:paraId="52E2F201">
            <w:pPr>
              <w:pStyle w:val="TableText"/>
            </w:pPr>
          </w:p>
        </w:tc>
        <w:tc>
          <w:tcPr>
            <w:tcW w:w="5526" w:type="dxa"/>
            <w:tcBorders>
              <w:top w:val="single" w:sz="4" w:space="0" w:color="auto"/>
              <w:left w:val="single" w:sz="4" w:space="0" w:color="auto"/>
              <w:bottom w:val="single" w:sz="4" w:space="0" w:color="auto"/>
              <w:right w:val="single" w:sz="4" w:space="0" w:color="auto"/>
            </w:tcBorders>
          </w:tcPr>
          <w:p w14:paraId="2741A5B5">
            <w:pPr>
              <w:pStyle w:val="TableText"/>
            </w:pPr>
            <w:r>
              <w:t xml:space="preserve">The condition under which it is taken. An empty filter is always true.</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278F2D4F">
            <w:pPr>
              <w:pStyle w:val="TableText"/>
            </w:pPr>
            <w:r>
              <w:t xml:space="preserve">DivergenceKind</w:t>
            </w:r>
          </w:p>
        </w:tc>
        <w:tc>
          <w:tcPr>
            <w:tcW w:w="1200" w:type="dxa"/>
            <w:tcBorders>
              <w:top w:val="single" w:sz="4" w:space="0" w:color="auto"/>
              <w:left w:val="single" w:sz="4" w:space="0" w:color="auto"/>
              <w:bottom w:val="single" w:sz="4" w:space="0" w:color="auto"/>
              <w:right w:val="single" w:sz="4" w:space="0" w:color="auto"/>
            </w:tcBorders>
          </w:tcPr>
          <w:p w14:paraId="187D4E05">
            <w:pPr>
              <w:pStyle w:val="TableText"/>
            </w:pPr>
          </w:p>
        </w:tc>
        <w:tc>
          <w:tcPr>
            <w:tcW w:w="5526" w:type="dxa"/>
            <w:tcBorders>
              <w:top w:val="single" w:sz="4" w:space="0" w:color="auto"/>
              <w:left w:val="single" w:sz="4" w:space="0" w:color="auto"/>
              <w:bottom w:val="single" w:sz="4" w:space="0" w:color="auto"/>
              <w:right w:val="single" w:sz="4" w:space="0" w:color="auto"/>
            </w:tcBorders>
          </w:tcPr>
          <w:p w14:paraId="2122EFDF">
            <w:pPr>
              <w:pStyle w:val="TableText"/>
            </w:pPr>
            <w:r>
              <w:t xml:space="preserve">How this transition relates to the others leaving the same step.</w:t>
            </w:r>
          </w:p>
        </w:tc>
      </w:tr>
    </w:tbl>
    <w:p w14:paraId="1B29EA49">
      <w:pPr>
        <w:pStyle w:val="spacer"/>
      </w:pPr>
    </w:p>
    <w:p w14:paraId="7AC81FE9">
      <w:pPr>
        <w:pStyle w:val="TABLE-title"/>
        <w:keepNext/>
      </w:pPr>
      <w:bookmarkStart w:id="767" w:name="_Tab_c8_52_def"/>
      <w:r>
        <w:t xml:space="preserve">Table </w:t>
      </w:r>
      <w:r>
        <w:fldChar w:fldCharType="begin"/>
      </w:r>
      <w:r>
        <w:instrText xml:space="preserve"> SEQ Table \* ARABIC </w:instrText>
      </w:r>
      <w:r>
        <w:fldChar w:fldCharType="separate"/>
      </w:r>
      <w:r>
        <w:rPr>
          <w:noProof/>
        </w:rPr>
        <w:t xml:space="preserve">153</w:t>
      </w:r>
      <w:r>
        <w:fldChar w:fldCharType="end"/>
      </w:r>
      <w:r>
        <w:t xml:space="preserve"> – MissionTransitionDataType definition</w:t>
      </w:r>
      <w:bookmarkEnd w:id="76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5B7F11C">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5D85C0B">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0AF8844B">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1E31886">
            <w:pPr>
              <w:pStyle w:val="TableText"/>
            </w:pPr>
            <w:r>
              <w:t xml:space="preserve">1:MissionTransitionDataType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7740B8B">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BFCB375">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5763794B">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5635168C">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6437CEE4">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55C2335E">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7792F4C">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45E20B91">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54F1315">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C9595C3">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7B90BD05">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3C046D6E">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6249AD42">
            <w:pPr>
              <w:pStyle w:val="TableText"/>
            </w:pPr>
          </w:p>
        </w:tc>
        <w:tc>
          <w:tcPr>
            <w:tcW w:w="1843" w:type="dxa"/>
            <w:tcBorders>
              <w:top w:val="single" w:sz="4" w:space="0" w:color="auto"/>
              <w:left w:val="single" w:sz="4" w:space="0" w:color="auto"/>
              <w:bottom w:val="single" w:sz="4" w:space="0" w:color="auto"/>
              <w:right w:val="single" w:sz="4" w:space="0" w:color="auto"/>
            </w:tcBorders>
          </w:tcPr>
          <w:p w14:paraId="34DB925A">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0F8A4D6C">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B8D59EB">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8EE7C06">
            <w:pPr>
              <w:pStyle w:val="TableText"/>
            </w:pPr>
            <w:r>
              <w:t xml:space="preserve">RobotIntent DataTypes</w:t>
            </w:r>
          </w:p>
        </w:tc>
      </w:tr>
    </w:tbl>
    <w:p w14:paraId="6AD10719">
      <w:pPr>
        <w:pStyle w:val="spacer"/>
      </w:pPr>
    </w:p>
    <w:p w14:paraId="798A0AC1">
      <w:pPr>
        <w:pStyle w:val="Heading2"/>
      </w:pPr>
      <w:bookmarkStart w:id="768" w:name="_Clause_c8_53"/>
      <w:r>
        <w:t xml:space="preserve">KinematicJointDataType</w:t>
      </w:r>
      <w:bookmarkEnd w:id="768"/>
    </w:p>
    <w:p w14:paraId="6EAFE557">
      <w:pPr>
        <w:pStyle w:val="PARAGRAPH"/>
      </w:pPr>
      <w:r>
        <w:t xml:space="preserve">One joint of the kinematic chain: where it sits relative to its predecessor and which way it acts. OPC 40010-1 describes a robot's topology and its axes but defines no kinematic chain, so this is additive rather than a second account of the same thing.</w:t>
      </w:r>
    </w:p>
    <w:p w14:paraId="79EC4014">
      <w:pPr>
        <w:pStyle w:val="TABLE-title"/>
        <w:keepNext/>
      </w:pPr>
      <w:bookmarkStart w:id="769" w:name="_Tab_c8_53_items_items"/>
      <w:r>
        <w:t xml:space="preserve">Table </w:t>
      </w:r>
      <w:r>
        <w:fldChar w:fldCharType="begin"/>
      </w:r>
      <w:r>
        <w:instrText xml:space="preserve"> SEQ Table \* ARABIC </w:instrText>
      </w:r>
      <w:r>
        <w:fldChar w:fldCharType="separate"/>
      </w:r>
      <w:r>
        <w:rPr>
          <w:noProof/>
        </w:rPr>
        <w:t xml:space="preserve">154</w:t>
      </w:r>
      <w:r>
        <w:fldChar w:fldCharType="end"/>
      </w:r>
      <w:r>
        <w:t xml:space="preserve"> – KinematicJointDataType Items</w:t>
      </w:r>
      <w:bookmarkEnd w:id="76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14:paraId="0531881F">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14:paraId="534EBFF2">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14:paraId="608EAEE2">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4FA3445C">
            <w:pPr>
              <w:pStyle w:val="TableText"/>
            </w:pPr>
            <w:r>
              <w:t xml:space="preserve">AxisId</w:t>
            </w:r>
          </w:p>
        </w:tc>
        <w:tc>
          <w:tcPr>
            <w:tcW w:w="1200" w:type="dxa"/>
            <w:tcBorders>
              <w:top w:val="single" w:sz="4" w:space="0" w:color="auto"/>
              <w:left w:val="single" w:sz="4" w:space="0" w:color="auto"/>
              <w:bottom w:val="single" w:sz="4" w:space="0" w:color="auto"/>
              <w:right w:val="single" w:sz="4" w:space="0" w:color="auto"/>
            </w:tcBorders>
          </w:tcPr>
          <w:p w14:paraId="107C8E00">
            <w:pPr>
              <w:pStyle w:val="TableText"/>
            </w:pPr>
          </w:p>
        </w:tc>
        <w:tc>
          <w:tcPr>
            <w:tcW w:w="5526" w:type="dxa"/>
            <w:tcBorders>
              <w:top w:val="single" w:sz="4" w:space="0" w:color="auto"/>
              <w:left w:val="single" w:sz="4" w:space="0" w:color="auto"/>
              <w:bottom w:val="single" w:sz="4" w:space="0" w:color="auto"/>
              <w:right w:val="single" w:sz="4" w:space="0" w:color="auto"/>
            </w:tcBorders>
          </w:tcPr>
          <w:p w14:paraId="54CF2CF8">
            <w:pPr>
              <w:pStyle w:val="TableText"/>
            </w:pPr>
            <w:r>
              <w:t xml:space="preserve">The AxisType this joint corresponds to.</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EE056EC">
            <w:pPr>
              <w:pStyle w:val="TableText"/>
            </w:pPr>
            <w:r>
              <w:t xml:space="preserve">Kind</w:t>
            </w:r>
          </w:p>
        </w:tc>
        <w:tc>
          <w:tcPr>
            <w:tcW w:w="1200" w:type="dxa"/>
            <w:tcBorders>
              <w:top w:val="single" w:sz="4" w:space="0" w:color="auto"/>
              <w:left w:val="single" w:sz="4" w:space="0" w:color="auto"/>
              <w:bottom w:val="single" w:sz="4" w:space="0" w:color="auto"/>
              <w:right w:val="single" w:sz="4" w:space="0" w:color="auto"/>
            </w:tcBorders>
          </w:tcPr>
          <w:p w14:paraId="53BD29F7">
            <w:pPr>
              <w:pStyle w:val="TableText"/>
            </w:pPr>
          </w:p>
        </w:tc>
        <w:tc>
          <w:tcPr>
            <w:tcW w:w="5526" w:type="dxa"/>
            <w:tcBorders>
              <w:top w:val="single" w:sz="4" w:space="0" w:color="auto"/>
              <w:left w:val="single" w:sz="4" w:space="0" w:color="auto"/>
              <w:bottom w:val="single" w:sz="4" w:space="0" w:color="auto"/>
              <w:right w:val="single" w:sz="4" w:space="0" w:color="auto"/>
            </w:tcBorders>
          </w:tcPr>
          <w:p w14:paraId="15981B3B">
            <w:pPr>
              <w:pStyle w:val="TableText"/>
            </w:pPr>
            <w:r>
              <w:t xml:space="preserve">Whether it rotates or translates.</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715A33EF">
            <w:pPr>
              <w:pStyle w:val="TableText"/>
            </w:pPr>
            <w:r>
              <w:t xml:space="preserve">OriginTransform</w:t>
            </w:r>
          </w:p>
        </w:tc>
        <w:tc>
          <w:tcPr>
            <w:tcW w:w="1200" w:type="dxa"/>
            <w:tcBorders>
              <w:top w:val="single" w:sz="4" w:space="0" w:color="auto"/>
              <w:left w:val="single" w:sz="4" w:space="0" w:color="auto"/>
              <w:bottom w:val="single" w:sz="4" w:space="0" w:color="auto"/>
              <w:right w:val="single" w:sz="4" w:space="0" w:color="auto"/>
            </w:tcBorders>
          </w:tcPr>
          <w:p w14:paraId="11832083">
            <w:pPr>
              <w:pStyle w:val="TableText"/>
            </w:pPr>
          </w:p>
        </w:tc>
        <w:tc>
          <w:tcPr>
            <w:tcW w:w="5526" w:type="dxa"/>
            <w:tcBorders>
              <w:top w:val="single" w:sz="4" w:space="0" w:color="auto"/>
              <w:left w:val="single" w:sz="4" w:space="0" w:color="auto"/>
              <w:bottom w:val="single" w:sz="4" w:space="0" w:color="auto"/>
              <w:right w:val="single" w:sz="4" w:space="0" w:color="auto"/>
            </w:tcBorders>
          </w:tcPr>
          <w:p w14:paraId="4DD07B3A">
            <w:pPr>
              <w:pStyle w:val="TableText"/>
            </w:pPr>
            <w:r>
              <w:t xml:space="preserve">Pose of this joint's frame within its predecessor's, at zero position.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14:paraId="031DCDF8">
            <w:pPr>
              <w:pStyle w:val="TableText"/>
            </w:pPr>
            <w:r>
              <w:t xml:space="preserve">AxisVector</w:t>
            </w:r>
          </w:p>
        </w:tc>
        <w:tc>
          <w:tcPr>
            <w:tcW w:w="1200" w:type="dxa"/>
            <w:tcBorders>
              <w:top w:val="single" w:sz="4" w:space="0" w:color="auto"/>
              <w:left w:val="single" w:sz="4" w:space="0" w:color="auto"/>
              <w:bottom w:val="single" w:sz="4" w:space="0" w:color="auto"/>
              <w:right w:val="single" w:sz="4" w:space="0" w:color="auto"/>
            </w:tcBorders>
          </w:tcPr>
          <w:p w14:paraId="0EC3DE5A">
            <w:pPr>
              <w:pStyle w:val="TableText"/>
            </w:pPr>
          </w:p>
        </w:tc>
        <w:tc>
          <w:tcPr>
            <w:tcW w:w="5526" w:type="dxa"/>
            <w:tcBorders>
              <w:top w:val="single" w:sz="4" w:space="0" w:color="auto"/>
              <w:left w:val="single" w:sz="4" w:space="0" w:color="auto"/>
              <w:bottom w:val="single" w:sz="4" w:space="0" w:color="auto"/>
              <w:right w:val="single" w:sz="4" w:space="0" w:color="auto"/>
            </w:tcBorders>
          </w:tcPr>
          <w:p w14:paraId="63ED034E">
            <w:pPr>
              <w:pStyle w:val="TableText"/>
            </w:pPr>
            <w:r>
              <w:t xml:space="preserve">Unit vector (x, y, z) the joint rotates about or translates along, in its own frame.</w:t>
            </w:r>
          </w:p>
        </w:tc>
      </w:tr>
    </w:tbl>
    <w:p w14:paraId="296D37CC">
      <w:pPr>
        <w:pStyle w:val="spacer"/>
      </w:pPr>
    </w:p>
    <w:p w14:paraId="6C1AA723">
      <w:pPr>
        <w:pStyle w:val="TABLE-title"/>
        <w:keepNext/>
      </w:pPr>
      <w:bookmarkStart w:id="770" w:name="_Tab_c8_53_def"/>
      <w:r>
        <w:t xml:space="preserve">Table </w:t>
      </w:r>
      <w:r>
        <w:fldChar w:fldCharType="begin"/>
      </w:r>
      <w:r>
        <w:instrText xml:space="preserve"> SEQ Table \* ARABIC </w:instrText>
      </w:r>
      <w:r>
        <w:fldChar w:fldCharType="separate"/>
      </w:r>
      <w:r>
        <w:rPr>
          <w:noProof/>
        </w:rPr>
        <w:t xml:space="preserve">155</w:t>
      </w:r>
      <w:r>
        <w:fldChar w:fldCharType="end"/>
      </w:r>
      <w:r>
        <w:t xml:space="preserve"> – KinematicJointDataType definition</w:t>
      </w:r>
      <w:bookmarkEnd w:id="77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62EADFA2">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25B3F8BA">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00D5EFE7">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1491C079">
            <w:pPr>
              <w:pStyle w:val="TableText"/>
            </w:pPr>
            <w:r>
              <w:t xml:space="preserve">1:KinematicJointDataType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3496390">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3C2FB778">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7228E309">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627462E4">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6202E8DF">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C0D1023">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50BA229C">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6EA5712F">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2A1490B">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72D31401">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14:paraId="5F870374">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14:paraId="15D1FBEE">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14:paraId="5A586F16">
            <w:pPr>
              <w:pStyle w:val="TableText"/>
            </w:pPr>
          </w:p>
        </w:tc>
        <w:tc>
          <w:tcPr>
            <w:tcW w:w="1843" w:type="dxa"/>
            <w:tcBorders>
              <w:top w:val="single" w:sz="4" w:space="0" w:color="auto"/>
              <w:left w:val="single" w:sz="4" w:space="0" w:color="auto"/>
              <w:bottom w:val="single" w:sz="4" w:space="0" w:color="auto"/>
              <w:right w:val="single" w:sz="4" w:space="0" w:color="auto"/>
            </w:tcBorders>
          </w:tcPr>
          <w:p w14:paraId="074CD59E">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14:paraId="146A641B">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CF4CA2C">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E8AF31E">
            <w:pPr>
              <w:pStyle w:val="TableText"/>
            </w:pPr>
            <w:r>
              <w:t xml:space="preserve">RobotIntent DataTypes</w:t>
            </w:r>
          </w:p>
        </w:tc>
      </w:tr>
    </w:tbl>
    <w:p w14:paraId="69E497E2">
      <w:pPr>
        <w:pStyle w:val="spacer"/>
      </w:pPr>
    </w:p>
    <w:p w14:paraId="592C07B7">
      <w:pPr>
        <w:pStyle w:val="Heading1"/>
      </w:pPr>
      <w:bookmarkStart w:id="771" w:name="_Clause_c9"/>
      <w:r>
        <w:t xml:space="preserve">OPC UA ReferenceTypes</w:t>
      </w:r>
      <w:bookmarkEnd w:id="771"/>
    </w:p>
    <w:p w14:paraId="35DEB9F9">
      <w:pPr>
        <w:pStyle w:val="Heading2"/>
      </w:pPr>
      <w:bookmarkStart w:id="772" w:name="_Clause_c9_1"/>
      <w:r>
        <w:t xml:space="preserve">HasIntentController</w:t>
      </w:r>
      <w:bookmarkEnd w:id="772"/>
    </w:p>
    <w:p w14:paraId="2DEBBE88">
      <w:pPr>
        <w:pStyle w:val="PARAGRAPH"/>
      </w:pPr>
      <w:r>
        <w:t xml:space="preserve">Binds an intent surface to the thing it commands. This is how the model attaches to a robot described by another specification - an OPC 40010-1 MotionDeviceSystem, say - without depending on it. Annex B defines that binding.</w:t>
      </w:r>
    </w:p>
    <w:p w14:paraId="234664B5">
      <w:pPr>
        <w:pStyle w:val="TABLE-title"/>
        <w:keepNext/>
      </w:pPr>
      <w:bookmarkStart w:id="773" w:name="_Tab_c9_1_def"/>
      <w:r>
        <w:t xml:space="preserve">Table </w:t>
      </w:r>
      <w:r>
        <w:fldChar w:fldCharType="begin"/>
      </w:r>
      <w:r>
        <w:instrText xml:space="preserve"> SEQ Table \* ARABIC </w:instrText>
      </w:r>
      <w:r>
        <w:fldChar w:fldCharType="separate"/>
      </w:r>
      <w:r>
        <w:rPr>
          <w:noProof/>
        </w:rPr>
        <w:t xml:space="preserve">156</w:t>
      </w:r>
      <w:r>
        <w:fldChar w:fldCharType="end"/>
      </w:r>
      <w:r>
        <w:t xml:space="preserve"> – HasIntentController definition</w:t>
      </w:r>
      <w:bookmarkEnd w:id="77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4A2303D6">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6B77FFDD">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FD49D4A">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0AAD19E5">
            <w:pPr>
              <w:pStyle w:val="TableText"/>
            </w:pPr>
            <w:r>
              <w:t xml:space="preserve">1:HasIntentController</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45EA32C4">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40DE47FE">
            <w:pPr>
              <w:pStyle w:val="TableText"/>
            </w:pPr>
            <w:r>
              <w:t xml:space="preserve">False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CEEB61F">
            <w:pPr>
              <w:pStyle w:val="TableText"/>
            </w:pPr>
            <w:r>
              <w:t xml:space="preserve">InverseName</w:t>
            </w:r>
          </w:p>
        </w:tc>
        <w:tc>
          <w:tcPr>
            <w:tcW w:w="7230" w:type="dxa"/>
            <w:gridSpan w:val="5"/>
            <w:tcBorders>
              <w:top w:val="single" w:sz="4" w:space="0" w:color="auto"/>
              <w:left w:val="single" w:sz="4" w:space="0" w:color="auto"/>
              <w:bottom w:val="single" w:sz="4" w:space="0" w:color="auto"/>
              <w:right w:val="single" w:sz="4" w:space="0" w:color="auto"/>
            </w:tcBorders>
          </w:tcPr>
          <w:p w14:paraId="3F8473C6">
            <w:pPr>
              <w:pStyle w:val="TableText"/>
            </w:pPr>
            <w:r>
              <w:t xml:space="preserve">IntentControllerOf</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1802DD23">
            <w:pPr>
              <w:pStyle w:val="TableText"/>
            </w:pPr>
            <w:r>
              <w:t xml:space="preserve">Symmetric</w:t>
            </w:r>
          </w:p>
        </w:tc>
        <w:tc>
          <w:tcPr>
            <w:tcW w:w="7230" w:type="dxa"/>
            <w:gridSpan w:val="5"/>
            <w:tcBorders>
              <w:top w:val="single" w:sz="4" w:space="0" w:color="auto"/>
              <w:left w:val="single" w:sz="4" w:space="0" w:color="auto"/>
              <w:bottom w:val="single" w:sz="4" w:space="0" w:color="auto"/>
              <w:right w:val="single" w:sz="4" w:space="0" w:color="auto"/>
            </w:tcBorders>
          </w:tcPr>
          <w:p w14:paraId="5A344E56">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6516B949">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7EAD7A06">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41F28C9F">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39C783A5">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7FCB7578">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0250076">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8FAACAF">
            <w:pPr>
              <w:pStyle w:val="TableText"/>
            </w:pPr>
            <w:r>
              <w:t xml:space="preserve">Subtype of the 0:NonHierarchicalReferences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D24C59D">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EC423AF">
            <w:pPr>
              <w:pStyle w:val="TableText"/>
            </w:pPr>
            <w:r>
              <w:t xml:space="preserve">RobotIntent ReferenceTypes</w:t>
            </w:r>
          </w:p>
        </w:tc>
      </w:tr>
    </w:tbl>
    <w:p w14:paraId="3C72D575">
      <w:pPr>
        <w:pStyle w:val="spacer"/>
      </w:pPr>
    </w:p>
    <w:p w14:paraId="6F80AA72">
      <w:pPr>
        <w:pStyle w:val="Heading2"/>
      </w:pPr>
      <w:bookmarkStart w:id="774" w:name="_Clause_c9_2"/>
      <w:r>
        <w:t xml:space="preserve">HasFrameParent</w:t>
      </w:r>
      <w:bookmarkEnd w:id="774"/>
    </w:p>
    <w:p w14:paraId="41D74A1F">
      <w:pPr>
        <w:pStyle w:val="PARAGRAPH"/>
      </w:pPr>
      <w:r>
        <w:t xml:space="preserve">From a CoordinateFrame to the frame its Transform is expressed in. Frames form a tree, so a pose given in one frame can be re-expressed in another by composing the transforms along the path between them.</w:t>
      </w:r>
    </w:p>
    <w:p w14:paraId="1ABE9525">
      <w:pPr>
        <w:pStyle w:val="TABLE-title"/>
        <w:keepNext/>
      </w:pPr>
      <w:bookmarkStart w:id="775" w:name="_Tab_c9_2_def"/>
      <w:r>
        <w:t xml:space="preserve">Table </w:t>
      </w:r>
      <w:r>
        <w:fldChar w:fldCharType="begin"/>
      </w:r>
      <w:r>
        <w:instrText xml:space="preserve"> SEQ Table \* ARABIC </w:instrText>
      </w:r>
      <w:r>
        <w:fldChar w:fldCharType="separate"/>
      </w:r>
      <w:r>
        <w:rPr>
          <w:noProof/>
        </w:rPr>
        <w:t xml:space="preserve">157</w:t>
      </w:r>
      <w:r>
        <w:fldChar w:fldCharType="end"/>
      </w:r>
      <w:r>
        <w:t xml:space="preserve"> – HasFrameParent definition</w:t>
      </w:r>
      <w:bookmarkEnd w:id="77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7FAD1B9A">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135C6AAE">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656A8112">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6B1B4C07">
            <w:pPr>
              <w:pStyle w:val="TableText"/>
            </w:pPr>
            <w:r>
              <w:t xml:space="preserve">1:HasFrameParent</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6FE4B8EE">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14:paraId="2B36E912">
            <w:pPr>
              <w:pStyle w:val="TableText"/>
            </w:pPr>
            <w:r>
              <w:t xml:space="preserve">False</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33745857">
            <w:pPr>
              <w:pStyle w:val="TableText"/>
            </w:pPr>
            <w:r>
              <w:t xml:space="preserve">InverseName</w:t>
            </w:r>
          </w:p>
        </w:tc>
        <w:tc>
          <w:tcPr>
            <w:tcW w:w="7230" w:type="dxa"/>
            <w:gridSpan w:val="5"/>
            <w:tcBorders>
              <w:top w:val="single" w:sz="4" w:space="0" w:color="auto"/>
              <w:left w:val="single" w:sz="4" w:space="0" w:color="auto"/>
              <w:bottom w:val="single" w:sz="4" w:space="0" w:color="auto"/>
              <w:right w:val="single" w:sz="4" w:space="0" w:color="auto"/>
            </w:tcBorders>
          </w:tcPr>
          <w:p w14:paraId="561CD34F">
            <w:pPr>
              <w:pStyle w:val="TableText"/>
            </w:pPr>
            <w:r>
              <w:t xml:space="preserve">FrameParentOf</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28B521C0">
            <w:pPr>
              <w:pStyle w:val="TableText"/>
            </w:pPr>
            <w:r>
              <w:t xml:space="preserve">Symmetric</w:t>
            </w:r>
          </w:p>
        </w:tc>
        <w:tc>
          <w:tcPr>
            <w:tcW w:w="7230" w:type="dxa"/>
            <w:gridSpan w:val="5"/>
            <w:tcBorders>
              <w:top w:val="single" w:sz="4" w:space="0" w:color="auto"/>
              <w:left w:val="single" w:sz="4" w:space="0" w:color="auto"/>
              <w:bottom w:val="single" w:sz="4" w:space="0" w:color="auto"/>
              <w:right w:val="single" w:sz="4" w:space="0" w:color="auto"/>
            </w:tcBorders>
          </w:tcPr>
          <w:p w14:paraId="22D8C2BB">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4240C79C">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4FD62A3">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727ECFA6">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147FF53C">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0825EA8A">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DA383F2">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996A383">
            <w:pPr>
              <w:pStyle w:val="TableText"/>
            </w:pPr>
            <w:r>
              <w:t xml:space="preserve">Subtype of the 0:NonHierarchicalReferences defined in OPC 10000-5, i.e. inheriting the InstanceDeclarations of that Node.</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306609A">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A68916B">
            <w:pPr>
              <w:pStyle w:val="TableText"/>
            </w:pPr>
            <w:r>
              <w:t xml:space="preserve">RobotIntent ReferenceTypes</w:t>
            </w:r>
          </w:p>
        </w:tc>
      </w:tr>
    </w:tbl>
    <w:p w14:paraId="340D9E37">
      <w:pPr>
        <w:pStyle w:val="spacer"/>
      </w:pPr>
    </w:p>
    <w:p w14:paraId="514672E3">
      <w:pPr>
        <w:pStyle w:val="Heading1"/>
      </w:pPr>
      <w:bookmarkStart w:id="776" w:name="_Clause_c10"/>
      <w:r>
        <w:t xml:space="preserve">Instances</w:t>
      </w:r>
      <w:bookmarkEnd w:id="776"/>
    </w:p>
    <w:p w14:paraId="00AEED57">
      <w:pPr>
        <w:pStyle w:val="Heading2"/>
      </w:pPr>
      <w:bookmarkStart w:id="777" w:name="_Clause_c10_1"/>
      <w:r>
        <w:t xml:space="preserve">Default Binary</w:t>
      </w:r>
      <w:bookmarkEnd w:id="777"/>
    </w:p>
    <w:p w14:paraId="0C70E716">
      <w:pPr>
        <w:pStyle w:val="PARAGRAPH"/>
      </w:pPr>
      <w:r>
        <w:t xml:space="preserve">Default Binary encoding of the structure.</w:t>
      </w:r>
    </w:p>
    <w:p w14:paraId="3A9480FF">
      <w:pPr>
        <w:pStyle w:val="TABLE-title"/>
        <w:keepNext/>
      </w:pPr>
      <w:bookmarkStart w:id="778" w:name="_Tab_c10_1_def"/>
      <w:r>
        <w:t xml:space="preserve">Table </w:t>
      </w:r>
      <w:r>
        <w:fldChar w:fldCharType="begin"/>
      </w:r>
      <w:r>
        <w:instrText xml:space="preserve"> SEQ Table \* ARABIC </w:instrText>
      </w:r>
      <w:r>
        <w:fldChar w:fldCharType="separate"/>
      </w:r>
      <w:r>
        <w:rPr>
          <w:noProof/>
        </w:rPr>
        <w:t xml:space="preserve">158</w:t>
      </w:r>
      <w:r>
        <w:fldChar w:fldCharType="end"/>
      </w:r>
      <w:r>
        <w:t xml:space="preserve"> – Default Binary definition</w:t>
      </w:r>
      <w:bookmarkEnd w:id="77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5CA88F5F">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35913A86">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1471B71B">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553BD7F4">
            <w:pPr>
              <w:pStyle w:val="TableText"/>
            </w:pPr>
            <w:r>
              <w:t xml:space="preserve">0:Default Binary</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D6E8298">
            <w:pPr>
              <w:pStyle w:val="TableText"/>
            </w:pPr>
            <w:r>
              <w:t xml:space="preserve">TypeDefinition</w:t>
            </w:r>
          </w:p>
        </w:tc>
        <w:tc>
          <w:tcPr>
            <w:tcW w:w="7230" w:type="dxa"/>
            <w:gridSpan w:val="5"/>
            <w:tcBorders>
              <w:top w:val="single" w:sz="4" w:space="0" w:color="auto"/>
              <w:left w:val="single" w:sz="4" w:space="0" w:color="auto"/>
              <w:bottom w:val="single" w:sz="4" w:space="0" w:color="auto"/>
              <w:right w:val="single" w:sz="4" w:space="0" w:color="auto"/>
            </w:tcBorders>
          </w:tcPr>
          <w:p w14:paraId="02B2DC1B">
            <w:pPr>
              <w:pStyle w:val="TableText"/>
            </w:pPr>
            <w:r>
              <w:t xml:space="preserve">0:DataTypeEncodingType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260DC87">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02D5784">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170FB74">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BADC514">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1622F10F">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7D3C2F6B">
            <w:pPr>
              <w:pStyle w:val="TableText"/>
            </w:pPr>
            <w:r>
              <w:rPr>
                <w:b/>
              </w:rPr>
              <w:t xml:space="preserve">Other</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38F8996">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536FE9E">
            <w:pPr>
              <w:pStyle w:val="TableText"/>
            </w:pPr>
            <w:r>
              <w:t xml:space="preserve">OpenUSD Default Binary</w:t>
            </w:r>
          </w:p>
        </w:tc>
      </w:tr>
    </w:tbl>
    <w:p w14:paraId="33F63640">
      <w:pPr>
        <w:pStyle w:val="spacer"/>
      </w:pPr>
    </w:p>
    <w:p w14:paraId="18132084">
      <w:pPr>
        <w:pStyle w:val="Heading2"/>
      </w:pPr>
      <w:bookmarkStart w:id="779" w:name="_Clause_c10_2"/>
      <w:r>
        <w:t xml:space="preserve">RobotIntent</w:t>
      </w:r>
      <w:bookmarkEnd w:id="779"/>
    </w:p>
    <w:p w14:paraId="3B826C1E">
      <w:pPr>
        <w:pStyle w:val="PARAGRAPH"/>
      </w:pPr>
      <w:r>
        <w:t xml:space="preserve">Entry point for robot intent on this Server. A client browses Server/RobotIntent/Controllers to find every robot it can command.</w:t>
      </w:r>
    </w:p>
    <w:p w14:paraId="272CDD54">
      <w:pPr>
        <w:pStyle w:val="TABLE-title"/>
        <w:keepNext/>
      </w:pPr>
      <w:bookmarkStart w:id="780" w:name="_Tab_c10_2_def"/>
      <w:r>
        <w:t xml:space="preserve">Table </w:t>
      </w:r>
      <w:r>
        <w:fldChar w:fldCharType="begin"/>
      </w:r>
      <w:r>
        <w:instrText xml:space="preserve"> SEQ Table \* ARABIC </w:instrText>
      </w:r>
      <w:r>
        <w:fldChar w:fldCharType="separate"/>
      </w:r>
      <w:r>
        <w:rPr>
          <w:noProof/>
        </w:rPr>
        <w:t xml:space="preserve">159</w:t>
      </w:r>
      <w:r>
        <w:fldChar w:fldCharType="end"/>
      </w:r>
      <w:r>
        <w:t xml:space="preserve"> – RobotIntent definition</w:t>
      </w:r>
      <w:bookmarkEnd w:id="78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14:paraId="6176F225">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14:paraId="4B0B3304">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14:paraId="7ACBBAF3">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14:paraId="058EBC9F">
            <w:pPr>
              <w:pStyle w:val="TableText"/>
            </w:pPr>
            <w:r>
              <w:t xml:space="preserve">1:RobotIntent</w:t>
            </w:r>
          </w:p>
        </w:tc>
      </w:tr>
      <w:tr>
        <w:trPr>
          <w:jc w:val="center"/>
        </w:trPr>
        <w:tc>
          <w:tcPr>
            <w:tcW w:w="1696" w:type="dxa"/>
            <w:tcBorders>
              <w:top w:val="single" w:sz="4" w:space="0" w:color="auto"/>
              <w:left w:val="single" w:sz="4" w:space="0" w:color="auto"/>
              <w:bottom w:val="single" w:sz="4" w:space="0" w:color="auto"/>
              <w:right w:val="single" w:sz="4" w:space="0" w:color="auto"/>
            </w:tcBorders>
          </w:tcPr>
          <w:p w14:paraId="5F1612F2">
            <w:pPr>
              <w:pStyle w:val="TableText"/>
            </w:pPr>
            <w:r>
              <w:t xml:space="preserve">TypeDefinition</w:t>
            </w:r>
          </w:p>
        </w:tc>
        <w:tc>
          <w:tcPr>
            <w:tcW w:w="7230" w:type="dxa"/>
            <w:gridSpan w:val="5"/>
            <w:tcBorders>
              <w:top w:val="single" w:sz="4" w:space="0" w:color="auto"/>
              <w:left w:val="single" w:sz="4" w:space="0" w:color="auto"/>
              <w:bottom w:val="single" w:sz="4" w:space="0" w:color="auto"/>
              <w:right w:val="single" w:sz="4" w:space="0" w:color="auto"/>
            </w:tcBorders>
          </w:tcPr>
          <w:p w14:paraId="75645456">
            <w:pPr>
              <w:pStyle w:val="TableText"/>
            </w:pPr>
            <w:r>
              <w:t xml:space="preserve">RobotIntentRootType</w:t>
            </w:r>
          </w:p>
        </w:tc>
      </w:tr>
      <w:tr>
        <w:trPr>
          <w:jc w:val="center"/>
        </w:trPr>
        <w:tc>
          <w:tcPr>
            <w:tcW w:w="1696" w:type="dxa"/>
            <w:tcBorders>
              <w:top w:val="double" w:sz="4" w:space="0" w:color="auto"/>
              <w:left w:val="single" w:sz="4" w:space="0" w:color="auto"/>
              <w:bottom w:val="double" w:sz="4" w:space="0" w:color="auto"/>
              <w:right w:val="single" w:sz="4" w:space="0" w:color="auto"/>
            </w:tcBorders>
          </w:tcPr>
          <w:p w14:paraId="167408EE">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14:paraId="4B03B4CC">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14:paraId="0EB5CA42">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14:paraId="671A8DDE">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14:paraId="25A19854">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14:paraId="2D698EB8">
            <w:pPr>
              <w:pStyle w:val="TableText"/>
            </w:pPr>
            <w:r>
              <w:rPr>
                <w:b/>
              </w:rPr>
              <w:t xml:space="preserve">Other</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A90A3EB">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0C8CA78">
            <w:pPr>
              <w:pStyle w:val="TableText"/>
            </w:pPr>
            <w:r>
              <w:t xml:space="preserve">OpenUSD RobotIntent</w:t>
            </w:r>
          </w:p>
        </w:tc>
      </w:tr>
    </w:tbl>
    <w:p w14:paraId="16390588">
      <w:pPr>
        <w:pStyle w:val="spacer"/>
      </w:pPr>
    </w:p>
    <w:p w14:paraId="3BC1B8B8" w14:textId="12BB010D" w:rsidR="005E69BD" w:rsidRPr="00EC120D" w:rsidRDefault="006235B1" w:rsidP="002E7A22">
      <w:pPr>
        <w:pStyle w:val="Heading1"/>
        <w:pageBreakBefore/>
      </w:pPr>
      <w:bookmarkStart w:id="781" w:name="_Clause_c11"/>
      <w:bookmarkStart w:id="801" w:name="_Ref85018491"/>
      <w:bookmarkStart w:id="405" w:name="_Ref37835213"/>
      <w:bookmarkStart w:id="406" w:name="_Toc184117007"/>
      <w:r w:rsidRPr="00EC120D">
        <w:lastRenderedPageBreak/>
        <w:t>Profiles and conformance units</w:t>
      </w:r>
      <w:r w:rsidR="001B5D46" w:rsidRPr="00EC120D">
        <w:t xml:space="preserve"/>
      </w:r>
      <w:r w:rsidRPr="00EC120D">
        <w:t/>
      </w:r>
      <w:bookmarkEnd w:id="405"/>
      <w:bookmarkEnd w:id="406"/>
      <w:bookmarkEnd w:id="801"/>
      <w:bookmarkEnd w:id="781"/>
    </w:p>
    <w:p w14:paraId="6A9A4545">
      <w:pPr>
        <w:pStyle w:val="Heading2"/>
      </w:pPr>
      <w:bookmarkStart w:id="782" w:name="_Clause_c11_1"/>
      <w:r>
        <w:t xml:space="preserve">Declaring conformance</w:t>
      </w:r>
      <w:bookmarkEnd w:id="782"/>
    </w:p>
    <w:p w14:paraId="2FA930D7">
      <w:pPr>
        <w:pStyle w:val="PARAGRAPH"/>
      </w:pPr>
      <w:r>
        <w:t xml:space="preserve">A Server declares conformance by exposing </w:t>
      </w:r>
      <w:r>
        <w:rPr>
          <w:rStyle w:val="VARIABLE"/>
        </w:rPr>
        <w:t xml:space="preserve">RobotIntentRootType</w:t>
      </w:r>
      <w:r>
        <w:t xml:space="preserve"> under the Server object with </w:t>
      </w:r>
      <w:r>
        <w:rPr>
          <w:rStyle w:val="VARIABLE"/>
        </w:rPr>
        <w:t xml:space="preserve">SpecificationVersion</w:t>
      </w:r>
      <w:r>
        <w:t xml:space="preserve"> set to the release it implements, by populating </w:t>
      </w:r>
      <w:r>
        <w:rPr>
          <w:rStyle w:val="VARIABLE"/>
        </w:rPr>
        <w:t xml:space="preserve">IntentCapabilitiesType</w:t>
      </w:r>
      <w:r>
        <w:t xml:space="preserve"> truthfully, and by listing in </w:t>
      </w:r>
      <w:r>
        <w:rPr>
          <w:rStyle w:val="VARIABLE"/>
        </w:rPr>
        <w:t xml:space="preserve">SupportedFacets</w:t>
      </w:r>
      <w:r>
        <w:t xml:space="preserve"> the facets of Table 12.2 that each controller satisfies.</w:t>
      </w:r>
    </w:p>
    <w:p w14:paraId="48D273BE">
      <w:pPr>
        <w:pStyle w:val="PARAGRAPH"/>
      </w:pPr>
      <w:r>
        <w:rPr>
          <w:rStyle w:val="VARIABLE"/>
        </w:rPr>
        <w:t xml:space="preserve">SupportedFacets</w:t>
      </w:r>
      <w:r>
        <w:t xml:space="preserve"> carries the facet names of Table 12.2 verbatim. It exists because conformance is otherwise not machine-readable: a client would have to re-derive the whole table from the address space, and since several rows are behavioural, two clients deriving independently could reach different conclusions about the same Server. This mirrors </w:t>
      </w:r>
      <w:r>
        <w:rPr>
          <w:rStyle w:val="VARIABLE"/>
        </w:rPr>
        <w:t xml:space="preserve">ServerCapabilitiesType.ServerProfileArray</w:t>
      </w:r>
      <w:r>
        <w:t xml:space="preserve"> in OPC 10000-5, where a Server states its profiles rather than leaving them to be inferred.</w:t>
      </w:r>
    </w:p>
    <w:p w14:paraId="7D93395F">
      <w:pPr>
        <w:pStyle w:val="PARAGRAPH"/>
      </w:pPr>
      <w:r>
        <w:t xml:space="preserve">A Server shall not list a facet whose structural requirements are unmet. The behavioural requirements are the Server's own attestation and are subject to the honesty rules of clause 9 — a Server that lists </w:t>
      </w:r>
      <w:r>
        <w:rPr>
          <w:b/>
        </w:rPr>
        <w:t xml:space="preserve">RI-Blending</w:t>
      </w:r>
      <w:r>
        <w:t xml:space="preserve"> while treating the blending buffer modes as </w:t>
      </w:r>
      <w:r>
        <w:rPr>
          <w:rStyle w:val="VARIABLE"/>
        </w:rPr>
        <w:t xml:space="preserve">Buffered</w:t>
      </w:r>
      <w:r>
        <w:t xml:space="preserve"> is making a false statement in exactly the sense clause 9 forbids, and is no more conformant than one that reports </w:t>
      </w:r>
      <w:r>
        <w:rPr>
          <w:rStyle w:val="VARIABLE"/>
        </w:rPr>
        <w:t xml:space="preserve">BlendingSupported</w:t>
      </w:r>
      <w:r>
        <w:t xml:space="preserve"> true under the same conditions.</w:t>
      </w:r>
    </w:p>
    <w:p w14:paraId="70B037FB">
      <w:pPr>
        <w:pStyle w:val="PARAGRAPH"/>
      </w:pPr>
      <w:r>
        <w:t xml:space="preserve">The NodeSet assigns every Node to one of three conformance units: </w:t>
      </w:r>
      <w:r>
        <w:rPr>
          <w:rStyle w:val="VARIABLE"/>
        </w:rPr>
        <w:t xml:space="preserve">RobotIntent</w:t>
      </w:r>
      <w:r>
        <w:t xml:space="preserve"> for the ObjectTypes and their members, </w:t>
      </w:r>
      <w:r>
        <w:rPr>
          <w:rStyle w:val="VARIABLE"/>
        </w:rPr>
        <w:t xml:space="preserve">RobotIntent DataTypes</w:t>
      </w:r>
      <w:r>
        <w:t xml:space="preserve"> for the intent hierarchy and the enumerations, and </w:t>
      </w:r>
      <w:r>
        <w:rPr>
          <w:rStyle w:val="VARIABLE"/>
        </w:rPr>
        <w:t xml:space="preserve">RobotIntent ReferenceTypes</w:t>
      </w:r>
      <w:r>
        <w:t xml:space="preserve"> for the references. The facets below are expressed over those Nodes, so a Server claiming a facet implements the units the facet's members belong to.</w:t>
      </w:r>
    </w:p>
    <w:p w14:paraId="3D338387">
      <w:pPr>
        <w:pStyle w:val="Heading2"/>
      </w:pPr>
      <w:bookmarkStart w:id="783" w:name="_Clause_c11_2"/>
      <w:r>
        <w:t xml:space="preserve">Facets</w:t>
      </w:r>
      <w:bookmarkEnd w:id="783"/>
    </w:p>
    <w:p w14:paraId="3B65DBF4">
      <w:pPr>
        <w:pStyle w:val="PARAGRAPH"/>
      </w:pPr>
      <w:r>
        <w:t xml:space="preserve">Requirements are of two kinds. </w:t>
      </w:r>
      <w:r>
        <w:rPr>
          <w:b/>
        </w:rPr>
        <w:t xml:space="preserve">Structural</w:t>
      </w:r>
      <w:r>
        <w:t xml:space="preserve"> requirements are settled by reading the address space and the capability declaration: a client can check them, and so can a compliance tool, without commanding the robot. </w:t>
      </w:r>
      <w:r>
        <w:rPr>
          <w:b/>
        </w:rPr>
        <w:t xml:space="preserve">Behavioural</w:t>
      </w:r>
      <w:r>
        <w:t xml:space="preserve"> requirements — written below as accepting, honouring, maintaining or observing a rule — cannot be settled by reading, only by exercising the Server, and are the Server's attestation under clause 9.</w:t>
      </w:r>
    </w:p>
    <w:p w14:paraId="7A7655E2">
      <w:pPr>
        <w:pStyle w:val="TABLE-title"/>
        <w:keepNext/>
      </w:pPr>
      <w:bookmarkStart w:id="784" w:name="_Tab_facets_tab1"/>
      <w:r>
        <w:t xml:space="preserve">Table </w:t>
      </w:r>
      <w:r>
        <w:fldChar w:fldCharType="begin"/>
      </w:r>
      <w:r>
        <w:instrText xml:space="preserve"> SEQ Table \* ARABIC </w:instrText>
      </w:r>
      <w:r>
        <w:fldChar w:fldCharType="separate"/>
      </w:r>
      <w:r>
        <w:rPr>
          <w:noProof/>
        </w:rPr>
        <w:t xml:space="preserve">160</w:t>
      </w:r>
      <w:r>
        <w:fldChar w:fldCharType="end"/>
      </w:r>
      <w:r>
        <w:t xml:space="preserve"> – Facets</w:t>
      </w:r>
      <w:bookmarkEnd w:id="78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14:paraId="0CC4C67A">
            <w:pPr>
              <w:pStyle w:val="TableText"/>
            </w:pPr>
            <w:r>
              <w:t xml:space="preserve">Facet</w:t>
            </w:r>
          </w:p>
        </w:tc>
        <w:tc>
          <w:tcPr>
            <w:tcW w:w="4463" w:type="dxa"/>
            <w:tcBorders>
              <w:top w:val="single" w:sz="4" w:space="0" w:color="auto"/>
              <w:left w:val="single" w:sz="4" w:space="0" w:color="auto"/>
              <w:bottom w:val="double" w:sz="4" w:space="0" w:color="auto"/>
              <w:right w:val="single" w:sz="4" w:space="0" w:color="auto"/>
            </w:tcBorders>
          </w:tcPr>
          <w:p w14:paraId="4F843CF1">
            <w:pPr>
              <w:pStyle w:val="TableText"/>
            </w:pPr>
            <w:r>
              <w:t xml:space="preserve">Requires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186065F">
            <w:pPr>
              <w:pStyle w:val="TableText"/>
            </w:pPr>
            <w:r>
              <w:rPr>
                <w:b/>
              </w:rPr>
              <w:t xml:space="preserve">RI-Base</w:t>
            </w:r>
            <w:r>
              <w:t xml:space="preserve"> (mandatory)</w:t>
            </w:r>
          </w:p>
        </w:tc>
        <w:tc>
          <w:tcPr>
            <w:tcW w:w="4463" w:type="dxa"/>
            <w:tcBorders>
              <w:top w:val="single" w:sz="4" w:space="0" w:color="auto"/>
              <w:left w:val="single" w:sz="4" w:space="0" w:color="auto"/>
              <w:bottom w:val="single" w:sz="4" w:space="0" w:color="auto"/>
              <w:right w:val="single" w:sz="4" w:space="0" w:color="auto"/>
            </w:tcBorders>
          </w:tcPr>
          <w:p w14:paraId="04FBBF10">
            <w:pPr>
              <w:pStyle w:val="TableText"/>
            </w:pPr>
            <w:r>
              <w:rPr>
                <w:rStyle w:val="VARIABLE"/>
              </w:rPr>
              <w:t xml:space="preserve">RobotIntentRootType</w:t>
            </w:r>
            <w:r>
              <w:t xml:space="preserve">; at least one </w:t>
            </w:r>
            <w:r>
              <w:rPr>
                <w:rStyle w:val="VARIABLE"/>
              </w:rPr>
              <w:t xml:space="preserve">IntentControllerType</w:t>
            </w:r>
            <w:r>
              <w:t xml:space="preserve"> with </w:t>
            </w:r>
            <w:r>
              <w:rPr>
                <w:rStyle w:val="VARIABLE"/>
              </w:rPr>
              <w:t xml:space="preserve">Capabilities</w:t>
            </w:r>
            <w:r>
              <w:t xml:space="preserve">, </w:t>
            </w:r>
            <w:r>
              <w:rPr>
                <w:rStyle w:val="VARIABLE"/>
              </w:rPr>
              <w:t xml:space="preserve">Frames</w:t>
            </w:r>
            <w:r>
              <w:t xml:space="preserve">, </w:t>
            </w:r>
            <w:r>
              <w:rPr>
                <w:rStyle w:val="VARIABLE"/>
              </w:rPr>
              <w:t xml:space="preserve">Tools</w:t>
            </w:r>
            <w:r>
              <w:t xml:space="preserve">, </w:t>
            </w:r>
            <w:r>
              <w:rPr>
                <w:rStyle w:val="VARIABLE"/>
              </w:rPr>
              <w:t xml:space="preserve">Locations</w:t>
            </w:r>
            <w:r>
              <w:t xml:space="preserve">, </w:t>
            </w:r>
            <w:r>
              <w:rPr>
                <w:rStyle w:val="VARIABLE"/>
              </w:rPr>
              <w:t xml:space="preserve">Axes</w:t>
            </w:r>
            <w:r>
              <w:t xml:space="preserve"> and </w:t>
            </w:r>
            <w:r>
              <w:rPr>
                <w:rStyle w:val="VARIABLE"/>
              </w:rPr>
              <w:t xml:space="preserve">Intents</w:t>
            </w:r>
            <w:r>
              <w:t xml:space="preserve">; </w:t>
            </w:r>
            <w:r>
              <w:rPr>
                <w:rStyle w:val="VARIABLE"/>
              </w:rPr>
              <w:t xml:space="preserve">SubmitIntent</w:t>
            </w:r>
            <w:r>
              <w:t xml:space="preserve">, </w:t>
            </w:r>
            <w:r>
              <w:rPr>
                <w:rStyle w:val="VARIABLE"/>
              </w:rPr>
              <w:t xml:space="preserve">CancelIntent</w:t>
            </w:r>
            <w:r>
              <w:t xml:space="preserve">, </w:t>
            </w:r>
            <w:r>
              <w:rPr>
                <w:rStyle w:val="VARIABLE"/>
              </w:rPr>
              <w:t xml:space="preserve">CancelAll</w:t>
            </w:r>
            <w:r>
              <w:t xml:space="preserve">, </w:t>
            </w:r>
            <w:r>
              <w:rPr>
                <w:rStyle w:val="VARIABLE"/>
              </w:rPr>
              <w:t xml:space="preserve">RequestControl</w:t>
            </w:r>
            <w:r>
              <w:t xml:space="preserve">, </w:t>
            </w:r>
            <w:r>
              <w:rPr>
                <w:rStyle w:val="VARIABLE"/>
              </w:rPr>
              <w:t xml:space="preserve">ReleaseControl</w:t>
            </w:r>
            <w:r>
              <w:t xml:space="preserve">; </w:t>
            </w:r>
            <w:r>
              <w:rPr>
                <w:rStyle w:val="VARIABLE"/>
              </w:rPr>
              <w:t xml:space="preserve">IntentOperationType</w:t>
            </w:r>
            <w:r>
              <w:t xml:space="preserve"> instances with the state model of </w:t>
            </w:r>
            <w:r>
              <w:fldChar w:fldCharType="begin"/>
            </w:r>
            <w:r>
              <w:instrText xml:space="preserve"> REF _Clause_c6_14_3 \r \h </w:instrText>
            </w:r>
            <w:r>
              <w:fldChar w:fldCharType="separate"/>
            </w:r>
            <w:r>
              <w:rPr>
                <w:noProof/>
              </w:rPr>
              <w:t xml:space="preserve">6.14.3</w:t>
            </w:r>
            <w:r>
              <w:fldChar w:fldCharType="end"/>
            </w:r>
            <w:r>
              <w:t xml:space="preserve">; the refusal rules of </w:t>
            </w:r>
            <w:r>
              <w:fldChar w:fldCharType="begin"/>
            </w:r>
            <w:r>
              <w:instrText xml:space="preserve"> REF _Clause_c6_14_2 \r \h </w:instrText>
            </w:r>
            <w:r>
              <w:fldChar w:fldCharType="separate"/>
            </w:r>
            <w:r>
              <w:rPr>
                <w:noProof/>
              </w:rPr>
              <w:t xml:space="preserve">6.14.2</w:t>
            </w:r>
            <w:r>
              <w:fldChar w:fldCharType="end"/>
            </w:r>
            <w:r>
              <w:t xml:space="preserve"> and clause 10.</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D2314B6">
            <w:pPr>
              <w:pStyle w:val="TableText"/>
            </w:pPr>
            <w:r>
              <w:rPr>
                <w:b/>
              </w:rPr>
              <w:t xml:space="preserve">RI-Motion-Joint</w:t>
            </w:r>
          </w:p>
        </w:tc>
        <w:tc>
          <w:tcPr>
            <w:tcW w:w="4463" w:type="dxa"/>
            <w:tcBorders>
              <w:top w:val="single" w:sz="4" w:space="0" w:color="auto"/>
              <w:left w:val="single" w:sz="4" w:space="0" w:color="auto"/>
              <w:bottom w:val="single" w:sz="4" w:space="0" w:color="auto"/>
              <w:right w:val="single" w:sz="4" w:space="0" w:color="auto"/>
            </w:tcBorders>
          </w:tcPr>
          <w:p w14:paraId="61D9569C">
            <w:pPr>
              <w:pStyle w:val="TableText"/>
            </w:pPr>
            <w:r>
              <w:rPr>
                <w:rStyle w:val="VARIABLE"/>
              </w:rPr>
              <w:t xml:space="preserve">JointMoveIntentDataType</w:t>
            </w:r>
            <w:r>
              <w:t xml:space="preserve">, with </w:t>
            </w:r>
            <w:r>
              <w:rPr>
                <w:rStyle w:val="VARIABLE"/>
              </w:rPr>
              <w:t xml:space="preserve">AxisType</w:t>
            </w:r>
            <w:r>
              <w:t xml:space="preserve"> instances covering </w:t>
            </w:r>
            <w:r>
              <w:rPr>
                <w:rStyle w:val="VARIABLE"/>
              </w:rPr>
              <w:t xml:space="preserve">0</w:t>
            </w:r>
            <w:r>
              <w:t xml:space="preserve"> to </w:t>
            </w:r>
            <w:r>
              <w:rPr>
                <w:rStyle w:val="VARIABLE"/>
              </w:rPr>
              <w:t xml:space="preserve">AxisCount − 1</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C62A6FE">
            <w:pPr>
              <w:pStyle w:val="TableText"/>
            </w:pPr>
            <w:r>
              <w:rPr>
                <w:b/>
              </w:rPr>
              <w:t xml:space="preserve">RI-Motion-Linear</w:t>
            </w:r>
          </w:p>
        </w:tc>
        <w:tc>
          <w:tcPr>
            <w:tcW w:w="4463" w:type="dxa"/>
            <w:tcBorders>
              <w:top w:val="single" w:sz="4" w:space="0" w:color="auto"/>
              <w:left w:val="single" w:sz="4" w:space="0" w:color="auto"/>
              <w:bottom w:val="single" w:sz="4" w:space="0" w:color="auto"/>
              <w:right w:val="single" w:sz="4" w:space="0" w:color="auto"/>
            </w:tcBorders>
          </w:tcPr>
          <w:p w14:paraId="02B2B5D3">
            <w:pPr>
              <w:pStyle w:val="TableText"/>
            </w:pPr>
            <w:r>
              <w:rPr>
                <w:rStyle w:val="VARIABLE"/>
              </w:rPr>
              <w:t xml:space="preserve">LinearMoveIntentDataType</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BBAD757">
            <w:pPr>
              <w:pStyle w:val="TableText"/>
            </w:pPr>
            <w:r>
              <w:rPr>
                <w:b/>
              </w:rPr>
              <w:t xml:space="preserve">RI-Motion-Circular</w:t>
            </w:r>
          </w:p>
        </w:tc>
        <w:tc>
          <w:tcPr>
            <w:tcW w:w="4463" w:type="dxa"/>
            <w:tcBorders>
              <w:top w:val="single" w:sz="4" w:space="0" w:color="auto"/>
              <w:left w:val="single" w:sz="4" w:space="0" w:color="auto"/>
              <w:bottom w:val="single" w:sz="4" w:space="0" w:color="auto"/>
              <w:right w:val="single" w:sz="4" w:space="0" w:color="auto"/>
            </w:tcBorders>
          </w:tcPr>
          <w:p w14:paraId="4EE0F8F8">
            <w:pPr>
              <w:pStyle w:val="TableText"/>
            </w:pPr>
            <w:r>
              <w:rPr>
                <w:rStyle w:val="VARIABLE"/>
              </w:rPr>
              <w:t xml:space="preserve">CircularMoveIntentDataType</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AA02BBB">
            <w:pPr>
              <w:pStyle w:val="TableText"/>
            </w:pPr>
            <w:r>
              <w:rPr>
                <w:b/>
              </w:rPr>
              <w:t xml:space="preserve">RI-Trajectory</w:t>
            </w:r>
          </w:p>
        </w:tc>
        <w:tc>
          <w:tcPr>
            <w:tcW w:w="4463" w:type="dxa"/>
            <w:tcBorders>
              <w:top w:val="single" w:sz="4" w:space="0" w:color="auto"/>
              <w:left w:val="single" w:sz="4" w:space="0" w:color="auto"/>
              <w:bottom w:val="single" w:sz="4" w:space="0" w:color="auto"/>
              <w:right w:val="single" w:sz="4" w:space="0" w:color="auto"/>
            </w:tcBorders>
          </w:tcPr>
          <w:p w14:paraId="4C5C46E6">
            <w:pPr>
              <w:pStyle w:val="TableText"/>
            </w:pPr>
            <w:r>
              <w:rPr>
                <w:rStyle w:val="VARIABLE"/>
              </w:rPr>
              <w:t xml:space="preserve">TrajectoryIntentDataType</w:t>
            </w:r>
            <w:r>
              <w:t xml:space="preserve">, </w:t>
            </w:r>
            <w:r>
              <w:rPr>
                <w:rStyle w:val="VARIABLE"/>
              </w:rPr>
              <w:t xml:space="preserve">TrajectorySupported</w:t>
            </w:r>
            <w:r>
              <w:t xml:space="preserve"> true, and the tolerance rules of </w:t>
            </w:r>
            <w:r>
              <w:fldChar w:fldCharType="begin"/>
            </w:r>
            <w:r>
              <w:instrText xml:space="preserve"> REF _Clause_c6_14_8 \r \h </w:instrText>
            </w:r>
            <w:r>
              <w:fldChar w:fldCharType="separate"/>
            </w:r>
            <w:r>
              <w:rPr>
                <w:noProof/>
              </w:rPr>
              <w:t xml:space="preserve">6.14.8</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EEF49E6">
            <w:pPr>
              <w:pStyle w:val="TableText"/>
            </w:pPr>
            <w:r>
              <w:rPr>
                <w:b/>
              </w:rPr>
              <w:t xml:space="preserve">RI-Path</w:t>
            </w:r>
          </w:p>
        </w:tc>
        <w:tc>
          <w:tcPr>
            <w:tcW w:w="4463" w:type="dxa"/>
            <w:tcBorders>
              <w:top w:val="single" w:sz="4" w:space="0" w:color="auto"/>
              <w:left w:val="single" w:sz="4" w:space="0" w:color="auto"/>
              <w:bottom w:val="single" w:sz="4" w:space="0" w:color="auto"/>
              <w:right w:val="single" w:sz="4" w:space="0" w:color="auto"/>
            </w:tcBorders>
          </w:tcPr>
          <w:p w14:paraId="62C09F18">
            <w:pPr>
              <w:pStyle w:val="TableText"/>
            </w:pPr>
            <w:r>
              <w:rPr>
                <w:rStyle w:val="VARIABLE"/>
              </w:rPr>
              <w:t xml:space="preserve">CartesianPathIntentDataType</w:t>
            </w:r>
            <w:r>
              <w:t xml:space="preserve"> and </w:t>
            </w:r>
            <w:r>
              <w:rPr>
                <w:rStyle w:val="VARIABLE"/>
              </w:rPr>
              <w:t xml:space="preserve">TrajectorySupported</w:t>
            </w:r>
            <w:r>
              <w:t xml:space="preserve"> true.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B93061D">
            <w:pPr>
              <w:pStyle w:val="TableText"/>
            </w:pPr>
            <w:r>
              <w:rPr>
                <w:b/>
              </w:rPr>
              <w:t xml:space="preserve">RI-Force</w:t>
            </w:r>
          </w:p>
        </w:tc>
        <w:tc>
          <w:tcPr>
            <w:tcW w:w="4463" w:type="dxa"/>
            <w:tcBorders>
              <w:top w:val="single" w:sz="4" w:space="0" w:color="auto"/>
              <w:left w:val="single" w:sz="4" w:space="0" w:color="auto"/>
              <w:bottom w:val="single" w:sz="4" w:space="0" w:color="auto"/>
              <w:right w:val="single" w:sz="4" w:space="0" w:color="auto"/>
            </w:tcBorders>
          </w:tcPr>
          <w:p w14:paraId="06607C7F">
            <w:pPr>
              <w:pStyle w:val="TableText"/>
            </w:pPr>
            <w:r>
              <w:rPr>
                <w:rStyle w:val="VARIABLE"/>
              </w:rPr>
              <w:t xml:space="preserve">ForceIntentDataType</w:t>
            </w:r>
            <w:r>
              <w:t xml:space="preserve"> and </w:t>
            </w:r>
            <w:r>
              <w:rPr>
                <w:rStyle w:val="VARIABLE"/>
              </w:rPr>
              <w:t xml:space="preserve">ForceControlSupported</w:t>
            </w:r>
            <w:r>
              <w:t xml:space="preserve"> true — the robot genuinely regulates force.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5B5EA88">
            <w:pPr>
              <w:pStyle w:val="TableText"/>
            </w:pPr>
            <w:r>
              <w:rPr>
                <w:b/>
              </w:rPr>
              <w:t xml:space="preserve">RI-RealTimeChannel</w:t>
            </w:r>
          </w:p>
        </w:tc>
        <w:tc>
          <w:tcPr>
            <w:tcW w:w="4463" w:type="dxa"/>
            <w:tcBorders>
              <w:top w:val="single" w:sz="4" w:space="0" w:color="auto"/>
              <w:left w:val="single" w:sz="4" w:space="0" w:color="auto"/>
              <w:bottom w:val="single" w:sz="4" w:space="0" w:color="auto"/>
              <w:right w:val="single" w:sz="4" w:space="0" w:color="auto"/>
            </w:tcBorders>
          </w:tcPr>
          <w:p w14:paraId="363F8099">
            <w:pPr>
              <w:pStyle w:val="TableText"/>
            </w:pPr>
            <w:r>
              <w:rPr>
                <w:rStyle w:val="VARIABLE"/>
              </w:rPr>
              <w:t xml:space="preserve">RealTimeChannelsSupported</w:t>
            </w:r>
            <w:r>
              <w:t xml:space="preserve"> true; the </w:t>
            </w:r>
            <w:r>
              <w:rPr>
                <w:rStyle w:val="VARIABLE"/>
              </w:rPr>
              <w:t xml:space="preserve">RealTimeChannels</w:t>
            </w:r>
            <w:r>
              <w:t xml:space="preserve"> folder with at least one </w:t>
            </w:r>
            <w:r>
              <w:rPr>
                <w:rStyle w:val="VARIABLE"/>
              </w:rPr>
              <w:t xml:space="preserve">RealTimeChannelType</w:t>
            </w:r>
            <w:r>
              <w:t xml:space="preserve">; </w:t>
            </w:r>
            <w:r>
              <w:rPr>
                <w:rStyle w:val="VARIABLE"/>
              </w:rPr>
              <w:t xml:space="preserve">OpenRealTimeChannel</w:t>
            </w:r>
            <w:r>
              <w:t xml:space="preserve"> and </w:t>
            </w:r>
            <w:r>
              <w:rPr>
                <w:rStyle w:val="VARIABLE"/>
              </w:rPr>
              <w:t xml:space="preserve">CloseRealTimeChannel</w:t>
            </w:r>
            <w:r>
              <w:t xml:space="preserve"> with the lease rules of </w:t>
            </w:r>
            <w:r>
              <w:fldChar w:fldCharType="begin"/>
            </w:r>
            <w:r>
              <w:instrText xml:space="preserve"> REF _Clause_c6_14_9 \r \h </w:instrText>
            </w:r>
            <w:r>
              <w:fldChar w:fldCharType="separate"/>
            </w:r>
            <w:r>
              <w:rPr>
                <w:noProof/>
              </w:rPr>
              <w:t xml:space="preserve">6.14.9</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9E8230F">
            <w:pPr>
              <w:pStyle w:val="TableText"/>
            </w:pPr>
            <w:r>
              <w:rPr>
                <w:b/>
              </w:rPr>
              <w:t xml:space="preserve">RI-Safety</w:t>
            </w:r>
          </w:p>
        </w:tc>
        <w:tc>
          <w:tcPr>
            <w:tcW w:w="4463" w:type="dxa"/>
            <w:tcBorders>
              <w:top w:val="single" w:sz="4" w:space="0" w:color="auto"/>
              <w:left w:val="single" w:sz="4" w:space="0" w:color="auto"/>
              <w:bottom w:val="single" w:sz="4" w:space="0" w:color="auto"/>
              <w:right w:val="single" w:sz="4" w:space="0" w:color="auto"/>
            </w:tcBorders>
          </w:tcPr>
          <w:p w14:paraId="085582B9">
            <w:pPr>
              <w:pStyle w:val="TableText"/>
            </w:pPr>
            <w:r>
              <w:rPr>
                <w:rStyle w:val="VARIABLE"/>
              </w:rPr>
              <w:t xml:space="preserve">SafetyState</w:t>
            </w:r>
            <w:r>
              <w:t xml:space="preserve"> populated from the safety system, and the refusals of </w:t>
            </w:r>
            <w:r>
              <w:fldChar w:fldCharType="begin"/>
            </w:r>
            <w:r>
              <w:instrText xml:space="preserve"> REF _Clause_c6_18_4 \r \h </w:instrText>
            </w:r>
            <w:r>
              <w:fldChar w:fldCharType="separate"/>
            </w:r>
            <w:r>
              <w:rPr>
                <w:noProof/>
              </w:rPr>
              <w:t xml:space="preserve">6.18.4</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C7B5D5F">
            <w:pPr>
              <w:pStyle w:val="TableText"/>
            </w:pPr>
            <w:r>
              <w:rPr>
                <w:b/>
              </w:rPr>
              <w:t xml:space="preserve">RI-Description</w:t>
            </w:r>
          </w:p>
        </w:tc>
        <w:tc>
          <w:tcPr>
            <w:tcW w:w="4463" w:type="dxa"/>
            <w:tcBorders>
              <w:top w:val="single" w:sz="4" w:space="0" w:color="auto"/>
              <w:left w:val="single" w:sz="4" w:space="0" w:color="auto"/>
              <w:bottom w:val="single" w:sz="4" w:space="0" w:color="auto"/>
              <w:right w:val="single" w:sz="4" w:space="0" w:color="auto"/>
            </w:tcBorders>
          </w:tcPr>
          <w:p w14:paraId="697803E9">
            <w:pPr>
              <w:pStyle w:val="TableText"/>
            </w:pPr>
            <w:r>
              <w:rPr>
                <w:rStyle w:val="VARIABLE"/>
              </w:rPr>
              <w:t xml:space="preserve">Description</w:t>
            </w:r>
            <w:r>
              <w:t xml:space="preserve"> with a </w:t>
            </w:r>
            <w:r>
              <w:rPr>
                <w:rStyle w:val="VARIABLE"/>
              </w:rPr>
              <w:t xml:space="preserve">KinematicChain</w:t>
            </w:r>
            <w:r>
              <w:t xml:space="preserve"> covering every axis, </w:t>
            </w:r>
            <w:r>
              <w:rPr>
                <w:rStyle w:val="VARIABLE"/>
              </w:rPr>
              <w:t xml:space="preserve">ReachRadius</w:t>
            </w:r>
            <w:r>
              <w:t xml:space="preserve">, </w:t>
            </w:r>
            <w:r>
              <w:rPr>
                <w:rStyle w:val="VARIABLE"/>
              </w:rPr>
              <w:t xml:space="preserve">PayloadLimit</w:t>
            </w:r>
            <w:r>
              <w:t xml:space="preserve"> and </w:t>
            </w:r>
            <w:r>
              <w:rPr>
                <w:rStyle w:val="VARIABLE"/>
              </w:rPr>
              <w:t xml:space="preserve">MaxCartesianSpeed</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A46F4EB">
            <w:pPr>
              <w:pStyle w:val="TableText"/>
            </w:pPr>
            <w:r>
              <w:rPr>
                <w:b/>
              </w:rPr>
              <w:t xml:space="preserve">RI-Process-ArcWeld</w:t>
            </w:r>
          </w:p>
        </w:tc>
        <w:tc>
          <w:tcPr>
            <w:tcW w:w="4463" w:type="dxa"/>
            <w:tcBorders>
              <w:top w:val="single" w:sz="4" w:space="0" w:color="auto"/>
              <w:left w:val="single" w:sz="4" w:space="0" w:color="auto"/>
              <w:bottom w:val="single" w:sz="4" w:space="0" w:color="auto"/>
              <w:right w:val="single" w:sz="4" w:space="0" w:color="auto"/>
            </w:tcBorders>
          </w:tcPr>
          <w:p w14:paraId="0B8F2417">
            <w:pPr>
              <w:pStyle w:val="TableText"/>
            </w:pPr>
            <w:r>
              <w:rPr>
                <w:rStyle w:val="VARIABLE"/>
              </w:rPr>
              <w:t xml:space="preserve">ArcWeldIntentDataType</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7AC75B6">
            <w:pPr>
              <w:pStyle w:val="TableText"/>
            </w:pPr>
            <w:r>
              <w:rPr>
                <w:b/>
              </w:rPr>
              <w:t xml:space="preserve">RI-Process-SpotWeld</w:t>
            </w:r>
          </w:p>
        </w:tc>
        <w:tc>
          <w:tcPr>
            <w:tcW w:w="4463" w:type="dxa"/>
            <w:tcBorders>
              <w:top w:val="single" w:sz="4" w:space="0" w:color="auto"/>
              <w:left w:val="single" w:sz="4" w:space="0" w:color="auto"/>
              <w:bottom w:val="single" w:sz="4" w:space="0" w:color="auto"/>
              <w:right w:val="single" w:sz="4" w:space="0" w:color="auto"/>
            </w:tcBorders>
          </w:tcPr>
          <w:p w14:paraId="71EC02B9">
            <w:pPr>
              <w:pStyle w:val="TableText"/>
            </w:pPr>
            <w:r>
              <w:rPr>
                <w:rStyle w:val="VARIABLE"/>
              </w:rPr>
              <w:t xml:space="preserve">SpotWeldIntentDataType</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6EA28096">
            <w:pPr>
              <w:pStyle w:val="TableText"/>
            </w:pPr>
            <w:r>
              <w:rPr>
                <w:b/>
              </w:rPr>
              <w:t xml:space="preserve">RI-Process-Dispense</w:t>
            </w:r>
          </w:p>
        </w:tc>
        <w:tc>
          <w:tcPr>
            <w:tcW w:w="4463" w:type="dxa"/>
            <w:tcBorders>
              <w:top w:val="single" w:sz="4" w:space="0" w:color="auto"/>
              <w:left w:val="single" w:sz="4" w:space="0" w:color="auto"/>
              <w:bottom w:val="single" w:sz="4" w:space="0" w:color="auto"/>
              <w:right w:val="single" w:sz="4" w:space="0" w:color="auto"/>
            </w:tcBorders>
          </w:tcPr>
          <w:p w14:paraId="74880D8B">
            <w:pPr>
              <w:pStyle w:val="TableText"/>
            </w:pPr>
            <w:r>
              <w:rPr>
                <w:rStyle w:val="VARIABLE"/>
              </w:rPr>
              <w:t xml:space="preserve">DispenseIntentDataType</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AC8D6A0">
            <w:pPr>
              <w:pStyle w:val="TableText"/>
            </w:pPr>
            <w:r>
              <w:rPr>
                <w:b/>
              </w:rPr>
              <w:t xml:space="preserve">RI-Process-Fasten</w:t>
            </w:r>
          </w:p>
        </w:tc>
        <w:tc>
          <w:tcPr>
            <w:tcW w:w="4463" w:type="dxa"/>
            <w:tcBorders>
              <w:top w:val="single" w:sz="4" w:space="0" w:color="auto"/>
              <w:left w:val="single" w:sz="4" w:space="0" w:color="auto"/>
              <w:bottom w:val="single" w:sz="4" w:space="0" w:color="auto"/>
              <w:right w:val="single" w:sz="4" w:space="0" w:color="auto"/>
            </w:tcBorders>
          </w:tcPr>
          <w:p w14:paraId="08C5C5FD">
            <w:pPr>
              <w:pStyle w:val="TableText"/>
            </w:pPr>
            <w:r>
              <w:rPr>
                <w:rStyle w:val="VARIABLE"/>
              </w:rPr>
              <w:t xml:space="preserve">FastenIntentDataType</w:t>
            </w:r>
            <w:r>
              <w:t xml:space="preserve">. Support for non-null </w:t>
            </w:r>
            <w:r>
              <w:rPr>
                <w:rStyle w:val="VARIABLE"/>
              </w:rPr>
              <w:t xml:space="preserve">Joint</w:t>
            </w:r>
            <w:r>
              <w:t xml:space="preserve"> is structural: where an OPC UA joining or tightening model is implemented, </w:t>
            </w:r>
            <w:r>
              <w:rPr>
                <w:rStyle w:val="VARIABLE"/>
              </w:rPr>
              <w:t xml:space="preserve">Joint</w:t>
            </w:r>
            <w:r>
              <w:t xml:space="preserve"> resolves into it; where no such model is exposed under the controller, </w:t>
            </w:r>
            <w:r>
              <w:rPr>
                <w:rStyle w:val="VARIABLE"/>
              </w:rPr>
              <w:t xml:space="preserve">Joint</w:t>
            </w:r>
            <w:r>
              <w:t xml:space="preserve"> is null and a non-null </w:t>
            </w:r>
            <w:r>
              <w:rPr>
                <w:rStyle w:val="VARIABLE"/>
              </w:rPr>
              <w:t xml:space="preserve">Joint</w:t>
            </w:r>
            <w:r>
              <w:t xml:space="preserve"> is refused with </w:t>
            </w:r>
            <w:r>
              <w:rPr>
                <w:rStyle w:val="VARIABLE"/>
              </w:rPr>
              <w:t xml:space="preserve">CapabilityNotSupported</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39DC9FD">
            <w:pPr>
              <w:pStyle w:val="TableText"/>
            </w:pPr>
            <w:r>
              <w:rPr>
                <w:b/>
              </w:rPr>
              <w:t xml:space="preserve">RI-Process-Palletise</w:t>
            </w:r>
          </w:p>
        </w:tc>
        <w:tc>
          <w:tcPr>
            <w:tcW w:w="4463" w:type="dxa"/>
            <w:tcBorders>
              <w:top w:val="single" w:sz="4" w:space="0" w:color="auto"/>
              <w:left w:val="single" w:sz="4" w:space="0" w:color="auto"/>
              <w:bottom w:val="single" w:sz="4" w:space="0" w:color="auto"/>
              <w:right w:val="single" w:sz="4" w:space="0" w:color="auto"/>
            </w:tcBorders>
          </w:tcPr>
          <w:p w14:paraId="52A4C302">
            <w:pPr>
              <w:pStyle w:val="TableText"/>
            </w:pPr>
            <w:r>
              <w:rPr>
                <w:rStyle w:val="VARIABLE"/>
              </w:rPr>
              <w:t xml:space="preserve">PalletiseIntentDataType</w:t>
            </w:r>
            <w:r>
              <w:t xml:space="preserve"> and at least one </w:t>
            </w:r>
            <w:r>
              <w:rPr>
                <w:rStyle w:val="VARIABLE"/>
              </w:rPr>
              <w:t xml:space="preserve">LocationType</w:t>
            </w:r>
            <w:r>
              <w:t xml:space="preserve"> describing a pattern.</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8A8190D">
            <w:pPr>
              <w:pStyle w:val="TableText"/>
            </w:pPr>
            <w:r>
              <w:rPr>
                <w:b/>
              </w:rPr>
              <w:t xml:space="preserve">RI-Process-SurfaceFinish</w:t>
            </w:r>
          </w:p>
        </w:tc>
        <w:tc>
          <w:tcPr>
            <w:tcW w:w="4463" w:type="dxa"/>
            <w:tcBorders>
              <w:top w:val="single" w:sz="4" w:space="0" w:color="auto"/>
              <w:left w:val="single" w:sz="4" w:space="0" w:color="auto"/>
              <w:bottom w:val="single" w:sz="4" w:space="0" w:color="auto"/>
              <w:right w:val="single" w:sz="4" w:space="0" w:color="auto"/>
            </w:tcBorders>
          </w:tcPr>
          <w:p w14:paraId="11E1D3B6">
            <w:pPr>
              <w:pStyle w:val="TableText"/>
            </w:pPr>
            <w:r>
              <w:rPr>
                <w:rStyle w:val="VARIABLE"/>
              </w:rPr>
              <w:t xml:space="preserve">SurfaceFinishIntentDataType</w:t>
            </w:r>
            <w:r>
              <w:t xml:space="preserve"> and </w:t>
            </w:r>
            <w:r>
              <w:rPr>
                <w:b/>
              </w:rPr>
              <w:t xml:space="preserve">RI-Force</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840E077">
            <w:pPr>
              <w:pStyle w:val="TableText"/>
            </w:pPr>
            <w:r>
              <w:rPr>
                <w:b/>
              </w:rPr>
              <w:t xml:space="preserve">RI-Grasp</w:t>
            </w:r>
          </w:p>
        </w:tc>
        <w:tc>
          <w:tcPr>
            <w:tcW w:w="4463" w:type="dxa"/>
            <w:tcBorders>
              <w:top w:val="single" w:sz="4" w:space="0" w:color="auto"/>
              <w:left w:val="single" w:sz="4" w:space="0" w:color="auto"/>
              <w:bottom w:val="single" w:sz="4" w:space="0" w:color="auto"/>
              <w:right w:val="single" w:sz="4" w:space="0" w:color="auto"/>
            </w:tcBorders>
          </w:tcPr>
          <w:p w14:paraId="558D81AC">
            <w:pPr>
              <w:pStyle w:val="TableText"/>
            </w:pPr>
            <w:r>
              <w:rPr>
                <w:rStyle w:val="VARIABLE"/>
              </w:rPr>
              <w:t xml:space="preserve">GraspIntentDataType</w:t>
            </w:r>
            <w:r>
              <w:t xml:space="preserve"> and </w:t>
            </w:r>
            <w:r>
              <w:rPr>
                <w:rStyle w:val="VARIABLE"/>
              </w:rPr>
              <w:t xml:space="preserve">ReleaseIntentDataType</w:t>
            </w:r>
            <w:r>
              <w:t xml:space="preserve">, and at least one </w:t>
            </w:r>
            <w:r>
              <w:rPr>
                <w:rStyle w:val="VARIABLE"/>
              </w:rPr>
              <w:t xml:space="preserve">ToolType</w:t>
            </w:r>
            <w:r>
              <w:t xml:space="preserve"> with a </w:t>
            </w:r>
            <w:r>
              <w:rPr>
                <w:rStyle w:val="VARIABLE"/>
              </w:rPr>
              <w:t xml:space="preserve">TcpFrame</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177224EB">
            <w:pPr>
              <w:pStyle w:val="TableText"/>
            </w:pPr>
            <w:r>
              <w:rPr>
                <w:b/>
              </w:rPr>
              <w:t xml:space="preserve">RI-PickPlace</w:t>
            </w:r>
          </w:p>
        </w:tc>
        <w:tc>
          <w:tcPr>
            <w:tcW w:w="4463" w:type="dxa"/>
            <w:tcBorders>
              <w:top w:val="single" w:sz="4" w:space="0" w:color="auto"/>
              <w:left w:val="single" w:sz="4" w:space="0" w:color="auto"/>
              <w:bottom w:val="single" w:sz="4" w:space="0" w:color="auto"/>
              <w:right w:val="single" w:sz="4" w:space="0" w:color="auto"/>
            </w:tcBorders>
          </w:tcPr>
          <w:p w14:paraId="49E1194A">
            <w:pPr>
              <w:pStyle w:val="TableText"/>
            </w:pPr>
            <w:r>
              <w:rPr>
                <w:rStyle w:val="VARIABLE"/>
              </w:rPr>
              <w:t xml:space="preserve">PickIntentDataType</w:t>
            </w:r>
            <w:r>
              <w:t xml:space="preserve">, </w:t>
            </w:r>
            <w:r>
              <w:rPr>
                <w:rStyle w:val="VARIABLE"/>
              </w:rPr>
              <w:t xml:space="preserve">PlaceIntentDataType</w:t>
            </w:r>
            <w:r>
              <w:t xml:space="preserve">, and at least one </w:t>
            </w:r>
            <w:r>
              <w:rPr>
                <w:rStyle w:val="VARIABLE"/>
              </w:rPr>
              <w:t xml:space="preserve">LocationType</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A5BB1BB">
            <w:pPr>
              <w:pStyle w:val="TableText"/>
            </w:pPr>
            <w:r>
              <w:rPr>
                <w:b/>
              </w:rPr>
              <w:t xml:space="preserve">RI-ToolChange</w:t>
            </w:r>
          </w:p>
        </w:tc>
        <w:tc>
          <w:tcPr>
            <w:tcW w:w="4463" w:type="dxa"/>
            <w:tcBorders>
              <w:top w:val="single" w:sz="4" w:space="0" w:color="auto"/>
              <w:left w:val="single" w:sz="4" w:space="0" w:color="auto"/>
              <w:bottom w:val="single" w:sz="4" w:space="0" w:color="auto"/>
              <w:right w:val="single" w:sz="4" w:space="0" w:color="auto"/>
            </w:tcBorders>
          </w:tcPr>
          <w:p w14:paraId="09695DDB">
            <w:pPr>
              <w:pStyle w:val="TableText"/>
            </w:pPr>
            <w:r>
              <w:rPr>
                <w:rStyle w:val="VARIABLE"/>
              </w:rPr>
              <w:t xml:space="preserve">ToolChangeIntentDataType</w:t>
            </w:r>
            <w:r>
              <w:t xml:space="preserve">, and more than one </w:t>
            </w:r>
            <w:r>
              <w:rPr>
                <w:rStyle w:val="VARIABLE"/>
              </w:rPr>
              <w:t xml:space="preserve">ToolType</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5312D2B">
            <w:pPr>
              <w:pStyle w:val="TableText"/>
            </w:pPr>
            <w:r>
              <w:rPr>
                <w:b/>
              </w:rPr>
              <w:t xml:space="preserve">RI-Output</w:t>
            </w:r>
          </w:p>
        </w:tc>
        <w:tc>
          <w:tcPr>
            <w:tcW w:w="4463" w:type="dxa"/>
            <w:tcBorders>
              <w:top w:val="single" w:sz="4" w:space="0" w:color="auto"/>
              <w:left w:val="single" w:sz="4" w:space="0" w:color="auto"/>
              <w:bottom w:val="single" w:sz="4" w:space="0" w:color="auto"/>
              <w:right w:val="single" w:sz="4" w:space="0" w:color="auto"/>
            </w:tcBorders>
          </w:tcPr>
          <w:p w14:paraId="7E190990">
            <w:pPr>
              <w:pStyle w:val="TableText"/>
            </w:pPr>
            <w:r>
              <w:rPr>
                <w:rStyle w:val="VARIABLE"/>
              </w:rPr>
              <w:t xml:space="preserve">SetOutputIntentDataType</w:t>
            </w:r>
            <w:r>
              <w:t xml:space="preserve"> and the </w:t>
            </w:r>
            <w:r>
              <w:rPr>
                <w:rStyle w:val="VARIABLE"/>
              </w:rPr>
              <w:t xml:space="preserve">Outputs</w:t>
            </w:r>
            <w:r>
              <w:t xml:space="preserve"> folder.</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BEB73AA">
            <w:pPr>
              <w:pStyle w:val="TableText"/>
            </w:pPr>
            <w:r>
              <w:rPr>
                <w:b/>
              </w:rPr>
              <w:t xml:space="preserve">RI-Program</w:t>
            </w:r>
          </w:p>
        </w:tc>
        <w:tc>
          <w:tcPr>
            <w:tcW w:w="4463" w:type="dxa"/>
            <w:tcBorders>
              <w:top w:val="single" w:sz="4" w:space="0" w:color="auto"/>
              <w:left w:val="single" w:sz="4" w:space="0" w:color="auto"/>
              <w:bottom w:val="single" w:sz="4" w:space="0" w:color="auto"/>
              <w:right w:val="single" w:sz="4" w:space="0" w:color="auto"/>
            </w:tcBorders>
          </w:tcPr>
          <w:p w14:paraId="22A81F0F">
            <w:pPr>
              <w:pStyle w:val="TableText"/>
            </w:pPr>
            <w:r>
              <w:rPr>
                <w:rStyle w:val="VARIABLE"/>
              </w:rPr>
              <w:t xml:space="preserve">CallProgramIntentDataType</w:t>
            </w:r>
            <w:r>
              <w:t xml:space="preserve"> and the </w:t>
            </w:r>
            <w:r>
              <w:rPr>
                <w:rStyle w:val="VARIABLE"/>
              </w:rPr>
              <w:t xml:space="preserve">Programs</w:t>
            </w:r>
            <w:r>
              <w:t xml:space="preserve"> folder.</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DE9C006">
            <w:pPr>
              <w:pStyle w:val="TableText"/>
            </w:pPr>
            <w:r>
              <w:rPr>
                <w:b/>
              </w:rPr>
              <w:t xml:space="preserve">RI-Wait</w:t>
            </w:r>
          </w:p>
        </w:tc>
        <w:tc>
          <w:tcPr>
            <w:tcW w:w="4463" w:type="dxa"/>
            <w:tcBorders>
              <w:top w:val="single" w:sz="4" w:space="0" w:color="auto"/>
              <w:left w:val="single" w:sz="4" w:space="0" w:color="auto"/>
              <w:bottom w:val="single" w:sz="4" w:space="0" w:color="auto"/>
              <w:right w:val="single" w:sz="4" w:space="0" w:color="auto"/>
            </w:tcBorders>
          </w:tcPr>
          <w:p w14:paraId="3529164A">
            <w:pPr>
              <w:pStyle w:val="TableText"/>
            </w:pPr>
            <w:r>
              <w:rPr>
                <w:rStyle w:val="VARIABLE"/>
              </w:rPr>
              <w:t xml:space="preserve">WaitIntentDataType</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D7C2A2D">
            <w:pPr>
              <w:pStyle w:val="TableText"/>
            </w:pPr>
            <w:r>
              <w:rPr>
                <w:b/>
              </w:rPr>
              <w:t xml:space="preserve">RI-Queue</w:t>
            </w:r>
          </w:p>
        </w:tc>
        <w:tc>
          <w:tcPr>
            <w:tcW w:w="4463" w:type="dxa"/>
            <w:tcBorders>
              <w:top w:val="single" w:sz="4" w:space="0" w:color="auto"/>
              <w:left w:val="single" w:sz="4" w:space="0" w:color="auto"/>
              <w:bottom w:val="single" w:sz="4" w:space="0" w:color="auto"/>
              <w:right w:val="single" w:sz="4" w:space="0" w:color="auto"/>
            </w:tcBorders>
          </w:tcPr>
          <w:p w14:paraId="0153F309">
            <w:pPr>
              <w:pStyle w:val="TableText"/>
            </w:pPr>
            <w:r>
              <w:rPr>
                <w:rStyle w:val="VARIABLE"/>
              </w:rPr>
              <w:t xml:space="preserve">MaxQueueDepth</w:t>
            </w:r>
            <w:r>
              <w:t xml:space="preserve"> greater than zero; </w:t>
            </w:r>
            <w:r>
              <w:rPr>
                <w:rStyle w:val="VARIABLE"/>
              </w:rPr>
              <w:t xml:space="preserve">Buffered</w:t>
            </w:r>
            <w:r>
              <w:t xml:space="preserve"> accepted; </w:t>
            </w:r>
            <w:r>
              <w:rPr>
                <w:rStyle w:val="VARIABLE"/>
              </w:rPr>
              <w:t xml:space="preserve">QueuePosition</w:t>
            </w:r>
            <w:r>
              <w:t xml:space="preserve"> maintained.</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4CD00794">
            <w:pPr>
              <w:pStyle w:val="TableText"/>
            </w:pPr>
            <w:r>
              <w:rPr>
                <w:b/>
              </w:rPr>
              <w:t xml:space="preserve">RI-Blending</w:t>
            </w:r>
          </w:p>
        </w:tc>
        <w:tc>
          <w:tcPr>
            <w:tcW w:w="4463" w:type="dxa"/>
            <w:tcBorders>
              <w:top w:val="single" w:sz="4" w:space="0" w:color="auto"/>
              <w:left w:val="single" w:sz="4" w:space="0" w:color="auto"/>
              <w:bottom w:val="single" w:sz="4" w:space="0" w:color="auto"/>
              <w:right w:val="single" w:sz="4" w:space="0" w:color="auto"/>
            </w:tcBorders>
          </w:tcPr>
          <w:p w14:paraId="31D31120">
            <w:pPr>
              <w:pStyle w:val="TableText"/>
            </w:pPr>
            <w:r>
              <w:rPr>
                <w:rStyle w:val="VARIABLE"/>
              </w:rPr>
              <w:t xml:space="preserve">BlendingSupported</w:t>
            </w:r>
            <w:r>
              <w:t xml:space="preserve"> true; the four blending buffer modes accepted and honoured; </w:t>
            </w:r>
            <w:r>
              <w:rPr>
                <w:rStyle w:val="VARIABLE"/>
              </w:rPr>
              <w:t xml:space="preserve">Result.AchievedPose</w:t>
            </w:r>
            <w:r>
              <w:t xml:space="preserve"> reported at the blend point per </w:t>
            </w:r>
            <w:r>
              <w:fldChar w:fldCharType="begin"/>
            </w:r>
            <w:r>
              <w:instrText xml:space="preserve"> REF _Clause_c6_14_4 \r \h </w:instrText>
            </w:r>
            <w:r>
              <w:fldChar w:fldCharType="separate"/>
            </w:r>
            <w:r>
              <w:rPr>
                <w:noProof/>
              </w:rPr>
              <w:t xml:space="preserve">6.14.4</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074ABE7">
            <w:pPr>
              <w:pStyle w:val="TableText"/>
            </w:pPr>
            <w:r>
              <w:rPr>
                <w:b/>
              </w:rPr>
              <w:t xml:space="preserve">RI-Pause</w:t>
            </w:r>
          </w:p>
        </w:tc>
        <w:tc>
          <w:tcPr>
            <w:tcW w:w="4463" w:type="dxa"/>
            <w:tcBorders>
              <w:top w:val="single" w:sz="4" w:space="0" w:color="auto"/>
              <w:left w:val="single" w:sz="4" w:space="0" w:color="auto"/>
              <w:bottom w:val="single" w:sz="4" w:space="0" w:color="auto"/>
              <w:right w:val="single" w:sz="4" w:space="0" w:color="auto"/>
            </w:tcBorders>
          </w:tcPr>
          <w:p w14:paraId="426A9DC2">
            <w:pPr>
              <w:pStyle w:val="TableText"/>
            </w:pPr>
            <w:r>
              <w:rPr>
                <w:rStyle w:val="VARIABLE"/>
              </w:rPr>
              <w:t xml:space="preserve">Pause</w:t>
            </w:r>
            <w:r>
              <w:t xml:space="preserve"> and </w:t>
            </w:r>
            <w:r>
              <w:rPr>
                <w:rStyle w:val="VARIABLE"/>
              </w:rPr>
              <w:t xml:space="preserve">Resume</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3C38D80">
            <w:pPr>
              <w:pStyle w:val="TableText"/>
            </w:pPr>
            <w:r>
              <w:rPr>
                <w:b/>
              </w:rPr>
              <w:t xml:space="preserve">RI-Retry</w:t>
            </w:r>
          </w:p>
        </w:tc>
        <w:tc>
          <w:tcPr>
            <w:tcW w:w="4463" w:type="dxa"/>
            <w:tcBorders>
              <w:top w:val="single" w:sz="4" w:space="0" w:color="auto"/>
              <w:left w:val="single" w:sz="4" w:space="0" w:color="auto"/>
              <w:bottom w:val="single" w:sz="4" w:space="0" w:color="auto"/>
              <w:right w:val="single" w:sz="4" w:space="0" w:color="auto"/>
            </w:tcBorders>
          </w:tcPr>
          <w:p w14:paraId="3C468E94">
            <w:pPr>
              <w:pStyle w:val="TableText"/>
            </w:pPr>
            <w:r>
              <w:rPr>
                <w:rStyle w:val="VARIABLE"/>
              </w:rPr>
              <w:t xml:space="preserve">Retry</w:t>
            </w:r>
            <w:r>
              <w:t xml:space="preserve">, and </w:t>
            </w:r>
            <w:r>
              <w:rPr>
                <w:rStyle w:val="VARIABLE"/>
              </w:rPr>
              <w:t xml:space="preserve">Retriable</w:t>
            </w:r>
            <w:r>
              <w:t xml:space="preserve"> reachable.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66C78E2">
            <w:pPr>
              <w:pStyle w:val="TableText"/>
            </w:pPr>
            <w:r>
              <w:rPr>
                <w:b/>
              </w:rPr>
              <w:t xml:space="preserve">RI-Mission</w:t>
            </w:r>
          </w:p>
        </w:tc>
        <w:tc>
          <w:tcPr>
            <w:tcW w:w="4463" w:type="dxa"/>
            <w:tcBorders>
              <w:top w:val="single" w:sz="4" w:space="0" w:color="auto"/>
              <w:left w:val="single" w:sz="4" w:space="0" w:color="auto"/>
              <w:bottom w:val="single" w:sz="4" w:space="0" w:color="auto"/>
              <w:right w:val="single" w:sz="4" w:space="0" w:color="auto"/>
            </w:tcBorders>
          </w:tcPr>
          <w:p w14:paraId="173B5399">
            <w:pPr>
              <w:pStyle w:val="TableText"/>
            </w:pPr>
            <w:r>
              <w:rPr>
                <w:rStyle w:val="VARIABLE"/>
              </w:rPr>
              <w:t xml:space="preserve">MissionsSupported</w:t>
            </w:r>
            <w:r>
              <w:t xml:space="preserve"> true; </w:t>
            </w:r>
            <w:r>
              <w:rPr>
                <w:rStyle w:val="VARIABLE"/>
              </w:rPr>
              <w:t xml:space="preserve">SubmitMission</w:t>
            </w:r>
            <w:r>
              <w:t xml:space="preserve">, </w:t>
            </w:r>
            <w:r>
              <w:rPr>
                <w:rStyle w:val="VARIABLE"/>
              </w:rPr>
              <w:t xml:space="preserve">CancelMission</w:t>
            </w:r>
            <w:r>
              <w:t xml:space="preserve">; </w:t>
            </w:r>
            <w:r>
              <w:rPr>
                <w:rStyle w:val="VARIABLE"/>
              </w:rPr>
              <w:t xml:space="preserve">MissionType</w:t>
            </w:r>
            <w:r>
              <w:t xml:space="preserve"> instances.</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8A57346">
            <w:pPr>
              <w:pStyle w:val="TableText"/>
            </w:pPr>
            <w:r>
              <w:rPr>
                <w:b/>
              </w:rPr>
              <w:t xml:space="preserve">RI-Mission-Horizon</w:t>
            </w:r>
          </w:p>
        </w:tc>
        <w:tc>
          <w:tcPr>
            <w:tcW w:w="4463" w:type="dxa"/>
            <w:tcBorders>
              <w:top w:val="single" w:sz="4" w:space="0" w:color="auto"/>
              <w:left w:val="single" w:sz="4" w:space="0" w:color="auto"/>
              <w:bottom w:val="single" w:sz="4" w:space="0" w:color="auto"/>
              <w:right w:val="single" w:sz="4" w:space="0" w:color="auto"/>
            </w:tcBorders>
          </w:tcPr>
          <w:p w14:paraId="03E4B5DB">
            <w:pPr>
              <w:pStyle w:val="TableText"/>
            </w:pPr>
            <w:r>
              <w:rPr>
                <w:b/>
              </w:rPr>
              <w:t xml:space="preserve">RI-Mission</w:t>
            </w:r>
            <w:r>
              <w:t xml:space="preserve">, plus </w:t>
            </w:r>
            <w:r>
              <w:rPr>
                <w:rStyle w:val="VARIABLE"/>
              </w:rPr>
              <w:t xml:space="preserve">MissionHorizonSupported</w:t>
            </w:r>
            <w:r>
              <w:t xml:space="preserve"> true, </w:t>
            </w:r>
            <w:r>
              <w:rPr>
                <w:rStyle w:val="VARIABLE"/>
              </w:rPr>
              <w:t xml:space="preserve">UpdateMission</w:t>
            </w:r>
            <w:r>
              <w:t xml:space="preserve">, and the base immutability rules of </w:t>
            </w:r>
            <w:r>
              <w:t xml:space="preserve">§7.2</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45D3197">
            <w:pPr>
              <w:pStyle w:val="TableText"/>
            </w:pPr>
            <w:r>
              <w:rPr>
                <w:b/>
              </w:rPr>
              <w:t xml:space="preserve">RI-Mission-Branching</w:t>
            </w:r>
          </w:p>
        </w:tc>
        <w:tc>
          <w:tcPr>
            <w:tcW w:w="4463" w:type="dxa"/>
            <w:tcBorders>
              <w:top w:val="single" w:sz="4" w:space="0" w:color="auto"/>
              <w:left w:val="single" w:sz="4" w:space="0" w:color="auto"/>
              <w:bottom w:val="single" w:sz="4" w:space="0" w:color="auto"/>
              <w:right w:val="single" w:sz="4" w:space="0" w:color="auto"/>
            </w:tcBorders>
          </w:tcPr>
          <w:p w14:paraId="5AA8549A">
            <w:pPr>
              <w:pStyle w:val="TableText"/>
            </w:pPr>
            <w:r>
              <w:rPr>
                <w:b/>
              </w:rPr>
              <w:t xml:space="preserve">RI-Mission</w:t>
            </w:r>
            <w:r>
              <w:t xml:space="preserve">, plus </w:t>
            </w:r>
            <w:r>
              <w:rPr>
                <w:rStyle w:val="VARIABLE"/>
              </w:rPr>
              <w:t xml:space="preserve">MissionBranchingSupported</w:t>
            </w:r>
            <w:r>
              <w:t xml:space="preserve"> true, </w:t>
            </w:r>
            <w:r>
              <w:rPr>
                <w:rStyle w:val="VARIABLE"/>
              </w:rPr>
              <w:t xml:space="preserve">Transitions</w:t>
            </w:r>
            <w:r>
              <w:t xml:space="preserve"> evaluated per </w:t>
            </w:r>
            <w:r>
              <w:fldChar w:fldCharType="begin"/>
            </w:r>
            <w:r>
              <w:instrText xml:space="preserve"> REF _Clause_c6_15_4 \r \h </w:instrText>
            </w:r>
            <w:r>
              <w:fldChar w:fldCharType="separate"/>
            </w:r>
            <w:r>
              <w:rPr>
                <w:noProof/>
              </w:rPr>
              <w:t xml:space="preserve">6.15.4</w:t>
            </w:r>
            <w:r>
              <w:fldChar w:fldCharType="end"/>
            </w:r>
            <w:r>
              <w:t xml:space="preserve">, and the error policies honoured.</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31645B62">
            <w:pPr>
              <w:pStyle w:val="TableText"/>
            </w:pPr>
            <w:r>
              <w:rPr>
                <w:b/>
              </w:rPr>
              <w:t xml:space="preserve">RI-Interop-40010</w:t>
            </w:r>
          </w:p>
        </w:tc>
        <w:tc>
          <w:tcPr>
            <w:tcW w:w="4463" w:type="dxa"/>
            <w:tcBorders>
              <w:top w:val="single" w:sz="4" w:space="0" w:color="auto"/>
              <w:left w:val="single" w:sz="4" w:space="0" w:color="auto"/>
              <w:bottom w:val="single" w:sz="4" w:space="0" w:color="auto"/>
              <w:right w:val="single" w:sz="4" w:space="0" w:color="auto"/>
            </w:tcBorders>
          </w:tcPr>
          <w:p w14:paraId="58C9CCA5">
            <w:pPr>
              <w:pStyle w:val="TableText"/>
            </w:pPr>
            <w:r>
              <w:t xml:space="preserve">Annex B.</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4C2D69F">
            <w:pPr>
              <w:pStyle w:val="TableText"/>
            </w:pPr>
            <w:r>
              <w:rPr>
                <w:b/>
              </w:rPr>
              <w:t xml:space="preserve">RI-Interop-Vision</w:t>
            </w:r>
          </w:p>
        </w:tc>
        <w:tc>
          <w:tcPr>
            <w:tcW w:w="4463" w:type="dxa"/>
            <w:tcBorders>
              <w:top w:val="single" w:sz="4" w:space="0" w:color="auto"/>
              <w:left w:val="single" w:sz="4" w:space="0" w:color="auto"/>
              <w:bottom w:val="single" w:sz="4" w:space="0" w:color="auto"/>
              <w:right w:val="single" w:sz="4" w:space="0" w:color="auto"/>
            </w:tcBorders>
          </w:tcPr>
          <w:p w14:paraId="1E3F56EA">
            <w:pPr>
              <w:pStyle w:val="TableText"/>
            </w:pPr>
            <w:r>
              <w:t xml:space="preserve">Annex E.</w:t>
            </w:r>
          </w:p>
        </w:tc>
      </w:tr>
    </w:tbl>
    <w:p w14:paraId="1D2AD2CE">
      <w:pPr>
        <w:pStyle w:val="spacer"/>
      </w:pPr>
    </w:p>
    <w:p w14:paraId="3A78467D">
      <w:pPr>
        <w:pStyle w:val="PARAGRAPH"/>
      </w:pPr>
      <w:r>
        <w:t xml:space="preserve">A facet other than </w:t>
      </w:r>
      <w:r>
        <w:rPr>
          <w:b/>
        </w:rPr>
        <w:t xml:space="preserve">RI-Base</w:t>
      </w:r>
      <w:r>
        <w:t xml:space="preserve"> is claimed only where every intent type it names appears in </w:t>
      </w:r>
      <w:r>
        <w:rPr>
          <w:rStyle w:val="VARIABLE"/>
        </w:rPr>
        <w:t xml:space="preserve">SupportedIntents</w:t>
      </w:r>
      <w:r>
        <w:t xml:space="preserve">.</w:t>
      </w:r>
    </w:p>
    <w:p w14:paraId="05688A70">
      <w:pPr>
        <w:pStyle w:val="PARAGRAPH"/>
      </w:pPr>
      <w:r>
        <w:rPr>
          <w:b/>
        </w:rPr>
        <w:t xml:space="preserve">RI-Base</w:t>
      </w:r>
      <w:r>
        <w:t xml:space="preserve"> additionally requires </w:t>
      </w:r>
      <w:r>
        <w:rPr>
          <w:rStyle w:val="VARIABLE"/>
        </w:rPr>
        <w:t xml:space="preserve">SupportedFacets</w:t>
      </w:r>
      <w:r>
        <w:t xml:space="preserve">, since a conformance claim that cannot be read is not a claim.</w:t>
      </w:r>
    </w:p>
    <w:p w14:paraId="006ED47B">
      <w:pPr>
        <w:pStyle w:val="PARAGRAPH"/>
      </w:pPr>
      <w:r>
        <w:t xml:space="preserve">Conformance is therefore declared at two levels, and they answer different questions. </w:t>
      </w:r>
      <w:r>
        <w:rPr>
          <w:rStyle w:val="VARIABLE"/>
        </w:rPr>
        <w:t xml:space="preserve">SupportedFacets</w:t>
      </w:r>
      <w:r>
        <w:t xml:space="preserve"> is a member of </w:t>
      </w:r>
      <w:r>
        <w:rPr>
          <w:rStyle w:val="VARIABLE"/>
        </w:rPr>
        <w:t xml:space="preserve">IntentCapabilitiesType</w:t>
      </w:r>
      <w:r>
        <w:t xml:space="preserve">, so it is stated </w:t>
      </w:r>
      <w:r>
        <w:rPr>
          <w:b/>
        </w:rPr>
        <w:t xml:space="preserve">per controller</w:t>
      </w:r>
      <w:r>
        <w:t xml:space="preserve">: a Server hosting two robots of different capability has two answers, and a client asking whether </w:t>
      </w:r>
      <w:r>
        <w:rPr>
          <w:i/>
        </w:rPr>
        <w:t xml:space="preserve">this</w:t>
      </w:r>
      <w:r>
        <w:t xml:space="preserve"> controller blends must read </w:t>
      </w:r>
      <w:r>
        <w:rPr>
          <w:i/>
        </w:rPr>
        <w:t xml:space="preserve">this</w:t>
      </w:r>
      <w:r>
        <w:t xml:space="preserve"> controller's list. </w:t>
      </w:r>
      <w:r>
        <w:rPr>
          <w:rStyle w:val="VARIABLE"/>
        </w:rPr>
        <w:t xml:space="preserve">ServerProfileArray</w:t>
      </w:r>
      <w:r>
        <w:t xml:space="preserve"> is a member of the Server object, so it is stated </w:t>
      </w:r>
      <w:r>
        <w:rPr>
          <w:b/>
        </w:rPr>
        <w:t xml:space="preserve">once for the Server</w:t>
      </w:r>
      <w:r>
        <w:t xml:space="preserve">, which is the right granularity for a profile (</w:t>
      </w:r>
      <w:r>
        <w:fldChar w:fldCharType="begin"/>
      </w:r>
      <w:r>
        <w:instrText xml:space="preserve"> REF _Clause_c11_3 \r \h </w:instrText>
      </w:r>
      <w:r>
        <w:fldChar w:fldCharType="separate"/>
      </w:r>
      <w:r>
        <w:rPr>
          <w:noProof/>
        </w:rPr>
        <w:t xml:space="preserve">11.3</w:t>
      </w:r>
      <w:r>
        <w:fldChar w:fldCharType="end"/>
      </w:r>
      <w:r>
        <w:t xml:space="preserve">) — a named shape an integrator specifies and a supplier builds to.</w:t>
      </w:r>
    </w:p>
    <w:p w14:paraId="67761AD5">
      <w:pPr>
        <w:pStyle w:val="PARAGRAPH"/>
      </w:pPr>
      <w:r>
        <w:t xml:space="preserve">A Server </w:t>
      </w:r>
      <w:r>
        <w:rPr>
          <w:b/>
        </w:rPr>
        <w:t xml:space="preserve">shall</w:t>
      </w:r>
      <w:r>
        <w:t xml:space="preserve"> publish the URI of every profile it claims in </w:t>
      </w:r>
      <w:r>
        <w:rPr>
          <w:rStyle w:val="VARIABLE"/>
        </w:rPr>
        <w:t xml:space="preserve">Server/ServerCapabilities/ServerProfileArray</w:t>
      </w:r>
      <w:r>
        <w:t xml:space="preserve">, and</w:t>
      </w:r>
    </w:p>
    <w:p w14:paraId="6B2FA68A">
      <w:pPr>
        <w:pStyle w:val="PARAGRAPH"/>
      </w:pPr>
      <w:r>
        <w:rPr>
          <w:b/>
        </w:rPr>
        <w:t xml:space="preserve">shall</w:t>
      </w:r>
      <w:r>
        <w:t xml:space="preserve"> also publish the facet URIs for every facet required by those profiles and every facet listed by any</w:t>
      </w:r>
    </w:p>
    <w:p w14:paraId="47098946">
      <w:pPr>
        <w:pStyle w:val="PARAGRAPH"/>
      </w:pPr>
      <w:r>
        <w:t xml:space="preserve">controller in </w:t>
      </w:r>
      <w:r>
        <w:rPr>
          <w:rStyle w:val="VARIABLE"/>
        </w:rPr>
        <w:t xml:space="preserve">SupportedFacets</w:t>
      </w:r>
      <w:r>
        <w:t xml:space="preserve">. The two discovery paths </w:t>
      </w:r>
      <w:r>
        <w:rPr>
          <w:b/>
        </w:rPr>
        <w:t xml:space="preserve">shall</w:t>
      </w:r>
      <w:r>
        <w:t xml:space="preserve"> agree: a profile URI shall be backed by at least one</w:t>
      </w:r>
    </w:p>
    <w:p w14:paraId="6D7C5CFA">
      <w:pPr>
        <w:pStyle w:val="PARAGRAPH"/>
      </w:pPr>
      <w:r>
        <w:t xml:space="preserve">controller whose </w:t>
      </w:r>
      <w:r>
        <w:rPr>
          <w:rStyle w:val="VARIABLE"/>
        </w:rPr>
        <w:t xml:space="preserve">SupportedFacets</w:t>
      </w:r>
      <w:r>
        <w:t xml:space="preserve"> includes every facet in that profile, and a facet URI shall be backed by at least</w:t>
      </w:r>
    </w:p>
    <w:p w14:paraId="76D514DB">
      <w:pPr>
        <w:pStyle w:val="PARAGRAPH"/>
      </w:pPr>
      <w:r>
        <w:t xml:space="preserve">one controller that lists the corresponding facet. A facet URI on the Server that no controller lists in</w:t>
      </w:r>
    </w:p>
    <w:p w14:paraId="5DD7FDC8">
      <w:pPr>
        <w:pStyle w:val="PARAGRAPH"/>
      </w:pPr>
      <w:r>
        <w:rPr>
          <w:rStyle w:val="VARIABLE"/>
        </w:rPr>
        <w:t xml:space="preserve">SupportedFacets</w:t>
      </w:r>
      <w:r>
        <w:t xml:space="preserve"> is a claim nothing in the address space backs, and a client that read only one of them would be told</w:t>
      </w:r>
    </w:p>
    <w:p w14:paraId="26FFBEE5">
      <w:pPr>
        <w:pStyle w:val="PARAGRAPH"/>
      </w:pPr>
      <w:r>
        <w:t xml:space="preserve">something untrue by the other.</w:t>
      </w:r>
    </w:p>
    <w:p w14:paraId="2772ED77">
      <w:pPr>
        <w:pStyle w:val="Heading2"/>
      </w:pPr>
      <w:bookmarkStart w:id="785" w:name="_Clause_c11_3"/>
      <w:r>
        <w:t xml:space="preserve">Profiles</w:t>
      </w:r>
      <w:bookmarkEnd w:id="785"/>
    </w:p>
    <w:p w14:paraId="49A3D195">
      <w:pPr>
        <w:pStyle w:val="PARAGRAPH"/>
      </w:pPr>
      <w:r>
        <w:t xml:space="preserve">A facet is a building block. A </w:t>
      </w:r>
      <w:r>
        <w:rPr>
          <w:b/>
        </w:rPr>
        <w:t xml:space="preserve">profile</w:t>
      </w:r>
      <w:r>
        <w:t xml:space="preserve"> is a complete claim: a named set of facets describing one plausible robot Server, which is what an integrator specifies and what two manufacturers implementing the same shape agree they have built. </w:t>
      </w:r>
      <w:r>
        <w:fldChar w:fldCharType="begin"/>
      </w:r>
      <w:r>
        <w:instrText xml:space="preserve"> REF _Clause_c5 \r \h </w:instrText>
      </w:r>
      <w:r>
        <w:fldChar w:fldCharType="separate"/>
      </w:r>
      <w:r>
        <w:rPr>
          <w:noProof/>
        </w:rPr>
        <w:t xml:space="preserve">5</w:t>
      </w:r>
      <w:r>
        <w:fldChar w:fldCharType="end"/>
      </w:r>
      <w:r>
        <w:t xml:space="preserve">'s use cases are written about profiles even though they do not use the word — a mixed-fleet cell works only because two robots claim the same one.</w:t>
      </w:r>
    </w:p>
    <w:p w14:paraId="1E16EC29">
      <w:pPr>
        <w:pStyle w:val="PARAGRAPH"/>
      </w:pPr>
      <w:r>
        <w:t xml:space="preserve">Four are defined. Each includes the </w:t>
      </w:r>
      <w:r>
        <w:rPr>
          <w:b/>
        </w:rPr>
        <w:t xml:space="preserve">Robot Motion Server</w:t>
      </w:r>
      <w:r>
        <w:t xml:space="preserve"> set, and a Server </w:t>
      </w:r>
      <w:r>
        <w:rPr>
          <w:b/>
        </w:rPr>
        <w:t xml:space="preserve">may</w:t>
      </w:r>
      <w:r>
        <w:t xml:space="preserve"> claim more than one: a robot that both follows paths and executes missions claims two.</w:t>
      </w:r>
    </w:p>
    <w:p w14:paraId="1FCBF692">
      <w:pPr>
        <w:pStyle w:val="PARAGRAPH"/>
      </w:pPr>
      <w:r>
        <w:t xml:space="preserve">Claiming a profile is claiming every facet in it, on the terms </w:t>
      </w:r>
      <w:r>
        <w:fldChar w:fldCharType="begin"/>
      </w:r>
      <w:r>
        <w:instrText xml:space="preserve"> REF _Clause_c11_2 \r \h </w:instrText>
      </w:r>
      <w:r>
        <w:fldChar w:fldCharType="separate"/>
      </w:r>
      <w:r>
        <w:rPr>
          <w:noProof/>
        </w:rPr>
        <w:t xml:space="preserve">11.2</w:t>
      </w:r>
      <w:r>
        <w:fldChar w:fldCharType="end"/>
      </w:r>
      <w:r>
        <w:t xml:space="preserve"> sets out — structural requirements a client can check by reading, behavioural ones the Server attests to under clause 9. A profile is a shorter way to say the same thing, not a weaker one.</w:t>
      </w:r>
    </w:p>
    <w:p w14:paraId="405CE82A">
      <w:pPr>
        <w:pStyle w:val="TABLE-title"/>
        <w:keepNext/>
      </w:pPr>
      <w:bookmarkStart w:id="786" w:name="_Tab_profiles_tab1"/>
      <w:r>
        <w:t xml:space="preserve">Table </w:t>
      </w:r>
      <w:r>
        <w:fldChar w:fldCharType="begin"/>
      </w:r>
      <w:r>
        <w:instrText xml:space="preserve"> SEQ Table \* ARABIC </w:instrText>
      </w:r>
      <w:r>
        <w:fldChar w:fldCharType="separate"/>
      </w:r>
      <w:r>
        <w:rPr>
          <w:noProof/>
        </w:rPr>
        <w:t xml:space="preserve">161</w:t>
      </w:r>
      <w:r>
        <w:fldChar w:fldCharType="end"/>
      </w:r>
      <w:r>
        <w:t xml:space="preserve"> – Profiles</w:t>
      </w:r>
      <w:bookmarkEnd w:id="78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trPr>
          <w:tblHeader/>
          <w:jc w:val="center"/>
        </w:trPr>
        <w:tc>
          <w:tcPr>
            <w:tcW w:w="2975" w:type="dxa"/>
            <w:tcBorders>
              <w:top w:val="single" w:sz="4" w:space="0" w:color="auto"/>
              <w:left w:val="single" w:sz="4" w:space="0" w:color="auto"/>
              <w:bottom w:val="double" w:sz="4" w:space="0" w:color="auto"/>
              <w:right w:val="single" w:sz="4" w:space="0" w:color="auto"/>
            </w:tcBorders>
          </w:tcPr>
          <w:p w14:paraId="5FE2BD87">
            <w:pPr>
              <w:pStyle w:val="TableText"/>
            </w:pPr>
            <w:r>
              <w:t xml:space="preserve">Profile</w:t>
            </w:r>
          </w:p>
        </w:tc>
        <w:tc>
          <w:tcPr>
            <w:tcW w:w="2975" w:type="dxa"/>
            <w:tcBorders>
              <w:top w:val="single" w:sz="4" w:space="0" w:color="auto"/>
              <w:left w:val="single" w:sz="4" w:space="0" w:color="auto"/>
              <w:bottom w:val="double" w:sz="4" w:space="0" w:color="auto"/>
              <w:right w:val="single" w:sz="4" w:space="0" w:color="auto"/>
            </w:tcBorders>
          </w:tcPr>
          <w:p w14:paraId="0A622121">
            <w:pPr>
              <w:pStyle w:val="TableText"/>
            </w:pPr>
            <w:r>
              <w:t xml:space="preserve">Facets</w:t>
            </w:r>
          </w:p>
        </w:tc>
        <w:tc>
          <w:tcPr>
            <w:tcW w:w="2976" w:type="dxa"/>
            <w:tcBorders>
              <w:top w:val="single" w:sz="4" w:space="0" w:color="auto"/>
              <w:left w:val="single" w:sz="4" w:space="0" w:color="auto"/>
              <w:bottom w:val="double" w:sz="4" w:space="0" w:color="auto"/>
              <w:right w:val="single" w:sz="4" w:space="0" w:color="auto"/>
            </w:tcBorders>
          </w:tcPr>
          <w:p w14:paraId="71B764D9">
            <w:pPr>
              <w:pStyle w:val="TableText"/>
            </w:pPr>
            <w:r>
              <w:t xml:space="preserve">The Server it describes</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31140609">
            <w:pPr>
              <w:pStyle w:val="TableText"/>
            </w:pPr>
            <w:r>
              <w:rPr>
                <w:b/>
              </w:rPr>
              <w:t xml:space="preserve">Robot Motion Server</w:t>
            </w:r>
          </w:p>
        </w:tc>
        <w:tc>
          <w:tcPr>
            <w:tcW w:w="2975" w:type="dxa"/>
            <w:tcBorders>
              <w:top w:val="single" w:sz="4" w:space="0" w:color="auto"/>
              <w:left w:val="single" w:sz="4" w:space="0" w:color="auto"/>
              <w:bottom w:val="single" w:sz="4" w:space="0" w:color="auto"/>
              <w:right w:val="single" w:sz="4" w:space="0" w:color="auto"/>
            </w:tcBorders>
          </w:tcPr>
          <w:p w14:paraId="60FC13C2">
            <w:pPr>
              <w:pStyle w:val="TableText"/>
            </w:pPr>
            <w:r>
              <w:t xml:space="preserve">RI-Base, RI-Motion-Joint, RI-Motion-Linear, RI-Description, RI-Safety</w:t>
            </w:r>
          </w:p>
        </w:tc>
        <w:tc>
          <w:tcPr>
            <w:tcW w:w="2976" w:type="dxa"/>
            <w:tcBorders>
              <w:top w:val="single" w:sz="4" w:space="0" w:color="auto"/>
              <w:left w:val="single" w:sz="4" w:space="0" w:color="auto"/>
              <w:bottom w:val="single" w:sz="4" w:space="0" w:color="auto"/>
              <w:right w:val="single" w:sz="4" w:space="0" w:color="auto"/>
            </w:tcBorders>
          </w:tcPr>
          <w:p w14:paraId="5ADFB283">
            <w:pPr>
              <w:pStyle w:val="TableText"/>
            </w:pPr>
            <w:r>
              <w:t xml:space="preserve">The baseline. A robot that can be commanded to a joint configuration or a Cartesian pose, that describes its own kinematics and limits, and that reports what its safety system is enforcing.</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38B641A5">
            <w:pPr>
              <w:pStyle w:val="TableText"/>
            </w:pPr>
            <w:r>
              <w:rPr>
                <w:b/>
              </w:rPr>
              <w:t xml:space="preserve">Robot Handling Server</w:t>
            </w:r>
          </w:p>
        </w:tc>
        <w:tc>
          <w:tcPr>
            <w:tcW w:w="2975" w:type="dxa"/>
            <w:tcBorders>
              <w:top w:val="single" w:sz="4" w:space="0" w:color="auto"/>
              <w:left w:val="single" w:sz="4" w:space="0" w:color="auto"/>
              <w:bottom w:val="single" w:sz="4" w:space="0" w:color="auto"/>
              <w:right w:val="single" w:sz="4" w:space="0" w:color="auto"/>
            </w:tcBorders>
          </w:tcPr>
          <w:p w14:paraId="54D51187">
            <w:pPr>
              <w:pStyle w:val="TableText"/>
            </w:pPr>
            <w:r>
              <w:t xml:space="preserve">Motion, plus RI-Motion-Circular, RI-Grasp, RI-PickPlace, RI-ToolChange, RI-Output, RI-Queue</w:t>
            </w:r>
          </w:p>
        </w:tc>
        <w:tc>
          <w:tcPr>
            <w:tcW w:w="2976" w:type="dxa"/>
            <w:tcBorders>
              <w:top w:val="single" w:sz="4" w:space="0" w:color="auto"/>
              <w:left w:val="single" w:sz="4" w:space="0" w:color="auto"/>
              <w:bottom w:val="single" w:sz="4" w:space="0" w:color="auto"/>
              <w:right w:val="single" w:sz="4" w:space="0" w:color="auto"/>
            </w:tcBorders>
          </w:tcPr>
          <w:p w14:paraId="5088903A">
            <w:pPr>
              <w:pStyle w:val="TableText"/>
            </w:pPr>
            <w:r>
              <w:t xml:space="preserve">Material handling. Picking, placing, changing tools and driving the discrete outputs a gripper needs, with a queue so a cell controller can stay ahead of the robot.</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186868C5">
            <w:pPr>
              <w:pStyle w:val="TableText"/>
            </w:pPr>
            <w:r>
              <w:rPr>
                <w:b/>
              </w:rPr>
              <w:t xml:space="preserve">Robot Path Server</w:t>
            </w:r>
          </w:p>
        </w:tc>
        <w:tc>
          <w:tcPr>
            <w:tcW w:w="2975" w:type="dxa"/>
            <w:tcBorders>
              <w:top w:val="single" w:sz="4" w:space="0" w:color="auto"/>
              <w:left w:val="single" w:sz="4" w:space="0" w:color="auto"/>
              <w:bottom w:val="single" w:sz="4" w:space="0" w:color="auto"/>
              <w:right w:val="single" w:sz="4" w:space="0" w:color="auto"/>
            </w:tcBorders>
          </w:tcPr>
          <w:p w14:paraId="100AABED">
            <w:pPr>
              <w:pStyle w:val="TableText"/>
            </w:pPr>
            <w:r>
              <w:t xml:space="preserve">Motion, plus RI-Trajectory, RI-Path, RI-Blending</w:t>
            </w:r>
          </w:p>
        </w:tc>
        <w:tc>
          <w:tcPr>
            <w:tcW w:w="2976" w:type="dxa"/>
            <w:tcBorders>
              <w:top w:val="single" w:sz="4" w:space="0" w:color="auto"/>
              <w:left w:val="single" w:sz="4" w:space="0" w:color="auto"/>
              <w:bottom w:val="single" w:sz="4" w:space="0" w:color="auto"/>
              <w:right w:val="single" w:sz="4" w:space="0" w:color="auto"/>
            </w:tcBorders>
          </w:tcPr>
          <w:p w14:paraId="79F5D7DA">
            <w:pPr>
              <w:pStyle w:val="TableText"/>
            </w:pPr>
            <w:r>
              <w:t xml:space="preserve">Continuous-path work. A whole path is handed over once and the robot's own motion kernel runs it, blending between segments rather than stopping at each.</w:t>
            </w:r>
          </w:p>
        </w:tc>
      </w:tr>
      <w:tr>
        <w:trPr>
          <w:jc w:val="center"/>
        </w:trPr>
        <w:tc>
          <w:tcPr>
            <w:tcW w:w="2975" w:type="dxa"/>
            <w:tcBorders>
              <w:top w:val="single" w:sz="4" w:space="0" w:color="auto"/>
              <w:left w:val="single" w:sz="4" w:space="0" w:color="auto"/>
              <w:bottom w:val="single" w:sz="4" w:space="0" w:color="auto"/>
              <w:right w:val="single" w:sz="4" w:space="0" w:color="auto"/>
            </w:tcBorders>
          </w:tcPr>
          <w:p w14:paraId="487B046B">
            <w:pPr>
              <w:pStyle w:val="TableText"/>
            </w:pPr>
            <w:r>
              <w:rPr>
                <w:b/>
              </w:rPr>
              <w:t xml:space="preserve">Robot Mission Server</w:t>
            </w:r>
          </w:p>
        </w:tc>
        <w:tc>
          <w:tcPr>
            <w:tcW w:w="2975" w:type="dxa"/>
            <w:tcBorders>
              <w:top w:val="single" w:sz="4" w:space="0" w:color="auto"/>
              <w:left w:val="single" w:sz="4" w:space="0" w:color="auto"/>
              <w:bottom w:val="single" w:sz="4" w:space="0" w:color="auto"/>
              <w:right w:val="single" w:sz="4" w:space="0" w:color="auto"/>
            </w:tcBorders>
          </w:tcPr>
          <w:p w14:paraId="30BC7802">
            <w:pPr>
              <w:pStyle w:val="TableText"/>
            </w:pPr>
            <w:r>
              <w:t xml:space="preserve">Motion, plus RI-Mission, RI-Program, RI-Wait, RI-Pause, RI-Retry</w:t>
            </w:r>
          </w:p>
        </w:tc>
        <w:tc>
          <w:tcPr>
            <w:tcW w:w="2976" w:type="dxa"/>
            <w:tcBorders>
              <w:top w:val="single" w:sz="4" w:space="0" w:color="auto"/>
              <w:left w:val="single" w:sz="4" w:space="0" w:color="auto"/>
              <w:bottom w:val="single" w:sz="4" w:space="0" w:color="auto"/>
              <w:right w:val="single" w:sz="4" w:space="0" w:color="auto"/>
            </w:tcBorders>
          </w:tcPr>
          <w:p w14:paraId="0BC4F348">
            <w:pPr>
              <w:pStyle w:val="TableText"/>
            </w:pPr>
            <w:r>
              <w:t xml:space="preserve">Long-running supervised operation. A mission is submitted, watched, paused, retried and cancelled, which is </w:t>
            </w:r>
            <w:r>
              <w:fldChar w:fldCharType="begin"/>
            </w:r>
            <w:r>
              <w:instrText xml:space="preserve"> REF _Clause_c5 \r \h </w:instrText>
            </w:r>
            <w:r>
              <w:fldChar w:fldCharType="separate"/>
            </w:r>
            <w:r>
              <w:rPr>
                <w:noProof/>
              </w:rPr>
              <w:t xml:space="preserve">5</w:t>
            </w:r>
            <w:r>
              <w:fldChar w:fldCharType="end"/>
            </w:r>
            <w:r>
              <w:t xml:space="preserve">'s fourth use case stated as a claim.</w:t>
            </w:r>
          </w:p>
        </w:tc>
      </w:tr>
    </w:tbl>
    <w:p w14:paraId="1F1FD084">
      <w:pPr>
        <w:pStyle w:val="spacer"/>
      </w:pPr>
    </w:p>
    <w:p w14:paraId="6E6F615D">
      <w:pPr>
        <w:pStyle w:val="PARAGRAPH"/>
      </w:pPr>
      <w:r>
        <w:rPr>
          <w:b/>
        </w:rPr>
        <w:t xml:space="preserve">RI-Safety is in the baseline rather than optional to it.</w:t>
      </w:r>
      <w:r>
        <w:t xml:space="preserve"> Clause 10 is explicit that this specification is not safety-rated and that no Method here is a safety function. What it does require is a duty: the Server </w:t>
      </w:r>
      <w:r>
        <w:rPr>
          <w:i/>
        </w:rPr>
        <w:t xml:space="preserve">reports</w:t>
      </w:r>
      <w:r>
        <w:t xml:space="preserve"> what the safety system enforces and </w:t>
      </w:r>
      <w:r>
        <w:rPr>
          <w:i/>
        </w:rPr>
        <w:t xml:space="preserve">refuses</w:t>
      </w:r>
      <w:r>
        <w:t xml:space="preserve"> work that would exceed it. Every profiled Server owes that duty, because an integrator specifying a profile is entitled to assume a robot will decline an intent its safety configuration forbids rather than attempt it. A robot that cannot read its safety system claims facets individually and not a profile.</w:t>
      </w:r>
    </w:p>
    <w:p w14:paraId="52AF39B0">
      <w:pPr>
        <w:pStyle w:val="PARAGRAPH"/>
      </w:pPr>
      <w:r>
        <w:t xml:space="preserve">The process facets — </w:t>
      </w:r>
      <w:r>
        <w:rPr>
          <w:b/>
        </w:rPr>
        <w:t xml:space="preserve">RI-Process-ArcWeld</w:t>
      </w:r>
      <w:r>
        <w:t xml:space="preserve"> and its siblings — are deliberately in no profile. A welding robot is a </w:t>
      </w:r>
      <w:r>
        <w:rPr>
          <w:b/>
        </w:rPr>
        <w:t xml:space="preserve">Robot Path Server</w:t>
      </w:r>
      <w:r>
        <w:t xml:space="preserve"> that additionally claims </w:t>
      </w:r>
      <w:r>
        <w:rPr>
          <w:b/>
        </w:rPr>
        <w:t xml:space="preserve">RI-Process-ArcWeld</w:t>
      </w:r>
      <w:r>
        <w:t xml:space="preserve">, and bundling the process into a profile would have produced one profile per process and no way to say that the underlying motion is the same. The same reasoning keeps </w:t>
      </w:r>
      <w:r>
        <w:rPr>
          <w:b/>
        </w:rPr>
        <w:t xml:space="preserve">RI-Force</w:t>
      </w:r>
      <w:r>
        <w:t xml:space="preserve">, </w:t>
      </w:r>
      <w:r>
        <w:rPr>
          <w:b/>
        </w:rPr>
        <w:t xml:space="preserve">RI-RealTimeChannel</w:t>
      </w:r>
      <w:r>
        <w:t xml:space="preserve"> and the two interop facets outside all four.</w:t>
      </w:r>
    </w:p>
    <w:p w14:paraId="4DCAB9A4">
      <w:pPr>
        <w:pStyle w:val="Heading2"/>
      </w:pPr>
      <w:bookmarkStart w:id="787" w:name="_Clause_c11_4"/>
      <w:r>
        <w:t xml:space="preserve">Profile and facet URIs</w:t>
      </w:r>
      <w:bookmarkEnd w:id="787"/>
    </w:p>
    <w:p w14:paraId="6A754A24">
      <w:pPr>
        <w:pStyle w:val="PARAGRAPH"/>
      </w:pPr>
      <w:r>
        <w:t xml:space="preserve">A profile name is for a human. </w:t>
      </w:r>
      <w:r>
        <w:rPr>
          <w:rStyle w:val="VARIABLE"/>
        </w:rPr>
        <w:t xml:space="preserve">ServerProfileArray</w:t>
      </w:r>
      <w:r>
        <w:t xml:space="preserve"> holds URIs, and unless this specification states them two Servers implementing the same profile publish different strings and no client can match either.</w:t>
      </w:r>
    </w:p>
    <w:p w14:paraId="7628392D">
      <w:pPr>
        <w:pStyle w:val="PARAGRAPH"/>
      </w:pPr>
      <w:r>
        <w:t xml:space="preserve">Profiles are published under </w:t>
      </w:r>
      <w:r>
        <w:rPr>
          <w:rStyle w:val="VARIABLE"/>
        </w:rPr>
        <w:t xml:space="preserve">http://opcfoundation.org/UA-Profile/RobotIntent/Server/</w:t>
      </w:r>
      <w:r>
        <w:t xml:space="preserve">:</w:t>
      </w:r>
    </w:p>
    <w:p w14:paraId="35C8FDC6">
      <w:pPr>
        <w:pStyle w:val="TABLE-title"/>
        <w:keepNext/>
      </w:pPr>
      <w:bookmarkStart w:id="788" w:name="_Tab_profile_and_facet_uris_tab1"/>
      <w:r>
        <w:t xml:space="preserve">Table </w:t>
      </w:r>
      <w:r>
        <w:fldChar w:fldCharType="begin"/>
      </w:r>
      <w:r>
        <w:instrText xml:space="preserve"> SEQ Table \* ARABIC </w:instrText>
      </w:r>
      <w:r>
        <w:fldChar w:fldCharType="separate"/>
      </w:r>
      <w:r>
        <w:rPr>
          <w:noProof/>
        </w:rPr>
        <w:t xml:space="preserve">162</w:t>
      </w:r>
      <w:r>
        <w:fldChar w:fldCharType="end"/>
      </w:r>
      <w:r>
        <w:t xml:space="preserve"> – Profile and facet URIs</w:t>
      </w:r>
      <w:bookmarkEnd w:id="78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14:paraId="7053372E">
            <w:pPr>
              <w:pStyle w:val="TableText"/>
            </w:pPr>
            <w:r>
              <w:t xml:space="preserve">Profile</w:t>
            </w:r>
          </w:p>
        </w:tc>
        <w:tc>
          <w:tcPr>
            <w:tcW w:w="4463" w:type="dxa"/>
            <w:tcBorders>
              <w:top w:val="single" w:sz="4" w:space="0" w:color="auto"/>
              <w:left w:val="single" w:sz="4" w:space="0" w:color="auto"/>
              <w:bottom w:val="double" w:sz="4" w:space="0" w:color="auto"/>
              <w:right w:val="single" w:sz="4" w:space="0" w:color="auto"/>
            </w:tcBorders>
          </w:tcPr>
          <w:p w14:paraId="20E2C682">
            <w:pPr>
              <w:pStyle w:val="TableText"/>
            </w:pPr>
            <w:r>
              <w:t xml:space="preserve">URI suffix</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7A82101E">
            <w:pPr>
              <w:pStyle w:val="TableText"/>
            </w:pPr>
            <w:r>
              <w:t xml:space="preserve">Robot Motion Server</w:t>
            </w:r>
          </w:p>
        </w:tc>
        <w:tc>
          <w:tcPr>
            <w:tcW w:w="4463" w:type="dxa"/>
            <w:tcBorders>
              <w:top w:val="single" w:sz="4" w:space="0" w:color="auto"/>
              <w:left w:val="single" w:sz="4" w:space="0" w:color="auto"/>
              <w:bottom w:val="single" w:sz="4" w:space="0" w:color="auto"/>
              <w:right w:val="single" w:sz="4" w:space="0" w:color="auto"/>
            </w:tcBorders>
          </w:tcPr>
          <w:p w14:paraId="538606EB">
            <w:pPr>
              <w:pStyle w:val="TableText"/>
            </w:pPr>
            <w:r>
              <w:rPr>
                <w:rStyle w:val="VARIABLE"/>
              </w:rPr>
              <w:t xml:space="preserve">Motion</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2782937B">
            <w:pPr>
              <w:pStyle w:val="TableText"/>
            </w:pPr>
            <w:r>
              <w:t xml:space="preserve">Robot Handling Server</w:t>
            </w:r>
          </w:p>
        </w:tc>
        <w:tc>
          <w:tcPr>
            <w:tcW w:w="4463" w:type="dxa"/>
            <w:tcBorders>
              <w:top w:val="single" w:sz="4" w:space="0" w:color="auto"/>
              <w:left w:val="single" w:sz="4" w:space="0" w:color="auto"/>
              <w:bottom w:val="single" w:sz="4" w:space="0" w:color="auto"/>
              <w:right w:val="single" w:sz="4" w:space="0" w:color="auto"/>
            </w:tcBorders>
          </w:tcPr>
          <w:p w14:paraId="54F19049">
            <w:pPr>
              <w:pStyle w:val="TableText"/>
            </w:pPr>
            <w:r>
              <w:rPr>
                <w:rStyle w:val="VARIABLE"/>
              </w:rPr>
              <w:t xml:space="preserve">Handling</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5E529C58">
            <w:pPr>
              <w:pStyle w:val="TableText"/>
            </w:pPr>
            <w:r>
              <w:t xml:space="preserve">Robot Path Server</w:t>
            </w:r>
          </w:p>
        </w:tc>
        <w:tc>
          <w:tcPr>
            <w:tcW w:w="4463" w:type="dxa"/>
            <w:tcBorders>
              <w:top w:val="single" w:sz="4" w:space="0" w:color="auto"/>
              <w:left w:val="single" w:sz="4" w:space="0" w:color="auto"/>
              <w:bottom w:val="single" w:sz="4" w:space="0" w:color="auto"/>
              <w:right w:val="single" w:sz="4" w:space="0" w:color="auto"/>
            </w:tcBorders>
          </w:tcPr>
          <w:p w14:paraId="30553CD3">
            <w:pPr>
              <w:pStyle w:val="TableText"/>
            </w:pPr>
            <w:r>
              <w:rPr>
                <w:rStyle w:val="VARIABLE"/>
              </w:rPr>
              <w:t xml:space="preserve">Path</w:t>
            </w:r>
          </w:p>
        </w:tc>
      </w:tr>
      <w:tr>
        <w:trPr>
          <w:jc w:val="center"/>
        </w:trPr>
        <w:tc>
          <w:tcPr>
            <w:tcW w:w="4463" w:type="dxa"/>
            <w:tcBorders>
              <w:top w:val="single" w:sz="4" w:space="0" w:color="auto"/>
              <w:left w:val="single" w:sz="4" w:space="0" w:color="auto"/>
              <w:bottom w:val="single" w:sz="4" w:space="0" w:color="auto"/>
              <w:right w:val="single" w:sz="4" w:space="0" w:color="auto"/>
            </w:tcBorders>
          </w:tcPr>
          <w:p w14:paraId="0802A868">
            <w:pPr>
              <w:pStyle w:val="TableText"/>
            </w:pPr>
            <w:r>
              <w:t xml:space="preserve">Robot Mission Server</w:t>
            </w:r>
          </w:p>
        </w:tc>
        <w:tc>
          <w:tcPr>
            <w:tcW w:w="4463" w:type="dxa"/>
            <w:tcBorders>
              <w:top w:val="single" w:sz="4" w:space="0" w:color="auto"/>
              <w:left w:val="single" w:sz="4" w:space="0" w:color="auto"/>
              <w:bottom w:val="single" w:sz="4" w:space="0" w:color="auto"/>
              <w:right w:val="single" w:sz="4" w:space="0" w:color="auto"/>
            </w:tcBorders>
          </w:tcPr>
          <w:p w14:paraId="70D4A460">
            <w:pPr>
              <w:pStyle w:val="TableText"/>
            </w:pPr>
            <w:r>
              <w:rPr>
                <w:rStyle w:val="VARIABLE"/>
              </w:rPr>
              <w:t xml:space="preserve">Mission</w:t>
            </w:r>
          </w:p>
        </w:tc>
      </w:tr>
    </w:tbl>
    <w:p w14:paraId="3D68E681">
      <w:pPr>
        <w:pStyle w:val="spacer"/>
      </w:pPr>
    </w:p>
    <w:p w14:paraId="1C03D26C">
      <w:pPr>
        <w:pStyle w:val="PARAGRAPH"/>
      </w:pPr>
      <w:r>
        <w:t xml:space="preserve">Facets are published under </w:t>
      </w:r>
      <w:r>
        <w:rPr>
          <w:rStyle w:val="VARIABLE"/>
        </w:rPr>
        <w:t xml:space="preserve">http://opcfoundation.org/UA-Profile/RobotIntent/Facet/</w:t>
      </w:r>
      <w:r>
        <w:t xml:space="preserve">, with the suffix being the facet name after the </w:t>
      </w:r>
      <w:r>
        <w:rPr>
          <w:rStyle w:val="VARIABLE"/>
        </w:rPr>
        <w:t xml:space="preserve">RI-</w:t>
      </w:r>
      <w:r>
        <w:t xml:space="preserve"> prefix: </w:t>
      </w:r>
      <w:r>
        <w:rPr>
          <w:b/>
        </w:rPr>
        <w:t xml:space="preserve">RI-Base</w:t>
      </w:r>
      <w:r>
        <w:t xml:space="preserve"> is </w:t>
      </w:r>
      <w:r>
        <w:rPr>
          <w:rStyle w:val="VARIABLE"/>
        </w:rPr>
        <w:t xml:space="preserve">Base</w:t>
      </w:r>
      <w:r>
        <w:t xml:space="preserve">, </w:t>
      </w:r>
      <w:r>
        <w:rPr>
          <w:b/>
        </w:rPr>
        <w:t xml:space="preserve">RI-Motion-Joint</w:t>
      </w:r>
      <w:r>
        <w:t xml:space="preserve"> is </w:t>
      </w:r>
      <w:r>
        <w:rPr>
          <w:rStyle w:val="VARIABLE"/>
        </w:rPr>
        <w:t xml:space="preserve">Motion-Joint</w:t>
      </w:r>
      <w:r>
        <w:t xml:space="preserve">, </w:t>
      </w:r>
      <w:r>
        <w:rPr>
          <w:b/>
        </w:rPr>
        <w:t xml:space="preserve">RI-Process-ArcWeld</w:t>
      </w:r>
      <w:r>
        <w:t xml:space="preserve"> is </w:t>
      </w:r>
      <w:r>
        <w:rPr>
          <w:rStyle w:val="VARIABLE"/>
        </w:rPr>
        <w:t xml:space="preserve">Process-ArcWeld</w:t>
      </w:r>
      <w:r>
        <w:t xml:space="preserve">, and so on for every row of </w:t>
      </w:r>
      <w:r>
        <w:fldChar w:fldCharType="begin"/>
      </w:r>
      <w:r>
        <w:instrText xml:space="preserve"> REF _Clause_c11_2 \r \h </w:instrText>
      </w:r>
      <w:r>
        <w:fldChar w:fldCharType="separate"/>
      </w:r>
      <w:r>
        <w:rPr>
          <w:noProof/>
        </w:rPr>
        <w:t xml:space="preserve">11.2</w:t>
      </w:r>
      <w:r>
        <w:fldChar w:fldCharType="end"/>
      </w:r>
      <w:r>
        <w:t xml:space="preserve">. A Server claiming a profile publishes the profile URI and the facet URIs that make the profile true; a Server claiming additional per-controller facets publishes those facet URIs as well. These URIs exist so a generic OPC UA tool that reads </w:t>
      </w:r>
      <w:r>
        <w:rPr>
          <w:rStyle w:val="VARIABLE"/>
        </w:rPr>
        <w:t xml:space="preserve">ServerProfileArray</w:t>
      </w:r>
      <w:r>
        <w:t xml:space="preserve"> and knows nothing about robots can still recognise both the profile and the facets behind it; the authority on which facets a given controller satisfies is that controller's </w:t>
      </w:r>
      <w:r>
        <w:rPr>
          <w:rStyle w:val="VARIABLE"/>
        </w:rPr>
        <w:t xml:space="preserve">SupportedFacets</w:t>
      </w:r>
      <w:r>
        <w:t xml:space="preserve">, because only it is stated per controller.</w:t>
      </w:r>
    </w:p>
    <w:p w14:paraId="66CCF700">
      <w:pPr>
        <w:pStyle w:val="PARAGRAPH"/>
      </w:pPr>
      <w:r>
        <w:t xml:space="preserve">These URIs are </w:t>
      </w:r>
      <w:r>
        <w:rPr>
          <w:b/>
        </w:rPr>
        <w:t xml:space="preserve">provisional</w:t>
      </w:r>
      <w:r>
        <w:t xml:space="preserve">, on the same terms as the namespace URI and the NodeIds: this is a working-group draft, and the OPC Foundation assigns the final values.</w:t>
      </w:r>
    </w:p>
    <w:p w14:paraId="6B4A45F1">
      <w:pPr>
        <w:pStyle w:val="Heading1"/>
      </w:pPr>
      <w:bookmarkStart w:id="789" w:name="_Clause_c12"/>
      <w:r>
        <w:t xml:space="preserve">Namespaces</w:t>
      </w:r>
      <w:bookmarkEnd w:id="789"/>
    </w:p>
    <w:p w14:paraId="49E581B0">
      <w:pPr>
        <w:pStyle w:val="Heading2"/>
      </w:pPr>
      <w:bookmarkStart w:id="802" w:name="_Ref127248897"/>
      <w:bookmarkStart w:id="790" w:name="_Clause_c12_1"/>
      <w:r>
        <w:t xml:space="preserve">Namespace metadata</w:t>
      </w:r>
      <w:bookmarkEnd w:id="790"/>
      <w:bookmarkEnd w:id="802"/>
    </w:p>
    <w:p w14:paraId="1EA1AA03">
      <w:pPr>
        <w:pStyle w:val="PARAGRAPH"/>
      </w:pPr>
      <w:r>
        <w:t xml:space="preserve">The namespace metadata provide standardized information about the elements of this namespace, which an aggregating Server relies on. All Nodes defined by this document are static: they are identical in every Server, including the Value Attribute.</w:t>
      </w:r>
    </w:p>
    <w:p w14:paraId="77118488">
      <w:pPr>
        <w:pStyle w:val="PARAGRAPH"/>
      </w:pPr>
      <w:r>
        <w:t xml:space="preserve">The information is provided as an Object of type NamespaceMetadataType, a component of the Namespaces Object of the Server Object. The NamespaceMetadataType ObjectType and its Properties are defined in OPC 10000-5. The same version information is carried by the ModelTableEntry of the UANodeSet XML file.</w:t>
      </w:r>
    </w:p>
    <w:p w14:paraId="4B96D8F6">
      <w:pPr>
        <w:pStyle w:val="TABLE-title"/>
        <w:keepNext/>
      </w:pPr>
      <w:bookmarkStart w:id="805" w:name="_Ref16863029"/>
      <w:bookmarkStart w:id="791" w:name="_Tab_namespace_metadata_tab1"/>
      <w:r>
        <w:t xml:space="preserve">Table </w:t>
      </w:r>
      <w:r>
        <w:fldChar w:fldCharType="begin"/>
      </w:r>
      <w:r>
        <w:instrText xml:space="preserve"> SEQ Table \* ARABIC </w:instrText>
      </w:r>
      <w:r>
        <w:fldChar w:fldCharType="separate"/>
      </w:r>
      <w:r>
        <w:rPr>
          <w:noProof/>
        </w:rPr>
        <w:t xml:space="preserve">163</w:t>
      </w:r>
      <w:r>
        <w:fldChar w:fldCharType="end"/>
      </w:r>
      <w:r>
        <w:t xml:space="preserve"> – NamespaceMetadata Object for this document</w:t>
      </w:r>
      <w:bookmarkEnd w:id="791"/>
      <w:bookmarkEnd w:id="80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800"/>
        <w:gridCol w:w="2000"/>
        <w:gridCol w:w="4126"/>
      </w:tblGrid>
      <w:tr>
        <w:trPr>
          <w:tblHeader/>
          <w:jc w:val="center"/>
        </w:trPr>
        <w:tc>
          <w:tcPr>
            <w:tcW w:w="2800" w:type="dxa"/>
            <w:tcBorders>
              <w:top w:val="single" w:sz="4" w:space="0" w:color="auto"/>
              <w:left w:val="single" w:sz="4" w:space="0" w:color="auto"/>
              <w:bottom w:val="double" w:sz="4" w:space="0" w:color="auto"/>
              <w:right w:val="single" w:sz="4" w:space="0" w:color="auto"/>
            </w:tcBorders>
          </w:tcPr>
          <w:p w14:paraId="19FEF64D">
            <w:pPr>
              <w:pStyle w:val="TableText"/>
            </w:pPr>
            <w:r>
              <w:t xml:space="preserve">Property</w:t>
            </w:r>
          </w:p>
        </w:tc>
        <w:tc>
          <w:tcPr>
            <w:tcW w:w="2000" w:type="dxa"/>
            <w:tcBorders>
              <w:top w:val="single" w:sz="4" w:space="0" w:color="auto"/>
              <w:left w:val="single" w:sz="4" w:space="0" w:color="auto"/>
              <w:bottom w:val="double" w:sz="4" w:space="0" w:color="auto"/>
              <w:right w:val="single" w:sz="4" w:space="0" w:color="auto"/>
            </w:tcBorders>
          </w:tcPr>
          <w:p w14:paraId="0C6AB65F">
            <w:pPr>
              <w:pStyle w:val="TableText"/>
            </w:pPr>
            <w:r>
              <w:t xml:space="preserve">DataType</w:t>
            </w:r>
          </w:p>
        </w:tc>
        <w:tc>
          <w:tcPr>
            <w:tcW w:w="4126" w:type="dxa"/>
            <w:tcBorders>
              <w:top w:val="single" w:sz="4" w:space="0" w:color="auto"/>
              <w:left w:val="single" w:sz="4" w:space="0" w:color="auto"/>
              <w:bottom w:val="double" w:sz="4" w:space="0" w:color="auto"/>
              <w:right w:val="single" w:sz="4" w:space="0" w:color="auto"/>
            </w:tcBorders>
          </w:tcPr>
          <w:p w14:paraId="237B19AC">
            <w:pPr>
              <w:pStyle w:val="TableText"/>
            </w:pPr>
            <w:r>
              <w:t xml:space="preserve">Value</w:t>
            </w:r>
          </w:p>
        </w:tc>
      </w:tr>
      <w:tr>
        <w:trPr>
          <w:jc w:val="center"/>
        </w:trPr>
        <w:tc>
          <w:tcPr>
            <w:tcW w:w="2800" w:type="dxa"/>
            <w:tcBorders>
              <w:top w:val="single" w:sz="4" w:space="0" w:color="auto"/>
              <w:left w:val="single" w:sz="4" w:space="0" w:color="auto"/>
              <w:bottom w:val="single" w:sz="4" w:space="0" w:color="auto"/>
              <w:right w:val="single" w:sz="4" w:space="0" w:color="auto"/>
            </w:tcBorders>
          </w:tcPr>
          <w:p w14:paraId="00D45825">
            <w:pPr>
              <w:pStyle w:val="TableText"/>
            </w:pPr>
            <w:r>
              <w:t xml:space="preserve">NamespaceUri</w:t>
            </w:r>
          </w:p>
        </w:tc>
        <w:tc>
          <w:tcPr>
            <w:tcW w:w="2000" w:type="dxa"/>
            <w:tcBorders>
              <w:top w:val="single" w:sz="4" w:space="0" w:color="auto"/>
              <w:left w:val="single" w:sz="4" w:space="0" w:color="auto"/>
              <w:bottom w:val="single" w:sz="4" w:space="0" w:color="auto"/>
              <w:right w:val="single" w:sz="4" w:space="0" w:color="auto"/>
            </w:tcBorders>
          </w:tcPr>
          <w:p w14:paraId="76AA8E3A">
            <w:pPr>
              <w:pStyle w:val="TableText"/>
            </w:pPr>
            <w:r>
              <w:t xml:space="preserve">String</w:t>
            </w:r>
          </w:p>
        </w:tc>
        <w:tc>
          <w:tcPr>
            <w:tcW w:w="4126" w:type="dxa"/>
            <w:tcBorders>
              <w:top w:val="single" w:sz="4" w:space="0" w:color="auto"/>
              <w:left w:val="single" w:sz="4" w:space="0" w:color="auto"/>
              <w:bottom w:val="single" w:sz="4" w:space="0" w:color="auto"/>
              <w:right w:val="single" w:sz="4" w:space="0" w:color="auto"/>
            </w:tcBorders>
          </w:tcPr>
          <w:p w14:paraId="58988B59">
            <w:pPr>
              <w:pStyle w:val="TableText"/>
            </w:pPr>
            <w:r>
              <w:t xml:space="preserve">http://opcfoundation.org/UA/RobotIntent/</w:t>
            </w:r>
          </w:p>
        </w:tc>
      </w:tr>
      <w:tr>
        <w:trPr>
          <w:jc w:val="center"/>
        </w:trPr>
        <w:tc>
          <w:tcPr>
            <w:tcW w:w="2800" w:type="dxa"/>
            <w:tcBorders>
              <w:top w:val="single" w:sz="4" w:space="0" w:color="auto"/>
              <w:left w:val="single" w:sz="4" w:space="0" w:color="auto"/>
              <w:bottom w:val="single" w:sz="4" w:space="0" w:color="auto"/>
              <w:right w:val="single" w:sz="4" w:space="0" w:color="auto"/>
            </w:tcBorders>
          </w:tcPr>
          <w:p w14:paraId="07CA19F8">
            <w:pPr>
              <w:pStyle w:val="TableText"/>
            </w:pPr>
            <w:r>
              <w:t xml:space="preserve">NamespaceVersion</w:t>
            </w:r>
          </w:p>
        </w:tc>
        <w:tc>
          <w:tcPr>
            <w:tcW w:w="2000" w:type="dxa"/>
            <w:tcBorders>
              <w:top w:val="single" w:sz="4" w:space="0" w:color="auto"/>
              <w:left w:val="single" w:sz="4" w:space="0" w:color="auto"/>
              <w:bottom w:val="single" w:sz="4" w:space="0" w:color="auto"/>
              <w:right w:val="single" w:sz="4" w:space="0" w:color="auto"/>
            </w:tcBorders>
          </w:tcPr>
          <w:p w14:paraId="330996E9">
            <w:pPr>
              <w:pStyle w:val="TableText"/>
            </w:pPr>
            <w:r>
              <w:t xml:space="preserve">String</w:t>
            </w:r>
          </w:p>
        </w:tc>
        <w:tc>
          <w:tcPr>
            <w:tcW w:w="4126" w:type="dxa"/>
            <w:tcBorders>
              <w:top w:val="single" w:sz="4" w:space="0" w:color="auto"/>
              <w:left w:val="single" w:sz="4" w:space="0" w:color="auto"/>
              <w:bottom w:val="single" w:sz="4" w:space="0" w:color="auto"/>
              <w:right w:val="single" w:sz="4" w:space="0" w:color="auto"/>
            </w:tcBorders>
          </w:tcPr>
          <w:p w14:paraId="15627D31">
            <w:pPr>
              <w:pStyle w:val="TableText"/>
            </w:pPr>
            <w:r>
              <w:t xml:space="preserve">0.1.0</w:t>
            </w:r>
          </w:p>
        </w:tc>
      </w:tr>
      <w:tr>
        <w:trPr>
          <w:jc w:val="center"/>
        </w:trPr>
        <w:tc>
          <w:tcPr>
            <w:tcW w:w="2800" w:type="dxa"/>
            <w:tcBorders>
              <w:top w:val="single" w:sz="4" w:space="0" w:color="auto"/>
              <w:left w:val="single" w:sz="4" w:space="0" w:color="auto"/>
              <w:bottom w:val="single" w:sz="4" w:space="0" w:color="auto"/>
              <w:right w:val="single" w:sz="4" w:space="0" w:color="auto"/>
            </w:tcBorders>
          </w:tcPr>
          <w:p w14:paraId="094D4BA2">
            <w:pPr>
              <w:pStyle w:val="TableText"/>
            </w:pPr>
            <w:r>
              <w:t xml:space="preserve">NamespacePublicationDate</w:t>
            </w:r>
          </w:p>
        </w:tc>
        <w:tc>
          <w:tcPr>
            <w:tcW w:w="2000" w:type="dxa"/>
            <w:tcBorders>
              <w:top w:val="single" w:sz="4" w:space="0" w:color="auto"/>
              <w:left w:val="single" w:sz="4" w:space="0" w:color="auto"/>
              <w:bottom w:val="single" w:sz="4" w:space="0" w:color="auto"/>
              <w:right w:val="single" w:sz="4" w:space="0" w:color="auto"/>
            </w:tcBorders>
          </w:tcPr>
          <w:p w14:paraId="534F71EA">
            <w:pPr>
              <w:pStyle w:val="TableText"/>
            </w:pPr>
            <w:r>
              <w:t xml:space="preserve">DateTime</w:t>
            </w:r>
          </w:p>
        </w:tc>
        <w:tc>
          <w:tcPr>
            <w:tcW w:w="4126" w:type="dxa"/>
            <w:tcBorders>
              <w:top w:val="single" w:sz="4" w:space="0" w:color="auto"/>
              <w:left w:val="single" w:sz="4" w:space="0" w:color="auto"/>
              <w:bottom w:val="single" w:sz="4" w:space="0" w:color="auto"/>
              <w:right w:val="single" w:sz="4" w:space="0" w:color="auto"/>
            </w:tcBorders>
          </w:tcPr>
          <w:p w14:paraId="433DAE0F">
            <w:pPr>
              <w:pStyle w:val="TableText"/>
            </w:pPr>
            <w:r>
              <w:t xml:space="preserve">2026-08-02</w:t>
            </w:r>
          </w:p>
        </w:tc>
      </w:tr>
      <w:tr>
        <w:trPr>
          <w:jc w:val="center"/>
        </w:trPr>
        <w:tc>
          <w:tcPr>
            <w:tcW w:w="2800" w:type="dxa"/>
            <w:tcBorders>
              <w:top w:val="single" w:sz="4" w:space="0" w:color="auto"/>
              <w:left w:val="single" w:sz="4" w:space="0" w:color="auto"/>
              <w:bottom w:val="single" w:sz="4" w:space="0" w:color="auto"/>
              <w:right w:val="single" w:sz="4" w:space="0" w:color="auto"/>
            </w:tcBorders>
          </w:tcPr>
          <w:p w14:paraId="26A3EA99">
            <w:pPr>
              <w:pStyle w:val="TableText"/>
            </w:pPr>
            <w:r>
              <w:t xml:space="preserve">IsNamespaceSubset</w:t>
            </w:r>
          </w:p>
        </w:tc>
        <w:tc>
          <w:tcPr>
            <w:tcW w:w="2000" w:type="dxa"/>
            <w:tcBorders>
              <w:top w:val="single" w:sz="4" w:space="0" w:color="auto"/>
              <w:left w:val="single" w:sz="4" w:space="0" w:color="auto"/>
              <w:bottom w:val="single" w:sz="4" w:space="0" w:color="auto"/>
              <w:right w:val="single" w:sz="4" w:space="0" w:color="auto"/>
            </w:tcBorders>
          </w:tcPr>
          <w:p w14:paraId="5483CC10">
            <w:pPr>
              <w:pStyle w:val="TableText"/>
            </w:pPr>
            <w:r>
              <w:t xml:space="preserve">Boolean</w:t>
            </w:r>
          </w:p>
        </w:tc>
        <w:tc>
          <w:tcPr>
            <w:tcW w:w="4126" w:type="dxa"/>
            <w:tcBorders>
              <w:top w:val="single" w:sz="4" w:space="0" w:color="auto"/>
              <w:left w:val="single" w:sz="4" w:space="0" w:color="auto"/>
              <w:bottom w:val="single" w:sz="4" w:space="0" w:color="auto"/>
              <w:right w:val="single" w:sz="4" w:space="0" w:color="auto"/>
            </w:tcBorders>
          </w:tcPr>
          <w:p w14:paraId="400D4470">
            <w:pPr>
              <w:pStyle w:val="TableText"/>
            </w:pPr>
            <w:r>
              <w:t xml:space="preserve">False</w:t>
            </w:r>
          </w:p>
        </w:tc>
      </w:tr>
      <w:tr>
        <w:trPr>
          <w:jc w:val="center"/>
        </w:trPr>
        <w:tc>
          <w:tcPr>
            <w:tcW w:w="2800" w:type="dxa"/>
            <w:tcBorders>
              <w:top w:val="single" w:sz="4" w:space="0" w:color="auto"/>
              <w:left w:val="single" w:sz="4" w:space="0" w:color="auto"/>
              <w:bottom w:val="single" w:sz="4" w:space="0" w:color="auto"/>
              <w:right w:val="single" w:sz="4" w:space="0" w:color="auto"/>
            </w:tcBorders>
          </w:tcPr>
          <w:p w14:paraId="7C6DF597">
            <w:pPr>
              <w:pStyle w:val="TableText"/>
            </w:pPr>
            <w:r>
              <w:t xml:space="preserve">StaticNodeIdTypes</w:t>
            </w:r>
          </w:p>
        </w:tc>
        <w:tc>
          <w:tcPr>
            <w:tcW w:w="2000" w:type="dxa"/>
            <w:tcBorders>
              <w:top w:val="single" w:sz="4" w:space="0" w:color="auto"/>
              <w:left w:val="single" w:sz="4" w:space="0" w:color="auto"/>
              <w:bottom w:val="single" w:sz="4" w:space="0" w:color="auto"/>
              <w:right w:val="single" w:sz="4" w:space="0" w:color="auto"/>
            </w:tcBorders>
          </w:tcPr>
          <w:p w14:paraId="5578F5ED">
            <w:pPr>
              <w:pStyle w:val="TableText"/>
            </w:pPr>
            <w:r>
              <w:t xml:space="preserve">IdType[]</w:t>
            </w:r>
          </w:p>
        </w:tc>
        <w:tc>
          <w:tcPr>
            <w:tcW w:w="4126" w:type="dxa"/>
            <w:tcBorders>
              <w:top w:val="single" w:sz="4" w:space="0" w:color="auto"/>
              <w:left w:val="single" w:sz="4" w:space="0" w:color="auto"/>
              <w:bottom w:val="single" w:sz="4" w:space="0" w:color="auto"/>
              <w:right w:val="single" w:sz="4" w:space="0" w:color="auto"/>
            </w:tcBorders>
          </w:tcPr>
          <w:p w14:paraId="57F1B058">
            <w:pPr>
              <w:pStyle w:val="TableText"/>
            </w:pPr>
            <w:r>
              <w:t xml:space="preserve">0 (Numeric)</w:t>
            </w:r>
          </w:p>
        </w:tc>
      </w:tr>
      <w:tr>
        <w:trPr>
          <w:jc w:val="center"/>
        </w:trPr>
        <w:tc>
          <w:tcPr>
            <w:tcW w:w="2800" w:type="dxa"/>
            <w:tcBorders>
              <w:top w:val="single" w:sz="4" w:space="0" w:color="auto"/>
              <w:left w:val="single" w:sz="4" w:space="0" w:color="auto"/>
              <w:bottom w:val="single" w:sz="4" w:space="0" w:color="auto"/>
              <w:right w:val="single" w:sz="4" w:space="0" w:color="auto"/>
            </w:tcBorders>
          </w:tcPr>
          <w:p w14:paraId="7A801AB2">
            <w:pPr>
              <w:pStyle w:val="TableText"/>
            </w:pPr>
            <w:r>
              <w:t xml:space="preserve">StaticNumericNodeIdRange</w:t>
            </w:r>
          </w:p>
        </w:tc>
        <w:tc>
          <w:tcPr>
            <w:tcW w:w="2000" w:type="dxa"/>
            <w:tcBorders>
              <w:top w:val="single" w:sz="4" w:space="0" w:color="auto"/>
              <w:left w:val="single" w:sz="4" w:space="0" w:color="auto"/>
              <w:bottom w:val="single" w:sz="4" w:space="0" w:color="auto"/>
              <w:right w:val="single" w:sz="4" w:space="0" w:color="auto"/>
            </w:tcBorders>
          </w:tcPr>
          <w:p w14:paraId="084F70E1">
            <w:pPr>
              <w:pStyle w:val="TableText"/>
            </w:pPr>
            <w:r>
              <w:t xml:space="preserve">NumericRange[]</w:t>
            </w:r>
          </w:p>
        </w:tc>
        <w:tc>
          <w:tcPr>
            <w:tcW w:w="4126" w:type="dxa"/>
            <w:tcBorders>
              <w:top w:val="single" w:sz="4" w:space="0" w:color="auto"/>
              <w:left w:val="single" w:sz="4" w:space="0" w:color="auto"/>
              <w:bottom w:val="single" w:sz="4" w:space="0" w:color="auto"/>
              <w:right w:val="single" w:sz="4" w:space="0" w:color="auto"/>
            </w:tcBorders>
          </w:tcPr>
          <w:p w14:paraId="493D4FA5">
            <w:pPr>
              <w:pStyle w:val="TableText"/>
            </w:pPr>
            <w:r>
              <w:t xml:space="preserve">1001:7001</w:t>
            </w:r>
          </w:p>
        </w:tc>
      </w:tr>
      <w:tr>
        <w:trPr>
          <w:jc w:val="center"/>
        </w:trPr>
        <w:tc>
          <w:tcPr>
            <w:tcW w:w="2800" w:type="dxa"/>
            <w:tcBorders>
              <w:top w:val="single" w:sz="4" w:space="0" w:color="auto"/>
              <w:left w:val="single" w:sz="4" w:space="0" w:color="auto"/>
              <w:bottom w:val="single" w:sz="4" w:space="0" w:color="auto"/>
              <w:right w:val="single" w:sz="4" w:space="0" w:color="auto"/>
            </w:tcBorders>
          </w:tcPr>
          <w:p w14:paraId="1D97E370">
            <w:pPr>
              <w:pStyle w:val="TableText"/>
            </w:pPr>
            <w:r>
              <w:t xml:space="preserve">StaticStringNodeIdPattern</w:t>
            </w:r>
          </w:p>
        </w:tc>
        <w:tc>
          <w:tcPr>
            <w:tcW w:w="2000" w:type="dxa"/>
            <w:tcBorders>
              <w:top w:val="single" w:sz="4" w:space="0" w:color="auto"/>
              <w:left w:val="single" w:sz="4" w:space="0" w:color="auto"/>
              <w:bottom w:val="single" w:sz="4" w:space="0" w:color="auto"/>
              <w:right w:val="single" w:sz="4" w:space="0" w:color="auto"/>
            </w:tcBorders>
          </w:tcPr>
          <w:p w14:paraId="17066237">
            <w:pPr>
              <w:pStyle w:val="TableText"/>
            </w:pPr>
            <w:r>
              <w:t xml:space="preserve">String</w:t>
            </w:r>
          </w:p>
        </w:tc>
        <w:tc>
          <w:tcPr>
            <w:tcW w:w="4126" w:type="dxa"/>
            <w:tcBorders>
              <w:top w:val="single" w:sz="4" w:space="0" w:color="auto"/>
              <w:left w:val="single" w:sz="4" w:space="0" w:color="auto"/>
              <w:bottom w:val="single" w:sz="4" w:space="0" w:color="auto"/>
              <w:right w:val="single" w:sz="4" w:space="0" w:color="auto"/>
            </w:tcBorders>
          </w:tcPr>
          <w:p w14:paraId="084C30A6">
            <w:pPr>
              <w:pStyle w:val="TableText"/>
            </w:pPr>
            <w:r>
              <w:t xml:space="preserve">--</w:t>
            </w:r>
          </w:p>
        </w:tc>
      </w:tr>
    </w:tbl>
    <w:p w14:paraId="32E40B3A">
      <w:pPr>
        <w:pStyle w:val="spacer"/>
      </w:pPr>
    </w:p>
    <w:p w14:paraId="14436C49">
      <w:pPr>
        <w:pStyle w:val="PARAGRAPH"/>
      </w:pPr>
      <w:r>
        <w:t xml:space="preserve">The IsNamespaceSubset Property is False because the UANodeSet XML file contains the complete namespace. A Server exposing only a subset sets it to True.</w:t>
      </w:r>
    </w:p>
    <w:p w14:paraId="2EE1EBC5">
      <w:pPr>
        <w:pStyle w:val="Heading2"/>
      </w:pPr>
      <w:bookmarkStart w:id="803" w:name="_Ref55114991"/>
      <w:bookmarkStart w:id="792" w:name="_Clause_c12_2"/>
      <w:r>
        <w:t xml:space="preserve">Handling of OPC UA namespaces</w:t>
      </w:r>
      <w:bookmarkEnd w:id="792"/>
      <w:bookmarkEnd w:id="803"/>
    </w:p>
    <w:p w14:paraId="1BF4CB94">
      <w:pPr>
        <w:pStyle w:val="PARAGRAPH"/>
      </w:pPr>
      <w:r>
        <w:t xml:space="preserve">Namespaces are used by OPC UA to create unique identifiers across different naming authorities. The NodeId and BrowseName Attributes are identifiers. A Node in the AddressSpace is unambiguously identified by its NodeId; a BrowseName is not unique and is used to build a browse path or to name a standard Property.</w:t>
      </w:r>
    </w:p>
    <w:p w14:paraId="1402D8C7">
      <w:pPr>
        <w:pStyle w:val="TABLE-title"/>
        <w:keepNext/>
      </w:pPr>
      <w:bookmarkStart w:id="793" w:name="_Tab_handling_of_opc_ua_namespaces_tab1"/>
      <w:r>
        <w:t xml:space="preserve">Table </w:t>
      </w:r>
      <w:r>
        <w:fldChar w:fldCharType="begin"/>
      </w:r>
      <w:r>
        <w:instrText xml:space="preserve"> SEQ Table \* ARABIC </w:instrText>
      </w:r>
      <w:r>
        <w:fldChar w:fldCharType="separate"/>
      </w:r>
      <w:r>
        <w:rPr>
          <w:noProof/>
        </w:rPr>
        <w:t xml:space="preserve">164</w:t>
      </w:r>
      <w:r>
        <w:fldChar w:fldCharType="end"/>
      </w:r>
      <w:r>
        <w:t xml:space="preserve"> – Namespaces used in an OpenUSD Server</w:t>
      </w:r>
      <w:bookmarkEnd w:id="79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400"/>
        <w:gridCol w:w="5526"/>
      </w:tblGrid>
      <w:tr>
        <w:trPr>
          <w:tblHeader/>
          <w:jc w:val="center"/>
        </w:trPr>
        <w:tc>
          <w:tcPr>
            <w:tcW w:w="3400" w:type="dxa"/>
            <w:tcBorders>
              <w:top w:val="single" w:sz="4" w:space="0" w:color="auto"/>
              <w:left w:val="single" w:sz="4" w:space="0" w:color="auto"/>
              <w:bottom w:val="double" w:sz="4" w:space="0" w:color="auto"/>
              <w:right w:val="single" w:sz="4" w:space="0" w:color="auto"/>
            </w:tcBorders>
          </w:tcPr>
          <w:p w14:paraId="6AE74776">
            <w:pPr>
              <w:pStyle w:val="TableText"/>
            </w:pPr>
            <w:r>
              <w:t xml:space="preserve">NamespaceURI</w:t>
            </w:r>
          </w:p>
        </w:tc>
        <w:tc>
          <w:tcPr>
            <w:tcW w:w="5526" w:type="dxa"/>
            <w:tcBorders>
              <w:top w:val="single" w:sz="4" w:space="0" w:color="auto"/>
              <w:left w:val="single" w:sz="4" w:space="0" w:color="auto"/>
              <w:bottom w:val="double" w:sz="4" w:space="0" w:color="auto"/>
              <w:right w:val="single" w:sz="4" w:space="0" w:color="auto"/>
            </w:tcBorders>
          </w:tcPr>
          <w:p w14:paraId="6FBA0BAB">
            <w:pPr>
              <w:pStyle w:val="TableText"/>
            </w:pPr>
            <w:r>
              <w:t xml:space="preserve">Description</w:t>
            </w:r>
          </w:p>
        </w:tc>
      </w:tr>
      <w:tr>
        <w:trPr>
          <w:jc w:val="center"/>
        </w:trPr>
        <w:tc>
          <w:tcPr>
            <w:tcW w:w="3400" w:type="dxa"/>
            <w:tcBorders>
              <w:top w:val="single" w:sz="4" w:space="0" w:color="auto"/>
              <w:left w:val="single" w:sz="4" w:space="0" w:color="auto"/>
              <w:bottom w:val="single" w:sz="4" w:space="0" w:color="auto"/>
              <w:right w:val="single" w:sz="4" w:space="0" w:color="auto"/>
            </w:tcBorders>
          </w:tcPr>
          <w:p w14:paraId="397DE111">
            <w:pPr>
              <w:pStyle w:val="TableText"/>
            </w:pPr>
            <w:r>
              <w:t xml:space="preserve">http://opcfoundation.org/UA/</w:t>
            </w:r>
          </w:p>
        </w:tc>
        <w:tc>
          <w:tcPr>
            <w:tcW w:w="5526" w:type="dxa"/>
            <w:tcBorders>
              <w:top w:val="single" w:sz="4" w:space="0" w:color="auto"/>
              <w:left w:val="single" w:sz="4" w:space="0" w:color="auto"/>
              <w:bottom w:val="single" w:sz="4" w:space="0" w:color="auto"/>
              <w:right w:val="single" w:sz="4" w:space="0" w:color="auto"/>
            </w:tcBorders>
          </w:tcPr>
          <w:p w14:paraId="19C01F40">
            <w:pPr>
              <w:pStyle w:val="TableText"/>
            </w:pPr>
            <w:r>
              <w:t xml:space="preserve">Namespace for NodeIds and BrowseNames defined in the OPC UA specification (OPC 10000-3, OPC 10000-5).</w:t>
            </w:r>
          </w:p>
        </w:tc>
      </w:tr>
      <w:tr>
        <w:trPr>
          <w:jc w:val="center"/>
        </w:trPr>
        <w:tc>
          <w:tcPr>
            <w:tcW w:w="3400" w:type="dxa"/>
            <w:tcBorders>
              <w:top w:val="single" w:sz="4" w:space="0" w:color="auto"/>
              <w:left w:val="single" w:sz="4" w:space="0" w:color="auto"/>
              <w:bottom w:val="single" w:sz="4" w:space="0" w:color="auto"/>
              <w:right w:val="single" w:sz="4" w:space="0" w:color="auto"/>
            </w:tcBorders>
          </w:tcPr>
          <w:p w14:paraId="3C250236">
            <w:pPr>
              <w:pStyle w:val="TableText"/>
            </w:pPr>
            <w:r>
              <w:t xml:space="preserve">Local Server URI</w:t>
            </w:r>
          </w:p>
        </w:tc>
        <w:tc>
          <w:tcPr>
            <w:tcW w:w="5526" w:type="dxa"/>
            <w:tcBorders>
              <w:top w:val="single" w:sz="4" w:space="0" w:color="auto"/>
              <w:left w:val="single" w:sz="4" w:space="0" w:color="auto"/>
              <w:bottom w:val="single" w:sz="4" w:space="0" w:color="auto"/>
              <w:right w:val="single" w:sz="4" w:space="0" w:color="auto"/>
            </w:tcBorders>
          </w:tcPr>
          <w:p w14:paraId="46056183">
            <w:pPr>
              <w:pStyle w:val="TableText"/>
            </w:pPr>
            <w:r>
              <w:t xml:space="preserve">Namespace for Nodes defined in the local Server. This namespace shall have index 1.</w:t>
            </w:r>
          </w:p>
        </w:tc>
      </w:tr>
      <w:tr>
        <w:trPr>
          <w:jc w:val="center"/>
        </w:trPr>
        <w:tc>
          <w:tcPr>
            <w:tcW w:w="3400" w:type="dxa"/>
            <w:tcBorders>
              <w:top w:val="single" w:sz="4" w:space="0" w:color="auto"/>
              <w:left w:val="single" w:sz="4" w:space="0" w:color="auto"/>
              <w:bottom w:val="single" w:sz="4" w:space="0" w:color="auto"/>
              <w:right w:val="single" w:sz="4" w:space="0" w:color="auto"/>
            </w:tcBorders>
          </w:tcPr>
          <w:p w14:paraId="0A014901">
            <w:pPr>
              <w:pStyle w:val="TableText"/>
            </w:pPr>
            <w:r>
              <w:t xml:space="preserve">http://opcfoundation.org/UA/xRegistry/</w:t>
            </w:r>
          </w:p>
        </w:tc>
        <w:tc>
          <w:tcPr>
            <w:tcW w:w="5526" w:type="dxa"/>
            <w:tcBorders>
              <w:top w:val="single" w:sz="4" w:space="0" w:color="auto"/>
              <w:left w:val="single" w:sz="4" w:space="0" w:color="auto"/>
              <w:bottom w:val="single" w:sz="4" w:space="0" w:color="auto"/>
              <w:right w:val="single" w:sz="4" w:space="0" w:color="auto"/>
            </w:tcBorders>
          </w:tcPr>
          <w:p w14:paraId="12D0379C">
            <w:pPr>
              <w:pStyle w:val="TableText"/>
            </w:pPr>
            <w:r>
              <w:t xml:space="preserve">Namespace of the RequiredModel that carries the abstract registry base types this document extends.</w:t>
            </w:r>
          </w:p>
        </w:tc>
      </w:tr>
      <w:tr>
        <w:trPr>
          <w:jc w:val="center"/>
        </w:trPr>
        <w:tc>
          <w:tcPr>
            <w:tcW w:w="3400" w:type="dxa"/>
            <w:tcBorders>
              <w:top w:val="single" w:sz="4" w:space="0" w:color="auto"/>
              <w:left w:val="single" w:sz="4" w:space="0" w:color="auto"/>
              <w:bottom w:val="single" w:sz="4" w:space="0" w:color="auto"/>
              <w:right w:val="single" w:sz="4" w:space="0" w:color="auto"/>
            </w:tcBorders>
          </w:tcPr>
          <w:p w14:paraId="3FC95756">
            <w:pPr>
              <w:pStyle w:val="TableText"/>
            </w:pPr>
            <w:r>
              <w:t xml:space="preserve">http://opcfoundation.org/UA/RobotIntent/</w:t>
            </w:r>
          </w:p>
        </w:tc>
        <w:tc>
          <w:tcPr>
            <w:tcW w:w="5526" w:type="dxa"/>
            <w:tcBorders>
              <w:top w:val="single" w:sz="4" w:space="0" w:color="auto"/>
              <w:left w:val="single" w:sz="4" w:space="0" w:color="auto"/>
              <w:bottom w:val="single" w:sz="4" w:space="0" w:color="auto"/>
              <w:right w:val="single" w:sz="4" w:space="0" w:color="auto"/>
            </w:tcBorders>
          </w:tcPr>
          <w:p w14:paraId="3BD481D4">
            <w:pPr>
              <w:pStyle w:val="TableText"/>
            </w:pPr>
            <w:r>
              <w:t xml:space="preserve">Namespace for NodeIds and BrowseNames defined in this document.</w:t>
            </w:r>
          </w:p>
        </w:tc>
      </w:tr>
      <w:tr>
        <w:trPr>
          <w:jc w:val="center"/>
        </w:trPr>
        <w:tc>
          <w:tcPr>
            <w:tcW w:w="3400" w:type="dxa"/>
            <w:tcBorders>
              <w:top w:val="single" w:sz="4" w:space="0" w:color="auto"/>
              <w:left w:val="single" w:sz="4" w:space="0" w:color="auto"/>
              <w:bottom w:val="single" w:sz="4" w:space="0" w:color="auto"/>
              <w:right w:val="single" w:sz="4" w:space="0" w:color="auto"/>
            </w:tcBorders>
          </w:tcPr>
          <w:p w14:paraId="2922D9AD">
            <w:pPr>
              <w:pStyle w:val="TableText"/>
            </w:pPr>
            <w:r>
              <w:t xml:space="preserve">Vendor specific types</w:t>
            </w:r>
          </w:p>
        </w:tc>
        <w:tc>
          <w:tcPr>
            <w:tcW w:w="5526" w:type="dxa"/>
            <w:tcBorders>
              <w:top w:val="single" w:sz="4" w:space="0" w:color="auto"/>
              <w:left w:val="single" w:sz="4" w:space="0" w:color="auto"/>
              <w:bottom w:val="single" w:sz="4" w:space="0" w:color="auto"/>
              <w:right w:val="single" w:sz="4" w:space="0" w:color="auto"/>
            </w:tcBorders>
          </w:tcPr>
          <w:p w14:paraId="406BF398">
            <w:pPr>
              <w:pStyle w:val="TableText"/>
            </w:pPr>
            <w:r>
              <w:t xml:space="preserve">A Server may provide vendor-specific types derived from the types defined in this document, in one or more additional namespaces.</w:t>
            </w:r>
          </w:p>
        </w:tc>
      </w:tr>
    </w:tbl>
    <w:p w14:paraId="0F63B53D">
      <w:pPr>
        <w:pStyle w:val="spacer"/>
      </w:pPr>
    </w:p>
    <w:p w14:paraId="5413F9C3">
      <w:pPr>
        <w:pStyle w:val="PARAGRAPH"/>
      </w:pPr>
      <w:r>
        <w:t xml:space="preserve">The following table lists the namespaces and their indexes used for BrowseNames in this document. The default namespace of this document is not listed, because every BrowseName without a prefix uses it.</w:t>
      </w:r>
    </w:p>
    <w:p w14:paraId="193A572E">
      <w:pPr>
        <w:pStyle w:val="TABLE-title"/>
        <w:keepNext/>
      </w:pPr>
      <w:bookmarkStart w:id="804" w:name="_Ref16577438"/>
      <w:bookmarkStart w:id="794" w:name="_Tab_handling_of_opc_ua_namespaces_tab2"/>
      <w:r>
        <w:t xml:space="preserve">Table </w:t>
      </w:r>
      <w:r>
        <w:fldChar w:fldCharType="begin"/>
      </w:r>
      <w:r>
        <w:instrText xml:space="preserve"> SEQ Table \* ARABIC </w:instrText>
      </w:r>
      <w:r>
        <w:fldChar w:fldCharType="separate"/>
      </w:r>
      <w:r>
        <w:rPr>
          <w:noProof/>
        </w:rPr>
        <w:t xml:space="preserve">165</w:t>
      </w:r>
      <w:r>
        <w:fldChar w:fldCharType="end"/>
      </w:r>
      <w:r>
        <w:t xml:space="preserve"> – Namespaces used in this document</w:t>
      </w:r>
      <w:bookmarkEnd w:id="794"/>
      <w:bookmarkEnd w:id="80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800"/>
        <w:gridCol w:w="1600"/>
        <w:gridCol w:w="3526"/>
      </w:tblGrid>
      <w:tr>
        <w:trPr>
          <w:tblHeader/>
          <w:jc w:val="center"/>
        </w:trPr>
        <w:tc>
          <w:tcPr>
            <w:tcW w:w="3800" w:type="dxa"/>
            <w:tcBorders>
              <w:top w:val="single" w:sz="4" w:space="0" w:color="auto"/>
              <w:left w:val="single" w:sz="4" w:space="0" w:color="auto"/>
              <w:bottom w:val="double" w:sz="4" w:space="0" w:color="auto"/>
              <w:right w:val="single" w:sz="4" w:space="0" w:color="auto"/>
            </w:tcBorders>
          </w:tcPr>
          <w:p w14:paraId="62E1A4F4">
            <w:pPr>
              <w:pStyle w:val="TableText"/>
            </w:pPr>
            <w:r>
              <w:t xml:space="preserve">NamespaceURI</w:t>
            </w:r>
          </w:p>
        </w:tc>
        <w:tc>
          <w:tcPr>
            <w:tcW w:w="1600" w:type="dxa"/>
            <w:tcBorders>
              <w:top w:val="single" w:sz="4" w:space="0" w:color="auto"/>
              <w:left w:val="single" w:sz="4" w:space="0" w:color="auto"/>
              <w:bottom w:val="double" w:sz="4" w:space="0" w:color="auto"/>
              <w:right w:val="single" w:sz="4" w:space="0" w:color="auto"/>
            </w:tcBorders>
          </w:tcPr>
          <w:p w14:paraId="5ADCB2EC">
            <w:pPr>
              <w:pStyle w:val="TableText"/>
            </w:pPr>
            <w:r>
              <w:t xml:space="preserve">Namespace Index</w:t>
            </w:r>
          </w:p>
        </w:tc>
        <w:tc>
          <w:tcPr>
            <w:tcW w:w="3526" w:type="dxa"/>
            <w:tcBorders>
              <w:top w:val="single" w:sz="4" w:space="0" w:color="auto"/>
              <w:left w:val="single" w:sz="4" w:space="0" w:color="auto"/>
              <w:bottom w:val="double" w:sz="4" w:space="0" w:color="auto"/>
              <w:right w:val="single" w:sz="4" w:space="0" w:color="auto"/>
            </w:tcBorders>
          </w:tcPr>
          <w:p w14:paraId="2083F9D4">
            <w:pPr>
              <w:pStyle w:val="TableText"/>
            </w:pPr>
            <w:r>
              <w:t xml:space="preserve">Example</w:t>
            </w:r>
          </w:p>
        </w:tc>
      </w:tr>
      <w:tr>
        <w:trPr>
          <w:jc w:val="center"/>
        </w:trPr>
        <w:tc>
          <w:tcPr>
            <w:tcW w:w="3800" w:type="dxa"/>
            <w:tcBorders>
              <w:top w:val="single" w:sz="4" w:space="0" w:color="auto"/>
              <w:left w:val="single" w:sz="4" w:space="0" w:color="auto"/>
              <w:bottom w:val="single" w:sz="4" w:space="0" w:color="auto"/>
              <w:right w:val="single" w:sz="4" w:space="0" w:color="auto"/>
            </w:tcBorders>
          </w:tcPr>
          <w:p w14:paraId="718766CD">
            <w:pPr>
              <w:pStyle w:val="TableText"/>
            </w:pPr>
            <w:r>
              <w:t xml:space="preserve">http://opcfoundation.org/UA/</w:t>
            </w:r>
          </w:p>
        </w:tc>
        <w:tc>
          <w:tcPr>
            <w:tcW w:w="1600" w:type="dxa"/>
            <w:tcBorders>
              <w:top w:val="single" w:sz="4" w:space="0" w:color="auto"/>
              <w:left w:val="single" w:sz="4" w:space="0" w:color="auto"/>
              <w:bottom w:val="single" w:sz="4" w:space="0" w:color="auto"/>
              <w:right w:val="single" w:sz="4" w:space="0" w:color="auto"/>
            </w:tcBorders>
          </w:tcPr>
          <w:p w14:paraId="7F492928">
            <w:pPr>
              <w:pStyle w:val="TableText"/>
            </w:pPr>
            <w:r>
              <w:t xml:space="preserve">0</w:t>
            </w:r>
          </w:p>
        </w:tc>
        <w:tc>
          <w:tcPr>
            <w:tcW w:w="3526" w:type="dxa"/>
            <w:tcBorders>
              <w:top w:val="single" w:sz="4" w:space="0" w:color="auto"/>
              <w:left w:val="single" w:sz="4" w:space="0" w:color="auto"/>
              <w:bottom w:val="single" w:sz="4" w:space="0" w:color="auto"/>
              <w:right w:val="single" w:sz="4" w:space="0" w:color="auto"/>
            </w:tcBorders>
          </w:tcPr>
          <w:p w14:paraId="74535A06">
            <w:pPr>
              <w:pStyle w:val="TableText"/>
            </w:pPr>
            <w:r>
              <w:t xml:space="preserve">0:EngineeringUnits</w:t>
            </w:r>
          </w:p>
        </w:tc>
      </w:tr>
      <w:tr>
        <w:trPr>
          <w:jc w:val="center"/>
        </w:trPr>
        <w:tc>
          <w:tcPr>
            <w:tcW w:w="3800" w:type="dxa"/>
            <w:tcBorders>
              <w:top w:val="single" w:sz="4" w:space="0" w:color="auto"/>
              <w:left w:val="single" w:sz="4" w:space="0" w:color="auto"/>
              <w:bottom w:val="single" w:sz="4" w:space="0" w:color="auto"/>
              <w:right w:val="single" w:sz="4" w:space="0" w:color="auto"/>
            </w:tcBorders>
          </w:tcPr>
          <w:p w14:paraId="75E615CC">
            <w:pPr>
              <w:pStyle w:val="TableText"/>
            </w:pPr>
            <w:r>
              <w:t xml:space="preserve">http://opcfoundation.org/UA/xRegistry/</w:t>
            </w:r>
          </w:p>
        </w:tc>
        <w:tc>
          <w:tcPr>
            <w:tcW w:w="1600" w:type="dxa"/>
            <w:tcBorders>
              <w:top w:val="single" w:sz="4" w:space="0" w:color="auto"/>
              <w:left w:val="single" w:sz="4" w:space="0" w:color="auto"/>
              <w:bottom w:val="single" w:sz="4" w:space="0" w:color="auto"/>
              <w:right w:val="single" w:sz="4" w:space="0" w:color="auto"/>
            </w:tcBorders>
          </w:tcPr>
          <w:p w14:paraId="5B9282F8">
            <w:pPr>
              <w:pStyle w:val="TableText"/>
            </w:pPr>
            <w:r>
              <w:t xml:space="preserve">1</w:t>
            </w:r>
          </w:p>
        </w:tc>
        <w:tc>
          <w:tcPr>
            <w:tcW w:w="3526" w:type="dxa"/>
            <w:tcBorders>
              <w:top w:val="single" w:sz="4" w:space="0" w:color="auto"/>
              <w:left w:val="single" w:sz="4" w:space="0" w:color="auto"/>
              <w:bottom w:val="single" w:sz="4" w:space="0" w:color="auto"/>
              <w:right w:val="single" w:sz="4" w:space="0" w:color="auto"/>
            </w:tcBorders>
          </w:tcPr>
          <w:p w14:paraId="3454903D">
            <w:pPr>
              <w:pStyle w:val="TableText"/>
            </w:pPr>
            <w:r>
              <w:t xml:space="preserve">1:ResourceType</w:t>
            </w:r>
          </w:p>
        </w:tc>
      </w:tr>
    </w:tbl>
    <w:p w14:paraId="186917D6">
      <w:pPr>
        <w:pStyle w:val="spacer"/>
      </w:pPr>
    </w:p>
    <w:p w14:paraId="4AC1323A" w14:textId="76AB9FC4" w:rsidR="00F95EC5" w:rsidRPr="00EC120D" w:rsidRDefault="00F95EC5" w:rsidP="00F95EC5">
      <w:pPr>
        <w:pStyle w:val="ANNEXtitle"/>
      </w:pPr>
      <w:r w:rsidRPr="00EC120D">
        <w:lastRenderedPageBreak/>
        <w:br/>
      </w:r>
      <w:bookmarkStart w:id="426" w:name="_Toc355080571"/>
      <w:bookmarkStart w:id="427" w:name="_Toc358798318"/>
      <w:bookmarkStart w:id="428" w:name="_Toc358802876"/>
      <w:bookmarkStart w:id="429" w:name="_Toc358803017"/>
      <w:bookmarkStart w:id="430" w:name="_Toc359335763"/>
      <w:bookmarkStart w:id="431" w:name="_Ref37835123"/>
      <w:bookmarkStart w:id="432" w:name="_Toc184117011"/>
      <w:r w:rsidRPr="00EC120D">
        <w:rPr>
          <w:b w:val="0"/>
        </w:rPr>
        <w:t>(normative)</w:t>
      </w:r>
      <w:r w:rsidR="00153F7F" w:rsidRPr="00EC120D">
        <w:rPr>
          <w:b w:val="0"/>
        </w:rPr>
        <w:t xml:space="preserve"> </w:t>
      </w:r>
      <w:r w:rsidR="00546837" w:rsidRPr="00EC120D">
        <w:rPr>
          <w:b w:val="0"/>
        </w:rPr>
        <w:br/>
      </w:r>
      <w:r w:rsidRPr="00EC120D">
        <w:rPr>
          <w:b w:val="0"/>
        </w:rPr>
        <w:br/>
      </w:r>
      <w:bookmarkEnd w:id="426"/>
      <w:bookmarkEnd w:id="427"/>
      <w:bookmarkEnd w:id="428"/>
      <w:bookmarkEnd w:id="429"/>
      <w:bookmarkEnd w:id="430"/>
      <w:r w:rsidR="006235B1" w:rsidRPr="00EC120D">
        <w:rPr>
          <w:color w:val="FF0000"/>
        </w:rPr>
        <w:t xml:space="preserve">Robot Intent</w:t>
      </w:r>
      <w:r w:rsidR="006235B1" w:rsidRPr="00EC120D">
        <w:t xml:space="preserve"> namespace and mappings</w:t>
      </w:r>
      <w:bookmarkEnd w:id="431"/>
      <w:bookmarkEnd w:id="432"/>
    </w:p>
    <w:p w14:paraId="70B0B150" w14:textId="0224F181" w:rsidR="00F95EC5" w:rsidRPr="00EC120D" w:rsidRDefault="003E3B96" w:rsidP="00F95EC5">
      <w:pPr>
        <w:pStyle w:val="ANNEX-heading1"/>
      </w:pPr>
      <w:bookmarkStart w:id="433" w:name="_Toc442691956"/>
      <w:bookmarkStart w:id="434" w:name="_Toc29912017"/>
      <w:bookmarkStart w:id="435" w:name="_Toc184117012"/>
      <w:bookmarkStart w:id="436" w:name="_Hlk127250868"/>
      <w:proofErr w:type="spellStart"/>
      <w:r>
        <w:t>NodeSet</w:t>
      </w:r>
      <w:proofErr w:type="spellEnd"/>
      <w:r w:rsidRPr="00EC120D">
        <w:t xml:space="preserve"> </w:t>
      </w:r>
      <w:r w:rsidR="006235B1" w:rsidRPr="00EC120D">
        <w:t xml:space="preserve">and </w:t>
      </w:r>
      <w:r w:rsidR="00EF18C7">
        <w:t>s</w:t>
      </w:r>
      <w:r w:rsidR="00362E70">
        <w:t xml:space="preserve">upplementary </w:t>
      </w:r>
      <w:r w:rsidR="00EF18C7">
        <w:t>f</w:t>
      </w:r>
      <w:r w:rsidR="00362E70">
        <w:t>iles</w:t>
      </w:r>
      <w:r w:rsidR="00362E70" w:rsidRPr="00EC120D">
        <w:t xml:space="preserve"> </w:t>
      </w:r>
      <w:r w:rsidR="006235B1" w:rsidRPr="00EC120D">
        <w:t xml:space="preserve">for </w:t>
      </w:r>
      <w:r w:rsidR="006235B1" w:rsidRPr="00EC120D">
        <w:rPr>
          <w:color w:val="FF0000"/>
        </w:rPr>
        <w:t xml:space="preserve">Robot Intent</w:t>
      </w:r>
      <w:r w:rsidR="006235B1" w:rsidRPr="00EC120D">
        <w:t xml:space="preserve"> Information Model</w:t>
      </w:r>
      <w:bookmarkEnd w:id="433"/>
      <w:bookmarkEnd w:id="434"/>
      <w:bookmarkEnd w:id="435"/>
    </w:p>
    <w:p w14:paraId="28AAC82D" w14:textId="77777777" w:rsidR="00324AC6" w:rsidRPr="00EC120D" w:rsidRDefault="00324AC6" w:rsidP="00324AC6">
      <w:pPr>
        <w:pStyle w:val="spacer"/>
      </w:pPr>
    </w:p>
    <w:p w14:paraId="1DA69E48" w14:textId="545CD6C6" w:rsidR="00324AC6" w:rsidRPr="00A3257D" w:rsidRDefault="00324AC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rPr>
      </w:pPr>
      <w:r w:rsidRPr="00EC120D">
        <w:rPr>
          <w:color w:val="CC3300"/>
          <w:lang w:eastAsia="ja-JP"/>
        </w:rPr>
        <w:t>A</w:t>
      </w:r>
      <w:r>
        <w:rPr>
          <w:color w:val="CC3300"/>
          <w:lang w:eastAsia="ja-JP"/>
        </w:rPr>
        <w:t>n</w:t>
      </w:r>
      <w:r w:rsidRPr="00EC120D">
        <w:rPr>
          <w:color w:val="CC3300"/>
          <w:lang w:eastAsia="ja-JP"/>
        </w:rPr>
        <w:t xml:space="preserve"> </w:t>
      </w:r>
      <w:r w:rsidRPr="00A3257D">
        <w:rPr>
          <w:i/>
          <w:iCs/>
          <w:color w:val="CC3300"/>
        </w:rPr>
        <w:t xml:space="preserve">Information Model </w:t>
      </w:r>
      <w:r w:rsidRPr="00A3257D">
        <w:rPr>
          <w:color w:val="CC3300"/>
        </w:rPr>
        <w:t xml:space="preserve">is formally defined in an XML file called a </w:t>
      </w:r>
      <w:proofErr w:type="spellStart"/>
      <w:r w:rsidRPr="00A3257D">
        <w:rPr>
          <w:i/>
          <w:iCs/>
          <w:color w:val="CC3300"/>
        </w:rPr>
        <w:t>NodeSet</w:t>
      </w:r>
      <w:proofErr w:type="spellEnd"/>
      <w:r w:rsidRPr="00A3257D">
        <w:rPr>
          <w:color w:val="CC3300"/>
        </w:rPr>
        <w:t xml:space="preserve"> This file conforms to the</w:t>
      </w:r>
      <w:r w:rsidR="000F1486" w:rsidRPr="00A3257D">
        <w:rPr>
          <w:color w:val="CC3300"/>
        </w:rPr>
        <w:t xml:space="preserve"> standard syntax defined in the Annex</w:t>
      </w:r>
      <w:r w:rsidRPr="00A3257D">
        <w:rPr>
          <w:color w:val="CC3300"/>
        </w:rPr>
        <w:t xml:space="preserve"> </w:t>
      </w:r>
      <w:r w:rsidR="000F1486" w:rsidRPr="00A3257D">
        <w:rPr>
          <w:color w:val="CC3300"/>
        </w:rPr>
        <w:t>“</w:t>
      </w:r>
      <w:r w:rsidRPr="00A3257D">
        <w:rPr>
          <w:color w:val="CC3300"/>
        </w:rPr>
        <w:t>Information Model XML Schema</w:t>
      </w:r>
      <w:r w:rsidR="000F1486" w:rsidRPr="00A3257D">
        <w:rPr>
          <w:color w:val="CC3300"/>
        </w:rPr>
        <w:t>”</w:t>
      </w:r>
      <w:r w:rsidRPr="00A3257D">
        <w:rPr>
          <w:color w:val="CC3300"/>
        </w:rPr>
        <w:t xml:space="preserve"> </w:t>
      </w:r>
      <w:r w:rsidRPr="00A3257D">
        <w:rPr>
          <w:color w:val="CC3300"/>
        </w:rPr>
        <w:fldChar w:fldCharType="begin"/>
      </w:r>
      <w:r w:rsidRPr="00A3257D">
        <w:rPr>
          <w:color w:val="CC3300"/>
        </w:rPr>
        <w:instrText xml:space="preserve"> REF UAPart6 \h </w:instrText>
      </w:r>
      <w:r w:rsidR="006969E4">
        <w:rPr>
          <w:color w:val="CC3300"/>
        </w:rPr>
        <w:instrText xml:space="preserve"> \* MERGEFORMAT </w:instrText>
      </w:r>
      <w:r w:rsidRPr="00A3257D">
        <w:rPr>
          <w:color w:val="CC3300"/>
        </w:rPr>
      </w:r>
      <w:r w:rsidRPr="00A3257D">
        <w:rPr>
          <w:color w:val="CC3300"/>
        </w:rPr>
        <w:fldChar w:fldCharType="separate"/>
      </w:r>
      <w:r w:rsidR="0079147C" w:rsidRPr="0079147C">
        <w:rPr>
          <w:color w:val="CC3300"/>
        </w:rPr>
        <w:t>OPC 10000-6</w:t>
      </w:r>
      <w:r w:rsidRPr="00A3257D">
        <w:rPr>
          <w:color w:val="CC3300"/>
        </w:rPr>
        <w:fldChar w:fldCharType="end"/>
      </w:r>
      <w:r w:rsidR="000F1486" w:rsidRPr="00A3257D">
        <w:rPr>
          <w:color w:val="CC3300"/>
        </w:rPr>
        <w:t>. It can be read and processed by a computer program</w:t>
      </w:r>
      <w:r w:rsidRPr="00A3257D">
        <w:rPr>
          <w:color w:val="CC3300"/>
        </w:rPr>
        <w:t>.</w:t>
      </w:r>
    </w:p>
    <w:p w14:paraId="021D9251" w14:textId="285D9295" w:rsidR="000F1486" w:rsidRDefault="000F148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sidRPr="00A3257D">
        <w:rPr>
          <w:color w:val="CC3300"/>
        </w:rPr>
        <w:t xml:space="preserve">An </w:t>
      </w:r>
      <w:r w:rsidRPr="00A3257D">
        <w:rPr>
          <w:i/>
          <w:iCs/>
          <w:color w:val="CC3300"/>
        </w:rPr>
        <w:t xml:space="preserve">Information Model </w:t>
      </w:r>
      <w:r w:rsidRPr="00A3257D">
        <w:rPr>
          <w:color w:val="CC3300"/>
        </w:rPr>
        <w:t>is identified by a URI – the so-called</w:t>
      </w:r>
      <w:r>
        <w:t xml:space="preserve"> </w:t>
      </w:r>
      <w:proofErr w:type="spellStart"/>
      <w:r w:rsidRPr="00BE6A6F">
        <w:rPr>
          <w:i/>
          <w:iCs/>
          <w:color w:val="CC3300"/>
          <w:lang w:eastAsia="ja-JP"/>
        </w:rPr>
        <w:t>NamespaceUri</w:t>
      </w:r>
      <w:proofErr w:type="spellEnd"/>
      <w:r>
        <w:t>.</w:t>
      </w:r>
    </w:p>
    <w:p w14:paraId="3ACE2EA7" w14:textId="2C1E3366"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A </w:t>
      </w:r>
      <w:proofErr w:type="spellStart"/>
      <w:r w:rsidRPr="00BE6A6F">
        <w:rPr>
          <w:i/>
          <w:iCs/>
          <w:color w:val="CC3300"/>
          <w:lang w:eastAsia="ja-JP"/>
        </w:rPr>
        <w:t>NamespaceUri</w:t>
      </w:r>
      <w:proofErr w:type="spellEnd"/>
      <w:r w:rsidRPr="00EC120D">
        <w:rPr>
          <w:color w:val="CC3300"/>
          <w:lang w:eastAsia="ja-JP"/>
        </w:rPr>
        <w:t xml:space="preserve"> follows </w:t>
      </w:r>
      <w:r>
        <w:rPr>
          <w:color w:val="CC3300"/>
          <w:lang w:eastAsia="ja-JP"/>
        </w:rPr>
        <w:t xml:space="preserve">one of </w:t>
      </w:r>
      <w:r w:rsidRPr="00EC120D">
        <w:rPr>
          <w:color w:val="CC3300"/>
          <w:lang w:eastAsia="ja-JP"/>
        </w:rPr>
        <w:t>the</w:t>
      </w:r>
      <w:r>
        <w:rPr>
          <w:color w:val="CC3300"/>
          <w:lang w:eastAsia="ja-JP"/>
        </w:rPr>
        <w:t>se</w:t>
      </w:r>
      <w:r w:rsidRPr="00EC120D">
        <w:rPr>
          <w:color w:val="CC3300"/>
          <w:lang w:eastAsia="ja-JP"/>
        </w:rPr>
        <w:t xml:space="preserve"> convention</w:t>
      </w:r>
      <w:r>
        <w:rPr>
          <w:color w:val="CC3300"/>
          <w:lang w:eastAsia="ja-JP"/>
        </w:rPr>
        <w:t>s</w:t>
      </w:r>
      <w:r w:rsidRPr="00EC120D">
        <w:rPr>
          <w:color w:val="CC3300"/>
          <w:lang w:eastAsia="ja-JP"/>
        </w:rPr>
        <w:t>:</w:t>
      </w:r>
    </w:p>
    <w:p w14:paraId="12E0A160" w14:textId="1D27A2E9"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0033CC"/>
          <w:lang w:eastAsia="ja-JP"/>
        </w:rPr>
      </w:pPr>
      <w:r w:rsidRPr="006969E4">
        <w:rPr>
          <w:rFonts w:asciiTheme="minorHAnsi" w:hAnsiTheme="minorHAnsi" w:cstheme="minorHAnsi"/>
          <w:color w:val="0033CC"/>
          <w:lang w:eastAsia="ja-JP"/>
        </w:rPr>
        <w:tab/>
      </w:r>
      <w:r w:rsidRPr="00256631">
        <w:rPr>
          <w:rFonts w:asciiTheme="minorHAnsi" w:hAnsiTheme="minorHAnsi" w:cstheme="minorHAnsi"/>
          <w:lang w:eastAsia="ja-JP"/>
        </w:rPr>
        <w:t>http</w:t>
      </w:r>
      <w:r w:rsidRPr="006969E4">
        <w:rPr>
          <w:rFonts w:asciiTheme="minorHAnsi" w:hAnsiTheme="minorHAnsi" w:cstheme="minorHAnsi"/>
          <w:color w:val="0033CC"/>
          <w:lang w:eastAsia="ja-JP"/>
        </w:rPr>
        <w:t xml:space="preserve">://opcfoundation.org/UA/RI/</w:t>
      </w:r>
    </w:p>
    <w:p w14:paraId="4E9B9825" w14:textId="77777777"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CC3300"/>
          <w:lang w:eastAsia="ja-JP"/>
        </w:rPr>
      </w:pPr>
      <w:r w:rsidRPr="006969E4">
        <w:rPr>
          <w:rFonts w:asciiTheme="minorHAnsi" w:hAnsiTheme="minorHAnsi" w:cstheme="minorHAnsi"/>
          <w:color w:val="0033CC"/>
          <w:lang w:eastAsia="ja-JP"/>
        </w:rPr>
        <w:tab/>
      </w:r>
      <w:proofErr w:type="spellStart"/>
      <w:r w:rsidRPr="006969E4">
        <w:rPr>
          <w:rFonts w:asciiTheme="minorHAnsi" w:hAnsiTheme="minorHAnsi" w:cstheme="minorHAnsi"/>
          <w:color w:val="0033CC"/>
          <w:lang w:eastAsia="ja-JP"/>
        </w:rPr>
        <w:t>tag:opcfoundation.org,yyyy-MM:UA</w:t>
      </w:r>
      <w:proofErr w:type="spellEnd"/>
      <w:r w:rsidRPr="006969E4">
        <w:rPr>
          <w:rFonts w:asciiTheme="minorHAnsi" w:hAnsiTheme="minorHAnsi" w:cstheme="minorHAnsi"/>
          <w:color w:val="0033CC"/>
          <w:lang w:eastAsia="ja-JP"/>
        </w:rPr>
        <w:t xml:space="preserve">:RI</w:t>
      </w:r>
    </w:p>
    <w:p w14:paraId="4228AD17" w14:textId="77777777"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2D85298B" w14:textId="3DDA4499"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Where </w:t>
      </w:r>
      <w:r w:rsidRPr="00EC120D">
        <w:rPr>
          <w:color w:val="CC3300"/>
          <w:lang w:eastAsia="ja-JP"/>
        </w:rPr>
        <w:t xml:space="preserve">RI is described in </w:t>
      </w:r>
      <w:r w:rsidRPr="004C388A">
        <w:rPr>
          <w:color w:val="CC3300"/>
          <w:lang w:eastAsia="ja-JP"/>
        </w:rPr>
        <w:fldChar w:fldCharType="begin"/>
      </w:r>
      <w:r w:rsidRPr="00EC120D">
        <w:rPr>
          <w:color w:val="CC3300"/>
          <w:lang w:eastAsia="ja-JP"/>
        </w:rPr>
        <w:instrText xml:space="preserve"> REF _Ref37835213 \r \h </w:instrText>
      </w:r>
      <w:r w:rsidRPr="004C388A">
        <w:rPr>
          <w:color w:val="CC3300"/>
          <w:lang w:eastAsia="ja-JP"/>
        </w:rPr>
      </w:r>
      <w:r w:rsidRPr="004C388A">
        <w:rPr>
          <w:color w:val="CC3300"/>
          <w:lang w:eastAsia="ja-JP"/>
        </w:rPr>
        <w:fldChar w:fldCharType="separate"/>
      </w:r>
      <w:r w:rsidR="0079147C">
        <w:rPr>
          <w:color w:val="CC3300"/>
          <w:lang w:eastAsia="ja-JP"/>
        </w:rPr>
        <w:t>15</w:t>
      </w:r>
      <w:r w:rsidRPr="004C388A">
        <w:rPr>
          <w:color w:val="CC3300"/>
          <w:lang w:eastAsia="ja-JP"/>
        </w:rPr>
        <w:fldChar w:fldCharType="end"/>
      </w:r>
      <w:r>
        <w:rPr>
          <w:color w:val="CC3300"/>
          <w:lang w:eastAsia="ja-JP"/>
        </w:rPr>
        <w:t xml:space="preserve"> and </w:t>
      </w:r>
      <w:proofErr w:type="spellStart"/>
      <w:r>
        <w:rPr>
          <w:color w:val="CC3300"/>
          <w:lang w:eastAsia="ja-JP"/>
        </w:rPr>
        <w:t>yyyy</w:t>
      </w:r>
      <w:proofErr w:type="spellEnd"/>
      <w:r>
        <w:rPr>
          <w:color w:val="CC3300"/>
          <w:lang w:eastAsia="ja-JP"/>
        </w:rPr>
        <w:t xml:space="preserve">-MM is the date when the </w:t>
      </w:r>
      <w:proofErr w:type="spellStart"/>
      <w:r w:rsidRPr="00BE6A6F">
        <w:rPr>
          <w:i/>
          <w:iCs/>
          <w:color w:val="CC3300"/>
          <w:lang w:eastAsia="ja-JP"/>
        </w:rPr>
        <w:t>NamespaceUri</w:t>
      </w:r>
      <w:proofErr w:type="spellEnd"/>
      <w:r>
        <w:rPr>
          <w:color w:val="CC3300"/>
          <w:lang w:eastAsia="ja-JP"/>
        </w:rPr>
        <w:t xml:space="preserve"> was first published. </w:t>
      </w:r>
      <w:proofErr w:type="spellStart"/>
      <w:r w:rsidRPr="00BE6A6F">
        <w:rPr>
          <w:i/>
          <w:iCs/>
          <w:color w:val="CC3300"/>
          <w:lang w:eastAsia="ja-JP"/>
        </w:rPr>
        <w:t>NamespaceUris</w:t>
      </w:r>
      <w:proofErr w:type="spellEnd"/>
      <w:r>
        <w:rPr>
          <w:color w:val="CC3300"/>
          <w:lang w:eastAsia="ja-JP"/>
        </w:rPr>
        <w:t xml:space="preserve"> are not network accessible URLs and the text should not suggest they are. The tag URI syntax allows authors to choose a URI that cannot be used as URL by mistake.</w:t>
      </w:r>
      <w:r w:rsidR="00FD06E3">
        <w:rPr>
          <w:color w:val="CC3300"/>
          <w:lang w:eastAsia="ja-JP"/>
        </w:rPr>
        <w:t xml:space="preserve"> Note that the date in the tag syntax is not the same as the </w:t>
      </w:r>
      <w:proofErr w:type="spellStart"/>
      <w:r w:rsidR="00FD06E3" w:rsidRPr="002501E5">
        <w:rPr>
          <w:i/>
          <w:iCs/>
          <w:color w:val="CC3300"/>
          <w:lang w:eastAsia="ja-JP"/>
        </w:rPr>
        <w:t>PublicationDate</w:t>
      </w:r>
      <w:proofErr w:type="spellEnd"/>
      <w:r w:rsidR="00FD06E3">
        <w:rPr>
          <w:color w:val="CC3300"/>
          <w:lang w:eastAsia="ja-JP"/>
        </w:rPr>
        <w:t xml:space="preserve"> for the </w:t>
      </w:r>
      <w:proofErr w:type="spellStart"/>
      <w:r w:rsidR="00FD06E3" w:rsidRPr="002501E5">
        <w:rPr>
          <w:i/>
          <w:iCs/>
          <w:color w:val="CC3300"/>
          <w:lang w:eastAsia="ja-JP"/>
        </w:rPr>
        <w:t>NodeSet</w:t>
      </w:r>
      <w:proofErr w:type="spellEnd"/>
      <w:r w:rsidR="00FD06E3">
        <w:rPr>
          <w:color w:val="CC3300"/>
          <w:lang w:eastAsia="ja-JP"/>
        </w:rPr>
        <w:t>. It is set once when the URI is created and never changed.</w:t>
      </w:r>
    </w:p>
    <w:p w14:paraId="68977955" w14:textId="77777777" w:rsidR="00324AC6" w:rsidRPr="00EC120D"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1616A8CB" w14:textId="352D0C20"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The Online Reference provides a </w:t>
      </w:r>
      <w:r w:rsidR="00D52069">
        <w:rPr>
          <w:color w:val="CC3300"/>
          <w:lang w:eastAsia="ja-JP"/>
        </w:rPr>
        <w:t xml:space="preserve">summary </w:t>
      </w:r>
      <w:r>
        <w:rPr>
          <w:color w:val="CC3300"/>
          <w:lang w:eastAsia="ja-JP"/>
        </w:rPr>
        <w:t xml:space="preserve">page for every </w:t>
      </w:r>
      <w:proofErr w:type="spellStart"/>
      <w:r w:rsidRPr="00BE6A6F">
        <w:rPr>
          <w:i/>
          <w:iCs/>
          <w:color w:val="CC3300"/>
          <w:lang w:eastAsia="ja-JP"/>
        </w:rPr>
        <w:t>NamespaceUri</w:t>
      </w:r>
      <w:proofErr w:type="spellEnd"/>
      <w:r>
        <w:rPr>
          <w:color w:val="CC3300"/>
          <w:lang w:eastAsia="ja-JP"/>
        </w:rPr>
        <w:t xml:space="preserve"> </w:t>
      </w:r>
      <w:r w:rsidR="000F1486">
        <w:rPr>
          <w:color w:val="CC3300"/>
          <w:lang w:eastAsia="ja-JP"/>
        </w:rPr>
        <w:t xml:space="preserve">of released </w:t>
      </w:r>
      <w:r w:rsidR="000F1486" w:rsidRPr="00A3257D">
        <w:rPr>
          <w:i/>
          <w:iCs/>
          <w:color w:val="CC3300"/>
        </w:rPr>
        <w:t xml:space="preserve">Information Models </w:t>
      </w:r>
      <w:r>
        <w:rPr>
          <w:color w:val="CC3300"/>
          <w:lang w:eastAsia="ja-JP"/>
        </w:rPr>
        <w:t>which has the form:</w:t>
      </w:r>
    </w:p>
    <w:p w14:paraId="4BAF95EB" w14:textId="33C457BD" w:rsidR="00324AC6" w:rsidRPr="00621FAB"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0033CC"/>
          <w:sz w:val="18"/>
          <w:szCs w:val="18"/>
          <w:lang w:eastAsia="ja-JP"/>
        </w:rPr>
      </w:pPr>
      <w:r>
        <w:tab/>
      </w:r>
      <w:hyperlink r:id="rId119" w:history="1">
        <w:r w:rsidRPr="00621FAB">
          <w:rPr>
            <w:color w:val="0033CC"/>
            <w:sz w:val="18"/>
            <w:szCs w:val="18"/>
            <w:lang w:eastAsia="ja-JP"/>
          </w:rPr>
          <w:t xml:space="preserve">https://reference.opcfoundation.org/nodesets?u=http://opcfoundation.org/UA/RobotIntent/</w:t>
        </w:r>
      </w:hyperlink>
    </w:p>
    <w:p w14:paraId="59BCB2F5" w14:textId="77777777" w:rsidR="00324AC6" w:rsidRDefault="00324AC6" w:rsidP="00324AC6">
      <w:pPr>
        <w:pStyle w:val="spacer"/>
      </w:pPr>
    </w:p>
    <w:p w14:paraId="5A7506EC" w14:textId="5E51920A" w:rsidR="00BB1FD2" w:rsidRDefault="00BB1FD2" w:rsidP="006235B1">
      <w:pPr>
        <w:pStyle w:val="PARAGRAPH"/>
        <w:spacing w:after="100"/>
      </w:pPr>
      <w:r>
        <w:t>The</w:t>
      </w:r>
      <w:r w:rsidR="00362E70">
        <w:t xml:space="preserve"> </w:t>
      </w:r>
      <w:r w:rsidR="00362E70" w:rsidRPr="00EC120D">
        <w:rPr>
          <w:color w:val="FF0000"/>
        </w:rPr>
        <w:t xml:space="preserve">Robot Intent</w:t>
      </w:r>
      <w:r>
        <w:t xml:space="preserve"> </w:t>
      </w:r>
      <w:r w:rsidRPr="00BE6A6F">
        <w:rPr>
          <w:i/>
          <w:iCs/>
        </w:rPr>
        <w:t>Information Model</w:t>
      </w:r>
      <w:r>
        <w:t xml:space="preserve"> is identified by the following URI:</w:t>
      </w:r>
    </w:p>
    <w:p w14:paraId="4C9ACC5A" w14:textId="66EE766C" w:rsidR="006235B1" w:rsidRDefault="009F4201" w:rsidP="007E383D">
      <w:pPr>
        <w:ind w:firstLine="567"/>
      </w:pPr>
      <w:r w:rsidRPr="00EC3C71">
        <w:t>http://opcfoundation.org/UA/</w:t>
      </w:r>
      <w:r w:rsidRPr="00621FAB">
        <w:rPr>
          <w:color w:val="FF0000"/>
        </w:rPr>
        <w:t xml:space="preserve">RI</w:t>
      </w:r>
      <w:r w:rsidRPr="00EC3C71">
        <w:t>/</w:t>
      </w:r>
    </w:p>
    <w:p w14:paraId="7568F3A8" w14:textId="18734600" w:rsidR="00D52069" w:rsidRPr="00D52069" w:rsidRDefault="00D52069" w:rsidP="00276B3D">
      <w:pPr>
        <w:pStyle w:val="PARAGRAPH"/>
        <w:spacing w:before="240"/>
        <w:rPr>
          <w:lang w:val="en-CA"/>
        </w:rPr>
      </w:pPr>
      <w:r w:rsidRPr="00D52069">
        <w:rPr>
          <w:lang w:val="en-CA"/>
        </w:rPr>
        <w:t xml:space="preserve">Documentation for the </w:t>
      </w:r>
      <w:proofErr w:type="spellStart"/>
      <w:r w:rsidRPr="00D52069">
        <w:rPr>
          <w:lang w:val="en-CA"/>
        </w:rPr>
        <w:t>NamespaceUri</w:t>
      </w:r>
      <w:proofErr w:type="spellEnd"/>
      <w:r w:rsidRPr="00D52069">
        <w:rPr>
          <w:lang w:val="en-CA"/>
        </w:rPr>
        <w:t xml:space="preserve"> can be </w:t>
      </w:r>
      <w:r w:rsidR="00FD06E3" w:rsidRPr="00D52069">
        <w:rPr>
          <w:lang w:val="en-CA"/>
        </w:rPr>
        <w:t xml:space="preserve">found </w:t>
      </w:r>
      <w:hyperlink r:id="rId120" w:history="1">
        <w:r w:rsidR="00FD06E3" w:rsidRPr="00276B3D">
          <w:rPr>
            <w:color w:val="0033CC"/>
            <w:lang w:eastAsia="ja-JP"/>
          </w:rPr>
          <w:t>here</w:t>
        </w:r>
      </w:hyperlink>
      <w:r w:rsidR="00FD06E3" w:rsidRPr="00D52069">
        <w:rPr>
          <w:lang w:val="en-CA"/>
        </w:rPr>
        <w:t>.</w:t>
      </w:r>
    </w:p>
    <w:p w14:paraId="65D28AF5" w14:textId="77777777" w:rsidR="00D52069" w:rsidRDefault="00D52069"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Pr>
          <w:color w:val="CC3300"/>
          <w:lang w:eastAsia="ja-JP"/>
        </w:rPr>
        <w:t>“here” is a hyperlink to the summary page of the Online Reference.</w:t>
      </w:r>
    </w:p>
    <w:p w14:paraId="44999F2F" w14:textId="116A0D24" w:rsidR="00D52069" w:rsidRPr="000F1486" w:rsidRDefault="00A3257D"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pPr>
      <w:r>
        <w:rPr>
          <w:color w:val="CC3300"/>
          <w:lang w:eastAsia="ja-JP"/>
        </w:rPr>
        <w:t xml:space="preserve">In the hyperlink, the http://opcfoundation.org/UA/RobotIntent/ has to be replaced with the concrete URI for this specification.</w:t>
      </w:r>
      <w:r w:rsidR="00D52069">
        <w:rPr>
          <w:color w:val="CC3300"/>
          <w:lang w:eastAsia="ja-JP"/>
        </w:rPr>
        <w:t/>
      </w:r>
      <w:proofErr w:type="spellStart"/>
      <w:r w:rsidR="00D52069">
        <w:rPr>
          <w:color w:val="CC3300"/>
          <w:lang w:eastAsia="ja-JP"/>
        </w:rPr>
        <w:t/>
      </w:r>
      <w:proofErr w:type="spellEnd"/>
      <w:r w:rsidR="00D52069">
        <w:rPr>
          <w:color w:val="CC3300"/>
          <w:lang w:eastAsia="ja-JP"/>
        </w:rPr>
        <w:t/>
      </w:r>
    </w:p>
    <w:p w14:paraId="547C963B" w14:textId="77777777" w:rsidR="00D52069" w:rsidRDefault="00D52069" w:rsidP="00D52069">
      <w:pPr>
        <w:pStyle w:val="spacer"/>
      </w:pPr>
    </w:p>
    <w:p w14:paraId="79206A83" w14:textId="5A31795C" w:rsidR="00362E70" w:rsidRPr="00E70087" w:rsidRDefault="00362E70" w:rsidP="006235B1">
      <w:pPr>
        <w:pStyle w:val="PARAGRAPH"/>
        <w:spacing w:after="100"/>
      </w:pPr>
      <w:r w:rsidRPr="00E70087">
        <w:t xml:space="preserve">The </w:t>
      </w:r>
      <w:proofErr w:type="spellStart"/>
      <w:r w:rsidR="004A5454" w:rsidRPr="005129C9">
        <w:rPr>
          <w:i/>
          <w:iCs/>
        </w:rPr>
        <w:t>NodeSet</w:t>
      </w:r>
      <w:proofErr w:type="spellEnd"/>
      <w:r w:rsidR="004A5454" w:rsidRPr="00E70087">
        <w:t xml:space="preserve"> </w:t>
      </w:r>
      <w:r w:rsidRPr="00E70087">
        <w:t>associated with this version of specification can be found here:</w:t>
      </w:r>
    </w:p>
    <w:p w14:paraId="082E62E3" w14:textId="2339FE39" w:rsidR="004A5454" w:rsidRDefault="007E383D" w:rsidP="00362E70">
      <w:pPr>
        <w:ind w:firstLine="567"/>
      </w:pPr>
      <w:r w:rsidRPr="007E383D">
        <w:t>https://reference.opcfoundation.org/nodesets/?u=</w:t>
      </w:r>
      <w:r w:rsidRPr="00621FAB">
        <w:rPr>
          <w:color w:val="FF0000"/>
        </w:rPr>
        <w:t xml:space="preserve">http://opcfoundation.org/UA/RobotIntent/</w:t>
      </w:r>
      <w:r w:rsidRPr="007E383D">
        <w:t>&amp;v=</w:t>
      </w:r>
      <w:r w:rsidRPr="00621FAB">
        <w:rPr>
          <w:color w:val="FF0000"/>
        </w:rPr>
        <w:t xml:space="preserve">0.1.0</w:t>
      </w:r>
      <w:r w:rsidRPr="007E383D">
        <w:t>&amp;i=1</w:t>
      </w:r>
    </w:p>
    <w:p w14:paraId="6D2EFE75" w14:textId="5A2C2BE7" w:rsidR="00E70087" w:rsidRPr="00E70087" w:rsidRDefault="00E70087" w:rsidP="00BE6A6F">
      <w:pPr>
        <w:pStyle w:val="spacer"/>
      </w:pPr>
    </w:p>
    <w:p w14:paraId="393C8160" w14:textId="38B71121" w:rsidR="00E70087" w:rsidRPr="00E70087" w:rsidRDefault="00E70087" w:rsidP="00E70087">
      <w:pPr>
        <w:pStyle w:val="PARAGRAPH"/>
        <w:spacing w:after="100"/>
      </w:pPr>
      <w:r w:rsidRPr="00E70087">
        <w:t xml:space="preserve">The </w:t>
      </w:r>
      <w:proofErr w:type="spellStart"/>
      <w:r w:rsidR="004A5454" w:rsidRPr="005129C9">
        <w:rPr>
          <w:i/>
          <w:iCs/>
        </w:rPr>
        <w:t>NodeSet</w:t>
      </w:r>
      <w:proofErr w:type="spellEnd"/>
      <w:r w:rsidR="004A5454" w:rsidRPr="00E70087">
        <w:t xml:space="preserve"> </w:t>
      </w:r>
      <w:r w:rsidRPr="00E70087">
        <w:t>associated with the latest version of the specification can be found here:</w:t>
      </w:r>
    </w:p>
    <w:p w14:paraId="50AC870D" w14:textId="56D4ADD3" w:rsidR="004A5454" w:rsidRPr="00BE6A6F" w:rsidRDefault="007E383D" w:rsidP="00E70087">
      <w:pPr>
        <w:ind w:firstLine="567"/>
        <w:rPr>
          <w:rFonts w:eastAsia="平成明朝"/>
          <w:lang w:eastAsia="ja-JP"/>
        </w:rPr>
      </w:pPr>
      <w:r w:rsidRPr="007E383D">
        <w:t>https://reference.opcfoundation.org/nodesets/?u=</w:t>
      </w:r>
      <w:r w:rsidRPr="00621FAB">
        <w:rPr>
          <w:color w:val="FF0000"/>
        </w:rPr>
        <w:t xml:space="preserve">http://opcfoundation.org/UA/RobotIntent/</w:t>
      </w:r>
      <w:r w:rsidRPr="007E383D">
        <w:t>&amp;i=1</w:t>
      </w:r>
    </w:p>
    <w:p w14:paraId="37CC0C4C" w14:textId="77777777" w:rsidR="00E70087" w:rsidRPr="00EC120D" w:rsidRDefault="00E70087" w:rsidP="00E70087">
      <w:pPr>
        <w:pStyle w:val="spacer"/>
      </w:pPr>
    </w:p>
    <w:p w14:paraId="2C473754" w14:textId="66C35397" w:rsidR="00E70087" w:rsidRDefault="00E70087"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http://opcfoundation.org/UA/RobotIntent/ is the NamespaceUri for the Information Model.</w:t>
      </w:r>
      <w:proofErr w:type="spellStart"/>
      <w:r>
        <w:rPr>
          <w:color w:val="CC3300"/>
          <w:lang w:eastAsia="ja-JP"/>
        </w:rPr>
        <w:t/>
      </w:r>
      <w:r w:rsidR="00F87F36">
        <w:rPr>
          <w:color w:val="CC3300"/>
          <w:lang w:eastAsia="ja-JP"/>
        </w:rPr>
        <w:t/>
      </w:r>
      <w:proofErr w:type="spellEnd"/>
      <w:r w:rsidR="00F87F36">
        <w:rPr>
          <w:color w:val="CC3300"/>
          <w:lang w:eastAsia="ja-JP"/>
        </w:rPr>
        <w:t xml:space="preserve"/>
      </w:r>
      <w:proofErr w:type="spellStart"/>
      <w:r w:rsidR="00F87F36" w:rsidRPr="005129C9">
        <w:rPr>
          <w:i/>
          <w:iCs/>
          <w:color w:val="CC3300"/>
          <w:lang w:eastAsia="ja-JP"/>
        </w:rPr>
        <w:t/>
      </w:r>
      <w:proofErr w:type="spellEnd"/>
      <w:r w:rsidR="00F87F36">
        <w:rPr>
          <w:color w:val="CC3300"/>
          <w:lang w:eastAsia="ja-JP"/>
        </w:rPr>
        <w:t xml:space="preserve"/>
      </w:r>
      <w:r w:rsidR="00F87F36" w:rsidRPr="00BE6A6F">
        <w:rPr>
          <w:i/>
          <w:iCs/>
          <w:color w:val="CC3300"/>
          <w:lang w:eastAsia="ja-JP"/>
        </w:rPr>
        <w:t/>
      </w:r>
      <w:r w:rsidR="00F87F36">
        <w:rPr>
          <w:i/>
          <w:iCs/>
          <w:color w:val="CC3300"/>
          <w:lang w:eastAsia="ja-JP"/>
        </w:rPr>
        <w:t xml:space="preserve"/>
      </w:r>
      <w:r w:rsidR="00F87F36" w:rsidRPr="00BE6A6F">
        <w:rPr>
          <w:i/>
          <w:iCs/>
          <w:color w:val="CC3300"/>
          <w:lang w:eastAsia="ja-JP"/>
        </w:rPr>
        <w:t/>
      </w:r>
      <w:r w:rsidR="00F87F36">
        <w:rPr>
          <w:color w:val="CC3300"/>
          <w:lang w:eastAsia="ja-JP"/>
        </w:rPr>
        <w:t/>
      </w:r>
    </w:p>
    <w:p w14:paraId="32E1E254" w14:textId="77777777" w:rsidR="00FD06E3"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689E909A" w14:textId="51C557E6" w:rsidR="00C477AA"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FD06E3">
        <w:rPr>
          <w:color w:val="CC3300"/>
          <w:lang w:eastAsia="ja-JP"/>
        </w:rPr>
        <w:t xml:space="preserve">The 0.1.0 is the string in the </w:t>
      </w:r>
      <w:proofErr w:type="spellStart"/>
      <w:r w:rsidRPr="00FD06E3">
        <w:rPr>
          <w:i/>
          <w:iCs/>
          <w:color w:val="CC3300"/>
          <w:lang w:eastAsia="ja-JP"/>
        </w:rPr>
        <w:t>NamespaceVersion</w:t>
      </w:r>
      <w:proofErr w:type="spellEnd"/>
      <w:r w:rsidRPr="00FD06E3">
        <w:rPr>
          <w:color w:val="CC3300"/>
          <w:lang w:eastAsia="ja-JP"/>
        </w:rPr>
        <w:t xml:space="preserve"> from the </w:t>
      </w:r>
      <w:r w:rsidRPr="00FD06E3">
        <w:rPr>
          <w:i/>
          <w:iCs/>
          <w:color w:val="CC3300"/>
          <w:lang w:eastAsia="ja-JP"/>
        </w:rPr>
        <w:t>Namespace</w:t>
      </w:r>
      <w:r w:rsidRPr="00FD06E3">
        <w:rPr>
          <w:color w:val="CC3300"/>
          <w:lang w:eastAsia="ja-JP"/>
        </w:rPr>
        <w:t xml:space="preserve"> </w:t>
      </w:r>
      <w:r w:rsidRPr="00FD06E3">
        <w:rPr>
          <w:i/>
          <w:iCs/>
          <w:color w:val="CC3300"/>
          <w:lang w:eastAsia="ja-JP"/>
        </w:rPr>
        <w:t>Metadata</w:t>
      </w:r>
      <w:r w:rsidRPr="00FD06E3">
        <w:rPr>
          <w:color w:val="CC3300"/>
          <w:lang w:eastAsia="ja-JP"/>
        </w:rPr>
        <w:t xml:space="preserve"> (see</w:t>
      </w:r>
      <w:r w:rsidR="00F0667D">
        <w:rPr>
          <w:color w:val="CC3300"/>
          <w:lang w:eastAsia="ja-JP"/>
        </w:rPr>
        <w:t xml:space="preserve"> </w:t>
      </w:r>
      <w:r w:rsidR="00F0667D">
        <w:rPr>
          <w:color w:val="CC3300"/>
          <w:lang w:eastAsia="ja-JP"/>
        </w:rPr>
        <w:fldChar w:fldCharType="begin"/>
      </w:r>
      <w:r w:rsidR="00F0667D">
        <w:rPr>
          <w:color w:val="CC3300"/>
          <w:lang w:eastAsia="ja-JP"/>
        </w:rPr>
        <w:instrText xml:space="preserve"> REF _Ref127248897 \r \h </w:instrText>
      </w:r>
      <w:r w:rsidR="00F0667D">
        <w:rPr>
          <w:color w:val="CC3300"/>
          <w:lang w:eastAsia="ja-JP"/>
        </w:rPr>
      </w:r>
      <w:r w:rsidR="00F0667D">
        <w:rPr>
          <w:color w:val="CC3300"/>
          <w:lang w:eastAsia="ja-JP"/>
        </w:rPr>
        <w:fldChar w:fldCharType="separate"/>
      </w:r>
      <w:r w:rsidR="00F0667D">
        <w:rPr>
          <w:color w:val="CC3300"/>
          <w:lang w:eastAsia="ja-JP"/>
        </w:rPr>
        <w:t>16.1</w:t>
      </w:r>
      <w:r w:rsidR="00F0667D">
        <w:rPr>
          <w:color w:val="CC3300"/>
          <w:lang w:eastAsia="ja-JP"/>
        </w:rPr>
        <w:fldChar w:fldCharType="end"/>
      </w:r>
      <w:r w:rsidRPr="00FD06E3">
        <w:rPr>
          <w:color w:val="CC3300"/>
          <w:lang w:eastAsia="ja-JP"/>
        </w:rPr>
        <w:t xml:space="preserve">). This value is also the value of the </w:t>
      </w:r>
      <w:r w:rsidRPr="00FD06E3">
        <w:rPr>
          <w:i/>
          <w:iCs/>
          <w:color w:val="CC3300"/>
          <w:lang w:eastAsia="ja-JP"/>
        </w:rPr>
        <w:t>Version</w:t>
      </w:r>
      <w:r w:rsidRPr="00FD06E3">
        <w:rPr>
          <w:color w:val="CC3300"/>
          <w:lang w:eastAsia="ja-JP"/>
        </w:rPr>
        <w:t xml:space="preserve"> attribute in the </w:t>
      </w:r>
      <w:proofErr w:type="spellStart"/>
      <w:r w:rsidRPr="00FD06E3">
        <w:rPr>
          <w:i/>
          <w:iCs/>
          <w:color w:val="CC3300"/>
          <w:lang w:eastAsia="ja-JP"/>
        </w:rPr>
        <w:t>NodeSet</w:t>
      </w:r>
      <w:proofErr w:type="spellEnd"/>
      <w:r w:rsidRPr="00FD06E3">
        <w:rPr>
          <w:color w:val="CC3300"/>
          <w:lang w:eastAsia="ja-JP"/>
        </w:rPr>
        <w:t>.</w:t>
      </w:r>
    </w:p>
    <w:p w14:paraId="432268CF" w14:textId="77777777" w:rsidR="00E70087" w:rsidRDefault="00E70087" w:rsidP="00E70087">
      <w:pPr>
        <w:pStyle w:val="spacer"/>
      </w:pPr>
    </w:p>
    <w:p w14:paraId="069A9492" w14:textId="1230067B" w:rsidR="003015FB" w:rsidRPr="00E70087" w:rsidRDefault="00A3257D" w:rsidP="003015FB">
      <w:pPr>
        <w:pStyle w:val="PARAGRAPH"/>
        <w:spacing w:after="100"/>
      </w:pPr>
      <w:r>
        <w:t>S</w:t>
      </w:r>
      <w:r w:rsidR="003015FB" w:rsidRPr="00785A79">
        <w:t>upplementary files</w:t>
      </w:r>
      <w:r w:rsidR="003015FB">
        <w:t xml:space="preserve"> for the </w:t>
      </w:r>
      <w:r w:rsidR="003015FB" w:rsidRPr="00EC120D">
        <w:rPr>
          <w:color w:val="FF0000"/>
        </w:rPr>
        <w:t xml:space="preserve">Robot Intent</w:t>
      </w:r>
      <w:r w:rsidR="003015FB">
        <w:t xml:space="preserve"> </w:t>
      </w:r>
      <w:r w:rsidR="003015FB" w:rsidRPr="005129C9">
        <w:rPr>
          <w:i/>
          <w:iCs/>
        </w:rPr>
        <w:t>Information Model</w:t>
      </w:r>
      <w:r w:rsidR="003015FB">
        <w:rPr>
          <w:i/>
          <w:iCs/>
        </w:rPr>
        <w:t xml:space="preserve"> </w:t>
      </w:r>
      <w:r w:rsidR="003015FB" w:rsidRPr="00E70087">
        <w:t>can be found here:</w:t>
      </w:r>
    </w:p>
    <w:p w14:paraId="5BDB0008" w14:textId="5A0826B5" w:rsidR="00F35B5C" w:rsidRPr="005129C9" w:rsidRDefault="00353D43" w:rsidP="00F35B5C">
      <w:pPr>
        <w:ind w:firstLine="567"/>
        <w:rPr>
          <w:rFonts w:eastAsia="平成明朝"/>
          <w:lang w:eastAsia="ja-JP"/>
        </w:rPr>
      </w:pPr>
      <w:r w:rsidRPr="007E383D">
        <w:t>https://reference.opcfoundation.org/nodesets/?u=</w:t>
      </w:r>
      <w:r w:rsidRPr="00621FAB">
        <w:rPr>
          <w:color w:val="FF0000"/>
        </w:rPr>
        <w:t xml:space="preserve">http://opcfoundation.org/UA/RobotIntent/</w:t>
      </w:r>
      <w:r w:rsidRPr="007E383D">
        <w:t>&amp;v=</w:t>
      </w:r>
      <w:r w:rsidRPr="00621FAB">
        <w:rPr>
          <w:color w:val="FF0000"/>
        </w:rPr>
        <w:t xml:space="preserve">0.1.0</w:t>
      </w:r>
      <w:r w:rsidRPr="007E383D">
        <w:t>&amp;i=2</w:t>
      </w:r>
    </w:p>
    <w:p w14:paraId="524D9D01" w14:textId="77777777" w:rsidR="003015FB" w:rsidRPr="00E70087" w:rsidRDefault="003015FB" w:rsidP="003015FB">
      <w:pPr>
        <w:pStyle w:val="spacer"/>
      </w:pPr>
    </w:p>
    <w:p w14:paraId="068D1A4A" w14:textId="77777777" w:rsidR="003015FB" w:rsidRPr="00E70087" w:rsidRDefault="003015FB" w:rsidP="003015FB">
      <w:pPr>
        <w:pStyle w:val="PARAGRAPH"/>
        <w:spacing w:after="100"/>
      </w:pPr>
      <w:r w:rsidRPr="00E70087">
        <w:t xml:space="preserve">The </w:t>
      </w:r>
      <w:r>
        <w:t>files</w:t>
      </w:r>
      <w:r w:rsidRPr="00E70087">
        <w:t xml:space="preserve"> associated with the latest version of the specification can be found here:</w:t>
      </w:r>
    </w:p>
    <w:p w14:paraId="6E364413" w14:textId="79969B69" w:rsidR="003015FB" w:rsidRDefault="003015FB" w:rsidP="003015FB">
      <w:pPr>
        <w:ind w:firstLine="567"/>
        <w:rPr>
          <w:rFonts w:eastAsia="平成明朝"/>
        </w:rPr>
      </w:pPr>
      <w:r w:rsidRPr="007E383D">
        <w:t>https://reference.opcfoundation.org/nodesets/?u=</w:t>
      </w:r>
      <w:r w:rsidRPr="00621FAB">
        <w:rPr>
          <w:rFonts w:eastAsia="平成明朝"/>
          <w:color w:val="FF0000"/>
        </w:rPr>
        <w:t xml:space="preserve">http://opcfoundation.org/UA/RobotIntent/</w:t>
      </w:r>
      <w:r>
        <w:rPr>
          <w:rFonts w:eastAsia="平成明朝"/>
        </w:rPr>
        <w:t>&amp;i=2</w:t>
      </w:r>
    </w:p>
    <w:p w14:paraId="32DE79C6" w14:textId="77777777" w:rsidR="003015FB" w:rsidRDefault="003015FB" w:rsidP="003015FB">
      <w:pPr>
        <w:pStyle w:val="spacer"/>
        <w:rPr>
          <w:rFonts w:eastAsia="平成明朝"/>
        </w:rPr>
      </w:pPr>
    </w:p>
    <w:p w14:paraId="3874D575" w14:textId="58DFDF88" w:rsidR="00F35B5C" w:rsidRDefault="003015FB" w:rsidP="00621FAB">
      <w:pPr>
        <w:keepNext/>
        <w:pBdr>
          <w:top w:val="single" w:sz="4" w:space="1" w:color="auto"/>
          <w:left w:val="single" w:sz="4" w:space="4" w:color="auto"/>
          <w:bottom w:val="single" w:sz="4" w:space="1" w:color="auto"/>
          <w:right w:val="single" w:sz="4" w:space="4" w:color="auto"/>
        </w:pBdr>
        <w:rPr>
          <w:color w:val="CC3300"/>
          <w:u w:val="single"/>
        </w:rPr>
      </w:pPr>
      <w:r w:rsidRPr="00785A79">
        <w:rPr>
          <w:color w:val="CC3300"/>
          <w:u w:val="single"/>
        </w:rPr>
        <w:lastRenderedPageBreak/>
        <w:t>Supplementary files</w:t>
      </w:r>
      <w:r w:rsidR="00F35B5C">
        <w:rPr>
          <w:color w:val="CC3300"/>
          <w:u w:val="single"/>
        </w:rPr>
        <w:t xml:space="preserve"> should be provided when appropriate (i.e., IRDI </w:t>
      </w:r>
      <w:proofErr w:type="spellStart"/>
      <w:r w:rsidR="00F35B5C">
        <w:rPr>
          <w:color w:val="CC3300"/>
          <w:u w:val="single"/>
        </w:rPr>
        <w:t>NodeSets</w:t>
      </w:r>
      <w:proofErr w:type="spellEnd"/>
      <w:r w:rsidR="00F35B5C">
        <w:rPr>
          <w:color w:val="CC3300"/>
          <w:u w:val="single"/>
        </w:rPr>
        <w:t xml:space="preserve"> or examples)</w:t>
      </w:r>
    </w:p>
    <w:p w14:paraId="7B468F3E" w14:textId="77777777" w:rsidR="00F35B5C" w:rsidRDefault="00F35B5C" w:rsidP="00621FAB">
      <w:pPr>
        <w:keepNext/>
        <w:pBdr>
          <w:top w:val="single" w:sz="4" w:space="1" w:color="auto"/>
          <w:left w:val="single" w:sz="4" w:space="4" w:color="auto"/>
          <w:bottom w:val="single" w:sz="4" w:space="1" w:color="auto"/>
          <w:right w:val="single" w:sz="4" w:space="4" w:color="auto"/>
        </w:pBdr>
        <w:rPr>
          <w:color w:val="CC3300"/>
          <w:u w:val="single"/>
        </w:rPr>
      </w:pPr>
    </w:p>
    <w:p w14:paraId="5F61AAB4" w14:textId="77777777" w:rsidR="003015FB" w:rsidRPr="00EC120D" w:rsidRDefault="003015FB" w:rsidP="00621FAB">
      <w:pPr>
        <w:keepNext/>
        <w:pBdr>
          <w:top w:val="single" w:sz="4" w:space="1" w:color="auto"/>
          <w:left w:val="single" w:sz="4" w:space="4" w:color="auto"/>
          <w:bottom w:val="single" w:sz="4" w:space="1" w:color="auto"/>
          <w:right w:val="single" w:sz="4" w:space="4" w:color="auto"/>
        </w:pBdr>
        <w:rPr>
          <w:b/>
          <w:color w:val="CC3300"/>
          <w:u w:val="single"/>
        </w:rPr>
      </w:pPr>
      <w:r>
        <w:rPr>
          <w:b/>
          <w:color w:val="CC3300"/>
          <w:u w:val="single"/>
        </w:rPr>
        <w:t>F</w:t>
      </w:r>
      <w:r w:rsidRPr="00EC120D">
        <w:rPr>
          <w:b/>
          <w:color w:val="CC3300"/>
          <w:u w:val="single"/>
        </w:rPr>
        <w:t>ile Names</w:t>
      </w:r>
    </w:p>
    <w:p w14:paraId="40DEA1BE" w14:textId="7DEF874E"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rPr>
          <w:color w:val="CC3300"/>
        </w:rPr>
      </w:pPr>
      <w:proofErr w:type="spellStart"/>
      <w:r w:rsidRPr="004C388A">
        <w:rPr>
          <w:b/>
          <w:color w:val="CC3300"/>
        </w:rPr>
        <w:t>NodeIds</w:t>
      </w:r>
      <w:proofErr w:type="spellEnd"/>
      <w:r w:rsidRPr="004C388A">
        <w:rPr>
          <w:color w:val="CC3300"/>
        </w:rPr>
        <w:t xml:space="preserve">: </w:t>
      </w:r>
      <w:r w:rsidRPr="004C388A">
        <w:rPr>
          <w:color w:val="CC3300"/>
        </w:rPr>
        <w:tab/>
      </w:r>
      <w:proofErr w:type="spellStart"/>
      <w:r w:rsidRPr="00621FAB">
        <w:rPr>
          <w:rFonts w:eastAsia="平成明朝"/>
          <w:color w:val="0033CC"/>
          <w:sz w:val="18"/>
          <w:szCs w:val="18"/>
          <w:lang w:eastAsia="ja-JP"/>
        </w:rPr>
        <w:t>Opc.Ua</w:t>
      </w:r>
      <w:proofErr w:type="spellEnd"/>
      <w:r w:rsidRPr="00621FAB">
        <w:rPr>
          <w:rFonts w:eastAsia="平成明朝"/>
          <w:color w:val="0033CC"/>
          <w:sz w:val="18"/>
          <w:szCs w:val="18"/>
          <w:lang w:eastAsia="ja-JP"/>
        </w:rPr>
        <w:t xml:space="preserve">.RI.NodeIds.csv</w:t>
      </w:r>
    </w:p>
    <w:p w14:paraId="37EFD482" w14:textId="0AD66C77"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after="0"/>
        <w:rPr>
          <w:color w:val="CC3300"/>
        </w:rPr>
      </w:pPr>
      <w:proofErr w:type="spellStart"/>
      <w:r w:rsidRPr="004C388A">
        <w:rPr>
          <w:b/>
          <w:color w:val="CC3300"/>
        </w:rPr>
        <w:t>NodeSet</w:t>
      </w:r>
      <w:proofErr w:type="spellEnd"/>
      <w:r w:rsidRPr="004C388A">
        <w:rPr>
          <w:color w:val="CC3300"/>
        </w:rPr>
        <w:t xml:space="preserve">: </w:t>
      </w:r>
      <w:r w:rsidRPr="004C388A">
        <w:rPr>
          <w:color w:val="CC3300"/>
        </w:rPr>
        <w:tab/>
      </w:r>
      <w:proofErr w:type="spellStart"/>
      <w:r w:rsidRPr="00621FAB">
        <w:rPr>
          <w:rFonts w:eastAsia="平成明朝"/>
          <w:color w:val="0033CC"/>
          <w:sz w:val="18"/>
          <w:szCs w:val="18"/>
          <w:lang w:eastAsia="ja-JP"/>
        </w:rPr>
        <w:t>Opc.Ua</w:t>
      </w:r>
      <w:proofErr w:type="spellEnd"/>
      <w:r w:rsidRPr="00621FAB">
        <w:rPr>
          <w:rFonts w:eastAsia="平成明朝"/>
          <w:color w:val="0033CC"/>
          <w:sz w:val="18"/>
          <w:szCs w:val="18"/>
          <w:lang w:eastAsia="ja-JP"/>
        </w:rPr>
        <w:t xml:space="preserve">.RI.NodeSet</w:t>
      </w:r>
      <w:r w:rsidR="00343796" w:rsidRPr="00621FAB">
        <w:rPr>
          <w:rFonts w:eastAsia="平成明朝"/>
          <w:color w:val="0033CC"/>
          <w:sz w:val="18"/>
          <w:szCs w:val="18"/>
          <w:lang w:eastAsia="ja-JP"/>
        </w:rPr>
        <w:t>2</w:t>
      </w:r>
      <w:r w:rsidRPr="00621FAB">
        <w:rPr>
          <w:rFonts w:eastAsia="平成明朝"/>
          <w:color w:val="0033CC"/>
          <w:sz w:val="18"/>
          <w:szCs w:val="18"/>
          <w:lang w:eastAsia="ja-JP"/>
        </w:rPr>
        <w:t>.xml</w:t>
      </w:r>
      <w:r w:rsidRPr="004C388A">
        <w:rPr>
          <w:color w:val="CC3300"/>
        </w:rPr>
        <w:t>;</w:t>
      </w:r>
      <w:r w:rsidRPr="004C388A">
        <w:rPr>
          <w:color w:val="CC3300"/>
        </w:rPr>
        <w:tab/>
      </w:r>
    </w:p>
    <w:p w14:paraId="06B85AF1" w14:textId="77777777" w:rsidR="003015FB" w:rsidRDefault="003015FB" w:rsidP="00621FAB">
      <w:pPr>
        <w:keepNext/>
        <w:pBdr>
          <w:top w:val="single" w:sz="4" w:space="1" w:color="auto"/>
          <w:left w:val="single" w:sz="4" w:space="4" w:color="auto"/>
          <w:bottom w:val="single" w:sz="4" w:space="1" w:color="auto"/>
          <w:right w:val="single" w:sz="4" w:space="4" w:color="auto"/>
        </w:pBdr>
        <w:rPr>
          <w:color w:val="CC3300"/>
        </w:rPr>
      </w:pPr>
      <w:r w:rsidRPr="00EC120D">
        <w:rPr>
          <w:color w:val="CC3300"/>
        </w:rPr>
        <w:t>Any other files should have a prefix that provides context when the file is downloaded in a browser.</w:t>
      </w:r>
    </w:p>
    <w:p w14:paraId="1FD7F26C" w14:textId="77777777" w:rsidR="0087511E" w:rsidRDefault="0087511E" w:rsidP="003015FB">
      <w:pPr>
        <w:pBdr>
          <w:top w:val="single" w:sz="4" w:space="1" w:color="auto"/>
          <w:left w:val="single" w:sz="4" w:space="4" w:color="auto"/>
          <w:bottom w:val="single" w:sz="4" w:space="1" w:color="auto"/>
          <w:right w:val="single" w:sz="4" w:space="4" w:color="auto"/>
        </w:pBdr>
        <w:rPr>
          <w:color w:val="CC3300"/>
        </w:rPr>
      </w:pPr>
    </w:p>
    <w:p w14:paraId="3987C959" w14:textId="77777777"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sidRPr="0087511E">
        <w:rPr>
          <w:b/>
          <w:bCs/>
          <w:color w:val="CC3300"/>
        </w:rPr>
        <w:t xml:space="preserve">When </w:t>
      </w:r>
      <w:proofErr w:type="spellStart"/>
      <w:r w:rsidRPr="0087511E">
        <w:rPr>
          <w:b/>
          <w:bCs/>
          <w:color w:val="CC3300"/>
        </w:rPr>
        <w:t>DataTypes</w:t>
      </w:r>
      <w:proofErr w:type="spellEnd"/>
      <w:r w:rsidRPr="0087511E">
        <w:rPr>
          <w:b/>
          <w:bCs/>
          <w:color w:val="CC3300"/>
        </w:rPr>
        <w:t xml:space="preserve"> are defined in the </w:t>
      </w:r>
      <w:proofErr w:type="spellStart"/>
      <w:r w:rsidRPr="0087511E">
        <w:rPr>
          <w:b/>
          <w:bCs/>
          <w:color w:val="CC3300"/>
        </w:rPr>
        <w:t>NodeSet</w:t>
      </w:r>
      <w:proofErr w:type="spellEnd"/>
      <w:r w:rsidRPr="0087511E">
        <w:rPr>
          <w:color w:val="CC3300"/>
        </w:rPr>
        <w:t>:</w:t>
      </w:r>
    </w:p>
    <w:p w14:paraId="4B1DA848" w14:textId="26621BB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 xml:space="preserve">Opc.ua.RI.Types.xsd</w:t>
      </w:r>
      <w:r w:rsidRPr="0087511E">
        <w:rPr>
          <w:color w:val="CC3300"/>
        </w:rPr>
        <w:t xml:space="preserve"> </w:t>
      </w:r>
      <w:r>
        <w:rPr>
          <w:color w:val="CC3300"/>
        </w:rPr>
        <w:t>–</w:t>
      </w:r>
      <w:r w:rsidRPr="0087511E">
        <w:rPr>
          <w:color w:val="CC3300"/>
        </w:rPr>
        <w:t xml:space="preserve"> </w:t>
      </w:r>
    </w:p>
    <w:p w14:paraId="2944340D" w14:textId="1CE328E5"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 xml:space="preserve">The XML schema for the </w:t>
      </w:r>
      <w:proofErr w:type="spellStart"/>
      <w:r w:rsidRPr="0087511E">
        <w:rPr>
          <w:color w:val="CC3300"/>
        </w:rPr>
        <w:t>DataTypes</w:t>
      </w:r>
      <w:proofErr w:type="spellEnd"/>
      <w:r w:rsidRPr="0087511E">
        <w:rPr>
          <w:color w:val="CC3300"/>
        </w:rPr>
        <w:t xml:space="preserve"> defined by the specification;</w:t>
      </w:r>
    </w:p>
    <w:p w14:paraId="1A9370CB" w14:textId="2AF72AE9"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 xml:space="preserve">Opc.ua.RI.</w:t>
      </w:r>
      <w:proofErr w:type="spellStart"/>
      <w:r w:rsidRPr="00621FAB">
        <w:rPr>
          <w:rFonts w:eastAsia="平成明朝"/>
          <w:color w:val="0033CC"/>
          <w:sz w:val="18"/>
          <w:szCs w:val="18"/>
          <w:lang w:eastAsia="ja-JP"/>
        </w:rPr>
        <w:t>Types.bsd</w:t>
      </w:r>
      <w:proofErr w:type="spellEnd"/>
      <w:r w:rsidRPr="0087511E">
        <w:rPr>
          <w:color w:val="CC3300"/>
        </w:rPr>
        <w:t xml:space="preserve"> </w:t>
      </w:r>
      <w:r>
        <w:rPr>
          <w:color w:val="CC3300"/>
        </w:rPr>
        <w:t>–</w:t>
      </w:r>
      <w:r w:rsidRPr="0087511E">
        <w:rPr>
          <w:color w:val="CC3300"/>
        </w:rPr>
        <w:t xml:space="preserve"> </w:t>
      </w:r>
    </w:p>
    <w:p w14:paraId="7140D3FF" w14:textId="34FF5C6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 xml:space="preserve">The OPC Binary schema for the </w:t>
      </w:r>
      <w:proofErr w:type="spellStart"/>
      <w:r w:rsidRPr="0087511E">
        <w:rPr>
          <w:color w:val="CC3300"/>
        </w:rPr>
        <w:t>DataTypes</w:t>
      </w:r>
      <w:proofErr w:type="spellEnd"/>
      <w:r w:rsidRPr="0087511E">
        <w:rPr>
          <w:color w:val="CC3300"/>
        </w:rPr>
        <w:t xml:space="preserve"> defined by the specification;</w:t>
      </w:r>
    </w:p>
    <w:p w14:paraId="33828772" w14:textId="77777777" w:rsidR="00256631" w:rsidRDefault="00256631" w:rsidP="00256631">
      <w:pPr>
        <w:pStyle w:val="spacer"/>
        <w:rPr>
          <w:rFonts w:eastAsia="平成明朝"/>
        </w:rPr>
      </w:pPr>
    </w:p>
    <w:p w14:paraId="2748DE74" w14:textId="77777777" w:rsidR="00256631" w:rsidRDefault="00256631" w:rsidP="00256631">
      <w:pPr>
        <w:pStyle w:val="spacer"/>
        <w:rPr>
          <w:rFonts w:eastAsia="平成明朝"/>
        </w:rPr>
      </w:pPr>
    </w:p>
    <w:p w14:paraId="2663E49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 xml:space="preserve">In case there is the need to reference individual files the following </w:t>
      </w:r>
      <w:r w:rsidRPr="00621FAB">
        <w:rPr>
          <w:color w:val="CC3300"/>
          <w:u w:val="single"/>
          <w:lang w:val="en-DE"/>
        </w:rPr>
        <w:t>syntax</w:t>
      </w:r>
      <w:r w:rsidRPr="00256631">
        <w:rPr>
          <w:color w:val="CC3300"/>
          <w:u w:val="single"/>
          <w:lang w:val="en-DE"/>
        </w:rPr>
        <w:t xml:space="preserve"> should be added to the template:</w:t>
      </w:r>
    </w:p>
    <w:p w14:paraId="61468186" w14:textId="61C948E4" w:rsidR="00256631" w:rsidRPr="007B4708"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val="en-DE" w:eastAsia="ja-JP"/>
        </w:rPr>
      </w:pPr>
      <w:r w:rsidRPr="007B4708">
        <w:rPr>
          <w:rFonts w:eastAsia="平成明朝"/>
          <w:color w:val="0033CC"/>
          <w:sz w:val="18"/>
          <w:szCs w:val="18"/>
          <w:lang w:val="en-DE" w:eastAsia="ja-JP"/>
        </w:rPr>
        <w:t>https://reference.opcfoundation.org/files/&lt;file&gt;?u=&lt;namespaceUri&gt;&amp;v=&lt;version&gt;</w:t>
      </w:r>
      <w:r w:rsidRPr="007B4708">
        <w:rPr>
          <w:rFonts w:eastAsia="平成明朝"/>
          <w:color w:val="0033CC"/>
          <w:sz w:val="18"/>
          <w:szCs w:val="18"/>
          <w:lang w:val="en-DE" w:eastAsia="ja-JP"/>
        </w:rPr>
        <w:br/>
        <w:t>https://reference.opcfoundation.org/files/</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file&gt;?u=</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namespaceUri&gt;</w:t>
      </w:r>
    </w:p>
    <w:p w14:paraId="68E3E2B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for example:</w:t>
      </w:r>
    </w:p>
    <w:p w14:paraId="097E96E7" w14:textId="614097F5" w:rsidR="00256631" w:rsidRPr="00621FAB"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eastAsia="ja-JP"/>
        </w:rPr>
      </w:pPr>
      <w:r w:rsidRPr="00621FAB">
        <w:rPr>
          <w:rFonts w:eastAsia="平成明朝"/>
          <w:color w:val="0033CC"/>
          <w:sz w:val="18"/>
          <w:szCs w:val="18"/>
          <w:lang w:eastAsia="ja-JP"/>
        </w:rPr>
        <w:t>https://reference.opcfoundation.org/files/StatusCode.csv?u=http://opcfoundation.org/UA/&amp;v=1.05.02</w:t>
      </w:r>
      <w:r w:rsidRPr="00621FAB">
        <w:rPr>
          <w:rFonts w:eastAsia="平成明朝"/>
          <w:color w:val="0033CC"/>
          <w:sz w:val="18"/>
          <w:szCs w:val="18"/>
          <w:lang w:eastAsia="ja-JP"/>
        </w:rPr>
        <w:br/>
        <w:t>https://reference.opcfoundation.org/files/StatusCode.csv?u=http://opcfoundation.org/UA/</w:t>
      </w:r>
      <w:r w:rsidRPr="00621FAB">
        <w:rPr>
          <w:rFonts w:eastAsia="平成明朝"/>
          <w:color w:val="0033CC"/>
          <w:sz w:val="18"/>
          <w:szCs w:val="18"/>
          <w:lang w:eastAsia="ja-JP"/>
        </w:rPr>
        <w:br/>
        <w:t>https://reference.opcfoundation.org/files/Opc.Ua.Types.xsd?u=http://opcfoundation.org/UA/&amp;v=1.05.02</w:t>
      </w:r>
      <w:r w:rsidRPr="00621FAB">
        <w:rPr>
          <w:rFonts w:eastAsia="平成明朝"/>
          <w:color w:val="0033CC"/>
          <w:sz w:val="18"/>
          <w:szCs w:val="18"/>
          <w:lang w:eastAsia="ja-JP"/>
        </w:rPr>
        <w:br/>
        <w:t>https://reference.opcfoundation.org/files/Opc.Ua.Types.xsd?u=http://opcfoundation.org/UA/</w:t>
      </w:r>
    </w:p>
    <w:p w14:paraId="6EDC5E2E" w14:textId="77777777" w:rsidR="00256631" w:rsidRPr="00AB10DB"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p>
    <w:p w14:paraId="5A27D5A9" w14:textId="77777777" w:rsidR="00256631" w:rsidRPr="00256631" w:rsidRDefault="00256631" w:rsidP="00256631">
      <w:pPr>
        <w:pStyle w:val="spacer"/>
        <w:rPr>
          <w:rFonts w:eastAsia="平成明朝"/>
          <w:lang w:val="en-DE"/>
        </w:rPr>
      </w:pPr>
    </w:p>
    <w:p w14:paraId="453C9667" w14:textId="77777777" w:rsidR="00256631" w:rsidRPr="00256631" w:rsidRDefault="00256631" w:rsidP="00256631">
      <w:pPr>
        <w:pStyle w:val="spacer"/>
        <w:rPr>
          <w:lang w:val="en-DE"/>
        </w:rPr>
      </w:pPr>
    </w:p>
    <w:bookmarkEnd w:id="436"/>
    <w:p w14:paraId="53581804" w14:textId="77777777" w:rsidR="00582B14" w:rsidRPr="00256631" w:rsidRDefault="00582B14" w:rsidP="00BE6A6F">
      <w:pPr>
        <w:pStyle w:val="spacer"/>
        <w:rPr>
          <w:lang w:val="en-DE"/>
        </w:rPr>
      </w:pPr>
    </w:p>
    <w:p w14:paraId="6E95DA3D" w14:textId="5F00863D" w:rsidR="00D83AA6" w:rsidRPr="00EC120D" w:rsidRDefault="00D83AA6" w:rsidP="00D83AA6">
      <w:pPr>
        <w:pStyle w:val="ANNEX-heading1"/>
      </w:pPr>
      <w:bookmarkStart w:id="437" w:name="_Toc217732200"/>
      <w:bookmarkStart w:id="438" w:name="_Toc217789981"/>
      <w:bookmarkStart w:id="439" w:name="_Toc217732201"/>
      <w:bookmarkStart w:id="440" w:name="_Toc217789982"/>
      <w:bookmarkStart w:id="441" w:name="_Toc217732203"/>
      <w:bookmarkStart w:id="442" w:name="_Toc217789984"/>
      <w:bookmarkStart w:id="443" w:name="_Toc184117013"/>
      <w:bookmarkEnd w:id="437"/>
      <w:bookmarkEnd w:id="438"/>
      <w:bookmarkEnd w:id="439"/>
      <w:bookmarkEnd w:id="440"/>
      <w:bookmarkEnd w:id="441"/>
      <w:bookmarkEnd w:id="442"/>
      <w:r w:rsidRPr="00EC120D">
        <w:t xml:space="preserve">Capability identifier</w:t>
      </w:r>
      <w:bookmarkEnd w:id="443"/>
    </w:p>
    <w:p w14:paraId="0D3974F6" w14:textId="0FBBE9F5" w:rsidR="00D83AA6" w:rsidRPr="00EC120D" w:rsidRDefault="00D83AA6" w:rsidP="00D83AA6">
      <w:pPr>
        <w:pBdr>
          <w:top w:val="single" w:sz="4" w:space="1" w:color="auto"/>
          <w:left w:val="single" w:sz="4" w:space="4" w:color="auto"/>
          <w:bottom w:val="single" w:sz="4" w:space="1" w:color="auto"/>
          <w:right w:val="single" w:sz="4" w:space="4" w:color="auto"/>
        </w:pBdr>
        <w:rPr>
          <w:color w:val="CC3300"/>
        </w:rPr>
      </w:pPr>
      <w:bookmarkStart w:id="444" w:name="OLE_LINK16"/>
      <w:bookmarkStart w:id="445" w:name="OLE_LINK17"/>
      <w:bookmarkStart w:id="446" w:name="OLE_LINK18"/>
      <w:proofErr w:type="spellStart"/>
      <w:r w:rsidRPr="00EC120D">
        <w:rPr>
          <w:i/>
          <w:color w:val="CC3300"/>
        </w:rPr>
        <w:t>ServerCapabilityIdentifiers</w:t>
      </w:r>
      <w:proofErr w:type="spellEnd"/>
      <w:r w:rsidRPr="00EC120D">
        <w:rPr>
          <w:color w:val="CC3300"/>
        </w:rPr>
        <w:t xml:space="preserve"> </w:t>
      </w:r>
      <w:bookmarkEnd w:id="444"/>
      <w:bookmarkEnd w:id="445"/>
      <w:bookmarkEnd w:id="446"/>
      <w:r w:rsidRPr="00EC120D">
        <w:rPr>
          <w:color w:val="CC3300"/>
        </w:rPr>
        <w:t xml:space="preserve">are defined in </w:t>
      </w:r>
      <w:r w:rsidRPr="004C388A">
        <w:rPr>
          <w:color w:val="CC3300"/>
        </w:rPr>
        <w:fldChar w:fldCharType="begin"/>
      </w:r>
      <w:r w:rsidRPr="00EC120D">
        <w:rPr>
          <w:color w:val="CC3300"/>
        </w:rPr>
        <w:instrText xml:space="preserve"> REF UAPart12 \h </w:instrText>
      </w:r>
      <w:r w:rsidRPr="004C388A">
        <w:rPr>
          <w:color w:val="CC3300"/>
        </w:rPr>
      </w:r>
      <w:r w:rsidRPr="004C388A">
        <w:rPr>
          <w:color w:val="CC3300"/>
        </w:rPr>
        <w:fldChar w:fldCharType="separate"/>
      </w:r>
      <w:r w:rsidR="0079147C" w:rsidRPr="004C388A">
        <w:t>OPC 10000-12</w:t>
      </w:r>
      <w:r w:rsidRPr="004C388A">
        <w:rPr>
          <w:color w:val="CC3300"/>
        </w:rPr>
        <w:fldChar w:fldCharType="end"/>
      </w:r>
      <w:r w:rsidRPr="00EC120D">
        <w:rPr>
          <w:color w:val="CC3300"/>
        </w:rPr>
        <w:t>.</w:t>
      </w:r>
      <w:r w:rsidR="00301A8B" w:rsidRPr="00EC120D">
        <w:rPr>
          <w:color w:val="CC3300"/>
        </w:rPr>
        <w:t xml:space="preserve"> They </w:t>
      </w:r>
      <w:r w:rsidRPr="00EC120D">
        <w:rPr>
          <w:color w:val="CC3300"/>
        </w:rPr>
        <w:t>can be used for features</w:t>
      </w:r>
      <w:r w:rsidR="00301A8B" w:rsidRPr="00EC120D">
        <w:rPr>
          <w:color w:val="CC3300"/>
        </w:rPr>
        <w:t xml:space="preserve">, like certain information models, </w:t>
      </w:r>
      <w:r w:rsidRPr="00EC120D">
        <w:rPr>
          <w:color w:val="CC3300"/>
        </w:rPr>
        <w:t xml:space="preserve">which are likely to be useful during the discovery process. The identifiers shall be short because of length restrictions for fields used in the </w:t>
      </w:r>
      <w:proofErr w:type="spellStart"/>
      <w:r w:rsidRPr="00EC120D">
        <w:rPr>
          <w:color w:val="CC3300"/>
        </w:rPr>
        <w:t>mDNS</w:t>
      </w:r>
      <w:proofErr w:type="spellEnd"/>
      <w:r w:rsidRPr="00EC120D">
        <w:rPr>
          <w:color w:val="CC3300"/>
        </w:rPr>
        <w:t xml:space="preserve"> specification.</w:t>
      </w:r>
    </w:p>
    <w:p w14:paraId="408123E9" w14:textId="77777777" w:rsidR="00301A8B" w:rsidRPr="00EC120D" w:rsidRDefault="00301A8B" w:rsidP="00D83AA6">
      <w:pPr>
        <w:pBdr>
          <w:top w:val="single" w:sz="4" w:space="1" w:color="auto"/>
          <w:left w:val="single" w:sz="4" w:space="4" w:color="auto"/>
          <w:bottom w:val="single" w:sz="4" w:space="1" w:color="auto"/>
          <w:right w:val="single" w:sz="4" w:space="4" w:color="auto"/>
        </w:pBdr>
        <w:rPr>
          <w:color w:val="CC3300"/>
        </w:rPr>
      </w:pPr>
    </w:p>
    <w:p w14:paraId="354B854D" w14:textId="41FB49B6" w:rsidR="00301A8B" w:rsidRPr="00EC120D" w:rsidRDefault="00BD1C56" w:rsidP="00D83AA6">
      <w:pPr>
        <w:pBdr>
          <w:top w:val="single" w:sz="4" w:space="1" w:color="auto"/>
          <w:left w:val="single" w:sz="4" w:space="4" w:color="auto"/>
          <w:bottom w:val="single" w:sz="4" w:space="1" w:color="auto"/>
          <w:right w:val="single" w:sz="4" w:space="4" w:color="auto"/>
        </w:pBdr>
        <w:rPr>
          <w:color w:val="CC3300"/>
        </w:rPr>
      </w:pPr>
      <w:r>
        <w:rPr>
          <w:color w:val="CC3300"/>
        </w:rPr>
        <w:t xml:space="preserve">The identifier shall be up to 6 characters. </w:t>
      </w:r>
      <w:r w:rsidR="00301A8B" w:rsidRPr="00EC120D">
        <w:rPr>
          <w:color w:val="CC3300"/>
        </w:rPr>
        <w:t xml:space="preserve">It is recommended to use the RI introduced in the guideline, at the beginning of clause </w:t>
      </w:r>
      <w:r w:rsidR="00301A8B" w:rsidRPr="004C388A">
        <w:rPr>
          <w:color w:val="CC3300"/>
        </w:rPr>
        <w:fldChar w:fldCharType="begin"/>
      </w:r>
      <w:r w:rsidR="00301A8B" w:rsidRPr="00EC120D">
        <w:rPr>
          <w:color w:val="CC3300"/>
        </w:rPr>
        <w:instrText xml:space="preserve"> REF _Ref37835213 \r \h </w:instrText>
      </w:r>
      <w:r w:rsidR="00301A8B" w:rsidRPr="004C388A">
        <w:rPr>
          <w:color w:val="CC3300"/>
        </w:rPr>
      </w:r>
      <w:r w:rsidR="00301A8B" w:rsidRPr="004C388A">
        <w:rPr>
          <w:color w:val="CC3300"/>
        </w:rPr>
        <w:fldChar w:fldCharType="separate"/>
      </w:r>
      <w:r w:rsidR="0079147C">
        <w:rPr>
          <w:color w:val="CC3300"/>
        </w:rPr>
        <w:t>15</w:t>
      </w:r>
      <w:r w:rsidR="00301A8B" w:rsidRPr="004C388A">
        <w:rPr>
          <w:color w:val="CC3300"/>
        </w:rPr>
        <w:fldChar w:fldCharType="end"/>
      </w:r>
      <w:r w:rsidR="00FC03D7">
        <w:rPr>
          <w:color w:val="CC3300"/>
        </w:rPr>
        <w:t xml:space="preserve"> if that meets the requirement of up to 6 characters</w:t>
      </w:r>
      <w:r w:rsidR="00301A8B" w:rsidRPr="00EC120D">
        <w:rPr>
          <w:color w:val="CC3300"/>
        </w:rPr>
        <w:t>.</w:t>
      </w:r>
    </w:p>
    <w:p w14:paraId="663A08E9" w14:textId="77777777"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p>
    <w:p w14:paraId="5B74B1E1" w14:textId="09E6141F"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r w:rsidRPr="00EC120D">
        <w:rPr>
          <w:color w:val="CC3300"/>
        </w:rPr>
        <w:t>Note, that such identifiers are not required. If not needed, this Annex section shall be deleted.</w:t>
      </w:r>
    </w:p>
    <w:p w14:paraId="6E00949B" w14:textId="77777777" w:rsidR="00D83AA6" w:rsidRPr="00EC120D" w:rsidRDefault="00D83AA6" w:rsidP="00D83AA6">
      <w:pPr>
        <w:pStyle w:val="PARAGRAPH"/>
        <w:spacing w:after="100"/>
      </w:pPr>
    </w:p>
    <w:p w14:paraId="2751EE8E" w14:textId="0D83655E" w:rsidR="00D83AA6" w:rsidRPr="00EC120D" w:rsidRDefault="00301A8B" w:rsidP="00D83AA6">
      <w:pPr>
        <w:pStyle w:val="PARAGRAPH"/>
        <w:spacing w:after="100"/>
      </w:pPr>
      <w:r w:rsidRPr="00EC120D">
        <w:t>The capability identifier for this document shall be:</w:t>
      </w:r>
    </w:p>
    <w:p w14:paraId="546EBE42" w14:textId="34E360B4" w:rsidR="00D83AA6" w:rsidRPr="00353D43" w:rsidRDefault="00FC03D7" w:rsidP="00D83AA6">
      <w:pPr>
        <w:pStyle w:val="CODE"/>
        <w:rPr>
          <w:noProof w:val="0"/>
          <w:sz w:val="20"/>
          <w:szCs w:val="22"/>
        </w:rPr>
      </w:pPr>
      <w:r w:rsidRPr="00353D43">
        <w:rPr>
          <w:noProof w:val="0"/>
          <w:sz w:val="20"/>
          <w:szCs w:val="22"/>
        </w:rPr>
        <w:t xml:space="preserve">RI</w:t>
      </w:r>
    </w:p>
    <w:p w14:paraId="6204D615" w14:textId="77777777" w:rsidR="00D83AA6" w:rsidRPr="004C388A" w:rsidRDefault="00D83AA6" w:rsidP="00FC03D7">
      <w:pPr>
        <w:pStyle w:val="PARAGRAPH"/>
        <w:spacing w:before="0"/>
        <w:rPr>
          <w:rStyle w:val="Hyperlink"/>
          <w:sz w:val="16"/>
        </w:rPr>
      </w:pPr>
    </w:p>
    <w:p w14:paraId="2AFE4675">
      <w:pPr>
        <w:pStyle w:val="ANNEX-heading1"/>
      </w:pPr>
      <w:r>
        <w:t xml:space="preserve">Node reference</w:t>
      </w:r>
    </w:p>
    <w:p w14:paraId="117F3D45">
      <w:pPr>
        <w:pStyle w:val="PARAGRAPH"/>
      </w:pPr>
      <w:r>
        <w:t xml:space="preserve">The following table lists every Node this document defines, with the provisional NodeId assigned by the generator. It is generated from the UANodeSet and is informative for navigation; the UANodeSet is authoritative.</w:t>
      </w:r>
    </w:p>
    <w:p w14:paraId="38A32619">
      <w:pPr>
        <w:pStyle w:val="TABLE-title"/>
        <w:keepNext/>
      </w:pPr>
      <w:bookmarkStart w:id="800" w:name="_Tab_annex_a_nodes"/>
      <w:r>
        <w:t xml:space="preserve">Table </w:t>
      </w:r>
      <w:r>
        <w:fldChar w:fldCharType="begin"/>
      </w:r>
      <w:r>
        <w:instrText xml:space="preserve"> SEQ Table \* ARABIC </w:instrText>
      </w:r>
      <w:r>
        <w:fldChar w:fldCharType="separate"/>
      </w:r>
      <w:r>
        <w:rPr>
          <w:noProof/>
        </w:rPr>
        <w:t xml:space="preserve">166</w:t>
      </w:r>
      <w:r>
        <w:fldChar w:fldCharType="end"/>
      </w:r>
      <w:r>
        <w:t xml:space="preserve"> – Nodes defined by this document</w:t>
      </w:r>
      <w:bookmarkEnd w:id="8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00"/>
        <w:gridCol w:w="2600"/>
        <w:gridCol w:w="1400"/>
        <w:gridCol w:w="3426"/>
      </w:tblGrid>
      <w:tr>
        <w:trPr>
          <w:tblHeader/>
          <w:jc w:val="center"/>
        </w:trPr>
        <w:tc>
          <w:tcPr>
            <w:tcW w:w="1500" w:type="dxa"/>
            <w:tcBorders>
              <w:top w:val="single" w:sz="4" w:space="0" w:color="auto"/>
              <w:left w:val="single" w:sz="4" w:space="0" w:color="auto"/>
              <w:bottom w:val="double" w:sz="4" w:space="0" w:color="auto"/>
              <w:right w:val="single" w:sz="4" w:space="0" w:color="auto"/>
            </w:tcBorders>
          </w:tcPr>
          <w:p w14:paraId="39FBA275">
            <w:pPr>
              <w:pStyle w:val="TableText"/>
            </w:pPr>
            <w:r>
              <w:rPr>
                <w:b/>
              </w:rPr>
              <w:t xml:space="preserve">NodeId</w:t>
            </w:r>
          </w:p>
        </w:tc>
        <w:tc>
          <w:tcPr>
            <w:tcW w:w="2600" w:type="dxa"/>
            <w:tcBorders>
              <w:top w:val="single" w:sz="4" w:space="0" w:color="auto"/>
              <w:left w:val="single" w:sz="4" w:space="0" w:color="auto"/>
              <w:bottom w:val="double" w:sz="4" w:space="0" w:color="auto"/>
              <w:right w:val="single" w:sz="4" w:space="0" w:color="auto"/>
            </w:tcBorders>
          </w:tcPr>
          <w:p w14:paraId="62FE8FBE">
            <w:pPr>
              <w:pStyle w:val="TableText"/>
            </w:pPr>
            <w:r>
              <w:rPr>
                <w:b/>
              </w:rPr>
              <w:t xml:space="preserve">BrowseName</w:t>
            </w:r>
          </w:p>
        </w:tc>
        <w:tc>
          <w:tcPr>
            <w:tcW w:w="1400" w:type="dxa"/>
            <w:tcBorders>
              <w:top w:val="single" w:sz="4" w:space="0" w:color="auto"/>
              <w:left w:val="single" w:sz="4" w:space="0" w:color="auto"/>
              <w:bottom w:val="double" w:sz="4" w:space="0" w:color="auto"/>
              <w:right w:val="single" w:sz="4" w:space="0" w:color="auto"/>
            </w:tcBorders>
          </w:tcPr>
          <w:p w14:paraId="2B83244B">
            <w:pPr>
              <w:pStyle w:val="TableText"/>
            </w:pPr>
            <w:r>
              <w:rPr>
                <w:b/>
              </w:rPr>
              <w:t xml:space="preserve">NodeClass</w:t>
            </w:r>
          </w:p>
        </w:tc>
        <w:tc>
          <w:tcPr>
            <w:tcW w:w="3426" w:type="dxa"/>
            <w:tcBorders>
              <w:top w:val="single" w:sz="4" w:space="0" w:color="auto"/>
              <w:left w:val="single" w:sz="4" w:space="0" w:color="auto"/>
              <w:bottom w:val="double" w:sz="4" w:space="0" w:color="auto"/>
              <w:right w:val="single" w:sz="4" w:space="0" w:color="auto"/>
            </w:tcBorders>
          </w:tcPr>
          <w:p w14:paraId="4B666634">
            <w:pPr>
              <w:pStyle w:val="TableText"/>
            </w:pPr>
            <w:r>
              <w:rPr>
                <w:b/>
              </w:rPr>
              <w:t xml:space="preserve">Description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98568EF">
            <w:pPr>
              <w:pStyle w:val="TableText"/>
            </w:pPr>
            <w:r>
              <w:t xml:space="preserve">ns=1;i=3001</w:t>
            </w:r>
          </w:p>
        </w:tc>
        <w:tc>
          <w:tcPr>
            <w:tcW w:w="2600" w:type="dxa"/>
            <w:tcBorders>
              <w:top w:val="single" w:sz="4" w:space="0" w:color="auto"/>
              <w:left w:val="single" w:sz="4" w:space="0" w:color="auto"/>
              <w:bottom w:val="single" w:sz="4" w:space="0" w:color="auto"/>
              <w:right w:val="single" w:sz="4" w:space="0" w:color="auto"/>
            </w:tcBorders>
          </w:tcPr>
          <w:p w14:paraId="0C63E4A5">
            <w:pPr>
              <w:pStyle w:val="TableText"/>
            </w:pPr>
            <w:r>
              <w:t xml:space="preserve">ExecutionStateEnum</w:t>
            </w:r>
          </w:p>
        </w:tc>
        <w:tc>
          <w:tcPr>
            <w:tcW w:w="1400" w:type="dxa"/>
            <w:tcBorders>
              <w:top w:val="single" w:sz="4" w:space="0" w:color="auto"/>
              <w:left w:val="single" w:sz="4" w:space="0" w:color="auto"/>
              <w:bottom w:val="single" w:sz="4" w:space="0" w:color="auto"/>
              <w:right w:val="single" w:sz="4" w:space="0" w:color="auto"/>
            </w:tcBorders>
          </w:tcPr>
          <w:p w14:paraId="21D054B0">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533502ED">
            <w:pPr>
              <w:pStyle w:val="TableText"/>
            </w:pPr>
            <w:r>
              <w:t xml:space="preserve">Fine-grained execution state of an intent or a mission. This REFINES the Part 10 program state machine rather than restating it: Queued, Cancelling and the three terminal outcomes cannot be told apart from CurrentState alone. Clause 6.3 fixes which ExecutionState may accompany which Part 10 state, and a Server shall satisfy that table.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B97C88A">
            <w:pPr>
              <w:pStyle w:val="TableText"/>
            </w:pPr>
            <w:r>
              <w:t xml:space="preserve">ns=1;i=3901</w:t>
            </w:r>
          </w:p>
        </w:tc>
        <w:tc>
          <w:tcPr>
            <w:tcW w:w="2600" w:type="dxa"/>
            <w:tcBorders>
              <w:top w:val="single" w:sz="4" w:space="0" w:color="auto"/>
              <w:left w:val="single" w:sz="4" w:space="0" w:color="auto"/>
              <w:bottom w:val="single" w:sz="4" w:space="0" w:color="auto"/>
              <w:right w:val="single" w:sz="4" w:space="0" w:color="auto"/>
            </w:tcBorders>
          </w:tcPr>
          <w:p w14:paraId="36CD0CDC">
            <w:pPr>
              <w:pStyle w:val="TableText"/>
            </w:pPr>
            <w:r>
              <w:t xml:space="preserve">EnumStrings</w:t>
            </w:r>
          </w:p>
        </w:tc>
        <w:tc>
          <w:tcPr>
            <w:tcW w:w="1400" w:type="dxa"/>
            <w:tcBorders>
              <w:top w:val="single" w:sz="4" w:space="0" w:color="auto"/>
              <w:left w:val="single" w:sz="4" w:space="0" w:color="auto"/>
              <w:bottom w:val="single" w:sz="4" w:space="0" w:color="auto"/>
              <w:right w:val="single" w:sz="4" w:space="0" w:color="auto"/>
            </w:tcBorders>
          </w:tcPr>
          <w:p w14:paraId="430400A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E579942">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2B3EDF4">
            <w:pPr>
              <w:pStyle w:val="TableText"/>
            </w:pPr>
            <w:r>
              <w:t xml:space="preserve">ns=1;i=3002</w:t>
            </w:r>
          </w:p>
        </w:tc>
        <w:tc>
          <w:tcPr>
            <w:tcW w:w="2600" w:type="dxa"/>
            <w:tcBorders>
              <w:top w:val="single" w:sz="4" w:space="0" w:color="auto"/>
              <w:left w:val="single" w:sz="4" w:space="0" w:color="auto"/>
              <w:bottom w:val="single" w:sz="4" w:space="0" w:color="auto"/>
              <w:right w:val="single" w:sz="4" w:space="0" w:color="auto"/>
            </w:tcBorders>
          </w:tcPr>
          <w:p w14:paraId="66AD54A9">
            <w:pPr>
              <w:pStyle w:val="TableText"/>
            </w:pPr>
            <w:r>
              <w:t xml:space="preserve">BufferModeEnum</w:t>
            </w:r>
          </w:p>
        </w:tc>
        <w:tc>
          <w:tcPr>
            <w:tcW w:w="1400" w:type="dxa"/>
            <w:tcBorders>
              <w:top w:val="single" w:sz="4" w:space="0" w:color="auto"/>
              <w:left w:val="single" w:sz="4" w:space="0" w:color="auto"/>
              <w:bottom w:val="single" w:sz="4" w:space="0" w:color="auto"/>
              <w:right w:val="single" w:sz="4" w:space="0" w:color="auto"/>
            </w:tcBorders>
          </w:tcPr>
          <w:p w14:paraId="78EECA10">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72D2D564">
            <w:pPr>
              <w:pStyle w:val="TableText"/>
            </w:pPr>
            <w:r>
              <w:t xml:space="preserve">How a newly submitted intent relates to the one already executing. The values and their meanings are those of PLCopen Motion Control MC_BufferMode, adopted unchanged because every motion runtime already implements them. In all blending modes the robot does not decelerate to a stop at the boundary, and the predecessor reaches Succeeded when blending begins rather than when its target is exactly attained.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4CAFE81">
            <w:pPr>
              <w:pStyle w:val="TableText"/>
            </w:pPr>
            <w:r>
              <w:t xml:space="preserve">ns=1;i=3902</w:t>
            </w:r>
          </w:p>
        </w:tc>
        <w:tc>
          <w:tcPr>
            <w:tcW w:w="2600" w:type="dxa"/>
            <w:tcBorders>
              <w:top w:val="single" w:sz="4" w:space="0" w:color="auto"/>
              <w:left w:val="single" w:sz="4" w:space="0" w:color="auto"/>
              <w:bottom w:val="single" w:sz="4" w:space="0" w:color="auto"/>
              <w:right w:val="single" w:sz="4" w:space="0" w:color="auto"/>
            </w:tcBorders>
          </w:tcPr>
          <w:p w14:paraId="45936B53">
            <w:pPr>
              <w:pStyle w:val="TableText"/>
            </w:pPr>
            <w:r>
              <w:t xml:space="preserve">EnumStrings</w:t>
            </w:r>
          </w:p>
        </w:tc>
        <w:tc>
          <w:tcPr>
            <w:tcW w:w="1400" w:type="dxa"/>
            <w:tcBorders>
              <w:top w:val="single" w:sz="4" w:space="0" w:color="auto"/>
              <w:left w:val="single" w:sz="4" w:space="0" w:color="auto"/>
              <w:bottom w:val="single" w:sz="4" w:space="0" w:color="auto"/>
              <w:right w:val="single" w:sz="4" w:space="0" w:color="auto"/>
            </w:tcBorders>
          </w:tcPr>
          <w:p w14:paraId="3F329D80">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0ECBE9B">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E26EC1B">
            <w:pPr>
              <w:pStyle w:val="TableText"/>
            </w:pPr>
            <w:r>
              <w:t xml:space="preserve">ns=1;i=3003</w:t>
            </w:r>
          </w:p>
        </w:tc>
        <w:tc>
          <w:tcPr>
            <w:tcW w:w="2600" w:type="dxa"/>
            <w:tcBorders>
              <w:top w:val="single" w:sz="4" w:space="0" w:color="auto"/>
              <w:left w:val="single" w:sz="4" w:space="0" w:color="auto"/>
              <w:bottom w:val="single" w:sz="4" w:space="0" w:color="auto"/>
              <w:right w:val="single" w:sz="4" w:space="0" w:color="auto"/>
            </w:tcBorders>
          </w:tcPr>
          <w:p w14:paraId="722C1516">
            <w:pPr>
              <w:pStyle w:val="TableText"/>
            </w:pPr>
            <w:r>
              <w:t xml:space="preserve">BlockingModeEnum</w:t>
            </w:r>
          </w:p>
        </w:tc>
        <w:tc>
          <w:tcPr>
            <w:tcW w:w="1400" w:type="dxa"/>
            <w:tcBorders>
              <w:top w:val="single" w:sz="4" w:space="0" w:color="auto"/>
              <w:left w:val="single" w:sz="4" w:space="0" w:color="auto"/>
              <w:bottom w:val="single" w:sz="4" w:space="0" w:color="auto"/>
              <w:right w:val="single" w:sz="4" w:space="0" w:color="auto"/>
            </w:tcBorders>
          </w:tcPr>
          <w:p w14:paraId="17F53B3C">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1A328FBC">
            <w:pPr>
              <w:pStyle w:val="TableText"/>
            </w:pPr>
            <w:r>
              <w:t xml:space="preserve">Whether an intent tolerates motion and other intents running alongside it. The four values are the two-by-two matrix of VDA 5050 blockingType, adopted because it is the only widely deployed concurrency annotation for robot actions.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DC1B5B6">
            <w:pPr>
              <w:pStyle w:val="TableText"/>
            </w:pPr>
            <w:r>
              <w:t xml:space="preserve">ns=1;i=3903</w:t>
            </w:r>
          </w:p>
        </w:tc>
        <w:tc>
          <w:tcPr>
            <w:tcW w:w="2600" w:type="dxa"/>
            <w:tcBorders>
              <w:top w:val="single" w:sz="4" w:space="0" w:color="auto"/>
              <w:left w:val="single" w:sz="4" w:space="0" w:color="auto"/>
              <w:bottom w:val="single" w:sz="4" w:space="0" w:color="auto"/>
              <w:right w:val="single" w:sz="4" w:space="0" w:color="auto"/>
            </w:tcBorders>
          </w:tcPr>
          <w:p w14:paraId="7D2F380C">
            <w:pPr>
              <w:pStyle w:val="TableText"/>
            </w:pPr>
            <w:r>
              <w:t xml:space="preserve">EnumStrings</w:t>
            </w:r>
          </w:p>
        </w:tc>
        <w:tc>
          <w:tcPr>
            <w:tcW w:w="1400" w:type="dxa"/>
            <w:tcBorders>
              <w:top w:val="single" w:sz="4" w:space="0" w:color="auto"/>
              <w:left w:val="single" w:sz="4" w:space="0" w:color="auto"/>
              <w:bottom w:val="single" w:sz="4" w:space="0" w:color="auto"/>
              <w:right w:val="single" w:sz="4" w:space="0" w:color="auto"/>
            </w:tcBorders>
          </w:tcPr>
          <w:p w14:paraId="521B4F50">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D0CF341">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2CB456B">
            <w:pPr>
              <w:pStyle w:val="TableText"/>
            </w:pPr>
            <w:r>
              <w:t xml:space="preserve">ns=1;i=3004</w:t>
            </w:r>
          </w:p>
        </w:tc>
        <w:tc>
          <w:tcPr>
            <w:tcW w:w="2600" w:type="dxa"/>
            <w:tcBorders>
              <w:top w:val="single" w:sz="4" w:space="0" w:color="auto"/>
              <w:left w:val="single" w:sz="4" w:space="0" w:color="auto"/>
              <w:bottom w:val="single" w:sz="4" w:space="0" w:color="auto"/>
              <w:right w:val="single" w:sz="4" w:space="0" w:color="auto"/>
            </w:tcBorders>
          </w:tcPr>
          <w:p w14:paraId="473E4AFA">
            <w:pPr>
              <w:pStyle w:val="TableText"/>
            </w:pPr>
            <w:r>
              <w:t xml:space="preserve">TerminationModeEnum</w:t>
            </w:r>
          </w:p>
        </w:tc>
        <w:tc>
          <w:tcPr>
            <w:tcW w:w="1400" w:type="dxa"/>
            <w:tcBorders>
              <w:top w:val="single" w:sz="4" w:space="0" w:color="auto"/>
              <w:left w:val="single" w:sz="4" w:space="0" w:color="auto"/>
              <w:bottom w:val="single" w:sz="4" w:space="0" w:color="auto"/>
              <w:right w:val="single" w:sz="4" w:space="0" w:color="auto"/>
            </w:tcBorders>
          </w:tcPr>
          <w:p w14:paraId="6BDEF664">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0FB866A6">
            <w:pPr>
              <w:pStyle w:val="TableText"/>
            </w:pPr>
            <w:r>
              <w:t xml:space="preserve">Whether a motion ends exactly on its target or is blended into the next one. This is the only distinction every vendor expresses identically; the blend magnitude in BlendDataType.Radius is a request, not a guarantee.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E3B9734">
            <w:pPr>
              <w:pStyle w:val="TableText"/>
            </w:pPr>
            <w:r>
              <w:t xml:space="preserve">ns=1;i=3904</w:t>
            </w:r>
          </w:p>
        </w:tc>
        <w:tc>
          <w:tcPr>
            <w:tcW w:w="2600" w:type="dxa"/>
            <w:tcBorders>
              <w:top w:val="single" w:sz="4" w:space="0" w:color="auto"/>
              <w:left w:val="single" w:sz="4" w:space="0" w:color="auto"/>
              <w:bottom w:val="single" w:sz="4" w:space="0" w:color="auto"/>
              <w:right w:val="single" w:sz="4" w:space="0" w:color="auto"/>
            </w:tcBorders>
          </w:tcPr>
          <w:p w14:paraId="557E9216">
            <w:pPr>
              <w:pStyle w:val="TableText"/>
            </w:pPr>
            <w:r>
              <w:t xml:space="preserve">EnumStrings</w:t>
            </w:r>
          </w:p>
        </w:tc>
        <w:tc>
          <w:tcPr>
            <w:tcW w:w="1400" w:type="dxa"/>
            <w:tcBorders>
              <w:top w:val="single" w:sz="4" w:space="0" w:color="auto"/>
              <w:left w:val="single" w:sz="4" w:space="0" w:color="auto"/>
              <w:bottom w:val="single" w:sz="4" w:space="0" w:color="auto"/>
              <w:right w:val="single" w:sz="4" w:space="0" w:color="auto"/>
            </w:tcBorders>
          </w:tcPr>
          <w:p w14:paraId="1823174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917A8AB">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0685D8D">
            <w:pPr>
              <w:pStyle w:val="TableText"/>
            </w:pPr>
            <w:r>
              <w:t xml:space="preserve">ns=1;i=3005</w:t>
            </w:r>
          </w:p>
        </w:tc>
        <w:tc>
          <w:tcPr>
            <w:tcW w:w="2600" w:type="dxa"/>
            <w:tcBorders>
              <w:top w:val="single" w:sz="4" w:space="0" w:color="auto"/>
              <w:left w:val="single" w:sz="4" w:space="0" w:color="auto"/>
              <w:bottom w:val="single" w:sz="4" w:space="0" w:color="auto"/>
              <w:right w:val="single" w:sz="4" w:space="0" w:color="auto"/>
            </w:tcBorders>
          </w:tcPr>
          <w:p w14:paraId="572632A8">
            <w:pPr>
              <w:pStyle w:val="TableText"/>
            </w:pPr>
            <w:r>
              <w:t xml:space="preserve">ReleaseModeEnum</w:t>
            </w:r>
          </w:p>
        </w:tc>
        <w:tc>
          <w:tcPr>
            <w:tcW w:w="1400" w:type="dxa"/>
            <w:tcBorders>
              <w:top w:val="single" w:sz="4" w:space="0" w:color="auto"/>
              <w:left w:val="single" w:sz="4" w:space="0" w:color="auto"/>
              <w:bottom w:val="single" w:sz="4" w:space="0" w:color="auto"/>
              <w:right w:val="single" w:sz="4" w:space="0" w:color="auto"/>
            </w:tcBorders>
          </w:tcPr>
          <w:p w14:paraId="1E110284">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41623020">
            <w:pPr>
              <w:pStyle w:val="TableText"/>
            </w:pPr>
            <w:r>
              <w:t xml:space="preserve">How a held object is given up.</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96F0880">
            <w:pPr>
              <w:pStyle w:val="TableText"/>
            </w:pPr>
            <w:r>
              <w:t xml:space="preserve">ns=1;i=3905</w:t>
            </w:r>
          </w:p>
        </w:tc>
        <w:tc>
          <w:tcPr>
            <w:tcW w:w="2600" w:type="dxa"/>
            <w:tcBorders>
              <w:top w:val="single" w:sz="4" w:space="0" w:color="auto"/>
              <w:left w:val="single" w:sz="4" w:space="0" w:color="auto"/>
              <w:bottom w:val="single" w:sz="4" w:space="0" w:color="auto"/>
              <w:right w:val="single" w:sz="4" w:space="0" w:color="auto"/>
            </w:tcBorders>
          </w:tcPr>
          <w:p w14:paraId="4CEE4A03">
            <w:pPr>
              <w:pStyle w:val="TableText"/>
            </w:pPr>
            <w:r>
              <w:t xml:space="preserve">EnumStrings</w:t>
            </w:r>
          </w:p>
        </w:tc>
        <w:tc>
          <w:tcPr>
            <w:tcW w:w="1400" w:type="dxa"/>
            <w:tcBorders>
              <w:top w:val="single" w:sz="4" w:space="0" w:color="auto"/>
              <w:left w:val="single" w:sz="4" w:space="0" w:color="auto"/>
              <w:bottom w:val="single" w:sz="4" w:space="0" w:color="auto"/>
              <w:right w:val="single" w:sz="4" w:space="0" w:color="auto"/>
            </w:tcBorders>
          </w:tcPr>
          <w:p w14:paraId="30FD8BEF">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FEE625D">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A89E98C">
            <w:pPr>
              <w:pStyle w:val="TableText"/>
            </w:pPr>
            <w:r>
              <w:t xml:space="preserve">ns=1;i=3006</w:t>
            </w:r>
          </w:p>
        </w:tc>
        <w:tc>
          <w:tcPr>
            <w:tcW w:w="2600" w:type="dxa"/>
            <w:tcBorders>
              <w:top w:val="single" w:sz="4" w:space="0" w:color="auto"/>
              <w:left w:val="single" w:sz="4" w:space="0" w:color="auto"/>
              <w:bottom w:val="single" w:sz="4" w:space="0" w:color="auto"/>
              <w:right w:val="single" w:sz="4" w:space="0" w:color="auto"/>
            </w:tcBorders>
          </w:tcPr>
          <w:p w14:paraId="5449CEB7">
            <w:pPr>
              <w:pStyle w:val="TableText"/>
            </w:pPr>
            <w:r>
              <w:t xml:space="preserve">ApproachModeEnum</w:t>
            </w:r>
          </w:p>
        </w:tc>
        <w:tc>
          <w:tcPr>
            <w:tcW w:w="1400" w:type="dxa"/>
            <w:tcBorders>
              <w:top w:val="single" w:sz="4" w:space="0" w:color="auto"/>
              <w:left w:val="single" w:sz="4" w:space="0" w:color="auto"/>
              <w:bottom w:val="single" w:sz="4" w:space="0" w:color="auto"/>
              <w:right w:val="single" w:sz="4" w:space="0" w:color="auto"/>
            </w:tcBorders>
          </w:tcPr>
          <w:p w14:paraId="7396957D">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49A15C1E">
            <w:pPr>
              <w:pStyle w:val="TableText"/>
            </w:pPr>
            <w:r>
              <w:t xml:space="preserve">Direction from which an end effector approaches an object or a placement.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FD77217">
            <w:pPr>
              <w:pStyle w:val="TableText"/>
            </w:pPr>
            <w:r>
              <w:t xml:space="preserve">ns=1;i=3906</w:t>
            </w:r>
          </w:p>
        </w:tc>
        <w:tc>
          <w:tcPr>
            <w:tcW w:w="2600" w:type="dxa"/>
            <w:tcBorders>
              <w:top w:val="single" w:sz="4" w:space="0" w:color="auto"/>
              <w:left w:val="single" w:sz="4" w:space="0" w:color="auto"/>
              <w:bottom w:val="single" w:sz="4" w:space="0" w:color="auto"/>
              <w:right w:val="single" w:sz="4" w:space="0" w:color="auto"/>
            </w:tcBorders>
          </w:tcPr>
          <w:p w14:paraId="1645D0CC">
            <w:pPr>
              <w:pStyle w:val="TableText"/>
            </w:pPr>
            <w:r>
              <w:t xml:space="preserve">EnumStrings</w:t>
            </w:r>
          </w:p>
        </w:tc>
        <w:tc>
          <w:tcPr>
            <w:tcW w:w="1400" w:type="dxa"/>
            <w:tcBorders>
              <w:top w:val="single" w:sz="4" w:space="0" w:color="auto"/>
              <w:left w:val="single" w:sz="4" w:space="0" w:color="auto"/>
              <w:bottom w:val="single" w:sz="4" w:space="0" w:color="auto"/>
              <w:right w:val="single" w:sz="4" w:space="0" w:color="auto"/>
            </w:tcBorders>
          </w:tcPr>
          <w:p w14:paraId="027749B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ABDAF92">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2285F82">
            <w:pPr>
              <w:pStyle w:val="TableText"/>
            </w:pPr>
            <w:r>
              <w:t xml:space="preserve">ns=1;i=3007</w:t>
            </w:r>
          </w:p>
        </w:tc>
        <w:tc>
          <w:tcPr>
            <w:tcW w:w="2600" w:type="dxa"/>
            <w:tcBorders>
              <w:top w:val="single" w:sz="4" w:space="0" w:color="auto"/>
              <w:left w:val="single" w:sz="4" w:space="0" w:color="auto"/>
              <w:bottom w:val="single" w:sz="4" w:space="0" w:color="auto"/>
              <w:right w:val="single" w:sz="4" w:space="0" w:color="auto"/>
            </w:tcBorders>
          </w:tcPr>
          <w:p w14:paraId="16D60CF1">
            <w:pPr>
              <w:pStyle w:val="TableText"/>
            </w:pPr>
            <w:r>
              <w:t xml:space="preserve">FrameRoleEnum</w:t>
            </w:r>
          </w:p>
        </w:tc>
        <w:tc>
          <w:tcPr>
            <w:tcW w:w="1400" w:type="dxa"/>
            <w:tcBorders>
              <w:top w:val="single" w:sz="4" w:space="0" w:color="auto"/>
              <w:left w:val="single" w:sz="4" w:space="0" w:color="auto"/>
              <w:bottom w:val="single" w:sz="4" w:space="0" w:color="auto"/>
              <w:right w:val="single" w:sz="4" w:space="0" w:color="auto"/>
            </w:tcBorders>
          </w:tcPr>
          <w:p w14:paraId="17660025">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6A9EF9EF">
            <w:pPr>
              <w:pStyle w:val="TableText"/>
            </w:pPr>
            <w:r>
              <w:t xml:space="preserve">Role of a coordinate frame, following the coordinate systems ISO 9787 standardises. The roles say WHICH frames exist; no standard says how to calibrate between them, which is why CoordinateFrameType carries the transform explicitly.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81AF48C">
            <w:pPr>
              <w:pStyle w:val="TableText"/>
            </w:pPr>
            <w:r>
              <w:t xml:space="preserve">ns=1;i=3907</w:t>
            </w:r>
          </w:p>
        </w:tc>
        <w:tc>
          <w:tcPr>
            <w:tcW w:w="2600" w:type="dxa"/>
            <w:tcBorders>
              <w:top w:val="single" w:sz="4" w:space="0" w:color="auto"/>
              <w:left w:val="single" w:sz="4" w:space="0" w:color="auto"/>
              <w:bottom w:val="single" w:sz="4" w:space="0" w:color="auto"/>
              <w:right w:val="single" w:sz="4" w:space="0" w:color="auto"/>
            </w:tcBorders>
          </w:tcPr>
          <w:p w14:paraId="71B3C4A9">
            <w:pPr>
              <w:pStyle w:val="TableText"/>
            </w:pPr>
            <w:r>
              <w:t xml:space="preserve">EnumStrings</w:t>
            </w:r>
          </w:p>
        </w:tc>
        <w:tc>
          <w:tcPr>
            <w:tcW w:w="1400" w:type="dxa"/>
            <w:tcBorders>
              <w:top w:val="single" w:sz="4" w:space="0" w:color="auto"/>
              <w:left w:val="single" w:sz="4" w:space="0" w:color="auto"/>
              <w:bottom w:val="single" w:sz="4" w:space="0" w:color="auto"/>
              <w:right w:val="single" w:sz="4" w:space="0" w:color="auto"/>
            </w:tcBorders>
          </w:tcPr>
          <w:p w14:paraId="0462B67E">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028BE7C">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373855D">
            <w:pPr>
              <w:pStyle w:val="TableText"/>
            </w:pPr>
            <w:r>
              <w:t xml:space="preserve">ns=1;i=3008</w:t>
            </w:r>
          </w:p>
        </w:tc>
        <w:tc>
          <w:tcPr>
            <w:tcW w:w="2600" w:type="dxa"/>
            <w:tcBorders>
              <w:top w:val="single" w:sz="4" w:space="0" w:color="auto"/>
              <w:left w:val="single" w:sz="4" w:space="0" w:color="auto"/>
              <w:bottom w:val="single" w:sz="4" w:space="0" w:color="auto"/>
              <w:right w:val="single" w:sz="4" w:space="0" w:color="auto"/>
            </w:tcBorders>
          </w:tcPr>
          <w:p w14:paraId="586766B6">
            <w:pPr>
              <w:pStyle w:val="TableText"/>
            </w:pPr>
            <w:r>
              <w:t xml:space="preserve">OperationalModeEnum</w:t>
            </w:r>
          </w:p>
        </w:tc>
        <w:tc>
          <w:tcPr>
            <w:tcW w:w="1400" w:type="dxa"/>
            <w:tcBorders>
              <w:top w:val="single" w:sz="4" w:space="0" w:color="auto"/>
              <w:left w:val="single" w:sz="4" w:space="0" w:color="auto"/>
              <w:bottom w:val="single" w:sz="4" w:space="0" w:color="auto"/>
              <w:right w:val="single" w:sz="4" w:space="0" w:color="auto"/>
            </w:tcBorders>
          </w:tcPr>
          <w:p w14:paraId="416197CC">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290A76D1">
            <w:pPr>
              <w:pStyle w:val="TableText"/>
            </w:pPr>
            <w:r>
              <w:t xml:space="preserve">Operational mode of the robot system, as defined by ISO 10218-1 and reported identically by OPC 40010-1. It is READ-ONLY here: mode selection is a safety function performed by safety-rated means, and this specification defines no way to command it. Clause 10 restricts intent submission to Automatic and AutomaticExternal.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7EDD06B">
            <w:pPr>
              <w:pStyle w:val="TableText"/>
            </w:pPr>
            <w:r>
              <w:t xml:space="preserve">ns=1;i=3908</w:t>
            </w:r>
          </w:p>
        </w:tc>
        <w:tc>
          <w:tcPr>
            <w:tcW w:w="2600" w:type="dxa"/>
            <w:tcBorders>
              <w:top w:val="single" w:sz="4" w:space="0" w:color="auto"/>
              <w:left w:val="single" w:sz="4" w:space="0" w:color="auto"/>
              <w:bottom w:val="single" w:sz="4" w:space="0" w:color="auto"/>
              <w:right w:val="single" w:sz="4" w:space="0" w:color="auto"/>
            </w:tcBorders>
          </w:tcPr>
          <w:p w14:paraId="278AED53">
            <w:pPr>
              <w:pStyle w:val="TableText"/>
            </w:pPr>
            <w:r>
              <w:t xml:space="preserve">EnumStrings</w:t>
            </w:r>
          </w:p>
        </w:tc>
        <w:tc>
          <w:tcPr>
            <w:tcW w:w="1400" w:type="dxa"/>
            <w:tcBorders>
              <w:top w:val="single" w:sz="4" w:space="0" w:color="auto"/>
              <w:left w:val="single" w:sz="4" w:space="0" w:color="auto"/>
              <w:bottom w:val="single" w:sz="4" w:space="0" w:color="auto"/>
              <w:right w:val="single" w:sz="4" w:space="0" w:color="auto"/>
            </w:tcBorders>
          </w:tcPr>
          <w:p w14:paraId="4A78842B">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41B4955">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E8260BE">
            <w:pPr>
              <w:pStyle w:val="TableText"/>
            </w:pPr>
            <w:r>
              <w:t xml:space="preserve">ns=1;i=3009</w:t>
            </w:r>
          </w:p>
        </w:tc>
        <w:tc>
          <w:tcPr>
            <w:tcW w:w="2600" w:type="dxa"/>
            <w:tcBorders>
              <w:top w:val="single" w:sz="4" w:space="0" w:color="auto"/>
              <w:left w:val="single" w:sz="4" w:space="0" w:color="auto"/>
              <w:bottom w:val="single" w:sz="4" w:space="0" w:color="auto"/>
              <w:right w:val="single" w:sz="4" w:space="0" w:color="auto"/>
            </w:tcBorders>
          </w:tcPr>
          <w:p w14:paraId="58031C56">
            <w:pPr>
              <w:pStyle w:val="TableText"/>
            </w:pPr>
            <w:r>
              <w:t xml:space="preserve">IntentFailureEnum</w:t>
            </w:r>
          </w:p>
        </w:tc>
        <w:tc>
          <w:tcPr>
            <w:tcW w:w="1400" w:type="dxa"/>
            <w:tcBorders>
              <w:top w:val="single" w:sz="4" w:space="0" w:color="auto"/>
              <w:left w:val="single" w:sz="4" w:space="0" w:color="auto"/>
              <w:bottom w:val="single" w:sz="4" w:space="0" w:color="auto"/>
              <w:right w:val="single" w:sz="4" w:space="0" w:color="auto"/>
            </w:tcBorders>
          </w:tcPr>
          <w:p w14:paraId="6E064F7E">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5FD08002">
            <w:pPr>
              <w:pStyle w:val="TableText"/>
            </w:pPr>
            <w:r>
              <w:t xml:space="preserve">Why an intent did not succeed. The set is deliberately small and diagnosable: a client decides whether to retry, re-plan or escalate from this value alone, and reads Message only to show a human.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97B266A">
            <w:pPr>
              <w:pStyle w:val="TableText"/>
            </w:pPr>
            <w:r>
              <w:t xml:space="preserve">ns=1;i=3909</w:t>
            </w:r>
          </w:p>
        </w:tc>
        <w:tc>
          <w:tcPr>
            <w:tcW w:w="2600" w:type="dxa"/>
            <w:tcBorders>
              <w:top w:val="single" w:sz="4" w:space="0" w:color="auto"/>
              <w:left w:val="single" w:sz="4" w:space="0" w:color="auto"/>
              <w:bottom w:val="single" w:sz="4" w:space="0" w:color="auto"/>
              <w:right w:val="single" w:sz="4" w:space="0" w:color="auto"/>
            </w:tcBorders>
          </w:tcPr>
          <w:p w14:paraId="36EAC005">
            <w:pPr>
              <w:pStyle w:val="TableText"/>
            </w:pPr>
            <w:r>
              <w:t xml:space="preserve">EnumStrings</w:t>
            </w:r>
          </w:p>
        </w:tc>
        <w:tc>
          <w:tcPr>
            <w:tcW w:w="1400" w:type="dxa"/>
            <w:tcBorders>
              <w:top w:val="single" w:sz="4" w:space="0" w:color="auto"/>
              <w:left w:val="single" w:sz="4" w:space="0" w:color="auto"/>
              <w:bottom w:val="single" w:sz="4" w:space="0" w:color="auto"/>
              <w:right w:val="single" w:sz="4" w:space="0" w:color="auto"/>
            </w:tcBorders>
          </w:tcPr>
          <w:p w14:paraId="7ED6B2FE">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EF44E3A">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3ED88D7">
            <w:pPr>
              <w:pStyle w:val="TableText"/>
            </w:pPr>
            <w:r>
              <w:t xml:space="preserve">ns=1;i=3010</w:t>
            </w:r>
          </w:p>
        </w:tc>
        <w:tc>
          <w:tcPr>
            <w:tcW w:w="2600" w:type="dxa"/>
            <w:tcBorders>
              <w:top w:val="single" w:sz="4" w:space="0" w:color="auto"/>
              <w:left w:val="single" w:sz="4" w:space="0" w:color="auto"/>
              <w:bottom w:val="single" w:sz="4" w:space="0" w:color="auto"/>
              <w:right w:val="single" w:sz="4" w:space="0" w:color="auto"/>
            </w:tcBorders>
          </w:tcPr>
          <w:p w14:paraId="3943D2A9">
            <w:pPr>
              <w:pStyle w:val="TableText"/>
            </w:pPr>
            <w:r>
              <w:t xml:space="preserve">StopModeEnum</w:t>
            </w:r>
          </w:p>
        </w:tc>
        <w:tc>
          <w:tcPr>
            <w:tcW w:w="1400" w:type="dxa"/>
            <w:tcBorders>
              <w:top w:val="single" w:sz="4" w:space="0" w:color="auto"/>
              <w:left w:val="single" w:sz="4" w:space="0" w:color="auto"/>
              <w:bottom w:val="single" w:sz="4" w:space="0" w:color="auto"/>
              <w:right w:val="single" w:sz="4" w:space="0" w:color="auto"/>
            </w:tcBorders>
          </w:tcPr>
          <w:p w14:paraId="65797119">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6DCC9D93">
            <w:pPr>
              <w:pStyle w:val="TableText"/>
            </w:pPr>
            <w:r>
              <w:t xml:space="preserve">How urgently a cancellation should bring motion to an end. The values are those of PossibleStopModes in OPC 40010-1, so a Server implementing both reports one vocabulary. This is an APPLICATION-LEVEL request: it does not select, imply or guarantee any IEC 60204-1 stop category, which only the robot's safety system determines. See clause 10.</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22CAE03">
            <w:pPr>
              <w:pStyle w:val="TableText"/>
            </w:pPr>
            <w:r>
              <w:t xml:space="preserve">ns=1;i=3910</w:t>
            </w:r>
          </w:p>
        </w:tc>
        <w:tc>
          <w:tcPr>
            <w:tcW w:w="2600" w:type="dxa"/>
            <w:tcBorders>
              <w:top w:val="single" w:sz="4" w:space="0" w:color="auto"/>
              <w:left w:val="single" w:sz="4" w:space="0" w:color="auto"/>
              <w:bottom w:val="single" w:sz="4" w:space="0" w:color="auto"/>
              <w:right w:val="single" w:sz="4" w:space="0" w:color="auto"/>
            </w:tcBorders>
          </w:tcPr>
          <w:p w14:paraId="70CCFFE6">
            <w:pPr>
              <w:pStyle w:val="TableText"/>
            </w:pPr>
            <w:r>
              <w:t xml:space="preserve">EnumStrings</w:t>
            </w:r>
          </w:p>
        </w:tc>
        <w:tc>
          <w:tcPr>
            <w:tcW w:w="1400" w:type="dxa"/>
            <w:tcBorders>
              <w:top w:val="single" w:sz="4" w:space="0" w:color="auto"/>
              <w:left w:val="single" w:sz="4" w:space="0" w:color="auto"/>
              <w:bottom w:val="single" w:sz="4" w:space="0" w:color="auto"/>
              <w:right w:val="single" w:sz="4" w:space="0" w:color="auto"/>
            </w:tcBorders>
          </w:tcPr>
          <w:p w14:paraId="26644AA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72AFA0E">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B3EEE6D">
            <w:pPr>
              <w:pStyle w:val="TableText"/>
            </w:pPr>
            <w:r>
              <w:t xml:space="preserve">ns=1;i=3011</w:t>
            </w:r>
          </w:p>
        </w:tc>
        <w:tc>
          <w:tcPr>
            <w:tcW w:w="2600" w:type="dxa"/>
            <w:tcBorders>
              <w:top w:val="single" w:sz="4" w:space="0" w:color="auto"/>
              <w:left w:val="single" w:sz="4" w:space="0" w:color="auto"/>
              <w:bottom w:val="single" w:sz="4" w:space="0" w:color="auto"/>
              <w:right w:val="single" w:sz="4" w:space="0" w:color="auto"/>
            </w:tcBorders>
          </w:tcPr>
          <w:p w14:paraId="403DC346">
            <w:pPr>
              <w:pStyle w:val="TableText"/>
            </w:pPr>
            <w:r>
              <w:t xml:space="preserve">AxisKindEnum</w:t>
            </w:r>
          </w:p>
        </w:tc>
        <w:tc>
          <w:tcPr>
            <w:tcW w:w="1400" w:type="dxa"/>
            <w:tcBorders>
              <w:top w:val="single" w:sz="4" w:space="0" w:color="auto"/>
              <w:left w:val="single" w:sz="4" w:space="0" w:color="auto"/>
              <w:bottom w:val="single" w:sz="4" w:space="0" w:color="auto"/>
              <w:right w:val="single" w:sz="4" w:space="0" w:color="auto"/>
            </w:tcBorders>
          </w:tcPr>
          <w:p w14:paraId="7397F637">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29BED0B2">
            <w:pPr>
              <w:pStyle w:val="TableText"/>
            </w:pPr>
            <w:r>
              <w:t xml:space="preserve">Whether an axis rotates or translates. This fixes the unit of the corresponding entry of JointMoveIntentDataType.JointTargets.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7EF1DBF">
            <w:pPr>
              <w:pStyle w:val="TableText"/>
            </w:pPr>
            <w:r>
              <w:t xml:space="preserve">ns=1;i=3911</w:t>
            </w:r>
          </w:p>
        </w:tc>
        <w:tc>
          <w:tcPr>
            <w:tcW w:w="2600" w:type="dxa"/>
            <w:tcBorders>
              <w:top w:val="single" w:sz="4" w:space="0" w:color="auto"/>
              <w:left w:val="single" w:sz="4" w:space="0" w:color="auto"/>
              <w:bottom w:val="single" w:sz="4" w:space="0" w:color="auto"/>
              <w:right w:val="single" w:sz="4" w:space="0" w:color="auto"/>
            </w:tcBorders>
          </w:tcPr>
          <w:p w14:paraId="7C8BADB6">
            <w:pPr>
              <w:pStyle w:val="TableText"/>
            </w:pPr>
            <w:r>
              <w:t xml:space="preserve">EnumStrings</w:t>
            </w:r>
          </w:p>
        </w:tc>
        <w:tc>
          <w:tcPr>
            <w:tcW w:w="1400" w:type="dxa"/>
            <w:tcBorders>
              <w:top w:val="single" w:sz="4" w:space="0" w:color="auto"/>
              <w:left w:val="single" w:sz="4" w:space="0" w:color="auto"/>
              <w:bottom w:val="single" w:sz="4" w:space="0" w:color="auto"/>
              <w:right w:val="single" w:sz="4" w:space="0" w:color="auto"/>
            </w:tcBorders>
          </w:tcPr>
          <w:p w14:paraId="25F51AF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D75B5F2">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57FAFE1">
            <w:pPr>
              <w:pStyle w:val="TableText"/>
            </w:pPr>
            <w:r>
              <w:t xml:space="preserve">ns=1;i=3012</w:t>
            </w:r>
          </w:p>
        </w:tc>
        <w:tc>
          <w:tcPr>
            <w:tcW w:w="2600" w:type="dxa"/>
            <w:tcBorders>
              <w:top w:val="single" w:sz="4" w:space="0" w:color="auto"/>
              <w:left w:val="single" w:sz="4" w:space="0" w:color="auto"/>
              <w:bottom w:val="single" w:sz="4" w:space="0" w:color="auto"/>
              <w:right w:val="single" w:sz="4" w:space="0" w:color="auto"/>
            </w:tcBorders>
          </w:tcPr>
          <w:p w14:paraId="6CF89C20">
            <w:pPr>
              <w:pStyle w:val="TableText"/>
            </w:pPr>
            <w:r>
              <w:t xml:space="preserve">MissionUpdateResultEnum</w:t>
            </w:r>
          </w:p>
        </w:tc>
        <w:tc>
          <w:tcPr>
            <w:tcW w:w="1400" w:type="dxa"/>
            <w:tcBorders>
              <w:top w:val="single" w:sz="4" w:space="0" w:color="auto"/>
              <w:left w:val="single" w:sz="4" w:space="0" w:color="auto"/>
              <w:bottom w:val="single" w:sz="4" w:space="0" w:color="auto"/>
              <w:right w:val="single" w:sz="4" w:space="0" w:color="auto"/>
            </w:tcBorders>
          </w:tcPr>
          <w:p w14:paraId="38BE26B5">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7971F051">
            <w:pPr>
              <w:pStyle w:val="TableText"/>
            </w:pPr>
            <w:r>
              <w:t xml:space="preserve">Outcome of a mission update, reported so a client can tell a stale update from a rejected one without parsing a StatusCode.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9D94436">
            <w:pPr>
              <w:pStyle w:val="TableText"/>
            </w:pPr>
            <w:r>
              <w:t xml:space="preserve">ns=1;i=3912</w:t>
            </w:r>
          </w:p>
        </w:tc>
        <w:tc>
          <w:tcPr>
            <w:tcW w:w="2600" w:type="dxa"/>
            <w:tcBorders>
              <w:top w:val="single" w:sz="4" w:space="0" w:color="auto"/>
              <w:left w:val="single" w:sz="4" w:space="0" w:color="auto"/>
              <w:bottom w:val="single" w:sz="4" w:space="0" w:color="auto"/>
              <w:right w:val="single" w:sz="4" w:space="0" w:color="auto"/>
            </w:tcBorders>
          </w:tcPr>
          <w:p w14:paraId="2DD18438">
            <w:pPr>
              <w:pStyle w:val="TableText"/>
            </w:pPr>
            <w:r>
              <w:t xml:space="preserve">EnumStrings</w:t>
            </w:r>
          </w:p>
        </w:tc>
        <w:tc>
          <w:tcPr>
            <w:tcW w:w="1400" w:type="dxa"/>
            <w:tcBorders>
              <w:top w:val="single" w:sz="4" w:space="0" w:color="auto"/>
              <w:left w:val="single" w:sz="4" w:space="0" w:color="auto"/>
              <w:bottom w:val="single" w:sz="4" w:space="0" w:color="auto"/>
              <w:right w:val="single" w:sz="4" w:space="0" w:color="auto"/>
            </w:tcBorders>
          </w:tcPr>
          <w:p w14:paraId="69394A66">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A4914E9">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7B5F8F6">
            <w:pPr>
              <w:pStyle w:val="TableText"/>
            </w:pPr>
            <w:r>
              <w:t xml:space="preserve">ns=1;i=3050</w:t>
            </w:r>
          </w:p>
        </w:tc>
        <w:tc>
          <w:tcPr>
            <w:tcW w:w="2600" w:type="dxa"/>
            <w:tcBorders>
              <w:top w:val="single" w:sz="4" w:space="0" w:color="auto"/>
              <w:left w:val="single" w:sz="4" w:space="0" w:color="auto"/>
              <w:bottom w:val="single" w:sz="4" w:space="0" w:color="auto"/>
              <w:right w:val="single" w:sz="4" w:space="0" w:color="auto"/>
            </w:tcBorders>
          </w:tcPr>
          <w:p w14:paraId="6C8C9372">
            <w:pPr>
              <w:pStyle w:val="TableText"/>
            </w:pPr>
            <w:r>
              <w:t xml:space="preserve">Pose3DDataType</w:t>
            </w:r>
          </w:p>
        </w:tc>
        <w:tc>
          <w:tcPr>
            <w:tcW w:w="1400" w:type="dxa"/>
            <w:tcBorders>
              <w:top w:val="single" w:sz="4" w:space="0" w:color="auto"/>
              <w:left w:val="single" w:sz="4" w:space="0" w:color="auto"/>
              <w:bottom w:val="single" w:sz="4" w:space="0" w:color="auto"/>
              <w:right w:val="single" w:sz="4" w:space="0" w:color="auto"/>
            </w:tcBorders>
          </w:tcPr>
          <w:p w14:paraId="69C41241">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416F3789">
            <w:pPr>
              <w:pStyle w:val="TableText"/>
            </w:pPr>
            <w:r>
              <w:t xml:space="preserve">A rigid-body pose. Position is metres; Orientation is a UNIT QUATERNION ordered (x, y, z, w). Quaternions are used because OPC UA defines no quaternion type and the Euler triple in ThreeDOrientation is ambiguous without an external convention; Annex C gives the normative conversion to and from ThreeDFrame. All frames are right-handed. FrameId names the CoordinateFrame the pose is expressed in; an empty FrameId means the Server's default work frame.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6906034">
            <w:pPr>
              <w:pStyle w:val="TableText"/>
            </w:pPr>
            <w:r>
              <w:t xml:space="preserve">ns=1;i=5001</w:t>
            </w:r>
          </w:p>
        </w:tc>
        <w:tc>
          <w:tcPr>
            <w:tcW w:w="2600" w:type="dxa"/>
            <w:tcBorders>
              <w:top w:val="single" w:sz="4" w:space="0" w:color="auto"/>
              <w:left w:val="single" w:sz="4" w:space="0" w:color="auto"/>
              <w:bottom w:val="single" w:sz="4" w:space="0" w:color="auto"/>
              <w:right w:val="single" w:sz="4" w:space="0" w:color="auto"/>
            </w:tcBorders>
          </w:tcPr>
          <w:p w14:paraId="0307984D">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7722B35E">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4329DE78">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3B639C5">
            <w:pPr>
              <w:pStyle w:val="TableText"/>
            </w:pPr>
            <w:r>
              <w:t xml:space="preserve">ns=1;i=3051</w:t>
            </w:r>
          </w:p>
        </w:tc>
        <w:tc>
          <w:tcPr>
            <w:tcW w:w="2600" w:type="dxa"/>
            <w:tcBorders>
              <w:top w:val="single" w:sz="4" w:space="0" w:color="auto"/>
              <w:left w:val="single" w:sz="4" w:space="0" w:color="auto"/>
              <w:bottom w:val="single" w:sz="4" w:space="0" w:color="auto"/>
              <w:right w:val="single" w:sz="4" w:space="0" w:color="auto"/>
            </w:tcBorders>
          </w:tcPr>
          <w:p w14:paraId="6037B62A">
            <w:pPr>
              <w:pStyle w:val="TableText"/>
            </w:pPr>
            <w:r>
              <w:t xml:space="preserve">MotionConstraintsDataType</w:t>
            </w:r>
          </w:p>
        </w:tc>
        <w:tc>
          <w:tcPr>
            <w:tcW w:w="1400" w:type="dxa"/>
            <w:tcBorders>
              <w:top w:val="single" w:sz="4" w:space="0" w:color="auto"/>
              <w:left w:val="single" w:sz="4" w:space="0" w:color="auto"/>
              <w:bottom w:val="single" w:sz="4" w:space="0" w:color="auto"/>
              <w:right w:val="single" w:sz="4" w:space="0" w:color="auto"/>
            </w:tcBorders>
          </w:tcPr>
          <w:p w14:paraId="01580902">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37C645BC">
            <w:pPr>
              <w:pStyle w:val="TableText"/>
            </w:pPr>
            <w:r>
              <w:t xml:space="preserve">Limits a motion is to respect. Every field is a REQUEST bounded by what the robot is configured to permit: a Server clamps rather than refuses, except where clause 10 requires refusal. A value of zero or less means the field is unspecified and the Server chooses.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96EA7FE">
            <w:pPr>
              <w:pStyle w:val="TableText"/>
            </w:pPr>
            <w:r>
              <w:t xml:space="preserve">ns=1;i=5002</w:t>
            </w:r>
          </w:p>
        </w:tc>
        <w:tc>
          <w:tcPr>
            <w:tcW w:w="2600" w:type="dxa"/>
            <w:tcBorders>
              <w:top w:val="single" w:sz="4" w:space="0" w:color="auto"/>
              <w:left w:val="single" w:sz="4" w:space="0" w:color="auto"/>
              <w:bottom w:val="single" w:sz="4" w:space="0" w:color="auto"/>
              <w:right w:val="single" w:sz="4" w:space="0" w:color="auto"/>
            </w:tcBorders>
          </w:tcPr>
          <w:p w14:paraId="2741F9A1">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031797D1">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F9D1D6C">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9F9B499">
            <w:pPr>
              <w:pStyle w:val="TableText"/>
            </w:pPr>
            <w:r>
              <w:t xml:space="preserve">ns=1;i=3052</w:t>
            </w:r>
          </w:p>
        </w:tc>
        <w:tc>
          <w:tcPr>
            <w:tcW w:w="2600" w:type="dxa"/>
            <w:tcBorders>
              <w:top w:val="single" w:sz="4" w:space="0" w:color="auto"/>
              <w:left w:val="single" w:sz="4" w:space="0" w:color="auto"/>
              <w:bottom w:val="single" w:sz="4" w:space="0" w:color="auto"/>
              <w:right w:val="single" w:sz="4" w:space="0" w:color="auto"/>
            </w:tcBorders>
          </w:tcPr>
          <w:p w14:paraId="2F8B66BE">
            <w:pPr>
              <w:pStyle w:val="TableText"/>
            </w:pPr>
            <w:r>
              <w:t xml:space="preserve">BlendDataType</w:t>
            </w:r>
          </w:p>
        </w:tc>
        <w:tc>
          <w:tcPr>
            <w:tcW w:w="1400" w:type="dxa"/>
            <w:tcBorders>
              <w:top w:val="single" w:sz="4" w:space="0" w:color="auto"/>
              <w:left w:val="single" w:sz="4" w:space="0" w:color="auto"/>
              <w:bottom w:val="single" w:sz="4" w:space="0" w:color="auto"/>
              <w:right w:val="single" w:sz="4" w:space="0" w:color="auto"/>
            </w:tcBorders>
          </w:tcPr>
          <w:p w14:paraId="5548804A">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36F3A334">
            <w:pPr>
              <w:pStyle w:val="TableText"/>
            </w:pPr>
            <w:r>
              <w:t xml:space="preserve">How a motion ends. Radius is interpreted only when Termination is Blend, and is a request: controllers that expose a unitless blend scale rather than a distance map it as best they can, and a Server that cannot honour the exact radius still succeeds.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995ECC1">
            <w:pPr>
              <w:pStyle w:val="TableText"/>
            </w:pPr>
            <w:r>
              <w:t xml:space="preserve">ns=1;i=5003</w:t>
            </w:r>
          </w:p>
        </w:tc>
        <w:tc>
          <w:tcPr>
            <w:tcW w:w="2600" w:type="dxa"/>
            <w:tcBorders>
              <w:top w:val="single" w:sz="4" w:space="0" w:color="auto"/>
              <w:left w:val="single" w:sz="4" w:space="0" w:color="auto"/>
              <w:bottom w:val="single" w:sz="4" w:space="0" w:color="auto"/>
              <w:right w:val="single" w:sz="4" w:space="0" w:color="auto"/>
            </w:tcBorders>
          </w:tcPr>
          <w:p w14:paraId="75CB7877">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04F2E4A4">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6D7A47AE">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818AB88">
            <w:pPr>
              <w:pStyle w:val="TableText"/>
            </w:pPr>
            <w:r>
              <w:t xml:space="preserve">ns=1;i=3053</w:t>
            </w:r>
          </w:p>
        </w:tc>
        <w:tc>
          <w:tcPr>
            <w:tcW w:w="2600" w:type="dxa"/>
            <w:tcBorders>
              <w:top w:val="single" w:sz="4" w:space="0" w:color="auto"/>
              <w:left w:val="single" w:sz="4" w:space="0" w:color="auto"/>
              <w:bottom w:val="single" w:sz="4" w:space="0" w:color="auto"/>
              <w:right w:val="single" w:sz="4" w:space="0" w:color="auto"/>
            </w:tcBorders>
          </w:tcPr>
          <w:p w14:paraId="0B552585">
            <w:pPr>
              <w:pStyle w:val="TableText"/>
            </w:pPr>
            <w:r>
              <w:t xml:space="preserve">IntentDataType</w:t>
            </w:r>
          </w:p>
        </w:tc>
        <w:tc>
          <w:tcPr>
            <w:tcW w:w="1400" w:type="dxa"/>
            <w:tcBorders>
              <w:top w:val="single" w:sz="4" w:space="0" w:color="auto"/>
              <w:left w:val="single" w:sz="4" w:space="0" w:color="auto"/>
              <w:bottom w:val="single" w:sz="4" w:space="0" w:color="auto"/>
              <w:right w:val="single" w:sz="4" w:space="0" w:color="auto"/>
            </w:tcBorders>
          </w:tcPr>
          <w:p w14:paraId="4E5012F7">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6519C571">
            <w:pPr>
              <w:pStyle w:val="TableText"/>
            </w:pPr>
            <w:r>
              <w:t xml:space="preserve">Abstract base of every intent. An intent is a single task-level request; it is what a client submits and what a mission step holds, so the two are the same shape. Extension is by SUBTYPING this structure, which keeps new intents discoverable through IntentCapabilitiesType rather than by probing for BrowseNames.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5A26EFC">
            <w:pPr>
              <w:pStyle w:val="TableText"/>
            </w:pPr>
            <w:r>
              <w:t xml:space="preserve">ns=1;i=3054</w:t>
            </w:r>
          </w:p>
        </w:tc>
        <w:tc>
          <w:tcPr>
            <w:tcW w:w="2600" w:type="dxa"/>
            <w:tcBorders>
              <w:top w:val="single" w:sz="4" w:space="0" w:color="auto"/>
              <w:left w:val="single" w:sz="4" w:space="0" w:color="auto"/>
              <w:bottom w:val="single" w:sz="4" w:space="0" w:color="auto"/>
              <w:right w:val="single" w:sz="4" w:space="0" w:color="auto"/>
            </w:tcBorders>
          </w:tcPr>
          <w:p w14:paraId="11174498">
            <w:pPr>
              <w:pStyle w:val="TableText"/>
            </w:pPr>
            <w:r>
              <w:t xml:space="preserve">MotionIntentDataType</w:t>
            </w:r>
          </w:p>
        </w:tc>
        <w:tc>
          <w:tcPr>
            <w:tcW w:w="1400" w:type="dxa"/>
            <w:tcBorders>
              <w:top w:val="single" w:sz="4" w:space="0" w:color="auto"/>
              <w:left w:val="single" w:sz="4" w:space="0" w:color="auto"/>
              <w:bottom w:val="single" w:sz="4" w:space="0" w:color="auto"/>
              <w:right w:val="single" w:sz="4" w:space="0" w:color="auto"/>
            </w:tcBorders>
          </w:tcPr>
          <w:p w14:paraId="2625BCD4">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2B4AEE20">
            <w:pPr>
              <w:pStyle w:val="TableText"/>
            </w:pPr>
            <w:r>
              <w:t xml:space="preserve">Abstract base of the intents that move the robot. ToolFrame names the frame whose origin is driven to the target - without it a pose target is meaningless, and OPC 40010-1 defines no tool centre point at all.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3529C91">
            <w:pPr>
              <w:pStyle w:val="TableText"/>
            </w:pPr>
            <w:r>
              <w:t xml:space="preserve">ns=1;i=3055</w:t>
            </w:r>
          </w:p>
        </w:tc>
        <w:tc>
          <w:tcPr>
            <w:tcW w:w="2600" w:type="dxa"/>
            <w:tcBorders>
              <w:top w:val="single" w:sz="4" w:space="0" w:color="auto"/>
              <w:left w:val="single" w:sz="4" w:space="0" w:color="auto"/>
              <w:bottom w:val="single" w:sz="4" w:space="0" w:color="auto"/>
              <w:right w:val="single" w:sz="4" w:space="0" w:color="auto"/>
            </w:tcBorders>
          </w:tcPr>
          <w:p w14:paraId="44BDCC0D">
            <w:pPr>
              <w:pStyle w:val="TableText"/>
            </w:pPr>
            <w:r>
              <w:t xml:space="preserve">JointMoveIntentDataType</w:t>
            </w:r>
          </w:p>
        </w:tc>
        <w:tc>
          <w:tcPr>
            <w:tcW w:w="1400" w:type="dxa"/>
            <w:tcBorders>
              <w:top w:val="single" w:sz="4" w:space="0" w:color="auto"/>
              <w:left w:val="single" w:sz="4" w:space="0" w:color="auto"/>
              <w:bottom w:val="single" w:sz="4" w:space="0" w:color="auto"/>
              <w:right w:val="single" w:sz="4" w:space="0" w:color="auto"/>
            </w:tcBorders>
          </w:tcPr>
          <w:p w14:paraId="7395BE4A">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13750A78">
            <w:pPr>
              <w:pStyle w:val="TableText"/>
            </w:pPr>
            <w:r>
              <w:t xml:space="preserve">Move by interpolating in joint space. This is the fastest way between two configurations and the path the tool centre point takes is not controlled. It is the portable equivalent of PTP, MoveJ, J and MOVJ. Giving a pose rather than joint values asks the Server to solve the kinematics itself, which is the 'move to this pose, you choose how' case.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E903890">
            <w:pPr>
              <w:pStyle w:val="TableText"/>
            </w:pPr>
            <w:r>
              <w:t xml:space="preserve">ns=1;i=5004</w:t>
            </w:r>
          </w:p>
        </w:tc>
        <w:tc>
          <w:tcPr>
            <w:tcW w:w="2600" w:type="dxa"/>
            <w:tcBorders>
              <w:top w:val="single" w:sz="4" w:space="0" w:color="auto"/>
              <w:left w:val="single" w:sz="4" w:space="0" w:color="auto"/>
              <w:bottom w:val="single" w:sz="4" w:space="0" w:color="auto"/>
              <w:right w:val="single" w:sz="4" w:space="0" w:color="auto"/>
            </w:tcBorders>
          </w:tcPr>
          <w:p w14:paraId="71A30D2D">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7DE17D83">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056095BA">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48150D0">
            <w:pPr>
              <w:pStyle w:val="TableText"/>
            </w:pPr>
            <w:r>
              <w:t xml:space="preserve">ns=1;i=3056</w:t>
            </w:r>
          </w:p>
        </w:tc>
        <w:tc>
          <w:tcPr>
            <w:tcW w:w="2600" w:type="dxa"/>
            <w:tcBorders>
              <w:top w:val="single" w:sz="4" w:space="0" w:color="auto"/>
              <w:left w:val="single" w:sz="4" w:space="0" w:color="auto"/>
              <w:bottom w:val="single" w:sz="4" w:space="0" w:color="auto"/>
              <w:right w:val="single" w:sz="4" w:space="0" w:color="auto"/>
            </w:tcBorders>
          </w:tcPr>
          <w:p w14:paraId="1240F979">
            <w:pPr>
              <w:pStyle w:val="TableText"/>
            </w:pPr>
            <w:r>
              <w:t xml:space="preserve">LinearMoveIntentDataType</w:t>
            </w:r>
          </w:p>
        </w:tc>
        <w:tc>
          <w:tcPr>
            <w:tcW w:w="1400" w:type="dxa"/>
            <w:tcBorders>
              <w:top w:val="single" w:sz="4" w:space="0" w:color="auto"/>
              <w:left w:val="single" w:sz="4" w:space="0" w:color="auto"/>
              <w:bottom w:val="single" w:sz="4" w:space="0" w:color="auto"/>
              <w:right w:val="single" w:sz="4" w:space="0" w:color="auto"/>
            </w:tcBorders>
          </w:tcPr>
          <w:p w14:paraId="04C0282B">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1370CC93">
            <w:pPr>
              <w:pStyle w:val="TableText"/>
            </w:pPr>
            <w:r>
              <w:t xml:space="preserve">Move the tool centre point along a straight line to the target. The portable equivalent of LIN, MoveL, L and MOVL.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1395AD0">
            <w:pPr>
              <w:pStyle w:val="TableText"/>
            </w:pPr>
            <w:r>
              <w:t xml:space="preserve">ns=1;i=5005</w:t>
            </w:r>
          </w:p>
        </w:tc>
        <w:tc>
          <w:tcPr>
            <w:tcW w:w="2600" w:type="dxa"/>
            <w:tcBorders>
              <w:top w:val="single" w:sz="4" w:space="0" w:color="auto"/>
              <w:left w:val="single" w:sz="4" w:space="0" w:color="auto"/>
              <w:bottom w:val="single" w:sz="4" w:space="0" w:color="auto"/>
              <w:right w:val="single" w:sz="4" w:space="0" w:color="auto"/>
            </w:tcBorders>
          </w:tcPr>
          <w:p w14:paraId="05AFAB1D">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7495A28C">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E28E2EE">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8037A0A">
            <w:pPr>
              <w:pStyle w:val="TableText"/>
            </w:pPr>
            <w:r>
              <w:t xml:space="preserve">ns=1;i=3057</w:t>
            </w:r>
          </w:p>
        </w:tc>
        <w:tc>
          <w:tcPr>
            <w:tcW w:w="2600" w:type="dxa"/>
            <w:tcBorders>
              <w:top w:val="single" w:sz="4" w:space="0" w:color="auto"/>
              <w:left w:val="single" w:sz="4" w:space="0" w:color="auto"/>
              <w:bottom w:val="single" w:sz="4" w:space="0" w:color="auto"/>
              <w:right w:val="single" w:sz="4" w:space="0" w:color="auto"/>
            </w:tcBorders>
          </w:tcPr>
          <w:p w14:paraId="0BD0BFCD">
            <w:pPr>
              <w:pStyle w:val="TableText"/>
            </w:pPr>
            <w:r>
              <w:t xml:space="preserve">CircularMoveIntentDataType</w:t>
            </w:r>
          </w:p>
        </w:tc>
        <w:tc>
          <w:tcPr>
            <w:tcW w:w="1400" w:type="dxa"/>
            <w:tcBorders>
              <w:top w:val="single" w:sz="4" w:space="0" w:color="auto"/>
              <w:left w:val="single" w:sz="4" w:space="0" w:color="auto"/>
              <w:bottom w:val="single" w:sz="4" w:space="0" w:color="auto"/>
              <w:right w:val="single" w:sz="4" w:space="0" w:color="auto"/>
            </w:tcBorders>
          </w:tcPr>
          <w:p w14:paraId="255BED26">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3386669E">
            <w:pPr>
              <w:pStyle w:val="TableText"/>
            </w:pPr>
            <w:r>
              <w:t xml:space="preserve">Move the tool centre point along the circular arc that passes through ViaPoint and ends at Target. The portable equivalent of CIRC, MoveC, C and MOVC. Only the position of ViaPoint defines the arc; its orientation is ignored.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1A3395C">
            <w:pPr>
              <w:pStyle w:val="TableText"/>
            </w:pPr>
            <w:r>
              <w:t xml:space="preserve">ns=1;i=5006</w:t>
            </w:r>
          </w:p>
        </w:tc>
        <w:tc>
          <w:tcPr>
            <w:tcW w:w="2600" w:type="dxa"/>
            <w:tcBorders>
              <w:top w:val="single" w:sz="4" w:space="0" w:color="auto"/>
              <w:left w:val="single" w:sz="4" w:space="0" w:color="auto"/>
              <w:bottom w:val="single" w:sz="4" w:space="0" w:color="auto"/>
              <w:right w:val="single" w:sz="4" w:space="0" w:color="auto"/>
            </w:tcBorders>
          </w:tcPr>
          <w:p w14:paraId="224F132C">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6028594B">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377819C9">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F395B97">
            <w:pPr>
              <w:pStyle w:val="TableText"/>
            </w:pPr>
            <w:r>
              <w:t xml:space="preserve">ns=1;i=3058</w:t>
            </w:r>
          </w:p>
        </w:tc>
        <w:tc>
          <w:tcPr>
            <w:tcW w:w="2600" w:type="dxa"/>
            <w:tcBorders>
              <w:top w:val="single" w:sz="4" w:space="0" w:color="auto"/>
              <w:left w:val="single" w:sz="4" w:space="0" w:color="auto"/>
              <w:bottom w:val="single" w:sz="4" w:space="0" w:color="auto"/>
              <w:right w:val="single" w:sz="4" w:space="0" w:color="auto"/>
            </w:tcBorders>
          </w:tcPr>
          <w:p w14:paraId="7250AC2C">
            <w:pPr>
              <w:pStyle w:val="TableText"/>
            </w:pPr>
            <w:r>
              <w:t xml:space="preserve">GraspIntentDataType</w:t>
            </w:r>
          </w:p>
        </w:tc>
        <w:tc>
          <w:tcPr>
            <w:tcW w:w="1400" w:type="dxa"/>
            <w:tcBorders>
              <w:top w:val="single" w:sz="4" w:space="0" w:color="auto"/>
              <w:left w:val="single" w:sz="4" w:space="0" w:color="auto"/>
              <w:bottom w:val="single" w:sz="4" w:space="0" w:color="auto"/>
              <w:right w:val="single" w:sz="4" w:space="0" w:color="auto"/>
            </w:tcBorders>
          </w:tcPr>
          <w:p w14:paraId="52F71D33">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07CE9104">
            <w:pPr>
              <w:pStyle w:val="TableText"/>
            </w:pPr>
            <w:r>
              <w:t xml:space="preserve">Close the end effector on an object. Force and Width are requests; an end effector that cannot regulate force ignores Force and still succeeds.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C1F14A4">
            <w:pPr>
              <w:pStyle w:val="TableText"/>
            </w:pPr>
            <w:r>
              <w:t xml:space="preserve">ns=1;i=5007</w:t>
            </w:r>
          </w:p>
        </w:tc>
        <w:tc>
          <w:tcPr>
            <w:tcW w:w="2600" w:type="dxa"/>
            <w:tcBorders>
              <w:top w:val="single" w:sz="4" w:space="0" w:color="auto"/>
              <w:left w:val="single" w:sz="4" w:space="0" w:color="auto"/>
              <w:bottom w:val="single" w:sz="4" w:space="0" w:color="auto"/>
              <w:right w:val="single" w:sz="4" w:space="0" w:color="auto"/>
            </w:tcBorders>
          </w:tcPr>
          <w:p w14:paraId="249A2700">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071FC95E">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5F9A9C0">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F13677E">
            <w:pPr>
              <w:pStyle w:val="TableText"/>
            </w:pPr>
            <w:r>
              <w:t xml:space="preserve">ns=1;i=3059</w:t>
            </w:r>
          </w:p>
        </w:tc>
        <w:tc>
          <w:tcPr>
            <w:tcW w:w="2600" w:type="dxa"/>
            <w:tcBorders>
              <w:top w:val="single" w:sz="4" w:space="0" w:color="auto"/>
              <w:left w:val="single" w:sz="4" w:space="0" w:color="auto"/>
              <w:bottom w:val="single" w:sz="4" w:space="0" w:color="auto"/>
              <w:right w:val="single" w:sz="4" w:space="0" w:color="auto"/>
            </w:tcBorders>
          </w:tcPr>
          <w:p w14:paraId="0BACDCB1">
            <w:pPr>
              <w:pStyle w:val="TableText"/>
            </w:pPr>
            <w:r>
              <w:t xml:space="preserve">ReleaseIntentDataType</w:t>
            </w:r>
          </w:p>
        </w:tc>
        <w:tc>
          <w:tcPr>
            <w:tcW w:w="1400" w:type="dxa"/>
            <w:tcBorders>
              <w:top w:val="single" w:sz="4" w:space="0" w:color="auto"/>
              <w:left w:val="single" w:sz="4" w:space="0" w:color="auto"/>
              <w:bottom w:val="single" w:sz="4" w:space="0" w:color="auto"/>
              <w:right w:val="single" w:sz="4" w:space="0" w:color="auto"/>
            </w:tcBorders>
          </w:tcPr>
          <w:p w14:paraId="48751475">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78DBCAC3">
            <w:pPr>
              <w:pStyle w:val="TableText"/>
            </w:pPr>
            <w:r>
              <w:t xml:space="preserve">Give up a held object.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8F5DE73">
            <w:pPr>
              <w:pStyle w:val="TableText"/>
            </w:pPr>
            <w:r>
              <w:t xml:space="preserve">ns=1;i=5008</w:t>
            </w:r>
          </w:p>
        </w:tc>
        <w:tc>
          <w:tcPr>
            <w:tcW w:w="2600" w:type="dxa"/>
            <w:tcBorders>
              <w:top w:val="single" w:sz="4" w:space="0" w:color="auto"/>
              <w:left w:val="single" w:sz="4" w:space="0" w:color="auto"/>
              <w:bottom w:val="single" w:sz="4" w:space="0" w:color="auto"/>
              <w:right w:val="single" w:sz="4" w:space="0" w:color="auto"/>
            </w:tcBorders>
          </w:tcPr>
          <w:p w14:paraId="17E69EB6">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419A73AA">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2C30CC07">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AC39791">
            <w:pPr>
              <w:pStyle w:val="TableText"/>
            </w:pPr>
            <w:r>
              <w:t xml:space="preserve">ns=1;i=3060</w:t>
            </w:r>
          </w:p>
        </w:tc>
        <w:tc>
          <w:tcPr>
            <w:tcW w:w="2600" w:type="dxa"/>
            <w:tcBorders>
              <w:top w:val="single" w:sz="4" w:space="0" w:color="auto"/>
              <w:left w:val="single" w:sz="4" w:space="0" w:color="auto"/>
              <w:bottom w:val="single" w:sz="4" w:space="0" w:color="auto"/>
              <w:right w:val="single" w:sz="4" w:space="0" w:color="auto"/>
            </w:tcBorders>
          </w:tcPr>
          <w:p w14:paraId="068E1495">
            <w:pPr>
              <w:pStyle w:val="TableText"/>
            </w:pPr>
            <w:r>
              <w:t xml:space="preserve">PickIntentDataType</w:t>
            </w:r>
          </w:p>
        </w:tc>
        <w:tc>
          <w:tcPr>
            <w:tcW w:w="1400" w:type="dxa"/>
            <w:tcBorders>
              <w:top w:val="single" w:sz="4" w:space="0" w:color="auto"/>
              <w:left w:val="single" w:sz="4" w:space="0" w:color="auto"/>
              <w:bottom w:val="single" w:sz="4" w:space="0" w:color="auto"/>
              <w:right w:val="single" w:sz="4" w:space="0" w:color="auto"/>
            </w:tcBorders>
          </w:tcPr>
          <w:p w14:paraId="05CB6734">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4C3B4235">
            <w:pPr>
              <w:pStyle w:val="TableText"/>
            </w:pPr>
            <w:r>
              <w:t xml:space="preserve">Take an object from a location. Source is a REFERENCE TO A LOCATION NODE, not a name: the location's pose and its properties are then read from the address space, so the station identity has exactly one definition.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F1A1F07">
            <w:pPr>
              <w:pStyle w:val="TableText"/>
            </w:pPr>
            <w:r>
              <w:t xml:space="preserve">ns=1;i=5009</w:t>
            </w:r>
          </w:p>
        </w:tc>
        <w:tc>
          <w:tcPr>
            <w:tcW w:w="2600" w:type="dxa"/>
            <w:tcBorders>
              <w:top w:val="single" w:sz="4" w:space="0" w:color="auto"/>
              <w:left w:val="single" w:sz="4" w:space="0" w:color="auto"/>
              <w:bottom w:val="single" w:sz="4" w:space="0" w:color="auto"/>
              <w:right w:val="single" w:sz="4" w:space="0" w:color="auto"/>
            </w:tcBorders>
          </w:tcPr>
          <w:p w14:paraId="7C9A51A8">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288B5E76">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5EA2882">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4E4783E">
            <w:pPr>
              <w:pStyle w:val="TableText"/>
            </w:pPr>
            <w:r>
              <w:t xml:space="preserve">ns=1;i=3061</w:t>
            </w:r>
          </w:p>
        </w:tc>
        <w:tc>
          <w:tcPr>
            <w:tcW w:w="2600" w:type="dxa"/>
            <w:tcBorders>
              <w:top w:val="single" w:sz="4" w:space="0" w:color="auto"/>
              <w:left w:val="single" w:sz="4" w:space="0" w:color="auto"/>
              <w:bottom w:val="single" w:sz="4" w:space="0" w:color="auto"/>
              <w:right w:val="single" w:sz="4" w:space="0" w:color="auto"/>
            </w:tcBorders>
          </w:tcPr>
          <w:p w14:paraId="0FC1D20F">
            <w:pPr>
              <w:pStyle w:val="TableText"/>
            </w:pPr>
            <w:r>
              <w:t xml:space="preserve">PlaceIntentDataType</w:t>
            </w:r>
          </w:p>
        </w:tc>
        <w:tc>
          <w:tcPr>
            <w:tcW w:w="1400" w:type="dxa"/>
            <w:tcBorders>
              <w:top w:val="single" w:sz="4" w:space="0" w:color="auto"/>
              <w:left w:val="single" w:sz="4" w:space="0" w:color="auto"/>
              <w:bottom w:val="single" w:sz="4" w:space="0" w:color="auto"/>
              <w:right w:val="single" w:sz="4" w:space="0" w:color="auto"/>
            </w:tcBorders>
          </w:tcPr>
          <w:p w14:paraId="56366A96">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4FB5DA95">
            <w:pPr>
              <w:pStyle w:val="TableText"/>
            </w:pPr>
            <w:r>
              <w:t xml:space="preserve">Put a held object at a location. Destination is a reference to a Location node, for the same reason as PickIntentDataType.Source.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F123DA3">
            <w:pPr>
              <w:pStyle w:val="TableText"/>
            </w:pPr>
            <w:r>
              <w:t xml:space="preserve">ns=1;i=5010</w:t>
            </w:r>
          </w:p>
        </w:tc>
        <w:tc>
          <w:tcPr>
            <w:tcW w:w="2600" w:type="dxa"/>
            <w:tcBorders>
              <w:top w:val="single" w:sz="4" w:space="0" w:color="auto"/>
              <w:left w:val="single" w:sz="4" w:space="0" w:color="auto"/>
              <w:bottom w:val="single" w:sz="4" w:space="0" w:color="auto"/>
              <w:right w:val="single" w:sz="4" w:space="0" w:color="auto"/>
            </w:tcBorders>
          </w:tcPr>
          <w:p w14:paraId="7A5B57D1">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7BAFE8CB">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0D544E3E">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428802E">
            <w:pPr>
              <w:pStyle w:val="TableText"/>
            </w:pPr>
            <w:r>
              <w:t xml:space="preserve">ns=1;i=3062</w:t>
            </w:r>
          </w:p>
        </w:tc>
        <w:tc>
          <w:tcPr>
            <w:tcW w:w="2600" w:type="dxa"/>
            <w:tcBorders>
              <w:top w:val="single" w:sz="4" w:space="0" w:color="auto"/>
              <w:left w:val="single" w:sz="4" w:space="0" w:color="auto"/>
              <w:bottom w:val="single" w:sz="4" w:space="0" w:color="auto"/>
              <w:right w:val="single" w:sz="4" w:space="0" w:color="auto"/>
            </w:tcBorders>
          </w:tcPr>
          <w:p w14:paraId="5BFBB4C8">
            <w:pPr>
              <w:pStyle w:val="TableText"/>
            </w:pPr>
            <w:r>
              <w:t xml:space="preserve">ToolChangeIntentDataType</w:t>
            </w:r>
          </w:p>
        </w:tc>
        <w:tc>
          <w:tcPr>
            <w:tcW w:w="1400" w:type="dxa"/>
            <w:tcBorders>
              <w:top w:val="single" w:sz="4" w:space="0" w:color="auto"/>
              <w:left w:val="single" w:sz="4" w:space="0" w:color="auto"/>
              <w:bottom w:val="single" w:sz="4" w:space="0" w:color="auto"/>
              <w:right w:val="single" w:sz="4" w:space="0" w:color="auto"/>
            </w:tcBorders>
          </w:tcPr>
          <w:p w14:paraId="49C23625">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4F0ECBA4">
            <w:pPr>
              <w:pStyle w:val="TableText"/>
            </w:pPr>
            <w:r>
              <w:t xml:space="preserve">Exchange the fitted end effector.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7097228">
            <w:pPr>
              <w:pStyle w:val="TableText"/>
            </w:pPr>
            <w:r>
              <w:t xml:space="preserve">ns=1;i=5011</w:t>
            </w:r>
          </w:p>
        </w:tc>
        <w:tc>
          <w:tcPr>
            <w:tcW w:w="2600" w:type="dxa"/>
            <w:tcBorders>
              <w:top w:val="single" w:sz="4" w:space="0" w:color="auto"/>
              <w:left w:val="single" w:sz="4" w:space="0" w:color="auto"/>
              <w:bottom w:val="single" w:sz="4" w:space="0" w:color="auto"/>
              <w:right w:val="single" w:sz="4" w:space="0" w:color="auto"/>
            </w:tcBorders>
          </w:tcPr>
          <w:p w14:paraId="7DBFDD2F">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7B5F3912">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2FC8D2EB">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A5F7CC7">
            <w:pPr>
              <w:pStyle w:val="TableText"/>
            </w:pPr>
            <w:r>
              <w:t xml:space="preserve">ns=1;i=3063</w:t>
            </w:r>
          </w:p>
        </w:tc>
        <w:tc>
          <w:tcPr>
            <w:tcW w:w="2600" w:type="dxa"/>
            <w:tcBorders>
              <w:top w:val="single" w:sz="4" w:space="0" w:color="auto"/>
              <w:left w:val="single" w:sz="4" w:space="0" w:color="auto"/>
              <w:bottom w:val="single" w:sz="4" w:space="0" w:color="auto"/>
              <w:right w:val="single" w:sz="4" w:space="0" w:color="auto"/>
            </w:tcBorders>
          </w:tcPr>
          <w:p w14:paraId="57BF22DB">
            <w:pPr>
              <w:pStyle w:val="TableText"/>
            </w:pPr>
            <w:r>
              <w:t xml:space="preserve">SetOutputIntentDataType</w:t>
            </w:r>
          </w:p>
        </w:tc>
        <w:tc>
          <w:tcPr>
            <w:tcW w:w="1400" w:type="dxa"/>
            <w:tcBorders>
              <w:top w:val="single" w:sz="4" w:space="0" w:color="auto"/>
              <w:left w:val="single" w:sz="4" w:space="0" w:color="auto"/>
              <w:bottom w:val="single" w:sz="4" w:space="0" w:color="auto"/>
              <w:right w:val="single" w:sz="4" w:space="0" w:color="auto"/>
            </w:tcBorders>
          </w:tcPr>
          <w:p w14:paraId="7B2E71ED">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1EC42301">
            <w:pPr>
              <w:pStyle w:val="TableText"/>
            </w:pPr>
            <w:r>
              <w:t xml:space="preserve">Set a discrete or analogue output. Output references an OutputSignal node, so the signal's meaning, range and unit are described once in the address space instead of being implied by a string.</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1AD91FB">
            <w:pPr>
              <w:pStyle w:val="TableText"/>
            </w:pPr>
            <w:r>
              <w:t xml:space="preserve">ns=1;i=5012</w:t>
            </w:r>
          </w:p>
        </w:tc>
        <w:tc>
          <w:tcPr>
            <w:tcW w:w="2600" w:type="dxa"/>
            <w:tcBorders>
              <w:top w:val="single" w:sz="4" w:space="0" w:color="auto"/>
              <w:left w:val="single" w:sz="4" w:space="0" w:color="auto"/>
              <w:bottom w:val="single" w:sz="4" w:space="0" w:color="auto"/>
              <w:right w:val="single" w:sz="4" w:space="0" w:color="auto"/>
            </w:tcBorders>
          </w:tcPr>
          <w:p w14:paraId="3A971367">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27153970">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5C2C5BB8">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4EB7544">
            <w:pPr>
              <w:pStyle w:val="TableText"/>
            </w:pPr>
            <w:r>
              <w:t xml:space="preserve">ns=1;i=3064</w:t>
            </w:r>
          </w:p>
        </w:tc>
        <w:tc>
          <w:tcPr>
            <w:tcW w:w="2600" w:type="dxa"/>
            <w:tcBorders>
              <w:top w:val="single" w:sz="4" w:space="0" w:color="auto"/>
              <w:left w:val="single" w:sz="4" w:space="0" w:color="auto"/>
              <w:bottom w:val="single" w:sz="4" w:space="0" w:color="auto"/>
              <w:right w:val="single" w:sz="4" w:space="0" w:color="auto"/>
            </w:tcBorders>
          </w:tcPr>
          <w:p w14:paraId="357FDAE6">
            <w:pPr>
              <w:pStyle w:val="TableText"/>
            </w:pPr>
            <w:r>
              <w:t xml:space="preserve">CallProgramIntentDataType</w:t>
            </w:r>
          </w:p>
        </w:tc>
        <w:tc>
          <w:tcPr>
            <w:tcW w:w="1400" w:type="dxa"/>
            <w:tcBorders>
              <w:top w:val="single" w:sz="4" w:space="0" w:color="auto"/>
              <w:left w:val="single" w:sz="4" w:space="0" w:color="auto"/>
              <w:bottom w:val="single" w:sz="4" w:space="0" w:color="auto"/>
              <w:right w:val="single" w:sz="4" w:space="0" w:color="auto"/>
            </w:tcBorders>
          </w:tcPr>
          <w:p w14:paraId="47B85590">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2B801423">
            <w:pPr>
              <w:pStyle w:val="TableText"/>
            </w:pPr>
            <w:r>
              <w:t xml:space="preserve">Run a program that already exists on the controller. This is the escape hatch for capability this specification does not model, and the bridge to the OPC 40010-1 task control surface.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B414E6B">
            <w:pPr>
              <w:pStyle w:val="TableText"/>
            </w:pPr>
            <w:r>
              <w:t xml:space="preserve">ns=1;i=5013</w:t>
            </w:r>
          </w:p>
        </w:tc>
        <w:tc>
          <w:tcPr>
            <w:tcW w:w="2600" w:type="dxa"/>
            <w:tcBorders>
              <w:top w:val="single" w:sz="4" w:space="0" w:color="auto"/>
              <w:left w:val="single" w:sz="4" w:space="0" w:color="auto"/>
              <w:bottom w:val="single" w:sz="4" w:space="0" w:color="auto"/>
              <w:right w:val="single" w:sz="4" w:space="0" w:color="auto"/>
            </w:tcBorders>
          </w:tcPr>
          <w:p w14:paraId="4FE7FA9A">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4B794EEC">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0E80793D">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5896CE6">
            <w:pPr>
              <w:pStyle w:val="TableText"/>
            </w:pPr>
            <w:r>
              <w:t xml:space="preserve">ns=1;i=3065</w:t>
            </w:r>
          </w:p>
        </w:tc>
        <w:tc>
          <w:tcPr>
            <w:tcW w:w="2600" w:type="dxa"/>
            <w:tcBorders>
              <w:top w:val="single" w:sz="4" w:space="0" w:color="auto"/>
              <w:left w:val="single" w:sz="4" w:space="0" w:color="auto"/>
              <w:bottom w:val="single" w:sz="4" w:space="0" w:color="auto"/>
              <w:right w:val="single" w:sz="4" w:space="0" w:color="auto"/>
            </w:tcBorders>
          </w:tcPr>
          <w:p w14:paraId="2F8A9CAF">
            <w:pPr>
              <w:pStyle w:val="TableText"/>
            </w:pPr>
            <w:r>
              <w:t xml:space="preserve">WaitIntentDataType</w:t>
            </w:r>
          </w:p>
        </w:tc>
        <w:tc>
          <w:tcPr>
            <w:tcW w:w="1400" w:type="dxa"/>
            <w:tcBorders>
              <w:top w:val="single" w:sz="4" w:space="0" w:color="auto"/>
              <w:left w:val="single" w:sz="4" w:space="0" w:color="auto"/>
              <w:bottom w:val="single" w:sz="4" w:space="0" w:color="auto"/>
              <w:right w:val="single" w:sz="4" w:space="0" w:color="auto"/>
            </w:tcBorders>
          </w:tcPr>
          <w:p w14:paraId="344DEDA6">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6FCD7999">
            <w:pPr>
              <w:pStyle w:val="TableText"/>
            </w:pPr>
            <w:r>
              <w:t xml:space="preserve">Do nothing for a while, or until released. A mission needs this to express a rendezvous with something the robot does not control; without it a client has to hold the queue open from outside.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D075F01">
            <w:pPr>
              <w:pStyle w:val="TableText"/>
            </w:pPr>
            <w:r>
              <w:t xml:space="preserve">ns=1;i=5014</w:t>
            </w:r>
          </w:p>
        </w:tc>
        <w:tc>
          <w:tcPr>
            <w:tcW w:w="2600" w:type="dxa"/>
            <w:tcBorders>
              <w:top w:val="single" w:sz="4" w:space="0" w:color="auto"/>
              <w:left w:val="single" w:sz="4" w:space="0" w:color="auto"/>
              <w:bottom w:val="single" w:sz="4" w:space="0" w:color="auto"/>
              <w:right w:val="single" w:sz="4" w:space="0" w:color="auto"/>
            </w:tcBorders>
          </w:tcPr>
          <w:p w14:paraId="77236C01">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0B12D194">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3E078046">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3E68E39">
            <w:pPr>
              <w:pStyle w:val="TableText"/>
            </w:pPr>
            <w:r>
              <w:t xml:space="preserve">ns=1;i=3066</w:t>
            </w:r>
          </w:p>
        </w:tc>
        <w:tc>
          <w:tcPr>
            <w:tcW w:w="2600" w:type="dxa"/>
            <w:tcBorders>
              <w:top w:val="single" w:sz="4" w:space="0" w:color="auto"/>
              <w:left w:val="single" w:sz="4" w:space="0" w:color="auto"/>
              <w:bottom w:val="single" w:sz="4" w:space="0" w:color="auto"/>
              <w:right w:val="single" w:sz="4" w:space="0" w:color="auto"/>
            </w:tcBorders>
          </w:tcPr>
          <w:p w14:paraId="24128676">
            <w:pPr>
              <w:pStyle w:val="TableText"/>
            </w:pPr>
            <w:r>
              <w:t xml:space="preserve">IntentResultDataType</w:t>
            </w:r>
          </w:p>
        </w:tc>
        <w:tc>
          <w:tcPr>
            <w:tcW w:w="1400" w:type="dxa"/>
            <w:tcBorders>
              <w:top w:val="single" w:sz="4" w:space="0" w:color="auto"/>
              <w:left w:val="single" w:sz="4" w:space="0" w:color="auto"/>
              <w:bottom w:val="single" w:sz="4" w:space="0" w:color="auto"/>
              <w:right w:val="single" w:sz="4" w:space="0" w:color="auto"/>
            </w:tcBorders>
          </w:tcPr>
          <w:p w14:paraId="639D206B">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59B18080">
            <w:pPr>
              <w:pStyle w:val="TableText"/>
            </w:pPr>
            <w:r>
              <w:t xml:space="preserve">The outcome of one intent, preserved after it terminates. AchievedPose records where the tool centre point actually ended, which is what lets a client tell a blended corner from an exact stop and audit a placement.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0C844F6">
            <w:pPr>
              <w:pStyle w:val="TableText"/>
            </w:pPr>
            <w:r>
              <w:t xml:space="preserve">ns=1;i=5015</w:t>
            </w:r>
          </w:p>
        </w:tc>
        <w:tc>
          <w:tcPr>
            <w:tcW w:w="2600" w:type="dxa"/>
            <w:tcBorders>
              <w:top w:val="single" w:sz="4" w:space="0" w:color="auto"/>
              <w:left w:val="single" w:sz="4" w:space="0" w:color="auto"/>
              <w:bottom w:val="single" w:sz="4" w:space="0" w:color="auto"/>
              <w:right w:val="single" w:sz="4" w:space="0" w:color="auto"/>
            </w:tcBorders>
          </w:tcPr>
          <w:p w14:paraId="00FC2FE2">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0325DD5A">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4EB86386">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E441FA4">
            <w:pPr>
              <w:pStyle w:val="TableText"/>
            </w:pPr>
            <w:r>
              <w:t xml:space="preserve">ns=1;i=3067</w:t>
            </w:r>
          </w:p>
        </w:tc>
        <w:tc>
          <w:tcPr>
            <w:tcW w:w="2600" w:type="dxa"/>
            <w:tcBorders>
              <w:top w:val="single" w:sz="4" w:space="0" w:color="auto"/>
              <w:left w:val="single" w:sz="4" w:space="0" w:color="auto"/>
              <w:bottom w:val="single" w:sz="4" w:space="0" w:color="auto"/>
              <w:right w:val="single" w:sz="4" w:space="0" w:color="auto"/>
            </w:tcBorders>
          </w:tcPr>
          <w:p w14:paraId="32C84555">
            <w:pPr>
              <w:pStyle w:val="TableText"/>
            </w:pPr>
            <w:r>
              <w:t xml:space="preserve">MissionStepDataType</w:t>
            </w:r>
          </w:p>
        </w:tc>
        <w:tc>
          <w:tcPr>
            <w:tcW w:w="1400" w:type="dxa"/>
            <w:tcBorders>
              <w:top w:val="single" w:sz="4" w:space="0" w:color="auto"/>
              <w:left w:val="single" w:sz="4" w:space="0" w:color="auto"/>
              <w:bottom w:val="single" w:sz="4" w:space="0" w:color="auto"/>
              <w:right w:val="single" w:sz="4" w:space="0" w:color="auto"/>
            </w:tcBorders>
          </w:tcPr>
          <w:p w14:paraId="418F18E4">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1F319960">
            <w:pPr>
              <w:pStyle w:val="TableText"/>
            </w:pPr>
            <w:r>
              <w:t xml:space="preserve">One step of a mission. Released is what splits a mission into its immutable base and its revisable horizon: a released step has been committed and may already be executing, so an update may not touch it. Status is a HINT - where Operation is not null, that IntentOperation's state machine decides.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A9B3B81">
            <w:pPr>
              <w:pStyle w:val="TableText"/>
            </w:pPr>
            <w:r>
              <w:t xml:space="preserve">ns=1;i=5016</w:t>
            </w:r>
          </w:p>
        </w:tc>
        <w:tc>
          <w:tcPr>
            <w:tcW w:w="2600" w:type="dxa"/>
            <w:tcBorders>
              <w:top w:val="single" w:sz="4" w:space="0" w:color="auto"/>
              <w:left w:val="single" w:sz="4" w:space="0" w:color="auto"/>
              <w:bottom w:val="single" w:sz="4" w:space="0" w:color="auto"/>
              <w:right w:val="single" w:sz="4" w:space="0" w:color="auto"/>
            </w:tcBorders>
          </w:tcPr>
          <w:p w14:paraId="5E0C2C85">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4CE27F40">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12B99AA9">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68D683F">
            <w:pPr>
              <w:pStyle w:val="TableText"/>
            </w:pPr>
            <w:r>
              <w:t xml:space="preserve">ns=1;i=3068</w:t>
            </w:r>
          </w:p>
        </w:tc>
        <w:tc>
          <w:tcPr>
            <w:tcW w:w="2600" w:type="dxa"/>
            <w:tcBorders>
              <w:top w:val="single" w:sz="4" w:space="0" w:color="auto"/>
              <w:left w:val="single" w:sz="4" w:space="0" w:color="auto"/>
              <w:bottom w:val="single" w:sz="4" w:space="0" w:color="auto"/>
              <w:right w:val="single" w:sz="4" w:space="0" w:color="auto"/>
            </w:tcBorders>
          </w:tcPr>
          <w:p w14:paraId="21025AEF">
            <w:pPr>
              <w:pStyle w:val="TableText"/>
            </w:pPr>
            <w:r>
              <w:t xml:space="preserve">MissionDataType</w:t>
            </w:r>
          </w:p>
        </w:tc>
        <w:tc>
          <w:tcPr>
            <w:tcW w:w="1400" w:type="dxa"/>
            <w:tcBorders>
              <w:top w:val="single" w:sz="4" w:space="0" w:color="auto"/>
              <w:left w:val="single" w:sz="4" w:space="0" w:color="auto"/>
              <w:bottom w:val="single" w:sz="4" w:space="0" w:color="auto"/>
              <w:right w:val="single" w:sz="4" w:space="0" w:color="auto"/>
            </w:tcBorders>
          </w:tcPr>
          <w:p w14:paraId="6EDEBF67">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2E64A72A">
            <w:pPr>
              <w:pStyle w:val="TableText"/>
            </w:pPr>
            <w:r>
              <w:t xml:space="preserve">An ordered sequence of intents submitted and tracked as a unit. MissionUpdateId increases with every update, so a Server can reject an update that crossed with another in flight instead of applying it out of order.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7A91AF8">
            <w:pPr>
              <w:pStyle w:val="TableText"/>
            </w:pPr>
            <w:r>
              <w:t xml:space="preserve">ns=1;i=5017</w:t>
            </w:r>
          </w:p>
        </w:tc>
        <w:tc>
          <w:tcPr>
            <w:tcW w:w="2600" w:type="dxa"/>
            <w:tcBorders>
              <w:top w:val="single" w:sz="4" w:space="0" w:color="auto"/>
              <w:left w:val="single" w:sz="4" w:space="0" w:color="auto"/>
              <w:bottom w:val="single" w:sz="4" w:space="0" w:color="auto"/>
              <w:right w:val="single" w:sz="4" w:space="0" w:color="auto"/>
            </w:tcBorders>
          </w:tcPr>
          <w:p w14:paraId="31546638">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08CA9761">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3F6017FA">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D710857">
            <w:pPr>
              <w:pStyle w:val="TableText"/>
            </w:pPr>
            <w:r>
              <w:t xml:space="preserve">ns=1;i=3069</w:t>
            </w:r>
          </w:p>
        </w:tc>
        <w:tc>
          <w:tcPr>
            <w:tcW w:w="2600" w:type="dxa"/>
            <w:tcBorders>
              <w:top w:val="single" w:sz="4" w:space="0" w:color="auto"/>
              <w:left w:val="single" w:sz="4" w:space="0" w:color="auto"/>
              <w:bottom w:val="single" w:sz="4" w:space="0" w:color="auto"/>
              <w:right w:val="single" w:sz="4" w:space="0" w:color="auto"/>
            </w:tcBorders>
          </w:tcPr>
          <w:p w14:paraId="70FA49BF">
            <w:pPr>
              <w:pStyle w:val="TableText"/>
            </w:pPr>
            <w:r>
              <w:t xml:space="preserve">IntentCapabilityDataType</w:t>
            </w:r>
          </w:p>
        </w:tc>
        <w:tc>
          <w:tcPr>
            <w:tcW w:w="1400" w:type="dxa"/>
            <w:tcBorders>
              <w:top w:val="single" w:sz="4" w:space="0" w:color="auto"/>
              <w:left w:val="single" w:sz="4" w:space="0" w:color="auto"/>
              <w:bottom w:val="single" w:sz="4" w:space="0" w:color="auto"/>
              <w:right w:val="single" w:sz="4" w:space="0" w:color="auto"/>
            </w:tcBorders>
          </w:tcPr>
          <w:p w14:paraId="63E8FF6F">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7F75CC98">
            <w:pPr>
              <w:pStyle w:val="TableText"/>
            </w:pPr>
            <w:r>
              <w:t xml:space="preserve">What the Server will accept for one intent type. This is the machine-readable declaration that makes an intent surface discoverable: a client reads it once and knows what it may submit, instead of submitting to find out. It is the analogue of the VDA 5050 factsheet.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60E8A88">
            <w:pPr>
              <w:pStyle w:val="TableText"/>
            </w:pPr>
            <w:r>
              <w:t xml:space="preserve">ns=1;i=5018</w:t>
            </w:r>
          </w:p>
        </w:tc>
        <w:tc>
          <w:tcPr>
            <w:tcW w:w="2600" w:type="dxa"/>
            <w:tcBorders>
              <w:top w:val="single" w:sz="4" w:space="0" w:color="auto"/>
              <w:left w:val="single" w:sz="4" w:space="0" w:color="auto"/>
              <w:bottom w:val="single" w:sz="4" w:space="0" w:color="auto"/>
              <w:right w:val="single" w:sz="4" w:space="0" w:color="auto"/>
            </w:tcBorders>
          </w:tcPr>
          <w:p w14:paraId="5EF0CD15">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354F95B4">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5E8B5726">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0A32034">
            <w:pPr>
              <w:pStyle w:val="TableText"/>
            </w:pPr>
            <w:r>
              <w:t xml:space="preserve">ns=1;i=4001</w:t>
            </w:r>
          </w:p>
        </w:tc>
        <w:tc>
          <w:tcPr>
            <w:tcW w:w="2600" w:type="dxa"/>
            <w:tcBorders>
              <w:top w:val="single" w:sz="4" w:space="0" w:color="auto"/>
              <w:left w:val="single" w:sz="4" w:space="0" w:color="auto"/>
              <w:bottom w:val="single" w:sz="4" w:space="0" w:color="auto"/>
              <w:right w:val="single" w:sz="4" w:space="0" w:color="auto"/>
            </w:tcBorders>
          </w:tcPr>
          <w:p w14:paraId="01D7FBF0">
            <w:pPr>
              <w:pStyle w:val="TableText"/>
            </w:pPr>
            <w:r>
              <w:t xml:space="preserve">HasIntentController</w:t>
            </w:r>
          </w:p>
        </w:tc>
        <w:tc>
          <w:tcPr>
            <w:tcW w:w="1400" w:type="dxa"/>
            <w:tcBorders>
              <w:top w:val="single" w:sz="4" w:space="0" w:color="auto"/>
              <w:left w:val="single" w:sz="4" w:space="0" w:color="auto"/>
              <w:bottom w:val="single" w:sz="4" w:space="0" w:color="auto"/>
              <w:right w:val="single" w:sz="4" w:space="0" w:color="auto"/>
            </w:tcBorders>
          </w:tcPr>
          <w:p w14:paraId="4857DBB7">
            <w:pPr>
              <w:pStyle w:val="TableText"/>
            </w:pPr>
            <w:r>
              <w:t xml:space="preserve">ReferenceType</w:t>
            </w:r>
          </w:p>
        </w:tc>
        <w:tc>
          <w:tcPr>
            <w:tcW w:w="3426" w:type="dxa"/>
            <w:tcBorders>
              <w:top w:val="single" w:sz="4" w:space="0" w:color="auto"/>
              <w:left w:val="single" w:sz="4" w:space="0" w:color="auto"/>
              <w:bottom w:val="single" w:sz="4" w:space="0" w:color="auto"/>
              <w:right w:val="single" w:sz="4" w:space="0" w:color="auto"/>
            </w:tcBorders>
          </w:tcPr>
          <w:p w14:paraId="0D02CF5E">
            <w:pPr>
              <w:pStyle w:val="TableText"/>
            </w:pPr>
            <w:r>
              <w:t xml:space="preserve">Binds an intent surface to the thing it commands. This is how the model attaches to a robot described by another specification - an OPC 40010-1 MotionDeviceSystem, say - without depending on it. Annex B defines that binding.</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E44E51E">
            <w:pPr>
              <w:pStyle w:val="TableText"/>
            </w:pPr>
            <w:r>
              <w:t xml:space="preserve">ns=1;i=4002</w:t>
            </w:r>
          </w:p>
        </w:tc>
        <w:tc>
          <w:tcPr>
            <w:tcW w:w="2600" w:type="dxa"/>
            <w:tcBorders>
              <w:top w:val="single" w:sz="4" w:space="0" w:color="auto"/>
              <w:left w:val="single" w:sz="4" w:space="0" w:color="auto"/>
              <w:bottom w:val="single" w:sz="4" w:space="0" w:color="auto"/>
              <w:right w:val="single" w:sz="4" w:space="0" w:color="auto"/>
            </w:tcBorders>
          </w:tcPr>
          <w:p w14:paraId="6AAFDDD3">
            <w:pPr>
              <w:pStyle w:val="TableText"/>
            </w:pPr>
            <w:r>
              <w:t xml:space="preserve">HasFrameParent</w:t>
            </w:r>
          </w:p>
        </w:tc>
        <w:tc>
          <w:tcPr>
            <w:tcW w:w="1400" w:type="dxa"/>
            <w:tcBorders>
              <w:top w:val="single" w:sz="4" w:space="0" w:color="auto"/>
              <w:left w:val="single" w:sz="4" w:space="0" w:color="auto"/>
              <w:bottom w:val="single" w:sz="4" w:space="0" w:color="auto"/>
              <w:right w:val="single" w:sz="4" w:space="0" w:color="auto"/>
            </w:tcBorders>
          </w:tcPr>
          <w:p w14:paraId="02AC5EA2">
            <w:pPr>
              <w:pStyle w:val="TableText"/>
            </w:pPr>
            <w:r>
              <w:t xml:space="preserve">ReferenceType</w:t>
            </w:r>
          </w:p>
        </w:tc>
        <w:tc>
          <w:tcPr>
            <w:tcW w:w="3426" w:type="dxa"/>
            <w:tcBorders>
              <w:top w:val="single" w:sz="4" w:space="0" w:color="auto"/>
              <w:left w:val="single" w:sz="4" w:space="0" w:color="auto"/>
              <w:bottom w:val="single" w:sz="4" w:space="0" w:color="auto"/>
              <w:right w:val="single" w:sz="4" w:space="0" w:color="auto"/>
            </w:tcBorders>
          </w:tcPr>
          <w:p w14:paraId="0F1BF462">
            <w:pPr>
              <w:pStyle w:val="TableText"/>
            </w:pPr>
            <w:r>
              <w:t xml:space="preserve">From a CoordinateFrame to the frame its Transform is expressed in. Frames form a tree, so a pose given in one frame can be re-expressed in another by composing the transforms along the path between them.</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34FD4F9">
            <w:pPr>
              <w:pStyle w:val="TableText"/>
            </w:pPr>
            <w:r>
              <w:t xml:space="preserve">ns=1;i=1001</w:t>
            </w:r>
          </w:p>
        </w:tc>
        <w:tc>
          <w:tcPr>
            <w:tcW w:w="2600" w:type="dxa"/>
            <w:tcBorders>
              <w:top w:val="single" w:sz="4" w:space="0" w:color="auto"/>
              <w:left w:val="single" w:sz="4" w:space="0" w:color="auto"/>
              <w:bottom w:val="single" w:sz="4" w:space="0" w:color="auto"/>
              <w:right w:val="single" w:sz="4" w:space="0" w:color="auto"/>
            </w:tcBorders>
          </w:tcPr>
          <w:p w14:paraId="42677A34">
            <w:pPr>
              <w:pStyle w:val="TableText"/>
            </w:pPr>
            <w:r>
              <w:t xml:space="preserve">RobotIntentRootType</w:t>
            </w:r>
          </w:p>
        </w:tc>
        <w:tc>
          <w:tcPr>
            <w:tcW w:w="1400" w:type="dxa"/>
            <w:tcBorders>
              <w:top w:val="single" w:sz="4" w:space="0" w:color="auto"/>
              <w:left w:val="single" w:sz="4" w:space="0" w:color="auto"/>
              <w:bottom w:val="single" w:sz="4" w:space="0" w:color="auto"/>
              <w:right w:val="single" w:sz="4" w:space="0" w:color="auto"/>
            </w:tcBorders>
          </w:tcPr>
          <w:p w14:paraId="7F6F1D41">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5F7D922A">
            <w:pPr>
              <w:pStyle w:val="TableText"/>
            </w:pPr>
            <w:r>
              <w:t xml:space="preserve">Server-level entry point. A client that has just connected browses here to find every robot it can command, without knowing the Server's layout.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E4803BA">
            <w:pPr>
              <w:pStyle w:val="TableText"/>
            </w:pPr>
            <w:r>
              <w:t xml:space="preserve">ns=1;i=6001</w:t>
            </w:r>
          </w:p>
        </w:tc>
        <w:tc>
          <w:tcPr>
            <w:tcW w:w="2600" w:type="dxa"/>
            <w:tcBorders>
              <w:top w:val="single" w:sz="4" w:space="0" w:color="auto"/>
              <w:left w:val="single" w:sz="4" w:space="0" w:color="auto"/>
              <w:bottom w:val="single" w:sz="4" w:space="0" w:color="auto"/>
              <w:right w:val="single" w:sz="4" w:space="0" w:color="auto"/>
            </w:tcBorders>
          </w:tcPr>
          <w:p w14:paraId="290E75CB">
            <w:pPr>
              <w:pStyle w:val="TableText"/>
            </w:pPr>
            <w:r>
              <w:t xml:space="preserve">Controllers</w:t>
            </w:r>
          </w:p>
        </w:tc>
        <w:tc>
          <w:tcPr>
            <w:tcW w:w="1400" w:type="dxa"/>
            <w:tcBorders>
              <w:top w:val="single" w:sz="4" w:space="0" w:color="auto"/>
              <w:left w:val="single" w:sz="4" w:space="0" w:color="auto"/>
              <w:bottom w:val="single" w:sz="4" w:space="0" w:color="auto"/>
              <w:right w:val="single" w:sz="4" w:space="0" w:color="auto"/>
            </w:tcBorders>
          </w:tcPr>
          <w:p w14:paraId="5330C4F8">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22CF203E">
            <w:pPr>
              <w:pStyle w:val="TableText"/>
            </w:pPr>
            <w:r>
              <w:t xml:space="preserve">The intent surfaces this Server offers, one per commandable robot.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4D0448E">
            <w:pPr>
              <w:pStyle w:val="TableText"/>
            </w:pPr>
            <w:r>
              <w:t xml:space="preserve">ns=1;i=6002</w:t>
            </w:r>
          </w:p>
        </w:tc>
        <w:tc>
          <w:tcPr>
            <w:tcW w:w="2600" w:type="dxa"/>
            <w:tcBorders>
              <w:top w:val="single" w:sz="4" w:space="0" w:color="auto"/>
              <w:left w:val="single" w:sz="4" w:space="0" w:color="auto"/>
              <w:bottom w:val="single" w:sz="4" w:space="0" w:color="auto"/>
              <w:right w:val="single" w:sz="4" w:space="0" w:color="auto"/>
            </w:tcBorders>
          </w:tcPr>
          <w:p w14:paraId="6CEA5B06">
            <w:pPr>
              <w:pStyle w:val="TableText"/>
            </w:pPr>
            <w:r>
              <w:t xml:space="preserve">SpecificationVersion</w:t>
            </w:r>
          </w:p>
        </w:tc>
        <w:tc>
          <w:tcPr>
            <w:tcW w:w="1400" w:type="dxa"/>
            <w:tcBorders>
              <w:top w:val="single" w:sz="4" w:space="0" w:color="auto"/>
              <w:left w:val="single" w:sz="4" w:space="0" w:color="auto"/>
              <w:bottom w:val="single" w:sz="4" w:space="0" w:color="auto"/>
              <w:right w:val="single" w:sz="4" w:space="0" w:color="auto"/>
            </w:tcBorders>
          </w:tcPr>
          <w:p w14:paraId="017D20F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52747AC">
            <w:pPr>
              <w:pStyle w:val="TableText"/>
            </w:pPr>
            <w:r>
              <w:t xml:space="preserve">Release of this specification the Server implements, for example '0.1.0'.</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EB4F5D3">
            <w:pPr>
              <w:pStyle w:val="TableText"/>
            </w:pPr>
            <w:r>
              <w:t xml:space="preserve">ns=1;i=1002</w:t>
            </w:r>
          </w:p>
        </w:tc>
        <w:tc>
          <w:tcPr>
            <w:tcW w:w="2600" w:type="dxa"/>
            <w:tcBorders>
              <w:top w:val="single" w:sz="4" w:space="0" w:color="auto"/>
              <w:left w:val="single" w:sz="4" w:space="0" w:color="auto"/>
              <w:bottom w:val="single" w:sz="4" w:space="0" w:color="auto"/>
              <w:right w:val="single" w:sz="4" w:space="0" w:color="auto"/>
            </w:tcBorders>
          </w:tcPr>
          <w:p w14:paraId="5494C39A">
            <w:pPr>
              <w:pStyle w:val="TableText"/>
            </w:pPr>
            <w:r>
              <w:t xml:space="preserve">IntentControllerType</w:t>
            </w:r>
          </w:p>
        </w:tc>
        <w:tc>
          <w:tcPr>
            <w:tcW w:w="1400" w:type="dxa"/>
            <w:tcBorders>
              <w:top w:val="single" w:sz="4" w:space="0" w:color="auto"/>
              <w:left w:val="single" w:sz="4" w:space="0" w:color="auto"/>
              <w:bottom w:val="single" w:sz="4" w:space="0" w:color="auto"/>
              <w:right w:val="single" w:sz="4" w:space="0" w:color="auto"/>
            </w:tcBorders>
          </w:tcPr>
          <w:p w14:paraId="61F18AF4">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03250739">
            <w:pPr>
              <w:pStyle w:val="TableText"/>
            </w:pPr>
            <w:r>
              <w:t xml:space="preserve">The intent surface for one robot: what it can be asked to do, the frames and objects those requests refer to, and the intents and missions currently outstanding. Everything a client needs in order to command the robot hangs from here.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8EF5320">
            <w:pPr>
              <w:pStyle w:val="TableText"/>
            </w:pPr>
            <w:r>
              <w:t xml:space="preserve">ns=1;i=6003</w:t>
            </w:r>
          </w:p>
        </w:tc>
        <w:tc>
          <w:tcPr>
            <w:tcW w:w="2600" w:type="dxa"/>
            <w:tcBorders>
              <w:top w:val="single" w:sz="4" w:space="0" w:color="auto"/>
              <w:left w:val="single" w:sz="4" w:space="0" w:color="auto"/>
              <w:bottom w:val="single" w:sz="4" w:space="0" w:color="auto"/>
              <w:right w:val="single" w:sz="4" w:space="0" w:color="auto"/>
            </w:tcBorders>
          </w:tcPr>
          <w:p w14:paraId="599EE948">
            <w:pPr>
              <w:pStyle w:val="TableText"/>
            </w:pPr>
            <w:r>
              <w:t xml:space="preserve">OperationalMode</w:t>
            </w:r>
          </w:p>
        </w:tc>
        <w:tc>
          <w:tcPr>
            <w:tcW w:w="1400" w:type="dxa"/>
            <w:tcBorders>
              <w:top w:val="single" w:sz="4" w:space="0" w:color="auto"/>
              <w:left w:val="single" w:sz="4" w:space="0" w:color="auto"/>
              <w:bottom w:val="single" w:sz="4" w:space="0" w:color="auto"/>
              <w:right w:val="single" w:sz="4" w:space="0" w:color="auto"/>
            </w:tcBorders>
          </w:tcPr>
          <w:p w14:paraId="36ACC04A">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B1216ED">
            <w:pPr>
              <w:pStyle w:val="TableText"/>
            </w:pPr>
            <w:r>
              <w:t xml:space="preserve">Operational mode reported by the robot. Read-only: mode selection is a safety function and this specification defines no way to command it. Clause 10 restricts submission to Automatic and AutomaticExternal.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403CF4D">
            <w:pPr>
              <w:pStyle w:val="TableText"/>
            </w:pPr>
            <w:r>
              <w:t xml:space="preserve">ns=1;i=6004</w:t>
            </w:r>
          </w:p>
        </w:tc>
        <w:tc>
          <w:tcPr>
            <w:tcW w:w="2600" w:type="dxa"/>
            <w:tcBorders>
              <w:top w:val="single" w:sz="4" w:space="0" w:color="auto"/>
              <w:left w:val="single" w:sz="4" w:space="0" w:color="auto"/>
              <w:bottom w:val="single" w:sz="4" w:space="0" w:color="auto"/>
              <w:right w:val="single" w:sz="4" w:space="0" w:color="auto"/>
            </w:tcBorders>
          </w:tcPr>
          <w:p w14:paraId="276D855A">
            <w:pPr>
              <w:pStyle w:val="TableText"/>
            </w:pPr>
            <w:r>
              <w:t xml:space="preserve">Ready</w:t>
            </w:r>
          </w:p>
        </w:tc>
        <w:tc>
          <w:tcPr>
            <w:tcW w:w="1400" w:type="dxa"/>
            <w:tcBorders>
              <w:top w:val="single" w:sz="4" w:space="0" w:color="auto"/>
              <w:left w:val="single" w:sz="4" w:space="0" w:color="auto"/>
              <w:bottom w:val="single" w:sz="4" w:space="0" w:color="auto"/>
              <w:right w:val="single" w:sz="4" w:space="0" w:color="auto"/>
            </w:tcBorders>
          </w:tcPr>
          <w:p w14:paraId="7A2A4E4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569E3C1">
            <w:pPr>
              <w:pStyle w:val="TableText"/>
            </w:pPr>
            <w:r>
              <w:t xml:space="preserve">True when the robot will accept intents now. A client checks this before submitting rather than inferring readiness from OperationalMode alone.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B5E87AA">
            <w:pPr>
              <w:pStyle w:val="TableText"/>
            </w:pPr>
            <w:r>
              <w:t xml:space="preserve">ns=1;i=6005</w:t>
            </w:r>
          </w:p>
        </w:tc>
        <w:tc>
          <w:tcPr>
            <w:tcW w:w="2600" w:type="dxa"/>
            <w:tcBorders>
              <w:top w:val="single" w:sz="4" w:space="0" w:color="auto"/>
              <w:left w:val="single" w:sz="4" w:space="0" w:color="auto"/>
              <w:bottom w:val="single" w:sz="4" w:space="0" w:color="auto"/>
              <w:right w:val="single" w:sz="4" w:space="0" w:color="auto"/>
            </w:tcBorders>
          </w:tcPr>
          <w:p w14:paraId="3662CD84">
            <w:pPr>
              <w:pStyle w:val="TableText"/>
            </w:pPr>
            <w:r>
              <w:t xml:space="preserve">ControlOwner</w:t>
            </w:r>
          </w:p>
        </w:tc>
        <w:tc>
          <w:tcPr>
            <w:tcW w:w="1400" w:type="dxa"/>
            <w:tcBorders>
              <w:top w:val="single" w:sz="4" w:space="0" w:color="auto"/>
              <w:left w:val="single" w:sz="4" w:space="0" w:color="auto"/>
              <w:bottom w:val="single" w:sz="4" w:space="0" w:color="auto"/>
              <w:right w:val="single" w:sz="4" w:space="0" w:color="auto"/>
            </w:tcBorders>
          </w:tcPr>
          <w:p w14:paraId="5343DF3C">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73E20CE">
            <w:pPr>
              <w:pStyle w:val="TableText"/>
            </w:pPr>
            <w:r>
              <w:t xml:space="preserve">SessionId of the client that currently holds command authority, or null when no client does. Only that client may submit; see clause 8.</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357711D">
            <w:pPr>
              <w:pStyle w:val="TableText"/>
            </w:pPr>
            <w:r>
              <w:t xml:space="preserve">ns=1;i=6006</w:t>
            </w:r>
          </w:p>
        </w:tc>
        <w:tc>
          <w:tcPr>
            <w:tcW w:w="2600" w:type="dxa"/>
            <w:tcBorders>
              <w:top w:val="single" w:sz="4" w:space="0" w:color="auto"/>
              <w:left w:val="single" w:sz="4" w:space="0" w:color="auto"/>
              <w:bottom w:val="single" w:sz="4" w:space="0" w:color="auto"/>
              <w:right w:val="single" w:sz="4" w:space="0" w:color="auto"/>
            </w:tcBorders>
          </w:tcPr>
          <w:p w14:paraId="3DFC0189">
            <w:pPr>
              <w:pStyle w:val="TableText"/>
            </w:pPr>
            <w:r>
              <w:t xml:space="preserve">MaxQueueDepth</w:t>
            </w:r>
          </w:p>
        </w:tc>
        <w:tc>
          <w:tcPr>
            <w:tcW w:w="1400" w:type="dxa"/>
            <w:tcBorders>
              <w:top w:val="single" w:sz="4" w:space="0" w:color="auto"/>
              <w:left w:val="single" w:sz="4" w:space="0" w:color="auto"/>
              <w:bottom w:val="single" w:sz="4" w:space="0" w:color="auto"/>
              <w:right w:val="single" w:sz="4" w:space="0" w:color="auto"/>
            </w:tcBorders>
          </w:tcPr>
          <w:p w14:paraId="7C1F2011">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1B9C7B8">
            <w:pPr>
              <w:pStyle w:val="TableText"/>
            </w:pPr>
            <w:r>
              <w:t xml:space="preserve">How many intents may be queued behind the executing one. Zero means the Server accepts only Aborting submissions.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45D9967">
            <w:pPr>
              <w:pStyle w:val="TableText"/>
            </w:pPr>
            <w:r>
              <w:t xml:space="preserve">ns=1;i=6007</w:t>
            </w:r>
          </w:p>
        </w:tc>
        <w:tc>
          <w:tcPr>
            <w:tcW w:w="2600" w:type="dxa"/>
            <w:tcBorders>
              <w:top w:val="single" w:sz="4" w:space="0" w:color="auto"/>
              <w:left w:val="single" w:sz="4" w:space="0" w:color="auto"/>
              <w:bottom w:val="single" w:sz="4" w:space="0" w:color="auto"/>
              <w:right w:val="single" w:sz="4" w:space="0" w:color="auto"/>
            </w:tcBorders>
          </w:tcPr>
          <w:p w14:paraId="75AC4580">
            <w:pPr>
              <w:pStyle w:val="TableText"/>
            </w:pPr>
            <w:r>
              <w:t xml:space="preserve">ActiveIntent</w:t>
            </w:r>
          </w:p>
        </w:tc>
        <w:tc>
          <w:tcPr>
            <w:tcW w:w="1400" w:type="dxa"/>
            <w:tcBorders>
              <w:top w:val="single" w:sz="4" w:space="0" w:color="auto"/>
              <w:left w:val="single" w:sz="4" w:space="0" w:color="auto"/>
              <w:bottom w:val="single" w:sz="4" w:space="0" w:color="auto"/>
              <w:right w:val="single" w:sz="4" w:space="0" w:color="auto"/>
            </w:tcBorders>
          </w:tcPr>
          <w:p w14:paraId="6819FB5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0DED13B">
            <w:pPr>
              <w:pStyle w:val="TableText"/>
            </w:pPr>
            <w:r>
              <w:t xml:space="preserve">The IntentOperation executing now, or null.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E5AB6C4">
            <w:pPr>
              <w:pStyle w:val="TableText"/>
            </w:pPr>
            <w:r>
              <w:t xml:space="preserve">ns=1;i=6008</w:t>
            </w:r>
          </w:p>
        </w:tc>
        <w:tc>
          <w:tcPr>
            <w:tcW w:w="2600" w:type="dxa"/>
            <w:tcBorders>
              <w:top w:val="single" w:sz="4" w:space="0" w:color="auto"/>
              <w:left w:val="single" w:sz="4" w:space="0" w:color="auto"/>
              <w:bottom w:val="single" w:sz="4" w:space="0" w:color="auto"/>
              <w:right w:val="single" w:sz="4" w:space="0" w:color="auto"/>
            </w:tcBorders>
          </w:tcPr>
          <w:p w14:paraId="04DEF5E9">
            <w:pPr>
              <w:pStyle w:val="TableText"/>
            </w:pPr>
            <w:r>
              <w:t xml:space="preserve">ActiveMission</w:t>
            </w:r>
          </w:p>
        </w:tc>
        <w:tc>
          <w:tcPr>
            <w:tcW w:w="1400" w:type="dxa"/>
            <w:tcBorders>
              <w:top w:val="single" w:sz="4" w:space="0" w:color="auto"/>
              <w:left w:val="single" w:sz="4" w:space="0" w:color="auto"/>
              <w:bottom w:val="single" w:sz="4" w:space="0" w:color="auto"/>
              <w:right w:val="single" w:sz="4" w:space="0" w:color="auto"/>
            </w:tcBorders>
          </w:tcPr>
          <w:p w14:paraId="2F0281A9">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6EEE56C">
            <w:pPr>
              <w:pStyle w:val="TableText"/>
            </w:pPr>
            <w:r>
              <w:t xml:space="preserve">The Mission executing now, or null.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E117FA7">
            <w:pPr>
              <w:pStyle w:val="TableText"/>
            </w:pPr>
            <w:r>
              <w:t xml:space="preserve">ns=1;i=6009</w:t>
            </w:r>
          </w:p>
        </w:tc>
        <w:tc>
          <w:tcPr>
            <w:tcW w:w="2600" w:type="dxa"/>
            <w:tcBorders>
              <w:top w:val="single" w:sz="4" w:space="0" w:color="auto"/>
              <w:left w:val="single" w:sz="4" w:space="0" w:color="auto"/>
              <w:bottom w:val="single" w:sz="4" w:space="0" w:color="auto"/>
              <w:right w:val="single" w:sz="4" w:space="0" w:color="auto"/>
            </w:tcBorders>
          </w:tcPr>
          <w:p w14:paraId="0A8319F0">
            <w:pPr>
              <w:pStyle w:val="TableText"/>
            </w:pPr>
            <w:r>
              <w:t xml:space="preserve">Capabilities</w:t>
            </w:r>
          </w:p>
        </w:tc>
        <w:tc>
          <w:tcPr>
            <w:tcW w:w="1400" w:type="dxa"/>
            <w:tcBorders>
              <w:top w:val="single" w:sz="4" w:space="0" w:color="auto"/>
              <w:left w:val="single" w:sz="4" w:space="0" w:color="auto"/>
              <w:bottom w:val="single" w:sz="4" w:space="0" w:color="auto"/>
              <w:right w:val="single" w:sz="4" w:space="0" w:color="auto"/>
            </w:tcBorders>
          </w:tcPr>
          <w:p w14:paraId="1EDF5026">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2D3C755D">
            <w:pPr>
              <w:pStyle w:val="TableText"/>
            </w:pPr>
            <w:r>
              <w:t xml:space="preserve">What this robot will accept.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7D61257">
            <w:pPr>
              <w:pStyle w:val="TableText"/>
            </w:pPr>
            <w:r>
              <w:t xml:space="preserve">ns=1;i=6010</w:t>
            </w:r>
          </w:p>
        </w:tc>
        <w:tc>
          <w:tcPr>
            <w:tcW w:w="2600" w:type="dxa"/>
            <w:tcBorders>
              <w:top w:val="single" w:sz="4" w:space="0" w:color="auto"/>
              <w:left w:val="single" w:sz="4" w:space="0" w:color="auto"/>
              <w:bottom w:val="single" w:sz="4" w:space="0" w:color="auto"/>
              <w:right w:val="single" w:sz="4" w:space="0" w:color="auto"/>
            </w:tcBorders>
          </w:tcPr>
          <w:p w14:paraId="3B782EAB">
            <w:pPr>
              <w:pStyle w:val="TableText"/>
            </w:pPr>
            <w:r>
              <w:t xml:space="preserve">Frames</w:t>
            </w:r>
          </w:p>
        </w:tc>
        <w:tc>
          <w:tcPr>
            <w:tcW w:w="1400" w:type="dxa"/>
            <w:tcBorders>
              <w:top w:val="single" w:sz="4" w:space="0" w:color="auto"/>
              <w:left w:val="single" w:sz="4" w:space="0" w:color="auto"/>
              <w:bottom w:val="single" w:sz="4" w:space="0" w:color="auto"/>
              <w:right w:val="single" w:sz="4" w:space="0" w:color="auto"/>
            </w:tcBorders>
          </w:tcPr>
          <w:p w14:paraId="542C3855">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07C9989A">
            <w:pPr>
              <w:pStyle w:val="TableText"/>
            </w:pPr>
            <w:r>
              <w:t xml:space="preserve">The coordinate frames poses may be expressed in.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B057E68">
            <w:pPr>
              <w:pStyle w:val="TableText"/>
            </w:pPr>
            <w:r>
              <w:t xml:space="preserve">ns=1;i=6011</w:t>
            </w:r>
          </w:p>
        </w:tc>
        <w:tc>
          <w:tcPr>
            <w:tcW w:w="2600" w:type="dxa"/>
            <w:tcBorders>
              <w:top w:val="single" w:sz="4" w:space="0" w:color="auto"/>
              <w:left w:val="single" w:sz="4" w:space="0" w:color="auto"/>
              <w:bottom w:val="single" w:sz="4" w:space="0" w:color="auto"/>
              <w:right w:val="single" w:sz="4" w:space="0" w:color="auto"/>
            </w:tcBorders>
          </w:tcPr>
          <w:p w14:paraId="0F28FBED">
            <w:pPr>
              <w:pStyle w:val="TableText"/>
            </w:pPr>
            <w:r>
              <w:t xml:space="preserve">Tools</w:t>
            </w:r>
          </w:p>
        </w:tc>
        <w:tc>
          <w:tcPr>
            <w:tcW w:w="1400" w:type="dxa"/>
            <w:tcBorders>
              <w:top w:val="single" w:sz="4" w:space="0" w:color="auto"/>
              <w:left w:val="single" w:sz="4" w:space="0" w:color="auto"/>
              <w:bottom w:val="single" w:sz="4" w:space="0" w:color="auto"/>
              <w:right w:val="single" w:sz="4" w:space="0" w:color="auto"/>
            </w:tcBorders>
          </w:tcPr>
          <w:p w14:paraId="37FD5F41">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2159D8F6">
            <w:pPr>
              <w:pStyle w:val="TableText"/>
            </w:pPr>
            <w:r>
              <w:t xml:space="preserve">The end effectors this robot can use.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DC4DD60">
            <w:pPr>
              <w:pStyle w:val="TableText"/>
            </w:pPr>
            <w:r>
              <w:t xml:space="preserve">ns=1;i=6012</w:t>
            </w:r>
          </w:p>
        </w:tc>
        <w:tc>
          <w:tcPr>
            <w:tcW w:w="2600" w:type="dxa"/>
            <w:tcBorders>
              <w:top w:val="single" w:sz="4" w:space="0" w:color="auto"/>
              <w:left w:val="single" w:sz="4" w:space="0" w:color="auto"/>
              <w:bottom w:val="single" w:sz="4" w:space="0" w:color="auto"/>
              <w:right w:val="single" w:sz="4" w:space="0" w:color="auto"/>
            </w:tcBorders>
          </w:tcPr>
          <w:p w14:paraId="1EF991EA">
            <w:pPr>
              <w:pStyle w:val="TableText"/>
            </w:pPr>
            <w:r>
              <w:t xml:space="preserve">Locations</w:t>
            </w:r>
          </w:p>
        </w:tc>
        <w:tc>
          <w:tcPr>
            <w:tcW w:w="1400" w:type="dxa"/>
            <w:tcBorders>
              <w:top w:val="single" w:sz="4" w:space="0" w:color="auto"/>
              <w:left w:val="single" w:sz="4" w:space="0" w:color="auto"/>
              <w:bottom w:val="single" w:sz="4" w:space="0" w:color="auto"/>
              <w:right w:val="single" w:sz="4" w:space="0" w:color="auto"/>
            </w:tcBorders>
          </w:tcPr>
          <w:p w14:paraId="74351E99">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180071B2">
            <w:pPr>
              <w:pStyle w:val="TableText"/>
            </w:pPr>
            <w:r>
              <w:t xml:space="preserve">The named places intents refer to.</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FEC56D2">
            <w:pPr>
              <w:pStyle w:val="TableText"/>
            </w:pPr>
            <w:r>
              <w:t xml:space="preserve">ns=1;i=6013</w:t>
            </w:r>
          </w:p>
        </w:tc>
        <w:tc>
          <w:tcPr>
            <w:tcW w:w="2600" w:type="dxa"/>
            <w:tcBorders>
              <w:top w:val="single" w:sz="4" w:space="0" w:color="auto"/>
              <w:left w:val="single" w:sz="4" w:space="0" w:color="auto"/>
              <w:bottom w:val="single" w:sz="4" w:space="0" w:color="auto"/>
              <w:right w:val="single" w:sz="4" w:space="0" w:color="auto"/>
            </w:tcBorders>
          </w:tcPr>
          <w:p w14:paraId="4581E489">
            <w:pPr>
              <w:pStyle w:val="TableText"/>
            </w:pPr>
            <w:r>
              <w:t xml:space="preserve">Axes</w:t>
            </w:r>
          </w:p>
        </w:tc>
        <w:tc>
          <w:tcPr>
            <w:tcW w:w="1400" w:type="dxa"/>
            <w:tcBorders>
              <w:top w:val="single" w:sz="4" w:space="0" w:color="auto"/>
              <w:left w:val="single" w:sz="4" w:space="0" w:color="auto"/>
              <w:bottom w:val="single" w:sz="4" w:space="0" w:color="auto"/>
              <w:right w:val="single" w:sz="4" w:space="0" w:color="auto"/>
            </w:tcBorders>
          </w:tcPr>
          <w:p w14:paraId="15548A58">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28A21170">
            <w:pPr>
              <w:pStyle w:val="TableText"/>
            </w:pPr>
            <w:r>
              <w:t xml:space="preserve">The axes, in the order JointMoveIntentDataType.JointTargets uses.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E4EFDAA">
            <w:pPr>
              <w:pStyle w:val="TableText"/>
            </w:pPr>
            <w:r>
              <w:t xml:space="preserve">ns=1;i=6014</w:t>
            </w:r>
          </w:p>
        </w:tc>
        <w:tc>
          <w:tcPr>
            <w:tcW w:w="2600" w:type="dxa"/>
            <w:tcBorders>
              <w:top w:val="single" w:sz="4" w:space="0" w:color="auto"/>
              <w:left w:val="single" w:sz="4" w:space="0" w:color="auto"/>
              <w:bottom w:val="single" w:sz="4" w:space="0" w:color="auto"/>
              <w:right w:val="single" w:sz="4" w:space="0" w:color="auto"/>
            </w:tcBorders>
          </w:tcPr>
          <w:p w14:paraId="7739BA98">
            <w:pPr>
              <w:pStyle w:val="TableText"/>
            </w:pPr>
            <w:r>
              <w:t xml:space="preserve">Outputs</w:t>
            </w:r>
          </w:p>
        </w:tc>
        <w:tc>
          <w:tcPr>
            <w:tcW w:w="1400" w:type="dxa"/>
            <w:tcBorders>
              <w:top w:val="single" w:sz="4" w:space="0" w:color="auto"/>
              <w:left w:val="single" w:sz="4" w:space="0" w:color="auto"/>
              <w:bottom w:val="single" w:sz="4" w:space="0" w:color="auto"/>
              <w:right w:val="single" w:sz="4" w:space="0" w:color="auto"/>
            </w:tcBorders>
          </w:tcPr>
          <w:p w14:paraId="34651FFD">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132B88C7">
            <w:pPr>
              <w:pStyle w:val="TableText"/>
            </w:pPr>
            <w:r>
              <w:t xml:space="preserve">The signals SetOutput can write.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9A56DA1">
            <w:pPr>
              <w:pStyle w:val="TableText"/>
            </w:pPr>
            <w:r>
              <w:t xml:space="preserve">ns=1;i=6015</w:t>
            </w:r>
          </w:p>
        </w:tc>
        <w:tc>
          <w:tcPr>
            <w:tcW w:w="2600" w:type="dxa"/>
            <w:tcBorders>
              <w:top w:val="single" w:sz="4" w:space="0" w:color="auto"/>
              <w:left w:val="single" w:sz="4" w:space="0" w:color="auto"/>
              <w:bottom w:val="single" w:sz="4" w:space="0" w:color="auto"/>
              <w:right w:val="single" w:sz="4" w:space="0" w:color="auto"/>
            </w:tcBorders>
          </w:tcPr>
          <w:p w14:paraId="73F75765">
            <w:pPr>
              <w:pStyle w:val="TableText"/>
            </w:pPr>
            <w:r>
              <w:t xml:space="preserve">Programs</w:t>
            </w:r>
          </w:p>
        </w:tc>
        <w:tc>
          <w:tcPr>
            <w:tcW w:w="1400" w:type="dxa"/>
            <w:tcBorders>
              <w:top w:val="single" w:sz="4" w:space="0" w:color="auto"/>
              <w:left w:val="single" w:sz="4" w:space="0" w:color="auto"/>
              <w:bottom w:val="single" w:sz="4" w:space="0" w:color="auto"/>
              <w:right w:val="single" w:sz="4" w:space="0" w:color="auto"/>
            </w:tcBorders>
          </w:tcPr>
          <w:p w14:paraId="461E7160">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5485694A">
            <w:pPr>
              <w:pStyle w:val="TableText"/>
            </w:pPr>
            <w:r>
              <w:t xml:space="preserve">The controller programs CallProgram can run.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2397D17">
            <w:pPr>
              <w:pStyle w:val="TableText"/>
            </w:pPr>
            <w:r>
              <w:t xml:space="preserve">ns=1;i=6016</w:t>
            </w:r>
          </w:p>
        </w:tc>
        <w:tc>
          <w:tcPr>
            <w:tcW w:w="2600" w:type="dxa"/>
            <w:tcBorders>
              <w:top w:val="single" w:sz="4" w:space="0" w:color="auto"/>
              <w:left w:val="single" w:sz="4" w:space="0" w:color="auto"/>
              <w:bottom w:val="single" w:sz="4" w:space="0" w:color="auto"/>
              <w:right w:val="single" w:sz="4" w:space="0" w:color="auto"/>
            </w:tcBorders>
          </w:tcPr>
          <w:p w14:paraId="681865C7">
            <w:pPr>
              <w:pStyle w:val="TableText"/>
            </w:pPr>
            <w:r>
              <w:t xml:space="preserve">Intents</w:t>
            </w:r>
          </w:p>
        </w:tc>
        <w:tc>
          <w:tcPr>
            <w:tcW w:w="1400" w:type="dxa"/>
            <w:tcBorders>
              <w:top w:val="single" w:sz="4" w:space="0" w:color="auto"/>
              <w:left w:val="single" w:sz="4" w:space="0" w:color="auto"/>
              <w:bottom w:val="single" w:sz="4" w:space="0" w:color="auto"/>
              <w:right w:val="single" w:sz="4" w:space="0" w:color="auto"/>
            </w:tcBorders>
          </w:tcPr>
          <w:p w14:paraId="49663DEF">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43D4AAA6">
            <w:pPr>
              <w:pStyle w:val="TableText"/>
            </w:pPr>
            <w:r>
              <w:t xml:space="preserve">Outstanding and recently completed intents, one Object each.</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9F4EA99">
            <w:pPr>
              <w:pStyle w:val="TableText"/>
            </w:pPr>
            <w:r>
              <w:t xml:space="preserve">ns=1;i=6017</w:t>
            </w:r>
          </w:p>
        </w:tc>
        <w:tc>
          <w:tcPr>
            <w:tcW w:w="2600" w:type="dxa"/>
            <w:tcBorders>
              <w:top w:val="single" w:sz="4" w:space="0" w:color="auto"/>
              <w:left w:val="single" w:sz="4" w:space="0" w:color="auto"/>
              <w:bottom w:val="single" w:sz="4" w:space="0" w:color="auto"/>
              <w:right w:val="single" w:sz="4" w:space="0" w:color="auto"/>
            </w:tcBorders>
          </w:tcPr>
          <w:p w14:paraId="0B59A965">
            <w:pPr>
              <w:pStyle w:val="TableText"/>
            </w:pPr>
            <w:r>
              <w:t xml:space="preserve">Missions</w:t>
            </w:r>
          </w:p>
        </w:tc>
        <w:tc>
          <w:tcPr>
            <w:tcW w:w="1400" w:type="dxa"/>
            <w:tcBorders>
              <w:top w:val="single" w:sz="4" w:space="0" w:color="auto"/>
              <w:left w:val="single" w:sz="4" w:space="0" w:color="auto"/>
              <w:bottom w:val="single" w:sz="4" w:space="0" w:color="auto"/>
              <w:right w:val="single" w:sz="4" w:space="0" w:color="auto"/>
            </w:tcBorders>
          </w:tcPr>
          <w:p w14:paraId="16B0B0D9">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5EE9EB0F">
            <w:pPr>
              <w:pStyle w:val="TableText"/>
            </w:pPr>
            <w:r>
              <w:t xml:space="preserve">Outstanding and recently completed missions, one Object each.</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92A5FAE">
            <w:pPr>
              <w:pStyle w:val="TableText"/>
            </w:pPr>
            <w:r>
              <w:t xml:space="preserve">ns=1;i=6018</w:t>
            </w:r>
          </w:p>
        </w:tc>
        <w:tc>
          <w:tcPr>
            <w:tcW w:w="2600" w:type="dxa"/>
            <w:tcBorders>
              <w:top w:val="single" w:sz="4" w:space="0" w:color="auto"/>
              <w:left w:val="single" w:sz="4" w:space="0" w:color="auto"/>
              <w:bottom w:val="single" w:sz="4" w:space="0" w:color="auto"/>
              <w:right w:val="single" w:sz="4" w:space="0" w:color="auto"/>
            </w:tcBorders>
          </w:tcPr>
          <w:p w14:paraId="2FF08E7C">
            <w:pPr>
              <w:pStyle w:val="TableText"/>
            </w:pPr>
            <w:r>
              <w:t xml:space="preserve">RequestControl</w:t>
            </w:r>
          </w:p>
        </w:tc>
        <w:tc>
          <w:tcPr>
            <w:tcW w:w="1400" w:type="dxa"/>
            <w:tcBorders>
              <w:top w:val="single" w:sz="4" w:space="0" w:color="auto"/>
              <w:left w:val="single" w:sz="4" w:space="0" w:color="auto"/>
              <w:bottom w:val="single" w:sz="4" w:space="0" w:color="auto"/>
              <w:right w:val="single" w:sz="4" w:space="0" w:color="auto"/>
            </w:tcBorders>
          </w:tcPr>
          <w:p w14:paraId="17D8AB80">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11D2F585">
            <w:pPr>
              <w:pStyle w:val="TableText"/>
            </w:pPr>
            <w:r>
              <w:t xml:space="preserve">Take command authority. A Server grants it only when no other Session holds it, or when the holder's Session has closed. Holding authority is a precondition for submitting, and exists so that two clients cannot interleave motion; it is NOT the single point of control that ISO 10218-2 requires, which is enforced by safety-rated means outside this interface.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82C2AC9">
            <w:pPr>
              <w:pStyle w:val="TableText"/>
            </w:pPr>
            <w:r>
              <w:t xml:space="preserve">ns=1;i=6019</w:t>
            </w:r>
          </w:p>
        </w:tc>
        <w:tc>
          <w:tcPr>
            <w:tcW w:w="2600" w:type="dxa"/>
            <w:tcBorders>
              <w:top w:val="single" w:sz="4" w:space="0" w:color="auto"/>
              <w:left w:val="single" w:sz="4" w:space="0" w:color="auto"/>
              <w:bottom w:val="single" w:sz="4" w:space="0" w:color="auto"/>
              <w:right w:val="single" w:sz="4" w:space="0" w:color="auto"/>
            </w:tcBorders>
          </w:tcPr>
          <w:p w14:paraId="2D4112A0">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6BB29D5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C0920B4">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43FB1A4">
            <w:pPr>
              <w:pStyle w:val="TableText"/>
            </w:pPr>
            <w:r>
              <w:t xml:space="preserve">ns=1;i=6020</w:t>
            </w:r>
          </w:p>
        </w:tc>
        <w:tc>
          <w:tcPr>
            <w:tcW w:w="2600" w:type="dxa"/>
            <w:tcBorders>
              <w:top w:val="single" w:sz="4" w:space="0" w:color="auto"/>
              <w:left w:val="single" w:sz="4" w:space="0" w:color="auto"/>
              <w:bottom w:val="single" w:sz="4" w:space="0" w:color="auto"/>
              <w:right w:val="single" w:sz="4" w:space="0" w:color="auto"/>
            </w:tcBorders>
          </w:tcPr>
          <w:p w14:paraId="77F62FD1">
            <w:pPr>
              <w:pStyle w:val="TableText"/>
            </w:pPr>
            <w:r>
              <w:t xml:space="preserve">ReleaseControl</w:t>
            </w:r>
          </w:p>
        </w:tc>
        <w:tc>
          <w:tcPr>
            <w:tcW w:w="1400" w:type="dxa"/>
            <w:tcBorders>
              <w:top w:val="single" w:sz="4" w:space="0" w:color="auto"/>
              <w:left w:val="single" w:sz="4" w:space="0" w:color="auto"/>
              <w:bottom w:val="single" w:sz="4" w:space="0" w:color="auto"/>
              <w:right w:val="single" w:sz="4" w:space="0" w:color="auto"/>
            </w:tcBorders>
          </w:tcPr>
          <w:p w14:paraId="5822D851">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243BC3DB">
            <w:pPr>
              <w:pStyle w:val="TableText"/>
            </w:pPr>
            <w:r>
              <w:t xml:space="preserve">Give up command authority. Outstanding intents are unaffected; use CancelAll to stop them.</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77312A0">
            <w:pPr>
              <w:pStyle w:val="TableText"/>
            </w:pPr>
            <w:r>
              <w:t xml:space="preserve">ns=1;i=6021</w:t>
            </w:r>
          </w:p>
        </w:tc>
        <w:tc>
          <w:tcPr>
            <w:tcW w:w="2600" w:type="dxa"/>
            <w:tcBorders>
              <w:top w:val="single" w:sz="4" w:space="0" w:color="auto"/>
              <w:left w:val="single" w:sz="4" w:space="0" w:color="auto"/>
              <w:bottom w:val="single" w:sz="4" w:space="0" w:color="auto"/>
              <w:right w:val="single" w:sz="4" w:space="0" w:color="auto"/>
            </w:tcBorders>
          </w:tcPr>
          <w:p w14:paraId="6EEE5BCF">
            <w:pPr>
              <w:pStyle w:val="TableText"/>
            </w:pPr>
            <w:r>
              <w:t xml:space="preserve">SubmitIntent</w:t>
            </w:r>
          </w:p>
        </w:tc>
        <w:tc>
          <w:tcPr>
            <w:tcW w:w="1400" w:type="dxa"/>
            <w:tcBorders>
              <w:top w:val="single" w:sz="4" w:space="0" w:color="auto"/>
              <w:left w:val="single" w:sz="4" w:space="0" w:color="auto"/>
              <w:bottom w:val="single" w:sz="4" w:space="0" w:color="auto"/>
              <w:right w:val="single" w:sz="4" w:space="0" w:color="auto"/>
            </w:tcBorders>
          </w:tcPr>
          <w:p w14:paraId="42A888BD">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397B7E09">
            <w:pPr>
              <w:pStyle w:val="TableText"/>
            </w:pPr>
            <w:r>
              <w:t xml:space="preserve">Submit one intent. Returns as soon as the intent is admitted - NOT when the robot has finished, which may be minutes later. The returned Operation is a node the client subscribes to for progress and reads for the result. This is the whole reason the model is built on the Part 10 program lifecycle: an OPC UA Call cannot stay open for the duration of a motion.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9FC2B81">
            <w:pPr>
              <w:pStyle w:val="TableText"/>
            </w:pPr>
            <w:r>
              <w:t xml:space="preserve">ns=1;i=6022</w:t>
            </w:r>
          </w:p>
        </w:tc>
        <w:tc>
          <w:tcPr>
            <w:tcW w:w="2600" w:type="dxa"/>
            <w:tcBorders>
              <w:top w:val="single" w:sz="4" w:space="0" w:color="auto"/>
              <w:left w:val="single" w:sz="4" w:space="0" w:color="auto"/>
              <w:bottom w:val="single" w:sz="4" w:space="0" w:color="auto"/>
              <w:right w:val="single" w:sz="4" w:space="0" w:color="auto"/>
            </w:tcBorders>
          </w:tcPr>
          <w:p w14:paraId="2F477E09">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14:paraId="10DA4AE9">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40809D0">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92C63E7">
            <w:pPr>
              <w:pStyle w:val="TableText"/>
            </w:pPr>
            <w:r>
              <w:t xml:space="preserve">ns=1;i=6023</w:t>
            </w:r>
          </w:p>
        </w:tc>
        <w:tc>
          <w:tcPr>
            <w:tcW w:w="2600" w:type="dxa"/>
            <w:tcBorders>
              <w:top w:val="single" w:sz="4" w:space="0" w:color="auto"/>
              <w:left w:val="single" w:sz="4" w:space="0" w:color="auto"/>
              <w:bottom w:val="single" w:sz="4" w:space="0" w:color="auto"/>
              <w:right w:val="single" w:sz="4" w:space="0" w:color="auto"/>
            </w:tcBorders>
          </w:tcPr>
          <w:p w14:paraId="76FD97FD">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070A3486">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E5BBA86">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7F5EB35">
            <w:pPr>
              <w:pStyle w:val="TableText"/>
            </w:pPr>
            <w:r>
              <w:t xml:space="preserve">ns=1;i=6024</w:t>
            </w:r>
          </w:p>
        </w:tc>
        <w:tc>
          <w:tcPr>
            <w:tcW w:w="2600" w:type="dxa"/>
            <w:tcBorders>
              <w:top w:val="single" w:sz="4" w:space="0" w:color="auto"/>
              <w:left w:val="single" w:sz="4" w:space="0" w:color="auto"/>
              <w:bottom w:val="single" w:sz="4" w:space="0" w:color="auto"/>
              <w:right w:val="single" w:sz="4" w:space="0" w:color="auto"/>
            </w:tcBorders>
          </w:tcPr>
          <w:p w14:paraId="3C88BF1D">
            <w:pPr>
              <w:pStyle w:val="TableText"/>
            </w:pPr>
            <w:r>
              <w:t xml:space="preserve">CancelIntent</w:t>
            </w:r>
          </w:p>
        </w:tc>
        <w:tc>
          <w:tcPr>
            <w:tcW w:w="1400" w:type="dxa"/>
            <w:tcBorders>
              <w:top w:val="single" w:sz="4" w:space="0" w:color="auto"/>
              <w:left w:val="single" w:sz="4" w:space="0" w:color="auto"/>
              <w:bottom w:val="single" w:sz="4" w:space="0" w:color="auto"/>
              <w:right w:val="single" w:sz="4" w:space="0" w:color="auto"/>
            </w:tcBorders>
          </w:tcPr>
          <w:p w14:paraId="3C555E6E">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15BF0CCB">
            <w:pPr>
              <w:pStyle w:val="TableText"/>
            </w:pPr>
            <w:r>
              <w:t xml:space="preserve">Ask the Server to end an intent early. The Server MAY refuse, and says so in Accepted, because some motions cannot be abandoned safely part-way. This is not the OPC UA Cancel Service, which discards a pending response and leaves the robot moving; see clause 6.5.</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257F362">
            <w:pPr>
              <w:pStyle w:val="TableText"/>
            </w:pPr>
            <w:r>
              <w:t xml:space="preserve">ns=1;i=6025</w:t>
            </w:r>
          </w:p>
        </w:tc>
        <w:tc>
          <w:tcPr>
            <w:tcW w:w="2600" w:type="dxa"/>
            <w:tcBorders>
              <w:top w:val="single" w:sz="4" w:space="0" w:color="auto"/>
              <w:left w:val="single" w:sz="4" w:space="0" w:color="auto"/>
              <w:bottom w:val="single" w:sz="4" w:space="0" w:color="auto"/>
              <w:right w:val="single" w:sz="4" w:space="0" w:color="auto"/>
            </w:tcBorders>
          </w:tcPr>
          <w:p w14:paraId="1A454A69">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14:paraId="156D6DE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222D171">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8B43985">
            <w:pPr>
              <w:pStyle w:val="TableText"/>
            </w:pPr>
            <w:r>
              <w:t xml:space="preserve">ns=1;i=6026</w:t>
            </w:r>
          </w:p>
        </w:tc>
        <w:tc>
          <w:tcPr>
            <w:tcW w:w="2600" w:type="dxa"/>
            <w:tcBorders>
              <w:top w:val="single" w:sz="4" w:space="0" w:color="auto"/>
              <w:left w:val="single" w:sz="4" w:space="0" w:color="auto"/>
              <w:bottom w:val="single" w:sz="4" w:space="0" w:color="auto"/>
              <w:right w:val="single" w:sz="4" w:space="0" w:color="auto"/>
            </w:tcBorders>
          </w:tcPr>
          <w:p w14:paraId="4235C5BD">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203C083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28909E5">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1F4171A">
            <w:pPr>
              <w:pStyle w:val="TableText"/>
            </w:pPr>
            <w:r>
              <w:t xml:space="preserve">ns=1;i=6027</w:t>
            </w:r>
          </w:p>
        </w:tc>
        <w:tc>
          <w:tcPr>
            <w:tcW w:w="2600" w:type="dxa"/>
            <w:tcBorders>
              <w:top w:val="single" w:sz="4" w:space="0" w:color="auto"/>
              <w:left w:val="single" w:sz="4" w:space="0" w:color="auto"/>
              <w:bottom w:val="single" w:sz="4" w:space="0" w:color="auto"/>
              <w:right w:val="single" w:sz="4" w:space="0" w:color="auto"/>
            </w:tcBorders>
          </w:tcPr>
          <w:p w14:paraId="6ADA03A4">
            <w:pPr>
              <w:pStyle w:val="TableText"/>
            </w:pPr>
            <w:r>
              <w:t xml:space="preserve">CancelAll</w:t>
            </w:r>
          </w:p>
        </w:tc>
        <w:tc>
          <w:tcPr>
            <w:tcW w:w="1400" w:type="dxa"/>
            <w:tcBorders>
              <w:top w:val="single" w:sz="4" w:space="0" w:color="auto"/>
              <w:left w:val="single" w:sz="4" w:space="0" w:color="auto"/>
              <w:bottom w:val="single" w:sz="4" w:space="0" w:color="auto"/>
              <w:right w:val="single" w:sz="4" w:space="0" w:color="auto"/>
            </w:tcBorders>
          </w:tcPr>
          <w:p w14:paraId="6C7A3D38">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5D5CEFA6">
            <w:pPr>
              <w:pStyle w:val="TableText"/>
            </w:pPr>
            <w:r>
              <w:t xml:space="preserve">Ask the Server to end every outstanding intent and mission.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D7F5579">
            <w:pPr>
              <w:pStyle w:val="TableText"/>
            </w:pPr>
            <w:r>
              <w:t xml:space="preserve">ns=1;i=6028</w:t>
            </w:r>
          </w:p>
        </w:tc>
        <w:tc>
          <w:tcPr>
            <w:tcW w:w="2600" w:type="dxa"/>
            <w:tcBorders>
              <w:top w:val="single" w:sz="4" w:space="0" w:color="auto"/>
              <w:left w:val="single" w:sz="4" w:space="0" w:color="auto"/>
              <w:bottom w:val="single" w:sz="4" w:space="0" w:color="auto"/>
              <w:right w:val="single" w:sz="4" w:space="0" w:color="auto"/>
            </w:tcBorders>
          </w:tcPr>
          <w:p w14:paraId="5F02B051">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14:paraId="536EDC1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F72B486">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C546C91">
            <w:pPr>
              <w:pStyle w:val="TableText"/>
            </w:pPr>
            <w:r>
              <w:t xml:space="preserve">ns=1;i=6029</w:t>
            </w:r>
          </w:p>
        </w:tc>
        <w:tc>
          <w:tcPr>
            <w:tcW w:w="2600" w:type="dxa"/>
            <w:tcBorders>
              <w:top w:val="single" w:sz="4" w:space="0" w:color="auto"/>
              <w:left w:val="single" w:sz="4" w:space="0" w:color="auto"/>
              <w:bottom w:val="single" w:sz="4" w:space="0" w:color="auto"/>
              <w:right w:val="single" w:sz="4" w:space="0" w:color="auto"/>
            </w:tcBorders>
          </w:tcPr>
          <w:p w14:paraId="3A8A5C71">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2D07FC1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E16C9BC">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79F45C3">
            <w:pPr>
              <w:pStyle w:val="TableText"/>
            </w:pPr>
            <w:r>
              <w:t xml:space="preserve">ns=1;i=6030</w:t>
            </w:r>
          </w:p>
        </w:tc>
        <w:tc>
          <w:tcPr>
            <w:tcW w:w="2600" w:type="dxa"/>
            <w:tcBorders>
              <w:top w:val="single" w:sz="4" w:space="0" w:color="auto"/>
              <w:left w:val="single" w:sz="4" w:space="0" w:color="auto"/>
              <w:bottom w:val="single" w:sz="4" w:space="0" w:color="auto"/>
              <w:right w:val="single" w:sz="4" w:space="0" w:color="auto"/>
            </w:tcBorders>
          </w:tcPr>
          <w:p w14:paraId="7843D81A">
            <w:pPr>
              <w:pStyle w:val="TableText"/>
            </w:pPr>
            <w:r>
              <w:t xml:space="preserve">Pause</w:t>
            </w:r>
          </w:p>
        </w:tc>
        <w:tc>
          <w:tcPr>
            <w:tcW w:w="1400" w:type="dxa"/>
            <w:tcBorders>
              <w:top w:val="single" w:sz="4" w:space="0" w:color="auto"/>
              <w:left w:val="single" w:sz="4" w:space="0" w:color="auto"/>
              <w:bottom w:val="single" w:sz="4" w:space="0" w:color="auto"/>
              <w:right w:val="single" w:sz="4" w:space="0" w:color="auto"/>
            </w:tcBorders>
          </w:tcPr>
          <w:p w14:paraId="1C5B5722">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2E3BF69B">
            <w:pPr>
              <w:pStyle w:val="TableText"/>
            </w:pPr>
            <w:r>
              <w:t xml:space="preserve">Suspend execution, retaining position so it can be resumed.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EA6C6C8">
            <w:pPr>
              <w:pStyle w:val="TableText"/>
            </w:pPr>
            <w:r>
              <w:t xml:space="preserve">ns=1;i=6031</w:t>
            </w:r>
          </w:p>
        </w:tc>
        <w:tc>
          <w:tcPr>
            <w:tcW w:w="2600" w:type="dxa"/>
            <w:tcBorders>
              <w:top w:val="single" w:sz="4" w:space="0" w:color="auto"/>
              <w:left w:val="single" w:sz="4" w:space="0" w:color="auto"/>
              <w:bottom w:val="single" w:sz="4" w:space="0" w:color="auto"/>
              <w:right w:val="single" w:sz="4" w:space="0" w:color="auto"/>
            </w:tcBorders>
          </w:tcPr>
          <w:p w14:paraId="0C07A519">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647A2C7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8037E68">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2971AB0">
            <w:pPr>
              <w:pStyle w:val="TableText"/>
            </w:pPr>
            <w:r>
              <w:t xml:space="preserve">ns=1;i=6032</w:t>
            </w:r>
          </w:p>
        </w:tc>
        <w:tc>
          <w:tcPr>
            <w:tcW w:w="2600" w:type="dxa"/>
            <w:tcBorders>
              <w:top w:val="single" w:sz="4" w:space="0" w:color="auto"/>
              <w:left w:val="single" w:sz="4" w:space="0" w:color="auto"/>
              <w:bottom w:val="single" w:sz="4" w:space="0" w:color="auto"/>
              <w:right w:val="single" w:sz="4" w:space="0" w:color="auto"/>
            </w:tcBorders>
          </w:tcPr>
          <w:p w14:paraId="0D8C2763">
            <w:pPr>
              <w:pStyle w:val="TableText"/>
            </w:pPr>
            <w:r>
              <w:t xml:space="preserve">Resume</w:t>
            </w:r>
          </w:p>
        </w:tc>
        <w:tc>
          <w:tcPr>
            <w:tcW w:w="1400" w:type="dxa"/>
            <w:tcBorders>
              <w:top w:val="single" w:sz="4" w:space="0" w:color="auto"/>
              <w:left w:val="single" w:sz="4" w:space="0" w:color="auto"/>
              <w:bottom w:val="single" w:sz="4" w:space="0" w:color="auto"/>
              <w:right w:val="single" w:sz="4" w:space="0" w:color="auto"/>
            </w:tcBorders>
          </w:tcPr>
          <w:p w14:paraId="7A9A1757">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0D23D993">
            <w:pPr>
              <w:pStyle w:val="TableText"/>
            </w:pPr>
            <w:r>
              <w:t xml:space="preserve">Continue execution suspended by Pause.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EBE9828">
            <w:pPr>
              <w:pStyle w:val="TableText"/>
            </w:pPr>
            <w:r>
              <w:t xml:space="preserve">ns=1;i=6033</w:t>
            </w:r>
          </w:p>
        </w:tc>
        <w:tc>
          <w:tcPr>
            <w:tcW w:w="2600" w:type="dxa"/>
            <w:tcBorders>
              <w:top w:val="single" w:sz="4" w:space="0" w:color="auto"/>
              <w:left w:val="single" w:sz="4" w:space="0" w:color="auto"/>
              <w:bottom w:val="single" w:sz="4" w:space="0" w:color="auto"/>
              <w:right w:val="single" w:sz="4" w:space="0" w:color="auto"/>
            </w:tcBorders>
          </w:tcPr>
          <w:p w14:paraId="2DFA39FB">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5A8C8411">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55F78A3">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E1DEE8A">
            <w:pPr>
              <w:pStyle w:val="TableText"/>
            </w:pPr>
            <w:r>
              <w:t xml:space="preserve">ns=1;i=6034</w:t>
            </w:r>
          </w:p>
        </w:tc>
        <w:tc>
          <w:tcPr>
            <w:tcW w:w="2600" w:type="dxa"/>
            <w:tcBorders>
              <w:top w:val="single" w:sz="4" w:space="0" w:color="auto"/>
              <w:left w:val="single" w:sz="4" w:space="0" w:color="auto"/>
              <w:bottom w:val="single" w:sz="4" w:space="0" w:color="auto"/>
              <w:right w:val="single" w:sz="4" w:space="0" w:color="auto"/>
            </w:tcBorders>
          </w:tcPr>
          <w:p w14:paraId="56B86C92">
            <w:pPr>
              <w:pStyle w:val="TableText"/>
            </w:pPr>
            <w:r>
              <w:t xml:space="preserve">Retry</w:t>
            </w:r>
          </w:p>
        </w:tc>
        <w:tc>
          <w:tcPr>
            <w:tcW w:w="1400" w:type="dxa"/>
            <w:tcBorders>
              <w:top w:val="single" w:sz="4" w:space="0" w:color="auto"/>
              <w:left w:val="single" w:sz="4" w:space="0" w:color="auto"/>
              <w:bottom w:val="single" w:sz="4" w:space="0" w:color="auto"/>
              <w:right w:val="single" w:sz="4" w:space="0" w:color="auto"/>
            </w:tcBorders>
          </w:tcPr>
          <w:p w14:paraId="043E9702">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223F088E">
            <w:pPr>
              <w:pStyle w:val="TableText"/>
            </w:pPr>
            <w:r>
              <w:t xml:space="preserve">Re-attempt an intent that terminated Retriable.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7D6A2A1">
            <w:pPr>
              <w:pStyle w:val="TableText"/>
            </w:pPr>
            <w:r>
              <w:t xml:space="preserve">ns=1;i=6035</w:t>
            </w:r>
          </w:p>
        </w:tc>
        <w:tc>
          <w:tcPr>
            <w:tcW w:w="2600" w:type="dxa"/>
            <w:tcBorders>
              <w:top w:val="single" w:sz="4" w:space="0" w:color="auto"/>
              <w:left w:val="single" w:sz="4" w:space="0" w:color="auto"/>
              <w:bottom w:val="single" w:sz="4" w:space="0" w:color="auto"/>
              <w:right w:val="single" w:sz="4" w:space="0" w:color="auto"/>
            </w:tcBorders>
          </w:tcPr>
          <w:p w14:paraId="03819E6C">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14:paraId="661A3F2C">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55FDBF6">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43B6828">
            <w:pPr>
              <w:pStyle w:val="TableText"/>
            </w:pPr>
            <w:r>
              <w:t xml:space="preserve">ns=1;i=6036</w:t>
            </w:r>
          </w:p>
        </w:tc>
        <w:tc>
          <w:tcPr>
            <w:tcW w:w="2600" w:type="dxa"/>
            <w:tcBorders>
              <w:top w:val="single" w:sz="4" w:space="0" w:color="auto"/>
              <w:left w:val="single" w:sz="4" w:space="0" w:color="auto"/>
              <w:bottom w:val="single" w:sz="4" w:space="0" w:color="auto"/>
              <w:right w:val="single" w:sz="4" w:space="0" w:color="auto"/>
            </w:tcBorders>
          </w:tcPr>
          <w:p w14:paraId="638CFB7C">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214E8E5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A55D102">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50FE72A">
            <w:pPr>
              <w:pStyle w:val="TableText"/>
            </w:pPr>
            <w:r>
              <w:t xml:space="preserve">ns=1;i=6037</w:t>
            </w:r>
          </w:p>
        </w:tc>
        <w:tc>
          <w:tcPr>
            <w:tcW w:w="2600" w:type="dxa"/>
            <w:tcBorders>
              <w:top w:val="single" w:sz="4" w:space="0" w:color="auto"/>
              <w:left w:val="single" w:sz="4" w:space="0" w:color="auto"/>
              <w:bottom w:val="single" w:sz="4" w:space="0" w:color="auto"/>
              <w:right w:val="single" w:sz="4" w:space="0" w:color="auto"/>
            </w:tcBorders>
          </w:tcPr>
          <w:p w14:paraId="15307D62">
            <w:pPr>
              <w:pStyle w:val="TableText"/>
            </w:pPr>
            <w:r>
              <w:t xml:space="preserve">SubmitMission</w:t>
            </w:r>
          </w:p>
        </w:tc>
        <w:tc>
          <w:tcPr>
            <w:tcW w:w="1400" w:type="dxa"/>
            <w:tcBorders>
              <w:top w:val="single" w:sz="4" w:space="0" w:color="auto"/>
              <w:left w:val="single" w:sz="4" w:space="0" w:color="auto"/>
              <w:bottom w:val="single" w:sz="4" w:space="0" w:color="auto"/>
              <w:right w:val="single" w:sz="4" w:space="0" w:color="auto"/>
            </w:tcBorders>
          </w:tcPr>
          <w:p w14:paraId="19B8F295">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610DE9CB">
            <w:pPr>
              <w:pStyle w:val="TableText"/>
            </w:pPr>
            <w:r>
              <w:t xml:space="preserve">Submit an ordered sequence of intents as one unit. Steps marked Released form the base and are committed; the rest form the horizon and may still be revised by UpdateMission.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59C83A4">
            <w:pPr>
              <w:pStyle w:val="TableText"/>
            </w:pPr>
            <w:r>
              <w:t xml:space="preserve">ns=1;i=6038</w:t>
            </w:r>
          </w:p>
        </w:tc>
        <w:tc>
          <w:tcPr>
            <w:tcW w:w="2600" w:type="dxa"/>
            <w:tcBorders>
              <w:top w:val="single" w:sz="4" w:space="0" w:color="auto"/>
              <w:left w:val="single" w:sz="4" w:space="0" w:color="auto"/>
              <w:bottom w:val="single" w:sz="4" w:space="0" w:color="auto"/>
              <w:right w:val="single" w:sz="4" w:space="0" w:color="auto"/>
            </w:tcBorders>
          </w:tcPr>
          <w:p w14:paraId="3B337004">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14:paraId="3E5C74DF">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5460B59">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4AB4C14">
            <w:pPr>
              <w:pStyle w:val="TableText"/>
            </w:pPr>
            <w:r>
              <w:t xml:space="preserve">ns=1;i=6039</w:t>
            </w:r>
          </w:p>
        </w:tc>
        <w:tc>
          <w:tcPr>
            <w:tcW w:w="2600" w:type="dxa"/>
            <w:tcBorders>
              <w:top w:val="single" w:sz="4" w:space="0" w:color="auto"/>
              <w:left w:val="single" w:sz="4" w:space="0" w:color="auto"/>
              <w:bottom w:val="single" w:sz="4" w:space="0" w:color="auto"/>
              <w:right w:val="single" w:sz="4" w:space="0" w:color="auto"/>
            </w:tcBorders>
          </w:tcPr>
          <w:p w14:paraId="2DD82042">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1F9AF3D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E5DB690">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9ECF494">
            <w:pPr>
              <w:pStyle w:val="TableText"/>
            </w:pPr>
            <w:r>
              <w:t xml:space="preserve">ns=1;i=6040</w:t>
            </w:r>
          </w:p>
        </w:tc>
        <w:tc>
          <w:tcPr>
            <w:tcW w:w="2600" w:type="dxa"/>
            <w:tcBorders>
              <w:top w:val="single" w:sz="4" w:space="0" w:color="auto"/>
              <w:left w:val="single" w:sz="4" w:space="0" w:color="auto"/>
              <w:bottom w:val="single" w:sz="4" w:space="0" w:color="auto"/>
              <w:right w:val="single" w:sz="4" w:space="0" w:color="auto"/>
            </w:tcBorders>
          </w:tcPr>
          <w:p w14:paraId="7B724DD3">
            <w:pPr>
              <w:pStyle w:val="TableText"/>
            </w:pPr>
            <w:r>
              <w:t xml:space="preserve">UpdateMission</w:t>
            </w:r>
          </w:p>
        </w:tc>
        <w:tc>
          <w:tcPr>
            <w:tcW w:w="1400" w:type="dxa"/>
            <w:tcBorders>
              <w:top w:val="single" w:sz="4" w:space="0" w:color="auto"/>
              <w:left w:val="single" w:sz="4" w:space="0" w:color="auto"/>
              <w:bottom w:val="single" w:sz="4" w:space="0" w:color="auto"/>
              <w:right w:val="single" w:sz="4" w:space="0" w:color="auto"/>
            </w:tcBorders>
          </w:tcPr>
          <w:p w14:paraId="4027E91E">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5D1B7FA9">
            <w:pPr>
              <w:pStyle w:val="TableText"/>
            </w:pPr>
            <w:r>
              <w:t xml:space="preserve">Replace the horizon of a mission already submitted. The base is untouchable: it has been committed and may already have executed, so an update that would alter a released step is refused rather than partly applied.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13C3828">
            <w:pPr>
              <w:pStyle w:val="TableText"/>
            </w:pPr>
            <w:r>
              <w:t xml:space="preserve">ns=1;i=6041</w:t>
            </w:r>
          </w:p>
        </w:tc>
        <w:tc>
          <w:tcPr>
            <w:tcW w:w="2600" w:type="dxa"/>
            <w:tcBorders>
              <w:top w:val="single" w:sz="4" w:space="0" w:color="auto"/>
              <w:left w:val="single" w:sz="4" w:space="0" w:color="auto"/>
              <w:bottom w:val="single" w:sz="4" w:space="0" w:color="auto"/>
              <w:right w:val="single" w:sz="4" w:space="0" w:color="auto"/>
            </w:tcBorders>
          </w:tcPr>
          <w:p w14:paraId="22DD6235">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14:paraId="1B8FEF39">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DED5468">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299A56A">
            <w:pPr>
              <w:pStyle w:val="TableText"/>
            </w:pPr>
            <w:r>
              <w:t xml:space="preserve">ns=1;i=6042</w:t>
            </w:r>
          </w:p>
        </w:tc>
        <w:tc>
          <w:tcPr>
            <w:tcW w:w="2600" w:type="dxa"/>
            <w:tcBorders>
              <w:top w:val="single" w:sz="4" w:space="0" w:color="auto"/>
              <w:left w:val="single" w:sz="4" w:space="0" w:color="auto"/>
              <w:bottom w:val="single" w:sz="4" w:space="0" w:color="auto"/>
              <w:right w:val="single" w:sz="4" w:space="0" w:color="auto"/>
            </w:tcBorders>
          </w:tcPr>
          <w:p w14:paraId="012030B3">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1CEFD6D6">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3853008">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B28A9BE">
            <w:pPr>
              <w:pStyle w:val="TableText"/>
            </w:pPr>
            <w:r>
              <w:t xml:space="preserve">ns=1;i=6043</w:t>
            </w:r>
          </w:p>
        </w:tc>
        <w:tc>
          <w:tcPr>
            <w:tcW w:w="2600" w:type="dxa"/>
            <w:tcBorders>
              <w:top w:val="single" w:sz="4" w:space="0" w:color="auto"/>
              <w:left w:val="single" w:sz="4" w:space="0" w:color="auto"/>
              <w:bottom w:val="single" w:sz="4" w:space="0" w:color="auto"/>
              <w:right w:val="single" w:sz="4" w:space="0" w:color="auto"/>
            </w:tcBorders>
          </w:tcPr>
          <w:p w14:paraId="035E47CB">
            <w:pPr>
              <w:pStyle w:val="TableText"/>
            </w:pPr>
            <w:r>
              <w:t xml:space="preserve">CancelMission</w:t>
            </w:r>
          </w:p>
        </w:tc>
        <w:tc>
          <w:tcPr>
            <w:tcW w:w="1400" w:type="dxa"/>
            <w:tcBorders>
              <w:top w:val="single" w:sz="4" w:space="0" w:color="auto"/>
              <w:left w:val="single" w:sz="4" w:space="0" w:color="auto"/>
              <w:bottom w:val="single" w:sz="4" w:space="0" w:color="auto"/>
              <w:right w:val="single" w:sz="4" w:space="0" w:color="auto"/>
            </w:tcBorders>
          </w:tcPr>
          <w:p w14:paraId="2EE505A1">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031940C7">
            <w:pPr>
              <w:pStyle w:val="TableText"/>
            </w:pPr>
            <w:r>
              <w:t xml:space="preserve">Ask the Server to end a mission and every intent belonging to 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AB3CE70">
            <w:pPr>
              <w:pStyle w:val="TableText"/>
            </w:pPr>
            <w:r>
              <w:t xml:space="preserve">ns=1;i=6044</w:t>
            </w:r>
          </w:p>
        </w:tc>
        <w:tc>
          <w:tcPr>
            <w:tcW w:w="2600" w:type="dxa"/>
            <w:tcBorders>
              <w:top w:val="single" w:sz="4" w:space="0" w:color="auto"/>
              <w:left w:val="single" w:sz="4" w:space="0" w:color="auto"/>
              <w:bottom w:val="single" w:sz="4" w:space="0" w:color="auto"/>
              <w:right w:val="single" w:sz="4" w:space="0" w:color="auto"/>
            </w:tcBorders>
          </w:tcPr>
          <w:p w14:paraId="40D0DEE5">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14:paraId="4506C931">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FB21119">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C9039FE">
            <w:pPr>
              <w:pStyle w:val="TableText"/>
            </w:pPr>
            <w:r>
              <w:t xml:space="preserve">ns=1;i=6045</w:t>
            </w:r>
          </w:p>
        </w:tc>
        <w:tc>
          <w:tcPr>
            <w:tcW w:w="2600" w:type="dxa"/>
            <w:tcBorders>
              <w:top w:val="single" w:sz="4" w:space="0" w:color="auto"/>
              <w:left w:val="single" w:sz="4" w:space="0" w:color="auto"/>
              <w:bottom w:val="single" w:sz="4" w:space="0" w:color="auto"/>
              <w:right w:val="single" w:sz="4" w:space="0" w:color="auto"/>
            </w:tcBorders>
          </w:tcPr>
          <w:p w14:paraId="36976229">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694218A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D5FFCC3">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0703D69">
            <w:pPr>
              <w:pStyle w:val="TableText"/>
            </w:pPr>
            <w:r>
              <w:t xml:space="preserve">ns=1;i=1003</w:t>
            </w:r>
          </w:p>
        </w:tc>
        <w:tc>
          <w:tcPr>
            <w:tcW w:w="2600" w:type="dxa"/>
            <w:tcBorders>
              <w:top w:val="single" w:sz="4" w:space="0" w:color="auto"/>
              <w:left w:val="single" w:sz="4" w:space="0" w:color="auto"/>
              <w:bottom w:val="single" w:sz="4" w:space="0" w:color="auto"/>
              <w:right w:val="single" w:sz="4" w:space="0" w:color="auto"/>
            </w:tcBorders>
          </w:tcPr>
          <w:p w14:paraId="74DD902B">
            <w:pPr>
              <w:pStyle w:val="TableText"/>
            </w:pPr>
            <w:r>
              <w:t xml:space="preserve">IntentOperationType</w:t>
            </w:r>
          </w:p>
        </w:tc>
        <w:tc>
          <w:tcPr>
            <w:tcW w:w="1400" w:type="dxa"/>
            <w:tcBorders>
              <w:top w:val="single" w:sz="4" w:space="0" w:color="auto"/>
              <w:left w:val="single" w:sz="4" w:space="0" w:color="auto"/>
              <w:bottom w:val="single" w:sz="4" w:space="0" w:color="auto"/>
              <w:right w:val="single" w:sz="4" w:space="0" w:color="auto"/>
            </w:tcBorders>
          </w:tcPr>
          <w:p w14:paraId="2B31D991">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66A3D6B8">
            <w:pPr>
              <w:pStyle w:val="TableText"/>
            </w:pPr>
            <w:r>
              <w:t xml:space="preserve">One submitted intent, tracked to completion. It is a Part 10 program instance, so its lifecycle is the one OPC UA already defines for work that outlives a service call: transitions raise ProgramTransitionEvents, the terminal result survives in FinalResultData, and ProgramDiagnostic2DataType records which Session commanded it without this specification having to model provenance itself.</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14CBBA8">
            <w:pPr>
              <w:pStyle w:val="TableText"/>
            </w:pPr>
            <w:r>
              <w:t xml:space="preserve">ns=1;i=6046</w:t>
            </w:r>
          </w:p>
        </w:tc>
        <w:tc>
          <w:tcPr>
            <w:tcW w:w="2600" w:type="dxa"/>
            <w:tcBorders>
              <w:top w:val="single" w:sz="4" w:space="0" w:color="auto"/>
              <w:left w:val="single" w:sz="4" w:space="0" w:color="auto"/>
              <w:bottom w:val="single" w:sz="4" w:space="0" w:color="auto"/>
              <w:right w:val="single" w:sz="4" w:space="0" w:color="auto"/>
            </w:tcBorders>
          </w:tcPr>
          <w:p w14:paraId="63D92758">
            <w:pPr>
              <w:pStyle w:val="TableText"/>
            </w:pPr>
            <w:r>
              <w:t xml:space="preserve">IntentId</w:t>
            </w:r>
          </w:p>
        </w:tc>
        <w:tc>
          <w:tcPr>
            <w:tcW w:w="1400" w:type="dxa"/>
            <w:tcBorders>
              <w:top w:val="single" w:sz="4" w:space="0" w:color="auto"/>
              <w:left w:val="single" w:sz="4" w:space="0" w:color="auto"/>
              <w:bottom w:val="single" w:sz="4" w:space="0" w:color="auto"/>
              <w:right w:val="single" w:sz="4" w:space="0" w:color="auto"/>
            </w:tcBorders>
          </w:tcPr>
          <w:p w14:paraId="7B14169B">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93E4410">
            <w:pPr>
              <w:pStyle w:val="TableText"/>
            </w:pPr>
            <w:r>
              <w:t xml:space="preserve">Identifier of the intent this instance executes.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8FB77B2">
            <w:pPr>
              <w:pStyle w:val="TableText"/>
            </w:pPr>
            <w:r>
              <w:t xml:space="preserve">ns=1;i=6047</w:t>
            </w:r>
          </w:p>
        </w:tc>
        <w:tc>
          <w:tcPr>
            <w:tcW w:w="2600" w:type="dxa"/>
            <w:tcBorders>
              <w:top w:val="single" w:sz="4" w:space="0" w:color="auto"/>
              <w:left w:val="single" w:sz="4" w:space="0" w:color="auto"/>
              <w:bottom w:val="single" w:sz="4" w:space="0" w:color="auto"/>
              <w:right w:val="single" w:sz="4" w:space="0" w:color="auto"/>
            </w:tcBorders>
          </w:tcPr>
          <w:p w14:paraId="1E9CD0D4">
            <w:pPr>
              <w:pStyle w:val="TableText"/>
            </w:pPr>
            <w:r>
              <w:t xml:space="preserve">Intent</w:t>
            </w:r>
          </w:p>
        </w:tc>
        <w:tc>
          <w:tcPr>
            <w:tcW w:w="1400" w:type="dxa"/>
            <w:tcBorders>
              <w:top w:val="single" w:sz="4" w:space="0" w:color="auto"/>
              <w:left w:val="single" w:sz="4" w:space="0" w:color="auto"/>
              <w:bottom w:val="single" w:sz="4" w:space="0" w:color="auto"/>
              <w:right w:val="single" w:sz="4" w:space="0" w:color="auto"/>
            </w:tcBorders>
          </w:tcPr>
          <w:p w14:paraId="15D31DF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8EAF303">
            <w:pPr>
              <w:pStyle w:val="TableText"/>
            </w:pPr>
            <w:r>
              <w:t xml:space="preserve">The intent as admitted, after the Server applied its defaults. A client reads this to learn what it actually asked for.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F137CE3">
            <w:pPr>
              <w:pStyle w:val="TableText"/>
            </w:pPr>
            <w:r>
              <w:t xml:space="preserve">ns=1;i=6048</w:t>
            </w:r>
          </w:p>
        </w:tc>
        <w:tc>
          <w:tcPr>
            <w:tcW w:w="2600" w:type="dxa"/>
            <w:tcBorders>
              <w:top w:val="single" w:sz="4" w:space="0" w:color="auto"/>
              <w:left w:val="single" w:sz="4" w:space="0" w:color="auto"/>
              <w:bottom w:val="single" w:sz="4" w:space="0" w:color="auto"/>
              <w:right w:val="single" w:sz="4" w:space="0" w:color="auto"/>
            </w:tcBorders>
          </w:tcPr>
          <w:p w14:paraId="2B031233">
            <w:pPr>
              <w:pStyle w:val="TableText"/>
            </w:pPr>
            <w:r>
              <w:t xml:space="preserve">ExecutionState</w:t>
            </w:r>
          </w:p>
        </w:tc>
        <w:tc>
          <w:tcPr>
            <w:tcW w:w="1400" w:type="dxa"/>
            <w:tcBorders>
              <w:top w:val="single" w:sz="4" w:space="0" w:color="auto"/>
              <w:left w:val="single" w:sz="4" w:space="0" w:color="auto"/>
              <w:bottom w:val="single" w:sz="4" w:space="0" w:color="auto"/>
              <w:right w:val="single" w:sz="4" w:space="0" w:color="auto"/>
            </w:tcBorders>
          </w:tcPr>
          <w:p w14:paraId="30A13DA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F992F18">
            <w:pPr>
              <w:pStyle w:val="TableText"/>
            </w:pPr>
            <w:r>
              <w:t xml:space="preserve">Fine-grained state. It refines CurrentState rather than restating it; clause 6.3 fixes which pairs are legal.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7AA91A9">
            <w:pPr>
              <w:pStyle w:val="TableText"/>
            </w:pPr>
            <w:r>
              <w:t xml:space="preserve">ns=1;i=6049</w:t>
            </w:r>
          </w:p>
        </w:tc>
        <w:tc>
          <w:tcPr>
            <w:tcW w:w="2600" w:type="dxa"/>
            <w:tcBorders>
              <w:top w:val="single" w:sz="4" w:space="0" w:color="auto"/>
              <w:left w:val="single" w:sz="4" w:space="0" w:color="auto"/>
              <w:bottom w:val="single" w:sz="4" w:space="0" w:color="auto"/>
              <w:right w:val="single" w:sz="4" w:space="0" w:color="auto"/>
            </w:tcBorders>
          </w:tcPr>
          <w:p w14:paraId="0A3DBC06">
            <w:pPr>
              <w:pStyle w:val="TableText"/>
            </w:pPr>
            <w:r>
              <w:t xml:space="preserve">Progress</w:t>
            </w:r>
          </w:p>
        </w:tc>
        <w:tc>
          <w:tcPr>
            <w:tcW w:w="1400" w:type="dxa"/>
            <w:tcBorders>
              <w:top w:val="single" w:sz="4" w:space="0" w:color="auto"/>
              <w:left w:val="single" w:sz="4" w:space="0" w:color="auto"/>
              <w:bottom w:val="single" w:sz="4" w:space="0" w:color="auto"/>
              <w:right w:val="single" w:sz="4" w:space="0" w:color="auto"/>
            </w:tcBorders>
          </w:tcPr>
          <w:p w14:paraId="246DA5F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00587C2">
            <w:pPr>
              <w:pStyle w:val="TableText"/>
            </w:pPr>
            <w:r>
              <w:t xml:space="preserve">Fraction of the intent completed, 0 to 1, where the Server can estimate it. Negative means it cannot.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BA1A894">
            <w:pPr>
              <w:pStyle w:val="TableText"/>
            </w:pPr>
            <w:r>
              <w:t xml:space="preserve">ns=1;i=6050</w:t>
            </w:r>
          </w:p>
        </w:tc>
        <w:tc>
          <w:tcPr>
            <w:tcW w:w="2600" w:type="dxa"/>
            <w:tcBorders>
              <w:top w:val="single" w:sz="4" w:space="0" w:color="auto"/>
              <w:left w:val="single" w:sz="4" w:space="0" w:color="auto"/>
              <w:bottom w:val="single" w:sz="4" w:space="0" w:color="auto"/>
              <w:right w:val="single" w:sz="4" w:space="0" w:color="auto"/>
            </w:tcBorders>
          </w:tcPr>
          <w:p w14:paraId="3CB9EEBE">
            <w:pPr>
              <w:pStyle w:val="TableText"/>
            </w:pPr>
            <w:r>
              <w:t xml:space="preserve">CurrentPose</w:t>
            </w:r>
          </w:p>
        </w:tc>
        <w:tc>
          <w:tcPr>
            <w:tcW w:w="1400" w:type="dxa"/>
            <w:tcBorders>
              <w:top w:val="single" w:sz="4" w:space="0" w:color="auto"/>
              <w:left w:val="single" w:sz="4" w:space="0" w:color="auto"/>
              <w:bottom w:val="single" w:sz="4" w:space="0" w:color="auto"/>
              <w:right w:val="single" w:sz="4" w:space="0" w:color="auto"/>
            </w:tcBorders>
          </w:tcPr>
          <w:p w14:paraId="1B2C8ED6">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2DD69B4">
            <w:pPr>
              <w:pStyle w:val="TableText"/>
            </w:pPr>
            <w:r>
              <w:t xml:space="preserve">Where the driven tool centre point is now. Subscribe for tracking; this is a status report at the sampling rate the client asks for, not a control signal, and clause 4.3 explains why it must not be used as one.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FFEDF5A">
            <w:pPr>
              <w:pStyle w:val="TableText"/>
            </w:pPr>
            <w:r>
              <w:t xml:space="preserve">ns=1;i=6051</w:t>
            </w:r>
          </w:p>
        </w:tc>
        <w:tc>
          <w:tcPr>
            <w:tcW w:w="2600" w:type="dxa"/>
            <w:tcBorders>
              <w:top w:val="single" w:sz="4" w:space="0" w:color="auto"/>
              <w:left w:val="single" w:sz="4" w:space="0" w:color="auto"/>
              <w:bottom w:val="single" w:sz="4" w:space="0" w:color="auto"/>
              <w:right w:val="single" w:sz="4" w:space="0" w:color="auto"/>
            </w:tcBorders>
          </w:tcPr>
          <w:p w14:paraId="7921CA49">
            <w:pPr>
              <w:pStyle w:val="TableText"/>
            </w:pPr>
            <w:r>
              <w:t xml:space="preserve">Result</w:t>
            </w:r>
          </w:p>
        </w:tc>
        <w:tc>
          <w:tcPr>
            <w:tcW w:w="1400" w:type="dxa"/>
            <w:tcBorders>
              <w:top w:val="single" w:sz="4" w:space="0" w:color="auto"/>
              <w:left w:val="single" w:sz="4" w:space="0" w:color="auto"/>
              <w:bottom w:val="single" w:sz="4" w:space="0" w:color="auto"/>
              <w:right w:val="single" w:sz="4" w:space="0" w:color="auto"/>
            </w:tcBorders>
          </w:tcPr>
          <w:p w14:paraId="1448FBD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2D5AC64">
            <w:pPr>
              <w:pStyle w:val="TableText"/>
            </w:pPr>
            <w:r>
              <w:t xml:space="preserve">Outcome, meaningful once ExecutionState is terminal. The same value is placed under FinalResultData so a Part 10 client finds it where Part 10 says it will be.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CD95C29">
            <w:pPr>
              <w:pStyle w:val="TableText"/>
            </w:pPr>
            <w:r>
              <w:t xml:space="preserve">ns=1;i=6052</w:t>
            </w:r>
          </w:p>
        </w:tc>
        <w:tc>
          <w:tcPr>
            <w:tcW w:w="2600" w:type="dxa"/>
            <w:tcBorders>
              <w:top w:val="single" w:sz="4" w:space="0" w:color="auto"/>
              <w:left w:val="single" w:sz="4" w:space="0" w:color="auto"/>
              <w:bottom w:val="single" w:sz="4" w:space="0" w:color="auto"/>
              <w:right w:val="single" w:sz="4" w:space="0" w:color="auto"/>
            </w:tcBorders>
          </w:tcPr>
          <w:p w14:paraId="083A62B4">
            <w:pPr>
              <w:pStyle w:val="TableText"/>
            </w:pPr>
            <w:r>
              <w:t xml:space="preserve">MissionId</w:t>
            </w:r>
          </w:p>
        </w:tc>
        <w:tc>
          <w:tcPr>
            <w:tcW w:w="1400" w:type="dxa"/>
            <w:tcBorders>
              <w:top w:val="single" w:sz="4" w:space="0" w:color="auto"/>
              <w:left w:val="single" w:sz="4" w:space="0" w:color="auto"/>
              <w:bottom w:val="single" w:sz="4" w:space="0" w:color="auto"/>
              <w:right w:val="single" w:sz="4" w:space="0" w:color="auto"/>
            </w:tcBorders>
          </w:tcPr>
          <w:p w14:paraId="429A5D2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F13E624">
            <w:pPr>
              <w:pStyle w:val="TableText"/>
            </w:pPr>
            <w:r>
              <w:t xml:space="preserve">The mission this intent belongs to, or empty when it was submitted alone.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DEF4666">
            <w:pPr>
              <w:pStyle w:val="TableText"/>
            </w:pPr>
            <w:r>
              <w:t xml:space="preserve">ns=1;i=6053</w:t>
            </w:r>
          </w:p>
        </w:tc>
        <w:tc>
          <w:tcPr>
            <w:tcW w:w="2600" w:type="dxa"/>
            <w:tcBorders>
              <w:top w:val="single" w:sz="4" w:space="0" w:color="auto"/>
              <w:left w:val="single" w:sz="4" w:space="0" w:color="auto"/>
              <w:bottom w:val="single" w:sz="4" w:space="0" w:color="auto"/>
              <w:right w:val="single" w:sz="4" w:space="0" w:color="auto"/>
            </w:tcBorders>
          </w:tcPr>
          <w:p w14:paraId="3034C9EB">
            <w:pPr>
              <w:pStyle w:val="TableText"/>
            </w:pPr>
            <w:r>
              <w:t xml:space="preserve">QueuePosition</w:t>
            </w:r>
          </w:p>
        </w:tc>
        <w:tc>
          <w:tcPr>
            <w:tcW w:w="1400" w:type="dxa"/>
            <w:tcBorders>
              <w:top w:val="single" w:sz="4" w:space="0" w:color="auto"/>
              <w:left w:val="single" w:sz="4" w:space="0" w:color="auto"/>
              <w:bottom w:val="single" w:sz="4" w:space="0" w:color="auto"/>
              <w:right w:val="single" w:sz="4" w:space="0" w:color="auto"/>
            </w:tcBorders>
          </w:tcPr>
          <w:p w14:paraId="31BD0D36">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BF6E8F8">
            <w:pPr>
              <w:pStyle w:val="TableText"/>
            </w:pPr>
            <w:r>
              <w:t xml:space="preserve">Place in the queue while ExecutionState is Queued, 1 being next. Zero once it is no longer queued.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CE1E6FF">
            <w:pPr>
              <w:pStyle w:val="TableText"/>
            </w:pPr>
            <w:r>
              <w:t xml:space="preserve">ns=1;i=1004</w:t>
            </w:r>
          </w:p>
        </w:tc>
        <w:tc>
          <w:tcPr>
            <w:tcW w:w="2600" w:type="dxa"/>
            <w:tcBorders>
              <w:top w:val="single" w:sz="4" w:space="0" w:color="auto"/>
              <w:left w:val="single" w:sz="4" w:space="0" w:color="auto"/>
              <w:bottom w:val="single" w:sz="4" w:space="0" w:color="auto"/>
              <w:right w:val="single" w:sz="4" w:space="0" w:color="auto"/>
            </w:tcBorders>
          </w:tcPr>
          <w:p w14:paraId="19AE78C1">
            <w:pPr>
              <w:pStyle w:val="TableText"/>
            </w:pPr>
            <w:r>
              <w:t xml:space="preserve">MissionType</w:t>
            </w:r>
          </w:p>
        </w:tc>
        <w:tc>
          <w:tcPr>
            <w:tcW w:w="1400" w:type="dxa"/>
            <w:tcBorders>
              <w:top w:val="single" w:sz="4" w:space="0" w:color="auto"/>
              <w:left w:val="single" w:sz="4" w:space="0" w:color="auto"/>
              <w:bottom w:val="single" w:sz="4" w:space="0" w:color="auto"/>
              <w:right w:val="single" w:sz="4" w:space="0" w:color="auto"/>
            </w:tcBorders>
          </w:tcPr>
          <w:p w14:paraId="3E081481">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1383EFA4">
            <w:pPr>
              <w:pStyle w:val="TableText"/>
            </w:pPr>
            <w:r>
              <w:t xml:space="preserve">One submitted mission, tracked to completion. It is a Part 10 program instance for the same reasons an IntentOperation is, and it owns the IntentOperations of its steps.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81DEDF4">
            <w:pPr>
              <w:pStyle w:val="TableText"/>
            </w:pPr>
            <w:r>
              <w:t xml:space="preserve">ns=1;i=6054</w:t>
            </w:r>
          </w:p>
        </w:tc>
        <w:tc>
          <w:tcPr>
            <w:tcW w:w="2600" w:type="dxa"/>
            <w:tcBorders>
              <w:top w:val="single" w:sz="4" w:space="0" w:color="auto"/>
              <w:left w:val="single" w:sz="4" w:space="0" w:color="auto"/>
              <w:bottom w:val="single" w:sz="4" w:space="0" w:color="auto"/>
              <w:right w:val="single" w:sz="4" w:space="0" w:color="auto"/>
            </w:tcBorders>
          </w:tcPr>
          <w:p w14:paraId="569A50A9">
            <w:pPr>
              <w:pStyle w:val="TableText"/>
            </w:pPr>
            <w:r>
              <w:t xml:space="preserve">MissionId</w:t>
            </w:r>
          </w:p>
        </w:tc>
        <w:tc>
          <w:tcPr>
            <w:tcW w:w="1400" w:type="dxa"/>
            <w:tcBorders>
              <w:top w:val="single" w:sz="4" w:space="0" w:color="auto"/>
              <w:left w:val="single" w:sz="4" w:space="0" w:color="auto"/>
              <w:bottom w:val="single" w:sz="4" w:space="0" w:color="auto"/>
              <w:right w:val="single" w:sz="4" w:space="0" w:color="auto"/>
            </w:tcBorders>
          </w:tcPr>
          <w:p w14:paraId="70F1AEF0">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BC36814">
            <w:pPr>
              <w:pStyle w:val="TableText"/>
            </w:pPr>
            <w:r>
              <w:t xml:space="preserve">Identifier of the mission this instance executes.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D6BCC6B">
            <w:pPr>
              <w:pStyle w:val="TableText"/>
            </w:pPr>
            <w:r>
              <w:t xml:space="preserve">ns=1;i=6055</w:t>
            </w:r>
          </w:p>
        </w:tc>
        <w:tc>
          <w:tcPr>
            <w:tcW w:w="2600" w:type="dxa"/>
            <w:tcBorders>
              <w:top w:val="single" w:sz="4" w:space="0" w:color="auto"/>
              <w:left w:val="single" w:sz="4" w:space="0" w:color="auto"/>
              <w:bottom w:val="single" w:sz="4" w:space="0" w:color="auto"/>
              <w:right w:val="single" w:sz="4" w:space="0" w:color="auto"/>
            </w:tcBorders>
          </w:tcPr>
          <w:p w14:paraId="28368F9D">
            <w:pPr>
              <w:pStyle w:val="TableText"/>
            </w:pPr>
            <w:r>
              <w:t xml:space="preserve">MissionUpdateId</w:t>
            </w:r>
          </w:p>
        </w:tc>
        <w:tc>
          <w:tcPr>
            <w:tcW w:w="1400" w:type="dxa"/>
            <w:tcBorders>
              <w:top w:val="single" w:sz="4" w:space="0" w:color="auto"/>
              <w:left w:val="single" w:sz="4" w:space="0" w:color="auto"/>
              <w:bottom w:val="single" w:sz="4" w:space="0" w:color="auto"/>
              <w:right w:val="single" w:sz="4" w:space="0" w:color="auto"/>
            </w:tcBorders>
          </w:tcPr>
          <w:p w14:paraId="1E2FFDC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DADE27C">
            <w:pPr>
              <w:pStyle w:val="TableText"/>
            </w:pPr>
            <w:r>
              <w:t xml:space="preserve">Revision currently in force.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818E8A5">
            <w:pPr>
              <w:pStyle w:val="TableText"/>
            </w:pPr>
            <w:r>
              <w:t xml:space="preserve">ns=1;i=6056</w:t>
            </w:r>
          </w:p>
        </w:tc>
        <w:tc>
          <w:tcPr>
            <w:tcW w:w="2600" w:type="dxa"/>
            <w:tcBorders>
              <w:top w:val="single" w:sz="4" w:space="0" w:color="auto"/>
              <w:left w:val="single" w:sz="4" w:space="0" w:color="auto"/>
              <w:bottom w:val="single" w:sz="4" w:space="0" w:color="auto"/>
              <w:right w:val="single" w:sz="4" w:space="0" w:color="auto"/>
            </w:tcBorders>
          </w:tcPr>
          <w:p w14:paraId="70255875">
            <w:pPr>
              <w:pStyle w:val="TableText"/>
            </w:pPr>
            <w:r>
              <w:t xml:space="preserve">Mission</w:t>
            </w:r>
          </w:p>
        </w:tc>
        <w:tc>
          <w:tcPr>
            <w:tcW w:w="1400" w:type="dxa"/>
            <w:tcBorders>
              <w:top w:val="single" w:sz="4" w:space="0" w:color="auto"/>
              <w:left w:val="single" w:sz="4" w:space="0" w:color="auto"/>
              <w:bottom w:val="single" w:sz="4" w:space="0" w:color="auto"/>
              <w:right w:val="single" w:sz="4" w:space="0" w:color="auto"/>
            </w:tcBorders>
          </w:tcPr>
          <w:p w14:paraId="0381F46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032B5E0">
            <w:pPr>
              <w:pStyle w:val="TableText"/>
            </w:pPr>
            <w:r>
              <w:t xml:space="preserve">The mission as it now stands, base and horizon together.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DC669B5">
            <w:pPr>
              <w:pStyle w:val="TableText"/>
            </w:pPr>
            <w:r>
              <w:t xml:space="preserve">ns=1;i=6057</w:t>
            </w:r>
          </w:p>
        </w:tc>
        <w:tc>
          <w:tcPr>
            <w:tcW w:w="2600" w:type="dxa"/>
            <w:tcBorders>
              <w:top w:val="single" w:sz="4" w:space="0" w:color="auto"/>
              <w:left w:val="single" w:sz="4" w:space="0" w:color="auto"/>
              <w:bottom w:val="single" w:sz="4" w:space="0" w:color="auto"/>
              <w:right w:val="single" w:sz="4" w:space="0" w:color="auto"/>
            </w:tcBorders>
          </w:tcPr>
          <w:p w14:paraId="35E70482">
            <w:pPr>
              <w:pStyle w:val="TableText"/>
            </w:pPr>
            <w:r>
              <w:t xml:space="preserve">ExecutionState</w:t>
            </w:r>
          </w:p>
        </w:tc>
        <w:tc>
          <w:tcPr>
            <w:tcW w:w="1400" w:type="dxa"/>
            <w:tcBorders>
              <w:top w:val="single" w:sz="4" w:space="0" w:color="auto"/>
              <w:left w:val="single" w:sz="4" w:space="0" w:color="auto"/>
              <w:bottom w:val="single" w:sz="4" w:space="0" w:color="auto"/>
              <w:right w:val="single" w:sz="4" w:space="0" w:color="auto"/>
            </w:tcBorders>
          </w:tcPr>
          <w:p w14:paraId="0EEAE71E">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9A07A09">
            <w:pPr>
              <w:pStyle w:val="TableText"/>
            </w:pPr>
            <w:r>
              <w:t xml:space="preserve">Fine-grained state, refining CurrentState as clause 6.3 fixes.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B5C0E01">
            <w:pPr>
              <w:pStyle w:val="TableText"/>
            </w:pPr>
            <w:r>
              <w:t xml:space="preserve">ns=1;i=6058</w:t>
            </w:r>
          </w:p>
        </w:tc>
        <w:tc>
          <w:tcPr>
            <w:tcW w:w="2600" w:type="dxa"/>
            <w:tcBorders>
              <w:top w:val="single" w:sz="4" w:space="0" w:color="auto"/>
              <w:left w:val="single" w:sz="4" w:space="0" w:color="auto"/>
              <w:bottom w:val="single" w:sz="4" w:space="0" w:color="auto"/>
              <w:right w:val="single" w:sz="4" w:space="0" w:color="auto"/>
            </w:tcBorders>
          </w:tcPr>
          <w:p w14:paraId="13FF3A2C">
            <w:pPr>
              <w:pStyle w:val="TableText"/>
            </w:pPr>
            <w:r>
              <w:t xml:space="preserve">CurrentStepId</w:t>
            </w:r>
          </w:p>
        </w:tc>
        <w:tc>
          <w:tcPr>
            <w:tcW w:w="1400" w:type="dxa"/>
            <w:tcBorders>
              <w:top w:val="single" w:sz="4" w:space="0" w:color="auto"/>
              <w:left w:val="single" w:sz="4" w:space="0" w:color="auto"/>
              <w:bottom w:val="single" w:sz="4" w:space="0" w:color="auto"/>
              <w:right w:val="single" w:sz="4" w:space="0" w:color="auto"/>
            </w:tcBorders>
          </w:tcPr>
          <w:p w14:paraId="1858AB7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2D3CE6B">
            <w:pPr>
              <w:pStyle w:val="TableText"/>
            </w:pPr>
            <w:r>
              <w:t xml:space="preserve">The step executing now, or empty.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2AFAB48">
            <w:pPr>
              <w:pStyle w:val="TableText"/>
            </w:pPr>
            <w:r>
              <w:t xml:space="preserve">ns=1;i=6059</w:t>
            </w:r>
          </w:p>
        </w:tc>
        <w:tc>
          <w:tcPr>
            <w:tcW w:w="2600" w:type="dxa"/>
            <w:tcBorders>
              <w:top w:val="single" w:sz="4" w:space="0" w:color="auto"/>
              <w:left w:val="single" w:sz="4" w:space="0" w:color="auto"/>
              <w:bottom w:val="single" w:sz="4" w:space="0" w:color="auto"/>
              <w:right w:val="single" w:sz="4" w:space="0" w:color="auto"/>
            </w:tcBorders>
          </w:tcPr>
          <w:p w14:paraId="57C16121">
            <w:pPr>
              <w:pStyle w:val="TableText"/>
            </w:pPr>
            <w:r>
              <w:t xml:space="preserve">ReleasedStepCount</w:t>
            </w:r>
          </w:p>
        </w:tc>
        <w:tc>
          <w:tcPr>
            <w:tcW w:w="1400" w:type="dxa"/>
            <w:tcBorders>
              <w:top w:val="single" w:sz="4" w:space="0" w:color="auto"/>
              <w:left w:val="single" w:sz="4" w:space="0" w:color="auto"/>
              <w:bottom w:val="single" w:sz="4" w:space="0" w:color="auto"/>
              <w:right w:val="single" w:sz="4" w:space="0" w:color="auto"/>
            </w:tcBorders>
          </w:tcPr>
          <w:p w14:paraId="5D6C1E1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90BB828">
            <w:pPr>
              <w:pStyle w:val="TableText"/>
            </w:pPr>
            <w:r>
              <w:t xml:space="preserve">How many steps are in the base. The first this many steps of Mission.Steps are committed; the rest are the horizon.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C069D78">
            <w:pPr>
              <w:pStyle w:val="TableText"/>
            </w:pPr>
            <w:r>
              <w:t xml:space="preserve">ns=1;i=1005</w:t>
            </w:r>
          </w:p>
        </w:tc>
        <w:tc>
          <w:tcPr>
            <w:tcW w:w="2600" w:type="dxa"/>
            <w:tcBorders>
              <w:top w:val="single" w:sz="4" w:space="0" w:color="auto"/>
              <w:left w:val="single" w:sz="4" w:space="0" w:color="auto"/>
              <w:bottom w:val="single" w:sz="4" w:space="0" w:color="auto"/>
              <w:right w:val="single" w:sz="4" w:space="0" w:color="auto"/>
            </w:tcBorders>
          </w:tcPr>
          <w:p w14:paraId="21451B5B">
            <w:pPr>
              <w:pStyle w:val="TableText"/>
            </w:pPr>
            <w:r>
              <w:t xml:space="preserve">IntentCapabilitiesType</w:t>
            </w:r>
          </w:p>
        </w:tc>
        <w:tc>
          <w:tcPr>
            <w:tcW w:w="1400" w:type="dxa"/>
            <w:tcBorders>
              <w:top w:val="single" w:sz="4" w:space="0" w:color="auto"/>
              <w:left w:val="single" w:sz="4" w:space="0" w:color="auto"/>
              <w:bottom w:val="single" w:sz="4" w:space="0" w:color="auto"/>
              <w:right w:val="single" w:sz="4" w:space="0" w:color="auto"/>
            </w:tcBorders>
          </w:tcPr>
          <w:p w14:paraId="4EF69234">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57552C5A">
            <w:pPr>
              <w:pStyle w:val="TableText"/>
            </w:pPr>
            <w:r>
              <w:t xml:space="preserve">What one robot will accept. A client reads this once, before it submits anything, and knows what the robot can do and under what constraints.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9EE1FD5">
            <w:pPr>
              <w:pStyle w:val="TableText"/>
            </w:pPr>
            <w:r>
              <w:t xml:space="preserve">ns=1;i=6060</w:t>
            </w:r>
          </w:p>
        </w:tc>
        <w:tc>
          <w:tcPr>
            <w:tcW w:w="2600" w:type="dxa"/>
            <w:tcBorders>
              <w:top w:val="single" w:sz="4" w:space="0" w:color="auto"/>
              <w:left w:val="single" w:sz="4" w:space="0" w:color="auto"/>
              <w:bottom w:val="single" w:sz="4" w:space="0" w:color="auto"/>
              <w:right w:val="single" w:sz="4" w:space="0" w:color="auto"/>
            </w:tcBorders>
          </w:tcPr>
          <w:p w14:paraId="19834FE6">
            <w:pPr>
              <w:pStyle w:val="TableText"/>
            </w:pPr>
            <w:r>
              <w:t xml:space="preserve">SupportedIntents</w:t>
            </w:r>
          </w:p>
        </w:tc>
        <w:tc>
          <w:tcPr>
            <w:tcW w:w="1400" w:type="dxa"/>
            <w:tcBorders>
              <w:top w:val="single" w:sz="4" w:space="0" w:color="auto"/>
              <w:left w:val="single" w:sz="4" w:space="0" w:color="auto"/>
              <w:bottom w:val="single" w:sz="4" w:space="0" w:color="auto"/>
              <w:right w:val="single" w:sz="4" w:space="0" w:color="auto"/>
            </w:tcBorders>
          </w:tcPr>
          <w:p w14:paraId="63C867C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614693F">
            <w:pPr>
              <w:pStyle w:val="TableText"/>
            </w:pPr>
            <w:r>
              <w:t xml:space="preserve">One entry per intent type this Server accepts.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185935C">
            <w:pPr>
              <w:pStyle w:val="TableText"/>
            </w:pPr>
            <w:r>
              <w:t xml:space="preserve">ns=1;i=6061</w:t>
            </w:r>
          </w:p>
        </w:tc>
        <w:tc>
          <w:tcPr>
            <w:tcW w:w="2600" w:type="dxa"/>
            <w:tcBorders>
              <w:top w:val="single" w:sz="4" w:space="0" w:color="auto"/>
              <w:left w:val="single" w:sz="4" w:space="0" w:color="auto"/>
              <w:bottom w:val="single" w:sz="4" w:space="0" w:color="auto"/>
              <w:right w:val="single" w:sz="4" w:space="0" w:color="auto"/>
            </w:tcBorders>
          </w:tcPr>
          <w:p w14:paraId="4A93FA7F">
            <w:pPr>
              <w:pStyle w:val="TableText"/>
            </w:pPr>
            <w:r>
              <w:t xml:space="preserve">MissionsSupported</w:t>
            </w:r>
          </w:p>
        </w:tc>
        <w:tc>
          <w:tcPr>
            <w:tcW w:w="1400" w:type="dxa"/>
            <w:tcBorders>
              <w:top w:val="single" w:sz="4" w:space="0" w:color="auto"/>
              <w:left w:val="single" w:sz="4" w:space="0" w:color="auto"/>
              <w:bottom w:val="single" w:sz="4" w:space="0" w:color="auto"/>
              <w:right w:val="single" w:sz="4" w:space="0" w:color="auto"/>
            </w:tcBorders>
          </w:tcPr>
          <w:p w14:paraId="39B36C61">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16CE9F2">
            <w:pPr>
              <w:pStyle w:val="TableText"/>
            </w:pPr>
            <w:r>
              <w:t xml:space="preserve">True when SubmitMission is implemented.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AFDDA16">
            <w:pPr>
              <w:pStyle w:val="TableText"/>
            </w:pPr>
            <w:r>
              <w:t xml:space="preserve">ns=1;i=6062</w:t>
            </w:r>
          </w:p>
        </w:tc>
        <w:tc>
          <w:tcPr>
            <w:tcW w:w="2600" w:type="dxa"/>
            <w:tcBorders>
              <w:top w:val="single" w:sz="4" w:space="0" w:color="auto"/>
              <w:left w:val="single" w:sz="4" w:space="0" w:color="auto"/>
              <w:bottom w:val="single" w:sz="4" w:space="0" w:color="auto"/>
              <w:right w:val="single" w:sz="4" w:space="0" w:color="auto"/>
            </w:tcBorders>
          </w:tcPr>
          <w:p w14:paraId="00061D82">
            <w:pPr>
              <w:pStyle w:val="TableText"/>
            </w:pPr>
            <w:r>
              <w:t xml:space="preserve">MissionHorizonSupported</w:t>
            </w:r>
          </w:p>
        </w:tc>
        <w:tc>
          <w:tcPr>
            <w:tcW w:w="1400" w:type="dxa"/>
            <w:tcBorders>
              <w:top w:val="single" w:sz="4" w:space="0" w:color="auto"/>
              <w:left w:val="single" w:sz="4" w:space="0" w:color="auto"/>
              <w:bottom w:val="single" w:sz="4" w:space="0" w:color="auto"/>
              <w:right w:val="single" w:sz="4" w:space="0" w:color="auto"/>
            </w:tcBorders>
          </w:tcPr>
          <w:p w14:paraId="5D1E4116">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6C9E857">
            <w:pPr>
              <w:pStyle w:val="TableText"/>
            </w:pPr>
            <w:r>
              <w:t xml:space="preserve">True when UpdateMission can revise the horizon of a running mission.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6496236">
            <w:pPr>
              <w:pStyle w:val="TableText"/>
            </w:pPr>
            <w:r>
              <w:t xml:space="preserve">ns=1;i=6063</w:t>
            </w:r>
          </w:p>
        </w:tc>
        <w:tc>
          <w:tcPr>
            <w:tcW w:w="2600" w:type="dxa"/>
            <w:tcBorders>
              <w:top w:val="single" w:sz="4" w:space="0" w:color="auto"/>
              <w:left w:val="single" w:sz="4" w:space="0" w:color="auto"/>
              <w:bottom w:val="single" w:sz="4" w:space="0" w:color="auto"/>
              <w:right w:val="single" w:sz="4" w:space="0" w:color="auto"/>
            </w:tcBorders>
          </w:tcPr>
          <w:p w14:paraId="40DA5891">
            <w:pPr>
              <w:pStyle w:val="TableText"/>
            </w:pPr>
            <w:r>
              <w:t xml:space="preserve">BlendingSupported</w:t>
            </w:r>
          </w:p>
        </w:tc>
        <w:tc>
          <w:tcPr>
            <w:tcW w:w="1400" w:type="dxa"/>
            <w:tcBorders>
              <w:top w:val="single" w:sz="4" w:space="0" w:color="auto"/>
              <w:left w:val="single" w:sz="4" w:space="0" w:color="auto"/>
              <w:bottom w:val="single" w:sz="4" w:space="0" w:color="auto"/>
              <w:right w:val="single" w:sz="4" w:space="0" w:color="auto"/>
            </w:tcBorders>
          </w:tcPr>
          <w:p w14:paraId="7A06B5FF">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74349DA">
            <w:pPr>
              <w:pStyle w:val="TableText"/>
            </w:pPr>
            <w:r>
              <w:t xml:space="preserve">True when the blending buffer modes actually blend. A Server that treats them as Buffered reports False, so a client is not misled about the path.</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7484FC1">
            <w:pPr>
              <w:pStyle w:val="TableText"/>
            </w:pPr>
            <w:r>
              <w:t xml:space="preserve">ns=1;i=6064</w:t>
            </w:r>
          </w:p>
        </w:tc>
        <w:tc>
          <w:tcPr>
            <w:tcW w:w="2600" w:type="dxa"/>
            <w:tcBorders>
              <w:top w:val="single" w:sz="4" w:space="0" w:color="auto"/>
              <w:left w:val="single" w:sz="4" w:space="0" w:color="auto"/>
              <w:bottom w:val="single" w:sz="4" w:space="0" w:color="auto"/>
              <w:right w:val="single" w:sz="4" w:space="0" w:color="auto"/>
            </w:tcBorders>
          </w:tcPr>
          <w:p w14:paraId="660A312A">
            <w:pPr>
              <w:pStyle w:val="TableText"/>
            </w:pPr>
            <w:r>
              <w:t xml:space="preserve">MaxBlendRadius</w:t>
            </w:r>
          </w:p>
        </w:tc>
        <w:tc>
          <w:tcPr>
            <w:tcW w:w="1400" w:type="dxa"/>
            <w:tcBorders>
              <w:top w:val="single" w:sz="4" w:space="0" w:color="auto"/>
              <w:left w:val="single" w:sz="4" w:space="0" w:color="auto"/>
              <w:bottom w:val="single" w:sz="4" w:space="0" w:color="auto"/>
              <w:right w:val="single" w:sz="4" w:space="0" w:color="auto"/>
            </w:tcBorders>
          </w:tcPr>
          <w:p w14:paraId="32F89DBE">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381C5B4">
            <w:pPr>
              <w:pStyle w:val="TableText"/>
            </w:pPr>
            <w:r>
              <w:t xml:space="preserve">Largest blend radius the robot will honour, in metres. Zero or less means it is not bounded here.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013653F">
            <w:pPr>
              <w:pStyle w:val="TableText"/>
            </w:pPr>
            <w:r>
              <w:t xml:space="preserve">ns=1;i=6065</w:t>
            </w:r>
          </w:p>
        </w:tc>
        <w:tc>
          <w:tcPr>
            <w:tcW w:w="2600" w:type="dxa"/>
            <w:tcBorders>
              <w:top w:val="single" w:sz="4" w:space="0" w:color="auto"/>
              <w:left w:val="single" w:sz="4" w:space="0" w:color="auto"/>
              <w:bottom w:val="single" w:sz="4" w:space="0" w:color="auto"/>
              <w:right w:val="single" w:sz="4" w:space="0" w:color="auto"/>
            </w:tcBorders>
          </w:tcPr>
          <w:p w14:paraId="5CD4E7EA">
            <w:pPr>
              <w:pStyle w:val="TableText"/>
            </w:pPr>
            <w:r>
              <w:t xml:space="preserve">AxisCount</w:t>
            </w:r>
          </w:p>
        </w:tc>
        <w:tc>
          <w:tcPr>
            <w:tcW w:w="1400" w:type="dxa"/>
            <w:tcBorders>
              <w:top w:val="single" w:sz="4" w:space="0" w:color="auto"/>
              <w:left w:val="single" w:sz="4" w:space="0" w:color="auto"/>
              <w:bottom w:val="single" w:sz="4" w:space="0" w:color="auto"/>
              <w:right w:val="single" w:sz="4" w:space="0" w:color="auto"/>
            </w:tcBorders>
          </w:tcPr>
          <w:p w14:paraId="16E12CDF">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2A4BAE9">
            <w:pPr>
              <w:pStyle w:val="TableText"/>
            </w:pPr>
            <w:r>
              <w:t xml:space="preserve">How many axes JointMoveIntentDataType.JointTargets must carry.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4308288">
            <w:pPr>
              <w:pStyle w:val="TableText"/>
            </w:pPr>
            <w:r>
              <w:t xml:space="preserve">ns=1;i=1006</w:t>
            </w:r>
          </w:p>
        </w:tc>
        <w:tc>
          <w:tcPr>
            <w:tcW w:w="2600" w:type="dxa"/>
            <w:tcBorders>
              <w:top w:val="single" w:sz="4" w:space="0" w:color="auto"/>
              <w:left w:val="single" w:sz="4" w:space="0" w:color="auto"/>
              <w:bottom w:val="single" w:sz="4" w:space="0" w:color="auto"/>
              <w:right w:val="single" w:sz="4" w:space="0" w:color="auto"/>
            </w:tcBorders>
          </w:tcPr>
          <w:p w14:paraId="6006FFC7">
            <w:pPr>
              <w:pStyle w:val="TableText"/>
            </w:pPr>
            <w:r>
              <w:t xml:space="preserve">CoordinateFrameType</w:t>
            </w:r>
          </w:p>
        </w:tc>
        <w:tc>
          <w:tcPr>
            <w:tcW w:w="1400" w:type="dxa"/>
            <w:tcBorders>
              <w:top w:val="single" w:sz="4" w:space="0" w:color="auto"/>
              <w:left w:val="single" w:sz="4" w:space="0" w:color="auto"/>
              <w:bottom w:val="single" w:sz="4" w:space="0" w:color="auto"/>
              <w:right w:val="single" w:sz="4" w:space="0" w:color="auto"/>
            </w:tcBorders>
          </w:tcPr>
          <w:p w14:paraId="538D90FC">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177E54BB">
            <w:pPr>
              <w:pStyle w:val="TableText"/>
            </w:pPr>
            <w:r>
              <w:t xml:space="preserve">A named right-handed Cartesian frame. Frames form a tree through HasFrameParent, so a client can compose a chain from a tool frame to a world frame. Roles follow ISO 9787, which standardises which frames exist; the transform between them is carried explicitly because no standard says how to calibrate 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429B4D2">
            <w:pPr>
              <w:pStyle w:val="TableText"/>
            </w:pPr>
            <w:r>
              <w:t xml:space="preserve">ns=1;i=6066</w:t>
            </w:r>
          </w:p>
        </w:tc>
        <w:tc>
          <w:tcPr>
            <w:tcW w:w="2600" w:type="dxa"/>
            <w:tcBorders>
              <w:top w:val="single" w:sz="4" w:space="0" w:color="auto"/>
              <w:left w:val="single" w:sz="4" w:space="0" w:color="auto"/>
              <w:bottom w:val="single" w:sz="4" w:space="0" w:color="auto"/>
              <w:right w:val="single" w:sz="4" w:space="0" w:color="auto"/>
            </w:tcBorders>
          </w:tcPr>
          <w:p w14:paraId="2D1C2636">
            <w:pPr>
              <w:pStyle w:val="TableText"/>
            </w:pPr>
            <w:r>
              <w:t xml:space="preserve">FrameId</w:t>
            </w:r>
          </w:p>
        </w:tc>
        <w:tc>
          <w:tcPr>
            <w:tcW w:w="1400" w:type="dxa"/>
            <w:tcBorders>
              <w:top w:val="single" w:sz="4" w:space="0" w:color="auto"/>
              <w:left w:val="single" w:sz="4" w:space="0" w:color="auto"/>
              <w:bottom w:val="single" w:sz="4" w:space="0" w:color="auto"/>
              <w:right w:val="single" w:sz="4" w:space="0" w:color="auto"/>
            </w:tcBorders>
          </w:tcPr>
          <w:p w14:paraId="7A358B0C">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E5274E2">
            <w:pPr>
              <w:pStyle w:val="TableText"/>
            </w:pPr>
            <w:r>
              <w:t xml:space="preserve">Identifier referenced by Pose3DDataType.FrameId. Unique among the frames of one controller.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37EE375">
            <w:pPr>
              <w:pStyle w:val="TableText"/>
            </w:pPr>
            <w:r>
              <w:t xml:space="preserve">ns=1;i=6067</w:t>
            </w:r>
          </w:p>
        </w:tc>
        <w:tc>
          <w:tcPr>
            <w:tcW w:w="2600" w:type="dxa"/>
            <w:tcBorders>
              <w:top w:val="single" w:sz="4" w:space="0" w:color="auto"/>
              <w:left w:val="single" w:sz="4" w:space="0" w:color="auto"/>
              <w:bottom w:val="single" w:sz="4" w:space="0" w:color="auto"/>
              <w:right w:val="single" w:sz="4" w:space="0" w:color="auto"/>
            </w:tcBorders>
          </w:tcPr>
          <w:p w14:paraId="339A8479">
            <w:pPr>
              <w:pStyle w:val="TableText"/>
            </w:pPr>
            <w:r>
              <w:t xml:space="preserve">Role</w:t>
            </w:r>
          </w:p>
        </w:tc>
        <w:tc>
          <w:tcPr>
            <w:tcW w:w="1400" w:type="dxa"/>
            <w:tcBorders>
              <w:top w:val="single" w:sz="4" w:space="0" w:color="auto"/>
              <w:left w:val="single" w:sz="4" w:space="0" w:color="auto"/>
              <w:bottom w:val="single" w:sz="4" w:space="0" w:color="auto"/>
              <w:right w:val="single" w:sz="4" w:space="0" w:color="auto"/>
            </w:tcBorders>
          </w:tcPr>
          <w:p w14:paraId="039954E0">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F9621E4">
            <w:pPr>
              <w:pStyle w:val="TableText"/>
            </w:pPr>
            <w:r>
              <w:t xml:space="preserve">Role of this frame.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BD2E217">
            <w:pPr>
              <w:pStyle w:val="TableText"/>
            </w:pPr>
            <w:r>
              <w:t xml:space="preserve">ns=1;i=6068</w:t>
            </w:r>
          </w:p>
        </w:tc>
        <w:tc>
          <w:tcPr>
            <w:tcW w:w="2600" w:type="dxa"/>
            <w:tcBorders>
              <w:top w:val="single" w:sz="4" w:space="0" w:color="auto"/>
              <w:left w:val="single" w:sz="4" w:space="0" w:color="auto"/>
              <w:bottom w:val="single" w:sz="4" w:space="0" w:color="auto"/>
              <w:right w:val="single" w:sz="4" w:space="0" w:color="auto"/>
            </w:tcBorders>
          </w:tcPr>
          <w:p w14:paraId="3FA895DD">
            <w:pPr>
              <w:pStyle w:val="TableText"/>
            </w:pPr>
            <w:r>
              <w:t xml:space="preserve">Transform</w:t>
            </w:r>
          </w:p>
        </w:tc>
        <w:tc>
          <w:tcPr>
            <w:tcW w:w="1400" w:type="dxa"/>
            <w:tcBorders>
              <w:top w:val="single" w:sz="4" w:space="0" w:color="auto"/>
              <w:left w:val="single" w:sz="4" w:space="0" w:color="auto"/>
              <w:bottom w:val="single" w:sz="4" w:space="0" w:color="auto"/>
              <w:right w:val="single" w:sz="4" w:space="0" w:color="auto"/>
            </w:tcBorders>
          </w:tcPr>
          <w:p w14:paraId="182B457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503A257">
            <w:pPr>
              <w:pStyle w:val="TableText"/>
            </w:pPr>
            <w:r>
              <w:t xml:space="preserve">Pose of this frame within its parent. Ignored for a root frame.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1AA7C7D">
            <w:pPr>
              <w:pStyle w:val="TableText"/>
            </w:pPr>
            <w:r>
              <w:t xml:space="preserve">ns=1;i=1007</w:t>
            </w:r>
          </w:p>
        </w:tc>
        <w:tc>
          <w:tcPr>
            <w:tcW w:w="2600" w:type="dxa"/>
            <w:tcBorders>
              <w:top w:val="single" w:sz="4" w:space="0" w:color="auto"/>
              <w:left w:val="single" w:sz="4" w:space="0" w:color="auto"/>
              <w:bottom w:val="single" w:sz="4" w:space="0" w:color="auto"/>
              <w:right w:val="single" w:sz="4" w:space="0" w:color="auto"/>
            </w:tcBorders>
          </w:tcPr>
          <w:p w14:paraId="7DE74AE1">
            <w:pPr>
              <w:pStyle w:val="TableText"/>
            </w:pPr>
            <w:r>
              <w:t xml:space="preserve">ToolType</w:t>
            </w:r>
          </w:p>
        </w:tc>
        <w:tc>
          <w:tcPr>
            <w:tcW w:w="1400" w:type="dxa"/>
            <w:tcBorders>
              <w:top w:val="single" w:sz="4" w:space="0" w:color="auto"/>
              <w:left w:val="single" w:sz="4" w:space="0" w:color="auto"/>
              <w:bottom w:val="single" w:sz="4" w:space="0" w:color="auto"/>
              <w:right w:val="single" w:sz="4" w:space="0" w:color="auto"/>
            </w:tcBorders>
          </w:tcPr>
          <w:p w14:paraId="051ED8ED">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138FBF96">
            <w:pPr>
              <w:pStyle w:val="TableText"/>
            </w:pPr>
            <w:r>
              <w:t xml:space="preserve">An end effector. Its tool centre point is a CoordinateFrame of role Tool, which is what a motion intent drives to a target - OPC 40010-1 models robot topology in detail but has no tool centre point at all, so this specification supplies one.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A8BA16A">
            <w:pPr>
              <w:pStyle w:val="TableText"/>
            </w:pPr>
            <w:r>
              <w:t xml:space="preserve">ns=1;i=6069</w:t>
            </w:r>
          </w:p>
        </w:tc>
        <w:tc>
          <w:tcPr>
            <w:tcW w:w="2600" w:type="dxa"/>
            <w:tcBorders>
              <w:top w:val="single" w:sz="4" w:space="0" w:color="auto"/>
              <w:left w:val="single" w:sz="4" w:space="0" w:color="auto"/>
              <w:bottom w:val="single" w:sz="4" w:space="0" w:color="auto"/>
              <w:right w:val="single" w:sz="4" w:space="0" w:color="auto"/>
            </w:tcBorders>
          </w:tcPr>
          <w:p w14:paraId="38E756D1">
            <w:pPr>
              <w:pStyle w:val="TableText"/>
            </w:pPr>
            <w:r>
              <w:t xml:space="preserve">ToolId</w:t>
            </w:r>
          </w:p>
        </w:tc>
        <w:tc>
          <w:tcPr>
            <w:tcW w:w="1400" w:type="dxa"/>
            <w:tcBorders>
              <w:top w:val="single" w:sz="4" w:space="0" w:color="auto"/>
              <w:left w:val="single" w:sz="4" w:space="0" w:color="auto"/>
              <w:bottom w:val="single" w:sz="4" w:space="0" w:color="auto"/>
              <w:right w:val="single" w:sz="4" w:space="0" w:color="auto"/>
            </w:tcBorders>
          </w:tcPr>
          <w:p w14:paraId="2C4EDF56">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D825C4E">
            <w:pPr>
              <w:pStyle w:val="TableText"/>
            </w:pPr>
            <w:r>
              <w:t xml:space="preserve">Identifier unique within the controller.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0D08BF9">
            <w:pPr>
              <w:pStyle w:val="TableText"/>
            </w:pPr>
            <w:r>
              <w:t xml:space="preserve">ns=1;i=6070</w:t>
            </w:r>
          </w:p>
        </w:tc>
        <w:tc>
          <w:tcPr>
            <w:tcW w:w="2600" w:type="dxa"/>
            <w:tcBorders>
              <w:top w:val="single" w:sz="4" w:space="0" w:color="auto"/>
              <w:left w:val="single" w:sz="4" w:space="0" w:color="auto"/>
              <w:bottom w:val="single" w:sz="4" w:space="0" w:color="auto"/>
              <w:right w:val="single" w:sz="4" w:space="0" w:color="auto"/>
            </w:tcBorders>
          </w:tcPr>
          <w:p w14:paraId="374E3ADB">
            <w:pPr>
              <w:pStyle w:val="TableText"/>
            </w:pPr>
            <w:r>
              <w:t xml:space="preserve">Name</w:t>
            </w:r>
          </w:p>
        </w:tc>
        <w:tc>
          <w:tcPr>
            <w:tcW w:w="1400" w:type="dxa"/>
            <w:tcBorders>
              <w:top w:val="single" w:sz="4" w:space="0" w:color="auto"/>
              <w:left w:val="single" w:sz="4" w:space="0" w:color="auto"/>
              <w:bottom w:val="single" w:sz="4" w:space="0" w:color="auto"/>
              <w:right w:val="single" w:sz="4" w:space="0" w:color="auto"/>
            </w:tcBorders>
          </w:tcPr>
          <w:p w14:paraId="6AF478FB">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30FD7E9">
            <w:pPr>
              <w:pStyle w:val="TableText"/>
            </w:pPr>
            <w:r>
              <w:t xml:space="preserve">Human-readable name.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A3F5686">
            <w:pPr>
              <w:pStyle w:val="TableText"/>
            </w:pPr>
            <w:r>
              <w:t xml:space="preserve">ns=1;i=6071</w:t>
            </w:r>
          </w:p>
        </w:tc>
        <w:tc>
          <w:tcPr>
            <w:tcW w:w="2600" w:type="dxa"/>
            <w:tcBorders>
              <w:top w:val="single" w:sz="4" w:space="0" w:color="auto"/>
              <w:left w:val="single" w:sz="4" w:space="0" w:color="auto"/>
              <w:bottom w:val="single" w:sz="4" w:space="0" w:color="auto"/>
              <w:right w:val="single" w:sz="4" w:space="0" w:color="auto"/>
            </w:tcBorders>
          </w:tcPr>
          <w:p w14:paraId="0EEEA333">
            <w:pPr>
              <w:pStyle w:val="TableText"/>
            </w:pPr>
            <w:r>
              <w:t xml:space="preserve">Fitted</w:t>
            </w:r>
          </w:p>
        </w:tc>
        <w:tc>
          <w:tcPr>
            <w:tcW w:w="1400" w:type="dxa"/>
            <w:tcBorders>
              <w:top w:val="single" w:sz="4" w:space="0" w:color="auto"/>
              <w:left w:val="single" w:sz="4" w:space="0" w:color="auto"/>
              <w:bottom w:val="single" w:sz="4" w:space="0" w:color="auto"/>
              <w:right w:val="single" w:sz="4" w:space="0" w:color="auto"/>
            </w:tcBorders>
          </w:tcPr>
          <w:p w14:paraId="4D7D044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E14C843">
            <w:pPr>
              <w:pStyle w:val="TableText"/>
            </w:pPr>
            <w:r>
              <w:t xml:space="preserve">True when this tool is on the robot now.</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179DB01">
            <w:pPr>
              <w:pStyle w:val="TableText"/>
            </w:pPr>
            <w:r>
              <w:t xml:space="preserve">ns=1;i=6072</w:t>
            </w:r>
          </w:p>
        </w:tc>
        <w:tc>
          <w:tcPr>
            <w:tcW w:w="2600" w:type="dxa"/>
            <w:tcBorders>
              <w:top w:val="single" w:sz="4" w:space="0" w:color="auto"/>
              <w:left w:val="single" w:sz="4" w:space="0" w:color="auto"/>
              <w:bottom w:val="single" w:sz="4" w:space="0" w:color="auto"/>
              <w:right w:val="single" w:sz="4" w:space="0" w:color="auto"/>
            </w:tcBorders>
          </w:tcPr>
          <w:p w14:paraId="12B9B95C">
            <w:pPr>
              <w:pStyle w:val="TableText"/>
            </w:pPr>
            <w:r>
              <w:t xml:space="preserve">TcpFrame</w:t>
            </w:r>
          </w:p>
        </w:tc>
        <w:tc>
          <w:tcPr>
            <w:tcW w:w="1400" w:type="dxa"/>
            <w:tcBorders>
              <w:top w:val="single" w:sz="4" w:space="0" w:color="auto"/>
              <w:left w:val="single" w:sz="4" w:space="0" w:color="auto"/>
              <w:bottom w:val="single" w:sz="4" w:space="0" w:color="auto"/>
              <w:right w:val="single" w:sz="4" w:space="0" w:color="auto"/>
            </w:tcBorders>
          </w:tcPr>
          <w:p w14:paraId="1EFBB4D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F4D6A5A">
            <w:pPr>
              <w:pStyle w:val="TableText"/>
            </w:pPr>
            <w:r>
              <w:t xml:space="preserve">The CoordinateFrame, of role Tool, that is this tool's centre point.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458CBC2">
            <w:pPr>
              <w:pStyle w:val="TableText"/>
            </w:pPr>
            <w:r>
              <w:t xml:space="preserve">ns=1;i=6073</w:t>
            </w:r>
          </w:p>
        </w:tc>
        <w:tc>
          <w:tcPr>
            <w:tcW w:w="2600" w:type="dxa"/>
            <w:tcBorders>
              <w:top w:val="single" w:sz="4" w:space="0" w:color="auto"/>
              <w:left w:val="single" w:sz="4" w:space="0" w:color="auto"/>
              <w:bottom w:val="single" w:sz="4" w:space="0" w:color="auto"/>
              <w:right w:val="single" w:sz="4" w:space="0" w:color="auto"/>
            </w:tcBorders>
          </w:tcPr>
          <w:p w14:paraId="343795B5">
            <w:pPr>
              <w:pStyle w:val="TableText"/>
            </w:pPr>
            <w:r>
              <w:t xml:space="preserve">Mass</w:t>
            </w:r>
          </w:p>
        </w:tc>
        <w:tc>
          <w:tcPr>
            <w:tcW w:w="1400" w:type="dxa"/>
            <w:tcBorders>
              <w:top w:val="single" w:sz="4" w:space="0" w:color="auto"/>
              <w:left w:val="single" w:sz="4" w:space="0" w:color="auto"/>
              <w:bottom w:val="single" w:sz="4" w:space="0" w:color="auto"/>
              <w:right w:val="single" w:sz="4" w:space="0" w:color="auto"/>
            </w:tcBorders>
          </w:tcPr>
          <w:p w14:paraId="5204AEB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48329E8">
            <w:pPr>
              <w:pStyle w:val="TableText"/>
            </w:pPr>
            <w:r>
              <w:t xml:space="preserve">Mass in kilograms. Zero or less when not stated.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6B40303">
            <w:pPr>
              <w:pStyle w:val="TableText"/>
            </w:pPr>
            <w:r>
              <w:t xml:space="preserve">ns=1;i=6074</w:t>
            </w:r>
          </w:p>
        </w:tc>
        <w:tc>
          <w:tcPr>
            <w:tcW w:w="2600" w:type="dxa"/>
            <w:tcBorders>
              <w:top w:val="single" w:sz="4" w:space="0" w:color="auto"/>
              <w:left w:val="single" w:sz="4" w:space="0" w:color="auto"/>
              <w:bottom w:val="single" w:sz="4" w:space="0" w:color="auto"/>
              <w:right w:val="single" w:sz="4" w:space="0" w:color="auto"/>
            </w:tcBorders>
          </w:tcPr>
          <w:p w14:paraId="7309B701">
            <w:pPr>
              <w:pStyle w:val="TableText"/>
            </w:pPr>
            <w:r>
              <w:t xml:space="preserve">MaxGraspForce</w:t>
            </w:r>
          </w:p>
        </w:tc>
        <w:tc>
          <w:tcPr>
            <w:tcW w:w="1400" w:type="dxa"/>
            <w:tcBorders>
              <w:top w:val="single" w:sz="4" w:space="0" w:color="auto"/>
              <w:left w:val="single" w:sz="4" w:space="0" w:color="auto"/>
              <w:bottom w:val="single" w:sz="4" w:space="0" w:color="auto"/>
              <w:right w:val="single" w:sz="4" w:space="0" w:color="auto"/>
            </w:tcBorders>
          </w:tcPr>
          <w:p w14:paraId="6C95949C">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E4A681F">
            <w:pPr>
              <w:pStyle w:val="TableText"/>
            </w:pPr>
            <w:r>
              <w:t xml:space="preserve">Largest grasp force in newtons, or zero when the tool does not grasp.</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B6F94EE">
            <w:pPr>
              <w:pStyle w:val="TableText"/>
            </w:pPr>
            <w:r>
              <w:t xml:space="preserve">ns=1;i=6075</w:t>
            </w:r>
          </w:p>
        </w:tc>
        <w:tc>
          <w:tcPr>
            <w:tcW w:w="2600" w:type="dxa"/>
            <w:tcBorders>
              <w:top w:val="single" w:sz="4" w:space="0" w:color="auto"/>
              <w:left w:val="single" w:sz="4" w:space="0" w:color="auto"/>
              <w:bottom w:val="single" w:sz="4" w:space="0" w:color="auto"/>
              <w:right w:val="single" w:sz="4" w:space="0" w:color="auto"/>
            </w:tcBorders>
          </w:tcPr>
          <w:p w14:paraId="3AC7B23B">
            <w:pPr>
              <w:pStyle w:val="TableText"/>
            </w:pPr>
            <w:r>
              <w:t xml:space="preserve">MaxOpening</w:t>
            </w:r>
          </w:p>
        </w:tc>
        <w:tc>
          <w:tcPr>
            <w:tcW w:w="1400" w:type="dxa"/>
            <w:tcBorders>
              <w:top w:val="single" w:sz="4" w:space="0" w:color="auto"/>
              <w:left w:val="single" w:sz="4" w:space="0" w:color="auto"/>
              <w:bottom w:val="single" w:sz="4" w:space="0" w:color="auto"/>
              <w:right w:val="single" w:sz="4" w:space="0" w:color="auto"/>
            </w:tcBorders>
          </w:tcPr>
          <w:p w14:paraId="2D93F40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D3FAF76">
            <w:pPr>
              <w:pStyle w:val="TableText"/>
            </w:pPr>
            <w:r>
              <w:t xml:space="preserve">Largest opening in metres, or zero when the tool does not grasp.</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33E06F1">
            <w:pPr>
              <w:pStyle w:val="TableText"/>
            </w:pPr>
            <w:r>
              <w:t xml:space="preserve">ns=1;i=1008</w:t>
            </w:r>
          </w:p>
        </w:tc>
        <w:tc>
          <w:tcPr>
            <w:tcW w:w="2600" w:type="dxa"/>
            <w:tcBorders>
              <w:top w:val="single" w:sz="4" w:space="0" w:color="auto"/>
              <w:left w:val="single" w:sz="4" w:space="0" w:color="auto"/>
              <w:bottom w:val="single" w:sz="4" w:space="0" w:color="auto"/>
              <w:right w:val="single" w:sz="4" w:space="0" w:color="auto"/>
            </w:tcBorders>
          </w:tcPr>
          <w:p w14:paraId="15DABF0E">
            <w:pPr>
              <w:pStyle w:val="TableText"/>
            </w:pPr>
            <w:r>
              <w:t xml:space="preserve">LocationType</w:t>
            </w:r>
          </w:p>
        </w:tc>
        <w:tc>
          <w:tcPr>
            <w:tcW w:w="1400" w:type="dxa"/>
            <w:tcBorders>
              <w:top w:val="single" w:sz="4" w:space="0" w:color="auto"/>
              <w:left w:val="single" w:sz="4" w:space="0" w:color="auto"/>
              <w:bottom w:val="single" w:sz="4" w:space="0" w:color="auto"/>
              <w:right w:val="single" w:sz="4" w:space="0" w:color="auto"/>
            </w:tcBorders>
          </w:tcPr>
          <w:p w14:paraId="179BC4CD">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758136CA">
            <w:pPr>
              <w:pStyle w:val="TableText"/>
            </w:pPr>
            <w:r>
              <w:t xml:space="preserve">A named place an intent can refer to. Pick and Place reference these nodes rather than naming a station in a string, so a location has one definition that a client can read, subscribe to and reason about.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35902A3">
            <w:pPr>
              <w:pStyle w:val="TableText"/>
            </w:pPr>
            <w:r>
              <w:t xml:space="preserve">ns=1;i=6076</w:t>
            </w:r>
          </w:p>
        </w:tc>
        <w:tc>
          <w:tcPr>
            <w:tcW w:w="2600" w:type="dxa"/>
            <w:tcBorders>
              <w:top w:val="single" w:sz="4" w:space="0" w:color="auto"/>
              <w:left w:val="single" w:sz="4" w:space="0" w:color="auto"/>
              <w:bottom w:val="single" w:sz="4" w:space="0" w:color="auto"/>
              <w:right w:val="single" w:sz="4" w:space="0" w:color="auto"/>
            </w:tcBorders>
          </w:tcPr>
          <w:p w14:paraId="04EDF511">
            <w:pPr>
              <w:pStyle w:val="TableText"/>
            </w:pPr>
            <w:r>
              <w:t xml:space="preserve">LocationId</w:t>
            </w:r>
          </w:p>
        </w:tc>
        <w:tc>
          <w:tcPr>
            <w:tcW w:w="1400" w:type="dxa"/>
            <w:tcBorders>
              <w:top w:val="single" w:sz="4" w:space="0" w:color="auto"/>
              <w:left w:val="single" w:sz="4" w:space="0" w:color="auto"/>
              <w:bottom w:val="single" w:sz="4" w:space="0" w:color="auto"/>
              <w:right w:val="single" w:sz="4" w:space="0" w:color="auto"/>
            </w:tcBorders>
          </w:tcPr>
          <w:p w14:paraId="5B7E4BAC">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53DC2F4">
            <w:pPr>
              <w:pStyle w:val="TableText"/>
            </w:pPr>
            <w:r>
              <w:t xml:space="preserve">Identifier unique within the controller.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0FFFA85">
            <w:pPr>
              <w:pStyle w:val="TableText"/>
            </w:pPr>
            <w:r>
              <w:t xml:space="preserve">ns=1;i=6077</w:t>
            </w:r>
          </w:p>
        </w:tc>
        <w:tc>
          <w:tcPr>
            <w:tcW w:w="2600" w:type="dxa"/>
            <w:tcBorders>
              <w:top w:val="single" w:sz="4" w:space="0" w:color="auto"/>
              <w:left w:val="single" w:sz="4" w:space="0" w:color="auto"/>
              <w:bottom w:val="single" w:sz="4" w:space="0" w:color="auto"/>
              <w:right w:val="single" w:sz="4" w:space="0" w:color="auto"/>
            </w:tcBorders>
          </w:tcPr>
          <w:p w14:paraId="69375F58">
            <w:pPr>
              <w:pStyle w:val="TableText"/>
            </w:pPr>
            <w:r>
              <w:t xml:space="preserve">Name</w:t>
            </w:r>
          </w:p>
        </w:tc>
        <w:tc>
          <w:tcPr>
            <w:tcW w:w="1400" w:type="dxa"/>
            <w:tcBorders>
              <w:top w:val="single" w:sz="4" w:space="0" w:color="auto"/>
              <w:left w:val="single" w:sz="4" w:space="0" w:color="auto"/>
              <w:bottom w:val="single" w:sz="4" w:space="0" w:color="auto"/>
              <w:right w:val="single" w:sz="4" w:space="0" w:color="auto"/>
            </w:tcBorders>
          </w:tcPr>
          <w:p w14:paraId="1531A656">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881E6B7">
            <w:pPr>
              <w:pStyle w:val="TableText"/>
            </w:pPr>
            <w:r>
              <w:t xml:space="preserve">Human-readable name.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37E41E2">
            <w:pPr>
              <w:pStyle w:val="TableText"/>
            </w:pPr>
            <w:r>
              <w:t xml:space="preserve">ns=1;i=6078</w:t>
            </w:r>
          </w:p>
        </w:tc>
        <w:tc>
          <w:tcPr>
            <w:tcW w:w="2600" w:type="dxa"/>
            <w:tcBorders>
              <w:top w:val="single" w:sz="4" w:space="0" w:color="auto"/>
              <w:left w:val="single" w:sz="4" w:space="0" w:color="auto"/>
              <w:bottom w:val="single" w:sz="4" w:space="0" w:color="auto"/>
              <w:right w:val="single" w:sz="4" w:space="0" w:color="auto"/>
            </w:tcBorders>
          </w:tcPr>
          <w:p w14:paraId="37817C76">
            <w:pPr>
              <w:pStyle w:val="TableText"/>
            </w:pPr>
            <w:r>
              <w:t xml:space="preserve">Pose</w:t>
            </w:r>
          </w:p>
        </w:tc>
        <w:tc>
          <w:tcPr>
            <w:tcW w:w="1400" w:type="dxa"/>
            <w:tcBorders>
              <w:top w:val="single" w:sz="4" w:space="0" w:color="auto"/>
              <w:left w:val="single" w:sz="4" w:space="0" w:color="auto"/>
              <w:bottom w:val="single" w:sz="4" w:space="0" w:color="auto"/>
              <w:right w:val="single" w:sz="4" w:space="0" w:color="auto"/>
            </w:tcBorders>
          </w:tcPr>
          <w:p w14:paraId="7782E14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8E1D949">
            <w:pPr>
              <w:pStyle w:val="TableText"/>
            </w:pPr>
            <w:r>
              <w:t xml:space="preserve">Where the location is.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8B4CDC2">
            <w:pPr>
              <w:pStyle w:val="TableText"/>
            </w:pPr>
            <w:r>
              <w:t xml:space="preserve">ns=1;i=6079</w:t>
            </w:r>
          </w:p>
        </w:tc>
        <w:tc>
          <w:tcPr>
            <w:tcW w:w="2600" w:type="dxa"/>
            <w:tcBorders>
              <w:top w:val="single" w:sz="4" w:space="0" w:color="auto"/>
              <w:left w:val="single" w:sz="4" w:space="0" w:color="auto"/>
              <w:bottom w:val="single" w:sz="4" w:space="0" w:color="auto"/>
              <w:right w:val="single" w:sz="4" w:space="0" w:color="auto"/>
            </w:tcBorders>
          </w:tcPr>
          <w:p w14:paraId="12D6E651">
            <w:pPr>
              <w:pStyle w:val="TableText"/>
            </w:pPr>
            <w:r>
              <w:t xml:space="preserve">Occupied</w:t>
            </w:r>
          </w:p>
        </w:tc>
        <w:tc>
          <w:tcPr>
            <w:tcW w:w="1400" w:type="dxa"/>
            <w:tcBorders>
              <w:top w:val="single" w:sz="4" w:space="0" w:color="auto"/>
              <w:left w:val="single" w:sz="4" w:space="0" w:color="auto"/>
              <w:bottom w:val="single" w:sz="4" w:space="0" w:color="auto"/>
              <w:right w:val="single" w:sz="4" w:space="0" w:color="auto"/>
            </w:tcBorders>
          </w:tcPr>
          <w:p w14:paraId="08CD7839">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7D8BE15">
            <w:pPr>
              <w:pStyle w:val="TableText"/>
            </w:pPr>
            <w:r>
              <w:t xml:space="preserve">True when the Server believes something is there.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D21320C">
            <w:pPr>
              <w:pStyle w:val="TableText"/>
            </w:pPr>
            <w:r>
              <w:t xml:space="preserve">ns=1;i=6080</w:t>
            </w:r>
          </w:p>
        </w:tc>
        <w:tc>
          <w:tcPr>
            <w:tcW w:w="2600" w:type="dxa"/>
            <w:tcBorders>
              <w:top w:val="single" w:sz="4" w:space="0" w:color="auto"/>
              <w:left w:val="single" w:sz="4" w:space="0" w:color="auto"/>
              <w:bottom w:val="single" w:sz="4" w:space="0" w:color="auto"/>
              <w:right w:val="single" w:sz="4" w:space="0" w:color="auto"/>
            </w:tcBorders>
          </w:tcPr>
          <w:p w14:paraId="2A88AE5C">
            <w:pPr>
              <w:pStyle w:val="TableText"/>
            </w:pPr>
            <w:r>
              <w:t xml:space="preserve">ObjectClass</w:t>
            </w:r>
          </w:p>
        </w:tc>
        <w:tc>
          <w:tcPr>
            <w:tcW w:w="1400" w:type="dxa"/>
            <w:tcBorders>
              <w:top w:val="single" w:sz="4" w:space="0" w:color="auto"/>
              <w:left w:val="single" w:sz="4" w:space="0" w:color="auto"/>
              <w:bottom w:val="single" w:sz="4" w:space="0" w:color="auto"/>
              <w:right w:val="single" w:sz="4" w:space="0" w:color="auto"/>
            </w:tcBorders>
          </w:tcPr>
          <w:p w14:paraId="51211129">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15F8540">
            <w:pPr>
              <w:pStyle w:val="TableText"/>
            </w:pPr>
            <w:r>
              <w:t xml:space="preserve">What the location holds, when it holds one kind of thing. Empty otherwise.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DDE29ED">
            <w:pPr>
              <w:pStyle w:val="TableText"/>
            </w:pPr>
            <w:r>
              <w:t xml:space="preserve">ns=1;i=6081</w:t>
            </w:r>
          </w:p>
        </w:tc>
        <w:tc>
          <w:tcPr>
            <w:tcW w:w="2600" w:type="dxa"/>
            <w:tcBorders>
              <w:top w:val="single" w:sz="4" w:space="0" w:color="auto"/>
              <w:left w:val="single" w:sz="4" w:space="0" w:color="auto"/>
              <w:bottom w:val="single" w:sz="4" w:space="0" w:color="auto"/>
              <w:right w:val="single" w:sz="4" w:space="0" w:color="auto"/>
            </w:tcBorders>
          </w:tcPr>
          <w:p w14:paraId="1581178D">
            <w:pPr>
              <w:pStyle w:val="TableText"/>
            </w:pPr>
            <w:r>
              <w:t xml:space="preserve">Capacity</w:t>
            </w:r>
          </w:p>
        </w:tc>
        <w:tc>
          <w:tcPr>
            <w:tcW w:w="1400" w:type="dxa"/>
            <w:tcBorders>
              <w:top w:val="single" w:sz="4" w:space="0" w:color="auto"/>
              <w:left w:val="single" w:sz="4" w:space="0" w:color="auto"/>
              <w:bottom w:val="single" w:sz="4" w:space="0" w:color="auto"/>
              <w:right w:val="single" w:sz="4" w:space="0" w:color="auto"/>
            </w:tcBorders>
          </w:tcPr>
          <w:p w14:paraId="5823005E">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8E782DF">
            <w:pPr>
              <w:pStyle w:val="TableText"/>
            </w:pPr>
            <w:r>
              <w:t xml:space="preserve">How many objects it can hold. Zero means unstated.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C3B2ED4">
            <w:pPr>
              <w:pStyle w:val="TableText"/>
            </w:pPr>
            <w:r>
              <w:t xml:space="preserve">ns=1;i=1009</w:t>
            </w:r>
          </w:p>
        </w:tc>
        <w:tc>
          <w:tcPr>
            <w:tcW w:w="2600" w:type="dxa"/>
            <w:tcBorders>
              <w:top w:val="single" w:sz="4" w:space="0" w:color="auto"/>
              <w:left w:val="single" w:sz="4" w:space="0" w:color="auto"/>
              <w:bottom w:val="single" w:sz="4" w:space="0" w:color="auto"/>
              <w:right w:val="single" w:sz="4" w:space="0" w:color="auto"/>
            </w:tcBorders>
          </w:tcPr>
          <w:p w14:paraId="0519514B">
            <w:pPr>
              <w:pStyle w:val="TableText"/>
            </w:pPr>
            <w:r>
              <w:t xml:space="preserve">AxisType</w:t>
            </w:r>
          </w:p>
        </w:tc>
        <w:tc>
          <w:tcPr>
            <w:tcW w:w="1400" w:type="dxa"/>
            <w:tcBorders>
              <w:top w:val="single" w:sz="4" w:space="0" w:color="auto"/>
              <w:left w:val="single" w:sz="4" w:space="0" w:color="auto"/>
              <w:bottom w:val="single" w:sz="4" w:space="0" w:color="auto"/>
              <w:right w:val="single" w:sz="4" w:space="0" w:color="auto"/>
            </w:tcBorders>
          </w:tcPr>
          <w:p w14:paraId="55BEC6C7">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3B468CC5">
            <w:pPr>
              <w:pStyle w:val="TableText"/>
            </w:pPr>
            <w:r>
              <w:t xml:space="preserve">One axis of the robot. The order of these nodes under the controller's Axes folder fixes the order of JointMoveIntentDataType.JointTargets, and Kind fixes each entry's unit.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0D10921">
            <w:pPr>
              <w:pStyle w:val="TableText"/>
            </w:pPr>
            <w:r>
              <w:t xml:space="preserve">ns=1;i=6082</w:t>
            </w:r>
          </w:p>
        </w:tc>
        <w:tc>
          <w:tcPr>
            <w:tcW w:w="2600" w:type="dxa"/>
            <w:tcBorders>
              <w:top w:val="single" w:sz="4" w:space="0" w:color="auto"/>
              <w:left w:val="single" w:sz="4" w:space="0" w:color="auto"/>
              <w:bottom w:val="single" w:sz="4" w:space="0" w:color="auto"/>
              <w:right w:val="single" w:sz="4" w:space="0" w:color="auto"/>
            </w:tcBorders>
          </w:tcPr>
          <w:p w14:paraId="11A90B3C">
            <w:pPr>
              <w:pStyle w:val="TableText"/>
            </w:pPr>
            <w:r>
              <w:t xml:space="preserve">AxisId</w:t>
            </w:r>
          </w:p>
        </w:tc>
        <w:tc>
          <w:tcPr>
            <w:tcW w:w="1400" w:type="dxa"/>
            <w:tcBorders>
              <w:top w:val="single" w:sz="4" w:space="0" w:color="auto"/>
              <w:left w:val="single" w:sz="4" w:space="0" w:color="auto"/>
              <w:bottom w:val="single" w:sz="4" w:space="0" w:color="auto"/>
              <w:right w:val="single" w:sz="4" w:space="0" w:color="auto"/>
            </w:tcBorders>
          </w:tcPr>
          <w:p w14:paraId="304C150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7E9BC75">
            <w:pPr>
              <w:pStyle w:val="TableText"/>
            </w:pPr>
            <w:r>
              <w:t xml:space="preserve">Identifier unique within the controller.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DDE1C44">
            <w:pPr>
              <w:pStyle w:val="TableText"/>
            </w:pPr>
            <w:r>
              <w:t xml:space="preserve">ns=1;i=6083</w:t>
            </w:r>
          </w:p>
        </w:tc>
        <w:tc>
          <w:tcPr>
            <w:tcW w:w="2600" w:type="dxa"/>
            <w:tcBorders>
              <w:top w:val="single" w:sz="4" w:space="0" w:color="auto"/>
              <w:left w:val="single" w:sz="4" w:space="0" w:color="auto"/>
              <w:bottom w:val="single" w:sz="4" w:space="0" w:color="auto"/>
              <w:right w:val="single" w:sz="4" w:space="0" w:color="auto"/>
            </w:tcBorders>
          </w:tcPr>
          <w:p w14:paraId="4F2F3E0E">
            <w:pPr>
              <w:pStyle w:val="TableText"/>
            </w:pPr>
            <w:r>
              <w:t xml:space="preserve">Index</w:t>
            </w:r>
          </w:p>
        </w:tc>
        <w:tc>
          <w:tcPr>
            <w:tcW w:w="1400" w:type="dxa"/>
            <w:tcBorders>
              <w:top w:val="single" w:sz="4" w:space="0" w:color="auto"/>
              <w:left w:val="single" w:sz="4" w:space="0" w:color="auto"/>
              <w:bottom w:val="single" w:sz="4" w:space="0" w:color="auto"/>
              <w:right w:val="single" w:sz="4" w:space="0" w:color="auto"/>
            </w:tcBorders>
          </w:tcPr>
          <w:p w14:paraId="2D8F1BC6">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C52D1E4">
            <w:pPr>
              <w:pStyle w:val="TableText"/>
            </w:pPr>
            <w:r>
              <w:t xml:space="preserve">Position in JointTargets, counting from zero.</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4D3E267">
            <w:pPr>
              <w:pStyle w:val="TableText"/>
            </w:pPr>
            <w:r>
              <w:t xml:space="preserve">ns=1;i=6084</w:t>
            </w:r>
          </w:p>
        </w:tc>
        <w:tc>
          <w:tcPr>
            <w:tcW w:w="2600" w:type="dxa"/>
            <w:tcBorders>
              <w:top w:val="single" w:sz="4" w:space="0" w:color="auto"/>
              <w:left w:val="single" w:sz="4" w:space="0" w:color="auto"/>
              <w:bottom w:val="single" w:sz="4" w:space="0" w:color="auto"/>
              <w:right w:val="single" w:sz="4" w:space="0" w:color="auto"/>
            </w:tcBorders>
          </w:tcPr>
          <w:p w14:paraId="497BF490">
            <w:pPr>
              <w:pStyle w:val="TableText"/>
            </w:pPr>
            <w:r>
              <w:t xml:space="preserve">Kind</w:t>
            </w:r>
          </w:p>
        </w:tc>
        <w:tc>
          <w:tcPr>
            <w:tcW w:w="1400" w:type="dxa"/>
            <w:tcBorders>
              <w:top w:val="single" w:sz="4" w:space="0" w:color="auto"/>
              <w:left w:val="single" w:sz="4" w:space="0" w:color="auto"/>
              <w:bottom w:val="single" w:sz="4" w:space="0" w:color="auto"/>
              <w:right w:val="single" w:sz="4" w:space="0" w:color="auto"/>
            </w:tcBorders>
          </w:tcPr>
          <w:p w14:paraId="70E2920E">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D249628">
            <w:pPr>
              <w:pStyle w:val="TableText"/>
            </w:pPr>
            <w:r>
              <w:t xml:space="preserve">Whether it rotates or translates, which fixes the unit of its joint target.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BA3AF1C">
            <w:pPr>
              <w:pStyle w:val="TableText"/>
            </w:pPr>
            <w:r>
              <w:t xml:space="preserve">ns=1;i=6085</w:t>
            </w:r>
          </w:p>
        </w:tc>
        <w:tc>
          <w:tcPr>
            <w:tcW w:w="2600" w:type="dxa"/>
            <w:tcBorders>
              <w:top w:val="single" w:sz="4" w:space="0" w:color="auto"/>
              <w:left w:val="single" w:sz="4" w:space="0" w:color="auto"/>
              <w:bottom w:val="single" w:sz="4" w:space="0" w:color="auto"/>
              <w:right w:val="single" w:sz="4" w:space="0" w:color="auto"/>
            </w:tcBorders>
          </w:tcPr>
          <w:p w14:paraId="207C4082">
            <w:pPr>
              <w:pStyle w:val="TableText"/>
            </w:pPr>
            <w:r>
              <w:t xml:space="preserve">MinPosition</w:t>
            </w:r>
          </w:p>
        </w:tc>
        <w:tc>
          <w:tcPr>
            <w:tcW w:w="1400" w:type="dxa"/>
            <w:tcBorders>
              <w:top w:val="single" w:sz="4" w:space="0" w:color="auto"/>
              <w:left w:val="single" w:sz="4" w:space="0" w:color="auto"/>
              <w:bottom w:val="single" w:sz="4" w:space="0" w:color="auto"/>
              <w:right w:val="single" w:sz="4" w:space="0" w:color="auto"/>
            </w:tcBorders>
          </w:tcPr>
          <w:p w14:paraId="22F53C9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5102DBD">
            <w:pPr>
              <w:pStyle w:val="TableText"/>
            </w:pPr>
            <w:r>
              <w:t xml:space="preserve">Lower limit, in radians or metres by Kind.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E123306">
            <w:pPr>
              <w:pStyle w:val="TableText"/>
            </w:pPr>
            <w:r>
              <w:t xml:space="preserve">ns=1;i=6086</w:t>
            </w:r>
          </w:p>
        </w:tc>
        <w:tc>
          <w:tcPr>
            <w:tcW w:w="2600" w:type="dxa"/>
            <w:tcBorders>
              <w:top w:val="single" w:sz="4" w:space="0" w:color="auto"/>
              <w:left w:val="single" w:sz="4" w:space="0" w:color="auto"/>
              <w:bottom w:val="single" w:sz="4" w:space="0" w:color="auto"/>
              <w:right w:val="single" w:sz="4" w:space="0" w:color="auto"/>
            </w:tcBorders>
          </w:tcPr>
          <w:p w14:paraId="19236069">
            <w:pPr>
              <w:pStyle w:val="TableText"/>
            </w:pPr>
            <w:r>
              <w:t xml:space="preserve">MaxPosition</w:t>
            </w:r>
          </w:p>
        </w:tc>
        <w:tc>
          <w:tcPr>
            <w:tcW w:w="1400" w:type="dxa"/>
            <w:tcBorders>
              <w:top w:val="single" w:sz="4" w:space="0" w:color="auto"/>
              <w:left w:val="single" w:sz="4" w:space="0" w:color="auto"/>
              <w:bottom w:val="single" w:sz="4" w:space="0" w:color="auto"/>
              <w:right w:val="single" w:sz="4" w:space="0" w:color="auto"/>
            </w:tcBorders>
          </w:tcPr>
          <w:p w14:paraId="2352FD4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28E2DBF">
            <w:pPr>
              <w:pStyle w:val="TableText"/>
            </w:pPr>
            <w:r>
              <w:t xml:space="preserve">Upper limit, in radians or metres by Kind.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24ABB0F">
            <w:pPr>
              <w:pStyle w:val="TableText"/>
            </w:pPr>
            <w:r>
              <w:t xml:space="preserve">ns=1;i=6087</w:t>
            </w:r>
          </w:p>
        </w:tc>
        <w:tc>
          <w:tcPr>
            <w:tcW w:w="2600" w:type="dxa"/>
            <w:tcBorders>
              <w:top w:val="single" w:sz="4" w:space="0" w:color="auto"/>
              <w:left w:val="single" w:sz="4" w:space="0" w:color="auto"/>
              <w:bottom w:val="single" w:sz="4" w:space="0" w:color="auto"/>
              <w:right w:val="single" w:sz="4" w:space="0" w:color="auto"/>
            </w:tcBorders>
          </w:tcPr>
          <w:p w14:paraId="1FA50825">
            <w:pPr>
              <w:pStyle w:val="TableText"/>
            </w:pPr>
            <w:r>
              <w:t xml:space="preserve">MaxSpeed</w:t>
            </w:r>
          </w:p>
        </w:tc>
        <w:tc>
          <w:tcPr>
            <w:tcW w:w="1400" w:type="dxa"/>
            <w:tcBorders>
              <w:top w:val="single" w:sz="4" w:space="0" w:color="auto"/>
              <w:left w:val="single" w:sz="4" w:space="0" w:color="auto"/>
              <w:bottom w:val="single" w:sz="4" w:space="0" w:color="auto"/>
              <w:right w:val="single" w:sz="4" w:space="0" w:color="auto"/>
            </w:tcBorders>
          </w:tcPr>
          <w:p w14:paraId="5B1246C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65C7328">
            <w:pPr>
              <w:pStyle w:val="TableText"/>
            </w:pPr>
            <w:r>
              <w:t xml:space="preserve">Largest speed, in radians or metres per second by Kind.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C4B3452">
            <w:pPr>
              <w:pStyle w:val="TableText"/>
            </w:pPr>
            <w:r>
              <w:t xml:space="preserve">ns=1;i=6088</w:t>
            </w:r>
          </w:p>
        </w:tc>
        <w:tc>
          <w:tcPr>
            <w:tcW w:w="2600" w:type="dxa"/>
            <w:tcBorders>
              <w:top w:val="single" w:sz="4" w:space="0" w:color="auto"/>
              <w:left w:val="single" w:sz="4" w:space="0" w:color="auto"/>
              <w:bottom w:val="single" w:sz="4" w:space="0" w:color="auto"/>
              <w:right w:val="single" w:sz="4" w:space="0" w:color="auto"/>
            </w:tcBorders>
          </w:tcPr>
          <w:p w14:paraId="2F142F84">
            <w:pPr>
              <w:pStyle w:val="TableText"/>
            </w:pPr>
            <w:r>
              <w:t xml:space="preserve">Position</w:t>
            </w:r>
          </w:p>
        </w:tc>
        <w:tc>
          <w:tcPr>
            <w:tcW w:w="1400" w:type="dxa"/>
            <w:tcBorders>
              <w:top w:val="single" w:sz="4" w:space="0" w:color="auto"/>
              <w:left w:val="single" w:sz="4" w:space="0" w:color="auto"/>
              <w:bottom w:val="single" w:sz="4" w:space="0" w:color="auto"/>
              <w:right w:val="single" w:sz="4" w:space="0" w:color="auto"/>
            </w:tcBorders>
          </w:tcPr>
          <w:p w14:paraId="19E1CBD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89ADAD2">
            <w:pPr>
              <w:pStyle w:val="TableText"/>
            </w:pPr>
            <w:r>
              <w:t xml:space="preserve">Where the axis is now, in radians or metres by Kind.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EE16D67">
            <w:pPr>
              <w:pStyle w:val="TableText"/>
            </w:pPr>
            <w:r>
              <w:t xml:space="preserve">ns=1;i=1010</w:t>
            </w:r>
          </w:p>
        </w:tc>
        <w:tc>
          <w:tcPr>
            <w:tcW w:w="2600" w:type="dxa"/>
            <w:tcBorders>
              <w:top w:val="single" w:sz="4" w:space="0" w:color="auto"/>
              <w:left w:val="single" w:sz="4" w:space="0" w:color="auto"/>
              <w:bottom w:val="single" w:sz="4" w:space="0" w:color="auto"/>
              <w:right w:val="single" w:sz="4" w:space="0" w:color="auto"/>
            </w:tcBorders>
          </w:tcPr>
          <w:p w14:paraId="12024372">
            <w:pPr>
              <w:pStyle w:val="TableText"/>
            </w:pPr>
            <w:r>
              <w:t xml:space="preserve">OutputSignalType</w:t>
            </w:r>
          </w:p>
        </w:tc>
        <w:tc>
          <w:tcPr>
            <w:tcW w:w="1400" w:type="dxa"/>
            <w:tcBorders>
              <w:top w:val="single" w:sz="4" w:space="0" w:color="auto"/>
              <w:left w:val="single" w:sz="4" w:space="0" w:color="auto"/>
              <w:bottom w:val="single" w:sz="4" w:space="0" w:color="auto"/>
              <w:right w:val="single" w:sz="4" w:space="0" w:color="auto"/>
            </w:tcBorders>
          </w:tcPr>
          <w:p w14:paraId="39F5D267">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73294118">
            <w:pPr>
              <w:pStyle w:val="TableText"/>
            </w:pPr>
            <w:r>
              <w:t xml:space="preserve">A signal SetOutput can write. Modelling it as a node means the range, the unit and the meaning are described once, instead of every client having to know what a line name implies.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4000E4F">
            <w:pPr>
              <w:pStyle w:val="TableText"/>
            </w:pPr>
            <w:r>
              <w:t xml:space="preserve">ns=1;i=6089</w:t>
            </w:r>
          </w:p>
        </w:tc>
        <w:tc>
          <w:tcPr>
            <w:tcW w:w="2600" w:type="dxa"/>
            <w:tcBorders>
              <w:top w:val="single" w:sz="4" w:space="0" w:color="auto"/>
              <w:left w:val="single" w:sz="4" w:space="0" w:color="auto"/>
              <w:bottom w:val="single" w:sz="4" w:space="0" w:color="auto"/>
              <w:right w:val="single" w:sz="4" w:space="0" w:color="auto"/>
            </w:tcBorders>
          </w:tcPr>
          <w:p w14:paraId="7600E85C">
            <w:pPr>
              <w:pStyle w:val="TableText"/>
            </w:pPr>
            <w:r>
              <w:t xml:space="preserve">SignalId</w:t>
            </w:r>
          </w:p>
        </w:tc>
        <w:tc>
          <w:tcPr>
            <w:tcW w:w="1400" w:type="dxa"/>
            <w:tcBorders>
              <w:top w:val="single" w:sz="4" w:space="0" w:color="auto"/>
              <w:left w:val="single" w:sz="4" w:space="0" w:color="auto"/>
              <w:bottom w:val="single" w:sz="4" w:space="0" w:color="auto"/>
              <w:right w:val="single" w:sz="4" w:space="0" w:color="auto"/>
            </w:tcBorders>
          </w:tcPr>
          <w:p w14:paraId="6092171D">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F82A2AF">
            <w:pPr>
              <w:pStyle w:val="TableText"/>
            </w:pPr>
            <w:r>
              <w:t xml:space="preserve">Identifier unique within the controller.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C84ABD1">
            <w:pPr>
              <w:pStyle w:val="TableText"/>
            </w:pPr>
            <w:r>
              <w:t xml:space="preserve">ns=1;i=6090</w:t>
            </w:r>
          </w:p>
        </w:tc>
        <w:tc>
          <w:tcPr>
            <w:tcW w:w="2600" w:type="dxa"/>
            <w:tcBorders>
              <w:top w:val="single" w:sz="4" w:space="0" w:color="auto"/>
              <w:left w:val="single" w:sz="4" w:space="0" w:color="auto"/>
              <w:bottom w:val="single" w:sz="4" w:space="0" w:color="auto"/>
              <w:right w:val="single" w:sz="4" w:space="0" w:color="auto"/>
            </w:tcBorders>
          </w:tcPr>
          <w:p w14:paraId="40FDCAB9">
            <w:pPr>
              <w:pStyle w:val="TableText"/>
            </w:pPr>
            <w:r>
              <w:t xml:space="preserve">Name</w:t>
            </w:r>
          </w:p>
        </w:tc>
        <w:tc>
          <w:tcPr>
            <w:tcW w:w="1400" w:type="dxa"/>
            <w:tcBorders>
              <w:top w:val="single" w:sz="4" w:space="0" w:color="auto"/>
              <w:left w:val="single" w:sz="4" w:space="0" w:color="auto"/>
              <w:bottom w:val="single" w:sz="4" w:space="0" w:color="auto"/>
              <w:right w:val="single" w:sz="4" w:space="0" w:color="auto"/>
            </w:tcBorders>
          </w:tcPr>
          <w:p w14:paraId="744B822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896B494">
            <w:pPr>
              <w:pStyle w:val="TableText"/>
            </w:pPr>
            <w:r>
              <w:t xml:space="preserve">Human-readable name.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8C8DF49">
            <w:pPr>
              <w:pStyle w:val="TableText"/>
            </w:pPr>
            <w:r>
              <w:t xml:space="preserve">ns=1;i=6091</w:t>
            </w:r>
          </w:p>
        </w:tc>
        <w:tc>
          <w:tcPr>
            <w:tcW w:w="2600" w:type="dxa"/>
            <w:tcBorders>
              <w:top w:val="single" w:sz="4" w:space="0" w:color="auto"/>
              <w:left w:val="single" w:sz="4" w:space="0" w:color="auto"/>
              <w:bottom w:val="single" w:sz="4" w:space="0" w:color="auto"/>
              <w:right w:val="single" w:sz="4" w:space="0" w:color="auto"/>
            </w:tcBorders>
          </w:tcPr>
          <w:p w14:paraId="1D4C9AEB">
            <w:pPr>
              <w:pStyle w:val="TableText"/>
            </w:pPr>
            <w:r>
              <w:t xml:space="preserve">Value</w:t>
            </w:r>
          </w:p>
        </w:tc>
        <w:tc>
          <w:tcPr>
            <w:tcW w:w="1400" w:type="dxa"/>
            <w:tcBorders>
              <w:top w:val="single" w:sz="4" w:space="0" w:color="auto"/>
              <w:left w:val="single" w:sz="4" w:space="0" w:color="auto"/>
              <w:bottom w:val="single" w:sz="4" w:space="0" w:color="auto"/>
              <w:right w:val="single" w:sz="4" w:space="0" w:color="auto"/>
            </w:tcBorders>
          </w:tcPr>
          <w:p w14:paraId="42D3BB6A">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37101A6">
            <w:pPr>
              <w:pStyle w:val="TableText"/>
            </w:pPr>
            <w:r>
              <w:t xml:space="preserve">Current value.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B9E8920">
            <w:pPr>
              <w:pStyle w:val="TableText"/>
            </w:pPr>
            <w:r>
              <w:t xml:space="preserve">ns=1;i=6092</w:t>
            </w:r>
          </w:p>
        </w:tc>
        <w:tc>
          <w:tcPr>
            <w:tcW w:w="2600" w:type="dxa"/>
            <w:tcBorders>
              <w:top w:val="single" w:sz="4" w:space="0" w:color="auto"/>
              <w:left w:val="single" w:sz="4" w:space="0" w:color="auto"/>
              <w:bottom w:val="single" w:sz="4" w:space="0" w:color="auto"/>
              <w:right w:val="single" w:sz="4" w:space="0" w:color="auto"/>
            </w:tcBorders>
          </w:tcPr>
          <w:p w14:paraId="735027A5">
            <w:pPr>
              <w:pStyle w:val="TableText"/>
            </w:pPr>
            <w:r>
              <w:t xml:space="preserve">Writable</w:t>
            </w:r>
          </w:p>
        </w:tc>
        <w:tc>
          <w:tcPr>
            <w:tcW w:w="1400" w:type="dxa"/>
            <w:tcBorders>
              <w:top w:val="single" w:sz="4" w:space="0" w:color="auto"/>
              <w:left w:val="single" w:sz="4" w:space="0" w:color="auto"/>
              <w:bottom w:val="single" w:sz="4" w:space="0" w:color="auto"/>
              <w:right w:val="single" w:sz="4" w:space="0" w:color="auto"/>
            </w:tcBorders>
          </w:tcPr>
          <w:p w14:paraId="758D500A">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5B447B9">
            <w:pPr>
              <w:pStyle w:val="TableText"/>
            </w:pPr>
            <w:r>
              <w:t xml:space="preserve">True when SetOutput may write 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9380725">
            <w:pPr>
              <w:pStyle w:val="TableText"/>
            </w:pPr>
            <w:r>
              <w:t xml:space="preserve">ns=1;i=6093</w:t>
            </w:r>
          </w:p>
        </w:tc>
        <w:tc>
          <w:tcPr>
            <w:tcW w:w="2600" w:type="dxa"/>
            <w:tcBorders>
              <w:top w:val="single" w:sz="4" w:space="0" w:color="auto"/>
              <w:left w:val="single" w:sz="4" w:space="0" w:color="auto"/>
              <w:bottom w:val="single" w:sz="4" w:space="0" w:color="auto"/>
              <w:right w:val="single" w:sz="4" w:space="0" w:color="auto"/>
            </w:tcBorders>
          </w:tcPr>
          <w:p w14:paraId="35820FCA">
            <w:pPr>
              <w:pStyle w:val="TableText"/>
            </w:pPr>
            <w:r>
              <w:t xml:space="preserve">EngineeringUnits</w:t>
            </w:r>
          </w:p>
        </w:tc>
        <w:tc>
          <w:tcPr>
            <w:tcW w:w="1400" w:type="dxa"/>
            <w:tcBorders>
              <w:top w:val="single" w:sz="4" w:space="0" w:color="auto"/>
              <w:left w:val="single" w:sz="4" w:space="0" w:color="auto"/>
              <w:bottom w:val="single" w:sz="4" w:space="0" w:color="auto"/>
              <w:right w:val="single" w:sz="4" w:space="0" w:color="auto"/>
            </w:tcBorders>
          </w:tcPr>
          <w:p w14:paraId="26503AB0">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E8D6F8E">
            <w:pPr>
              <w:pStyle w:val="TableText"/>
            </w:pPr>
            <w:r>
              <w:t xml:space="preserve">Unit of an analogue signal.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393A78C">
            <w:pPr>
              <w:pStyle w:val="TableText"/>
            </w:pPr>
            <w:r>
              <w:t xml:space="preserve">ns=1;i=1011</w:t>
            </w:r>
          </w:p>
        </w:tc>
        <w:tc>
          <w:tcPr>
            <w:tcW w:w="2600" w:type="dxa"/>
            <w:tcBorders>
              <w:top w:val="single" w:sz="4" w:space="0" w:color="auto"/>
              <w:left w:val="single" w:sz="4" w:space="0" w:color="auto"/>
              <w:bottom w:val="single" w:sz="4" w:space="0" w:color="auto"/>
              <w:right w:val="single" w:sz="4" w:space="0" w:color="auto"/>
            </w:tcBorders>
          </w:tcPr>
          <w:p w14:paraId="02F52459">
            <w:pPr>
              <w:pStyle w:val="TableText"/>
            </w:pPr>
            <w:r>
              <w:t xml:space="preserve">ProgramType</w:t>
            </w:r>
          </w:p>
        </w:tc>
        <w:tc>
          <w:tcPr>
            <w:tcW w:w="1400" w:type="dxa"/>
            <w:tcBorders>
              <w:top w:val="single" w:sz="4" w:space="0" w:color="auto"/>
              <w:left w:val="single" w:sz="4" w:space="0" w:color="auto"/>
              <w:bottom w:val="single" w:sz="4" w:space="0" w:color="auto"/>
              <w:right w:val="single" w:sz="4" w:space="0" w:color="auto"/>
            </w:tcBorders>
          </w:tcPr>
          <w:p w14:paraId="06842D6F">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570E56EA">
            <w:pPr>
              <w:pStyle w:val="TableText"/>
            </w:pPr>
            <w:r>
              <w:t xml:space="preserve">A program held on the controller that CallProgram can run. This is the bridge to capability this specification does not model, and to the programs an OPC 40010-1 task control already exposes.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42FA2EE">
            <w:pPr>
              <w:pStyle w:val="TableText"/>
            </w:pPr>
            <w:r>
              <w:t xml:space="preserve">ns=1;i=6094</w:t>
            </w:r>
          </w:p>
        </w:tc>
        <w:tc>
          <w:tcPr>
            <w:tcW w:w="2600" w:type="dxa"/>
            <w:tcBorders>
              <w:top w:val="single" w:sz="4" w:space="0" w:color="auto"/>
              <w:left w:val="single" w:sz="4" w:space="0" w:color="auto"/>
              <w:bottom w:val="single" w:sz="4" w:space="0" w:color="auto"/>
              <w:right w:val="single" w:sz="4" w:space="0" w:color="auto"/>
            </w:tcBorders>
          </w:tcPr>
          <w:p w14:paraId="339881A1">
            <w:pPr>
              <w:pStyle w:val="TableText"/>
            </w:pPr>
            <w:r>
              <w:t xml:space="preserve">ProgramId</w:t>
            </w:r>
          </w:p>
        </w:tc>
        <w:tc>
          <w:tcPr>
            <w:tcW w:w="1400" w:type="dxa"/>
            <w:tcBorders>
              <w:top w:val="single" w:sz="4" w:space="0" w:color="auto"/>
              <w:left w:val="single" w:sz="4" w:space="0" w:color="auto"/>
              <w:bottom w:val="single" w:sz="4" w:space="0" w:color="auto"/>
              <w:right w:val="single" w:sz="4" w:space="0" w:color="auto"/>
            </w:tcBorders>
          </w:tcPr>
          <w:p w14:paraId="7D8AD8F9">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3CB46A6">
            <w:pPr>
              <w:pStyle w:val="TableText"/>
            </w:pPr>
            <w:r>
              <w:t xml:space="preserve">Identifier unique within the controller.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CBB1E82">
            <w:pPr>
              <w:pStyle w:val="TableText"/>
            </w:pPr>
            <w:r>
              <w:t xml:space="preserve">ns=1;i=6095</w:t>
            </w:r>
          </w:p>
        </w:tc>
        <w:tc>
          <w:tcPr>
            <w:tcW w:w="2600" w:type="dxa"/>
            <w:tcBorders>
              <w:top w:val="single" w:sz="4" w:space="0" w:color="auto"/>
              <w:left w:val="single" w:sz="4" w:space="0" w:color="auto"/>
              <w:bottom w:val="single" w:sz="4" w:space="0" w:color="auto"/>
              <w:right w:val="single" w:sz="4" w:space="0" w:color="auto"/>
            </w:tcBorders>
          </w:tcPr>
          <w:p w14:paraId="754BB58B">
            <w:pPr>
              <w:pStyle w:val="TableText"/>
            </w:pPr>
            <w:r>
              <w:t xml:space="preserve">Name</w:t>
            </w:r>
          </w:p>
        </w:tc>
        <w:tc>
          <w:tcPr>
            <w:tcW w:w="1400" w:type="dxa"/>
            <w:tcBorders>
              <w:top w:val="single" w:sz="4" w:space="0" w:color="auto"/>
              <w:left w:val="single" w:sz="4" w:space="0" w:color="auto"/>
              <w:bottom w:val="single" w:sz="4" w:space="0" w:color="auto"/>
              <w:right w:val="single" w:sz="4" w:space="0" w:color="auto"/>
            </w:tcBorders>
          </w:tcPr>
          <w:p w14:paraId="7B5415AA">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A0C5AA5">
            <w:pPr>
              <w:pStyle w:val="TableText"/>
            </w:pPr>
            <w:r>
              <w:t xml:space="preserve">Human-readable name.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1FC9E96">
            <w:pPr>
              <w:pStyle w:val="TableText"/>
            </w:pPr>
            <w:r>
              <w:t xml:space="preserve">ns=1;i=6096</w:t>
            </w:r>
          </w:p>
        </w:tc>
        <w:tc>
          <w:tcPr>
            <w:tcW w:w="2600" w:type="dxa"/>
            <w:tcBorders>
              <w:top w:val="single" w:sz="4" w:space="0" w:color="auto"/>
              <w:left w:val="single" w:sz="4" w:space="0" w:color="auto"/>
              <w:bottom w:val="single" w:sz="4" w:space="0" w:color="auto"/>
              <w:right w:val="single" w:sz="4" w:space="0" w:color="auto"/>
            </w:tcBorders>
          </w:tcPr>
          <w:p w14:paraId="635CAE28">
            <w:pPr>
              <w:pStyle w:val="TableText"/>
            </w:pPr>
            <w:r>
              <w:t xml:space="preserve">Description</w:t>
            </w:r>
          </w:p>
        </w:tc>
        <w:tc>
          <w:tcPr>
            <w:tcW w:w="1400" w:type="dxa"/>
            <w:tcBorders>
              <w:top w:val="single" w:sz="4" w:space="0" w:color="auto"/>
              <w:left w:val="single" w:sz="4" w:space="0" w:color="auto"/>
              <w:bottom w:val="single" w:sz="4" w:space="0" w:color="auto"/>
              <w:right w:val="single" w:sz="4" w:space="0" w:color="auto"/>
            </w:tcBorders>
          </w:tcPr>
          <w:p w14:paraId="072C3B2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578B262">
            <w:pPr>
              <w:pStyle w:val="TableText"/>
            </w:pPr>
            <w:r>
              <w:t xml:space="preserve">What the program does.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F68B3FD">
            <w:pPr>
              <w:pStyle w:val="TableText"/>
            </w:pPr>
            <w:r>
              <w:t xml:space="preserve">ns=1;i=6097</w:t>
            </w:r>
          </w:p>
        </w:tc>
        <w:tc>
          <w:tcPr>
            <w:tcW w:w="2600" w:type="dxa"/>
            <w:tcBorders>
              <w:top w:val="single" w:sz="4" w:space="0" w:color="auto"/>
              <w:left w:val="single" w:sz="4" w:space="0" w:color="auto"/>
              <w:bottom w:val="single" w:sz="4" w:space="0" w:color="auto"/>
              <w:right w:val="single" w:sz="4" w:space="0" w:color="auto"/>
            </w:tcBorders>
          </w:tcPr>
          <w:p w14:paraId="645140B8">
            <w:pPr>
              <w:pStyle w:val="TableText"/>
            </w:pPr>
            <w:r>
              <w:t xml:space="preserve">Parameters</w:t>
            </w:r>
          </w:p>
        </w:tc>
        <w:tc>
          <w:tcPr>
            <w:tcW w:w="1400" w:type="dxa"/>
            <w:tcBorders>
              <w:top w:val="single" w:sz="4" w:space="0" w:color="auto"/>
              <w:left w:val="single" w:sz="4" w:space="0" w:color="auto"/>
              <w:bottom w:val="single" w:sz="4" w:space="0" w:color="auto"/>
              <w:right w:val="single" w:sz="4" w:space="0" w:color="auto"/>
            </w:tcBorders>
          </w:tcPr>
          <w:p w14:paraId="637E654B">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DA4AC28">
            <w:pPr>
              <w:pStyle w:val="TableText"/>
            </w:pPr>
            <w:r>
              <w:t xml:space="preserve">Named parameters it accepts, with their default values.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55D87EB">
            <w:pPr>
              <w:pStyle w:val="TableText"/>
            </w:pPr>
            <w:r>
              <w:t xml:space="preserve">ns=1;i=7001</w:t>
            </w:r>
          </w:p>
        </w:tc>
        <w:tc>
          <w:tcPr>
            <w:tcW w:w="2600" w:type="dxa"/>
            <w:tcBorders>
              <w:top w:val="single" w:sz="4" w:space="0" w:color="auto"/>
              <w:left w:val="single" w:sz="4" w:space="0" w:color="auto"/>
              <w:bottom w:val="single" w:sz="4" w:space="0" w:color="auto"/>
              <w:right w:val="single" w:sz="4" w:space="0" w:color="auto"/>
            </w:tcBorders>
          </w:tcPr>
          <w:p w14:paraId="784B1EB2">
            <w:pPr>
              <w:pStyle w:val="TableText"/>
            </w:pPr>
            <w:r>
              <w:t xml:space="preserve">RobotIntent</w:t>
            </w:r>
          </w:p>
        </w:tc>
        <w:tc>
          <w:tcPr>
            <w:tcW w:w="1400" w:type="dxa"/>
            <w:tcBorders>
              <w:top w:val="single" w:sz="4" w:space="0" w:color="auto"/>
              <w:left w:val="single" w:sz="4" w:space="0" w:color="auto"/>
              <w:bottom w:val="single" w:sz="4" w:space="0" w:color="auto"/>
              <w:right w:val="single" w:sz="4" w:space="0" w:color="auto"/>
            </w:tcBorders>
          </w:tcPr>
          <w:p w14:paraId="64A6CBC5">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203FCBC4">
            <w:pPr>
              <w:pStyle w:val="TableText"/>
            </w:pPr>
            <w:r>
              <w:t xml:space="preserve">Entry point for robot intent on this Server. A client browses Server/RobotIntent/Controllers to find every robot it can command.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023F93D">
            <w:pPr>
              <w:pStyle w:val="TableText"/>
            </w:pPr>
            <w:r>
              <w:t xml:space="preserve">ns=1;i=3013</w:t>
            </w:r>
          </w:p>
        </w:tc>
        <w:tc>
          <w:tcPr>
            <w:tcW w:w="2600" w:type="dxa"/>
            <w:tcBorders>
              <w:top w:val="single" w:sz="4" w:space="0" w:color="auto"/>
              <w:left w:val="single" w:sz="4" w:space="0" w:color="auto"/>
              <w:bottom w:val="single" w:sz="4" w:space="0" w:color="auto"/>
              <w:right w:val="single" w:sz="4" w:space="0" w:color="auto"/>
            </w:tcBorders>
          </w:tcPr>
          <w:p w14:paraId="682573E8">
            <w:pPr>
              <w:pStyle w:val="TableText"/>
            </w:pPr>
            <w:r>
              <w:t xml:space="preserve">SafeMotionFunctionEnum</w:t>
            </w:r>
          </w:p>
        </w:tc>
        <w:tc>
          <w:tcPr>
            <w:tcW w:w="1400" w:type="dxa"/>
            <w:tcBorders>
              <w:top w:val="single" w:sz="4" w:space="0" w:color="auto"/>
              <w:left w:val="single" w:sz="4" w:space="0" w:color="auto"/>
              <w:bottom w:val="single" w:sz="4" w:space="0" w:color="auto"/>
              <w:right w:val="single" w:sz="4" w:space="0" w:color="auto"/>
            </w:tcBorders>
          </w:tcPr>
          <w:p w14:paraId="2B708E24">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715D9803">
            <w:pPr>
              <w:pStyle w:val="TableText"/>
            </w:pPr>
            <w:r>
              <w:t xml:space="preserve">The safe motion function a safety system is enforcing, as defined by IEC 61800-5-2. This is a REPORT. The safety system enforces these independently of this interface, and a client reading them has not thereby obtained any safety function - see clause 10.</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E3E73EA">
            <w:pPr>
              <w:pStyle w:val="TableText"/>
            </w:pPr>
            <w:r>
              <w:t xml:space="preserve">ns=1;i=3913</w:t>
            </w:r>
          </w:p>
        </w:tc>
        <w:tc>
          <w:tcPr>
            <w:tcW w:w="2600" w:type="dxa"/>
            <w:tcBorders>
              <w:top w:val="single" w:sz="4" w:space="0" w:color="auto"/>
              <w:left w:val="single" w:sz="4" w:space="0" w:color="auto"/>
              <w:bottom w:val="single" w:sz="4" w:space="0" w:color="auto"/>
              <w:right w:val="single" w:sz="4" w:space="0" w:color="auto"/>
            </w:tcBorders>
          </w:tcPr>
          <w:p w14:paraId="75B020FB">
            <w:pPr>
              <w:pStyle w:val="TableText"/>
            </w:pPr>
            <w:r>
              <w:t xml:space="preserve">EnumStrings</w:t>
            </w:r>
          </w:p>
        </w:tc>
        <w:tc>
          <w:tcPr>
            <w:tcW w:w="1400" w:type="dxa"/>
            <w:tcBorders>
              <w:top w:val="single" w:sz="4" w:space="0" w:color="auto"/>
              <w:left w:val="single" w:sz="4" w:space="0" w:color="auto"/>
              <w:bottom w:val="single" w:sz="4" w:space="0" w:color="auto"/>
              <w:right w:val="single" w:sz="4" w:space="0" w:color="auto"/>
            </w:tcBorders>
          </w:tcPr>
          <w:p w14:paraId="511BCA1A">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CB1ADDC">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788A546">
            <w:pPr>
              <w:pStyle w:val="TableText"/>
            </w:pPr>
            <w:r>
              <w:t xml:space="preserve">ns=1;i=3014</w:t>
            </w:r>
          </w:p>
        </w:tc>
        <w:tc>
          <w:tcPr>
            <w:tcW w:w="2600" w:type="dxa"/>
            <w:tcBorders>
              <w:top w:val="single" w:sz="4" w:space="0" w:color="auto"/>
              <w:left w:val="single" w:sz="4" w:space="0" w:color="auto"/>
              <w:bottom w:val="single" w:sz="4" w:space="0" w:color="auto"/>
              <w:right w:val="single" w:sz="4" w:space="0" w:color="auto"/>
            </w:tcBorders>
          </w:tcPr>
          <w:p w14:paraId="732564DA">
            <w:pPr>
              <w:pStyle w:val="TableText"/>
            </w:pPr>
            <w:r>
              <w:t xml:space="preserve">RealTimeTransportEnum</w:t>
            </w:r>
          </w:p>
        </w:tc>
        <w:tc>
          <w:tcPr>
            <w:tcW w:w="1400" w:type="dxa"/>
            <w:tcBorders>
              <w:top w:val="single" w:sz="4" w:space="0" w:color="auto"/>
              <w:left w:val="single" w:sz="4" w:space="0" w:color="auto"/>
              <w:bottom w:val="single" w:sz="4" w:space="0" w:color="auto"/>
              <w:right w:val="single" w:sz="4" w:space="0" w:color="auto"/>
            </w:tcBorders>
          </w:tcPr>
          <w:p w14:paraId="2E1D2987">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78889B1D">
            <w:pPr>
              <w:pStyle w:val="TableText"/>
            </w:pPr>
            <w:r>
              <w:t xml:space="preserve">The transport of a brokered real-time channel. This specification defines none of these: it describes them so a client can find and open one, and the samples never traverse this interface.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A4D0BFD">
            <w:pPr>
              <w:pStyle w:val="TableText"/>
            </w:pPr>
            <w:r>
              <w:t xml:space="preserve">ns=1;i=3914</w:t>
            </w:r>
          </w:p>
        </w:tc>
        <w:tc>
          <w:tcPr>
            <w:tcW w:w="2600" w:type="dxa"/>
            <w:tcBorders>
              <w:top w:val="single" w:sz="4" w:space="0" w:color="auto"/>
              <w:left w:val="single" w:sz="4" w:space="0" w:color="auto"/>
              <w:bottom w:val="single" w:sz="4" w:space="0" w:color="auto"/>
              <w:right w:val="single" w:sz="4" w:space="0" w:color="auto"/>
            </w:tcBorders>
          </w:tcPr>
          <w:p w14:paraId="41931843">
            <w:pPr>
              <w:pStyle w:val="TableText"/>
            </w:pPr>
            <w:r>
              <w:t xml:space="preserve">EnumStrings</w:t>
            </w:r>
          </w:p>
        </w:tc>
        <w:tc>
          <w:tcPr>
            <w:tcW w:w="1400" w:type="dxa"/>
            <w:tcBorders>
              <w:top w:val="single" w:sz="4" w:space="0" w:color="auto"/>
              <w:left w:val="single" w:sz="4" w:space="0" w:color="auto"/>
              <w:bottom w:val="single" w:sz="4" w:space="0" w:color="auto"/>
              <w:right w:val="single" w:sz="4" w:space="0" w:color="auto"/>
            </w:tcBorders>
          </w:tcPr>
          <w:p w14:paraId="4CAB72C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F3C24E8">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5951E1D">
            <w:pPr>
              <w:pStyle w:val="TableText"/>
            </w:pPr>
            <w:r>
              <w:t xml:space="preserve">ns=1;i=3015</w:t>
            </w:r>
          </w:p>
        </w:tc>
        <w:tc>
          <w:tcPr>
            <w:tcW w:w="2600" w:type="dxa"/>
            <w:tcBorders>
              <w:top w:val="single" w:sz="4" w:space="0" w:color="auto"/>
              <w:left w:val="single" w:sz="4" w:space="0" w:color="auto"/>
              <w:bottom w:val="single" w:sz="4" w:space="0" w:color="auto"/>
              <w:right w:val="single" w:sz="4" w:space="0" w:color="auto"/>
            </w:tcBorders>
          </w:tcPr>
          <w:p w14:paraId="3B51CB78">
            <w:pPr>
              <w:pStyle w:val="TableText"/>
            </w:pPr>
            <w:r>
              <w:t xml:space="preserve">ChannelInitiatorEnum</w:t>
            </w:r>
          </w:p>
        </w:tc>
        <w:tc>
          <w:tcPr>
            <w:tcW w:w="1400" w:type="dxa"/>
            <w:tcBorders>
              <w:top w:val="single" w:sz="4" w:space="0" w:color="auto"/>
              <w:left w:val="single" w:sz="4" w:space="0" w:color="auto"/>
              <w:bottom w:val="single" w:sz="4" w:space="0" w:color="auto"/>
              <w:right w:val="single" w:sz="4" w:space="0" w:color="auto"/>
            </w:tcBorders>
          </w:tcPr>
          <w:p w14:paraId="3E1201EF">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1369664B">
            <w:pPr>
              <w:pStyle w:val="TableText"/>
            </w:pPr>
            <w:r>
              <w:t xml:space="preserve">Which end opens the transport connection of a brokered channel. Getting this wrong is the usual reason a first connection attempt fails, so it is stated rather than left to the reader.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8C9B754">
            <w:pPr>
              <w:pStyle w:val="TableText"/>
            </w:pPr>
            <w:r>
              <w:t xml:space="preserve">ns=1;i=3915</w:t>
            </w:r>
          </w:p>
        </w:tc>
        <w:tc>
          <w:tcPr>
            <w:tcW w:w="2600" w:type="dxa"/>
            <w:tcBorders>
              <w:top w:val="single" w:sz="4" w:space="0" w:color="auto"/>
              <w:left w:val="single" w:sz="4" w:space="0" w:color="auto"/>
              <w:bottom w:val="single" w:sz="4" w:space="0" w:color="auto"/>
              <w:right w:val="single" w:sz="4" w:space="0" w:color="auto"/>
            </w:tcBorders>
          </w:tcPr>
          <w:p w14:paraId="6F9D7A6C">
            <w:pPr>
              <w:pStyle w:val="TableText"/>
            </w:pPr>
            <w:r>
              <w:t xml:space="preserve">EnumStrings</w:t>
            </w:r>
          </w:p>
        </w:tc>
        <w:tc>
          <w:tcPr>
            <w:tcW w:w="1400" w:type="dxa"/>
            <w:tcBorders>
              <w:top w:val="single" w:sz="4" w:space="0" w:color="auto"/>
              <w:left w:val="single" w:sz="4" w:space="0" w:color="auto"/>
              <w:bottom w:val="single" w:sz="4" w:space="0" w:color="auto"/>
              <w:right w:val="single" w:sz="4" w:space="0" w:color="auto"/>
            </w:tcBorders>
          </w:tcPr>
          <w:p w14:paraId="3634A6E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25D11A1">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0547B0D">
            <w:pPr>
              <w:pStyle w:val="TableText"/>
            </w:pPr>
            <w:r>
              <w:t xml:space="preserve">ns=1;i=3016</w:t>
            </w:r>
          </w:p>
        </w:tc>
        <w:tc>
          <w:tcPr>
            <w:tcW w:w="2600" w:type="dxa"/>
            <w:tcBorders>
              <w:top w:val="single" w:sz="4" w:space="0" w:color="auto"/>
              <w:left w:val="single" w:sz="4" w:space="0" w:color="auto"/>
              <w:bottom w:val="single" w:sz="4" w:space="0" w:color="auto"/>
              <w:right w:val="single" w:sz="4" w:space="0" w:color="auto"/>
            </w:tcBorders>
          </w:tcPr>
          <w:p w14:paraId="620E45BB">
            <w:pPr>
              <w:pStyle w:val="TableText"/>
            </w:pPr>
            <w:r>
              <w:t xml:space="preserve">ErrorPolicyEnum</w:t>
            </w:r>
          </w:p>
        </w:tc>
        <w:tc>
          <w:tcPr>
            <w:tcW w:w="1400" w:type="dxa"/>
            <w:tcBorders>
              <w:top w:val="single" w:sz="4" w:space="0" w:color="auto"/>
              <w:left w:val="single" w:sz="4" w:space="0" w:color="auto"/>
              <w:bottom w:val="single" w:sz="4" w:space="0" w:color="auto"/>
              <w:right w:val="single" w:sz="4" w:space="0" w:color="auto"/>
            </w:tcBorders>
          </w:tcPr>
          <w:p w14:paraId="464FE64C">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266B3333">
            <w:pPr>
              <w:pStyle w:val="TableText"/>
            </w:pPr>
            <w:r>
              <w:t xml:space="preserve">What a mission does when one of its steps does not succeed. Without this a mission can only abort, which forces every recovery out into the client.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03561F3">
            <w:pPr>
              <w:pStyle w:val="TableText"/>
            </w:pPr>
            <w:r>
              <w:t xml:space="preserve">ns=1;i=3916</w:t>
            </w:r>
          </w:p>
        </w:tc>
        <w:tc>
          <w:tcPr>
            <w:tcW w:w="2600" w:type="dxa"/>
            <w:tcBorders>
              <w:top w:val="single" w:sz="4" w:space="0" w:color="auto"/>
              <w:left w:val="single" w:sz="4" w:space="0" w:color="auto"/>
              <w:bottom w:val="single" w:sz="4" w:space="0" w:color="auto"/>
              <w:right w:val="single" w:sz="4" w:space="0" w:color="auto"/>
            </w:tcBorders>
          </w:tcPr>
          <w:p w14:paraId="38520188">
            <w:pPr>
              <w:pStyle w:val="TableText"/>
            </w:pPr>
            <w:r>
              <w:t xml:space="preserve">EnumStrings</w:t>
            </w:r>
          </w:p>
        </w:tc>
        <w:tc>
          <w:tcPr>
            <w:tcW w:w="1400" w:type="dxa"/>
            <w:tcBorders>
              <w:top w:val="single" w:sz="4" w:space="0" w:color="auto"/>
              <w:left w:val="single" w:sz="4" w:space="0" w:color="auto"/>
              <w:bottom w:val="single" w:sz="4" w:space="0" w:color="auto"/>
              <w:right w:val="single" w:sz="4" w:space="0" w:color="auto"/>
            </w:tcBorders>
          </w:tcPr>
          <w:p w14:paraId="1C19C3D0">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139D75B">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3668228">
            <w:pPr>
              <w:pStyle w:val="TableText"/>
            </w:pPr>
            <w:r>
              <w:t xml:space="preserve">ns=1;i=3017</w:t>
            </w:r>
          </w:p>
        </w:tc>
        <w:tc>
          <w:tcPr>
            <w:tcW w:w="2600" w:type="dxa"/>
            <w:tcBorders>
              <w:top w:val="single" w:sz="4" w:space="0" w:color="auto"/>
              <w:left w:val="single" w:sz="4" w:space="0" w:color="auto"/>
              <w:bottom w:val="single" w:sz="4" w:space="0" w:color="auto"/>
              <w:right w:val="single" w:sz="4" w:space="0" w:color="auto"/>
            </w:tcBorders>
          </w:tcPr>
          <w:p w14:paraId="6D773C69">
            <w:pPr>
              <w:pStyle w:val="TableText"/>
            </w:pPr>
            <w:r>
              <w:t xml:space="preserve">DivergenceKindEnum</w:t>
            </w:r>
          </w:p>
        </w:tc>
        <w:tc>
          <w:tcPr>
            <w:tcW w:w="1400" w:type="dxa"/>
            <w:tcBorders>
              <w:top w:val="single" w:sz="4" w:space="0" w:color="auto"/>
              <w:left w:val="single" w:sz="4" w:space="0" w:color="auto"/>
              <w:bottom w:val="single" w:sz="4" w:space="0" w:color="auto"/>
              <w:right w:val="single" w:sz="4" w:space="0" w:color="auto"/>
            </w:tcBorders>
          </w:tcPr>
          <w:p w14:paraId="5130AC14">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34C32A74">
            <w:pPr>
              <w:pStyle w:val="TableText"/>
            </w:pPr>
            <w:r>
              <w:t xml:space="preserve">How the transitions leaving one step relate to each other, following the divergence of an IEC 61131-3 sequential function chart.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C3A6645">
            <w:pPr>
              <w:pStyle w:val="TableText"/>
            </w:pPr>
            <w:r>
              <w:t xml:space="preserve">ns=1;i=3917</w:t>
            </w:r>
          </w:p>
        </w:tc>
        <w:tc>
          <w:tcPr>
            <w:tcW w:w="2600" w:type="dxa"/>
            <w:tcBorders>
              <w:top w:val="single" w:sz="4" w:space="0" w:color="auto"/>
              <w:left w:val="single" w:sz="4" w:space="0" w:color="auto"/>
              <w:bottom w:val="single" w:sz="4" w:space="0" w:color="auto"/>
              <w:right w:val="single" w:sz="4" w:space="0" w:color="auto"/>
            </w:tcBorders>
          </w:tcPr>
          <w:p w14:paraId="422D12A6">
            <w:pPr>
              <w:pStyle w:val="TableText"/>
            </w:pPr>
            <w:r>
              <w:t xml:space="preserve">EnumStrings</w:t>
            </w:r>
          </w:p>
        </w:tc>
        <w:tc>
          <w:tcPr>
            <w:tcW w:w="1400" w:type="dxa"/>
            <w:tcBorders>
              <w:top w:val="single" w:sz="4" w:space="0" w:color="auto"/>
              <w:left w:val="single" w:sz="4" w:space="0" w:color="auto"/>
              <w:bottom w:val="single" w:sz="4" w:space="0" w:color="auto"/>
              <w:right w:val="single" w:sz="4" w:space="0" w:color="auto"/>
            </w:tcBorders>
          </w:tcPr>
          <w:p w14:paraId="11E743AE">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CB64F88">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05BA6DC">
            <w:pPr>
              <w:pStyle w:val="TableText"/>
            </w:pPr>
            <w:r>
              <w:t xml:space="preserve">ns=1;i=3018</w:t>
            </w:r>
          </w:p>
        </w:tc>
        <w:tc>
          <w:tcPr>
            <w:tcW w:w="2600" w:type="dxa"/>
            <w:tcBorders>
              <w:top w:val="single" w:sz="4" w:space="0" w:color="auto"/>
              <w:left w:val="single" w:sz="4" w:space="0" w:color="auto"/>
              <w:bottom w:val="single" w:sz="4" w:space="0" w:color="auto"/>
              <w:right w:val="single" w:sz="4" w:space="0" w:color="auto"/>
            </w:tcBorders>
          </w:tcPr>
          <w:p w14:paraId="00181A50">
            <w:pPr>
              <w:pStyle w:val="TableText"/>
            </w:pPr>
            <w:r>
              <w:t xml:space="preserve">WeaveShapeEnum</w:t>
            </w:r>
          </w:p>
        </w:tc>
        <w:tc>
          <w:tcPr>
            <w:tcW w:w="1400" w:type="dxa"/>
            <w:tcBorders>
              <w:top w:val="single" w:sz="4" w:space="0" w:color="auto"/>
              <w:left w:val="single" w:sz="4" w:space="0" w:color="auto"/>
              <w:bottom w:val="single" w:sz="4" w:space="0" w:color="auto"/>
              <w:right w:val="single" w:sz="4" w:space="0" w:color="auto"/>
            </w:tcBorders>
          </w:tcPr>
          <w:p w14:paraId="074A4DEF">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4E841D07">
            <w:pPr>
              <w:pStyle w:val="TableText"/>
            </w:pPr>
            <w:r>
              <w:t xml:space="preserve">The oscillation applied across an arc weld seam.</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E2C0D8C">
            <w:pPr>
              <w:pStyle w:val="TableText"/>
            </w:pPr>
            <w:r>
              <w:t xml:space="preserve">ns=1;i=3918</w:t>
            </w:r>
          </w:p>
        </w:tc>
        <w:tc>
          <w:tcPr>
            <w:tcW w:w="2600" w:type="dxa"/>
            <w:tcBorders>
              <w:top w:val="single" w:sz="4" w:space="0" w:color="auto"/>
              <w:left w:val="single" w:sz="4" w:space="0" w:color="auto"/>
              <w:bottom w:val="single" w:sz="4" w:space="0" w:color="auto"/>
              <w:right w:val="single" w:sz="4" w:space="0" w:color="auto"/>
            </w:tcBorders>
          </w:tcPr>
          <w:p w14:paraId="71141C83">
            <w:pPr>
              <w:pStyle w:val="TableText"/>
            </w:pPr>
            <w:r>
              <w:t xml:space="preserve">EnumStrings</w:t>
            </w:r>
          </w:p>
        </w:tc>
        <w:tc>
          <w:tcPr>
            <w:tcW w:w="1400" w:type="dxa"/>
            <w:tcBorders>
              <w:top w:val="single" w:sz="4" w:space="0" w:color="auto"/>
              <w:left w:val="single" w:sz="4" w:space="0" w:color="auto"/>
              <w:bottom w:val="single" w:sz="4" w:space="0" w:color="auto"/>
              <w:right w:val="single" w:sz="4" w:space="0" w:color="auto"/>
            </w:tcBorders>
          </w:tcPr>
          <w:p w14:paraId="0F36C40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24A1F5E">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C3623EF">
            <w:pPr>
              <w:pStyle w:val="TableText"/>
            </w:pPr>
            <w:r>
              <w:t xml:space="preserve">ns=1;i=3070</w:t>
            </w:r>
          </w:p>
        </w:tc>
        <w:tc>
          <w:tcPr>
            <w:tcW w:w="2600" w:type="dxa"/>
            <w:tcBorders>
              <w:top w:val="single" w:sz="4" w:space="0" w:color="auto"/>
              <w:left w:val="single" w:sz="4" w:space="0" w:color="auto"/>
              <w:bottom w:val="single" w:sz="4" w:space="0" w:color="auto"/>
              <w:right w:val="single" w:sz="4" w:space="0" w:color="auto"/>
            </w:tcBorders>
          </w:tcPr>
          <w:p w14:paraId="725BA463">
            <w:pPr>
              <w:pStyle w:val="TableText"/>
            </w:pPr>
            <w:r>
              <w:t xml:space="preserve">TrajectoryPointDataType</w:t>
            </w:r>
          </w:p>
        </w:tc>
        <w:tc>
          <w:tcPr>
            <w:tcW w:w="1400" w:type="dxa"/>
            <w:tcBorders>
              <w:top w:val="single" w:sz="4" w:space="0" w:color="auto"/>
              <w:left w:val="single" w:sz="4" w:space="0" w:color="auto"/>
              <w:bottom w:val="single" w:sz="4" w:space="0" w:color="auto"/>
              <w:right w:val="single" w:sz="4" w:space="0" w:color="auto"/>
            </w:tcBorders>
          </w:tcPr>
          <w:p w14:paraId="58356A77">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6E5164F1">
            <w:pPr>
              <w:pStyle w:val="TableText"/>
            </w:pPr>
            <w:r>
              <w:t xml:space="preserve">One point of a time-parameterised path. Positions are per axis in the order the axes are declared, in radians or metres by AxisKind. TimeFromStart is measured from the start of the trajectory, which is what makes the path a trajectory rather than a list of waypoints. Velocities and Accelerations are optional and may be empty.</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F0EDCE6">
            <w:pPr>
              <w:pStyle w:val="TableText"/>
            </w:pPr>
            <w:r>
              <w:t xml:space="preserve">ns=1;i=5019</w:t>
            </w:r>
          </w:p>
        </w:tc>
        <w:tc>
          <w:tcPr>
            <w:tcW w:w="2600" w:type="dxa"/>
            <w:tcBorders>
              <w:top w:val="single" w:sz="4" w:space="0" w:color="auto"/>
              <w:left w:val="single" w:sz="4" w:space="0" w:color="auto"/>
              <w:bottom w:val="single" w:sz="4" w:space="0" w:color="auto"/>
              <w:right w:val="single" w:sz="4" w:space="0" w:color="auto"/>
            </w:tcBorders>
          </w:tcPr>
          <w:p w14:paraId="0729DF46">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63B2A36D">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971AC2D">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483ECBA">
            <w:pPr>
              <w:pStyle w:val="TableText"/>
            </w:pPr>
            <w:r>
              <w:t xml:space="preserve">ns=1;i=3071</w:t>
            </w:r>
          </w:p>
        </w:tc>
        <w:tc>
          <w:tcPr>
            <w:tcW w:w="2600" w:type="dxa"/>
            <w:tcBorders>
              <w:top w:val="single" w:sz="4" w:space="0" w:color="auto"/>
              <w:left w:val="single" w:sz="4" w:space="0" w:color="auto"/>
              <w:bottom w:val="single" w:sz="4" w:space="0" w:color="auto"/>
              <w:right w:val="single" w:sz="4" w:space="0" w:color="auto"/>
            </w:tcBorders>
          </w:tcPr>
          <w:p w14:paraId="1560798E">
            <w:pPr>
              <w:pStyle w:val="TableText"/>
            </w:pPr>
            <w:r>
              <w:t xml:space="preserve">MotionToleranceDataType</w:t>
            </w:r>
          </w:p>
        </w:tc>
        <w:tc>
          <w:tcPr>
            <w:tcW w:w="1400" w:type="dxa"/>
            <w:tcBorders>
              <w:top w:val="single" w:sz="4" w:space="0" w:color="auto"/>
              <w:left w:val="single" w:sz="4" w:space="0" w:color="auto"/>
              <w:bottom w:val="single" w:sz="4" w:space="0" w:color="auto"/>
              <w:right w:val="single" w:sz="4" w:space="0" w:color="auto"/>
            </w:tcBorders>
          </w:tcPr>
          <w:p w14:paraId="2111BBD1">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7233E74E">
            <w:pPr>
              <w:pStyle w:val="TableText"/>
            </w:pPr>
            <w:r>
              <w:t xml:space="preserve">How far execution may deviate before it is a failure. A tolerance of zero or less means the Server applies its own.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38BED88">
            <w:pPr>
              <w:pStyle w:val="TableText"/>
            </w:pPr>
            <w:r>
              <w:t xml:space="preserve">ns=1;i=5020</w:t>
            </w:r>
          </w:p>
        </w:tc>
        <w:tc>
          <w:tcPr>
            <w:tcW w:w="2600" w:type="dxa"/>
            <w:tcBorders>
              <w:top w:val="single" w:sz="4" w:space="0" w:color="auto"/>
              <w:left w:val="single" w:sz="4" w:space="0" w:color="auto"/>
              <w:bottom w:val="single" w:sz="4" w:space="0" w:color="auto"/>
              <w:right w:val="single" w:sz="4" w:space="0" w:color="auto"/>
            </w:tcBorders>
          </w:tcPr>
          <w:p w14:paraId="0AF9D8B8">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0D7BB1DB">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6A9A27A9">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6AA1342">
            <w:pPr>
              <w:pStyle w:val="TableText"/>
            </w:pPr>
            <w:r>
              <w:t xml:space="preserve">ns=1;i=3072</w:t>
            </w:r>
          </w:p>
        </w:tc>
        <w:tc>
          <w:tcPr>
            <w:tcW w:w="2600" w:type="dxa"/>
            <w:tcBorders>
              <w:top w:val="single" w:sz="4" w:space="0" w:color="auto"/>
              <w:left w:val="single" w:sz="4" w:space="0" w:color="auto"/>
              <w:bottom w:val="single" w:sz="4" w:space="0" w:color="auto"/>
              <w:right w:val="single" w:sz="4" w:space="0" w:color="auto"/>
            </w:tcBorders>
          </w:tcPr>
          <w:p w14:paraId="10BAE9D7">
            <w:pPr>
              <w:pStyle w:val="TableText"/>
            </w:pPr>
            <w:r>
              <w:t xml:space="preserve">TrajectoryIntentDataType</w:t>
            </w:r>
          </w:p>
        </w:tc>
        <w:tc>
          <w:tcPr>
            <w:tcW w:w="1400" w:type="dxa"/>
            <w:tcBorders>
              <w:top w:val="single" w:sz="4" w:space="0" w:color="auto"/>
              <w:left w:val="single" w:sz="4" w:space="0" w:color="auto"/>
              <w:bottom w:val="single" w:sz="4" w:space="0" w:color="auto"/>
              <w:right w:val="single" w:sz="4" w:space="0" w:color="auto"/>
            </w:tcBorders>
          </w:tcPr>
          <w:p w14:paraId="60684C5D">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6ACB89ED">
            <w:pPr>
              <w:pStyle w:val="TableText"/>
            </w:pPr>
            <w:r>
              <w:t xml:space="preserve">Execute a time-parameterised path. The Server's own motion kernel runs it; this interface hands the whole trajectory over in one submission and does not stream it. That is what makes trajectory execution expressible here when real-time control is not - see clause 4.3.</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EE9D817">
            <w:pPr>
              <w:pStyle w:val="TableText"/>
            </w:pPr>
            <w:r>
              <w:t xml:space="preserve">ns=1;i=5021</w:t>
            </w:r>
          </w:p>
        </w:tc>
        <w:tc>
          <w:tcPr>
            <w:tcW w:w="2600" w:type="dxa"/>
            <w:tcBorders>
              <w:top w:val="single" w:sz="4" w:space="0" w:color="auto"/>
              <w:left w:val="single" w:sz="4" w:space="0" w:color="auto"/>
              <w:bottom w:val="single" w:sz="4" w:space="0" w:color="auto"/>
              <w:right w:val="single" w:sz="4" w:space="0" w:color="auto"/>
            </w:tcBorders>
          </w:tcPr>
          <w:p w14:paraId="52F3BCBD">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2BB61057">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1056552B">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D339D77">
            <w:pPr>
              <w:pStyle w:val="TableText"/>
            </w:pPr>
            <w:r>
              <w:t xml:space="preserve">ns=1;i=3073</w:t>
            </w:r>
          </w:p>
        </w:tc>
        <w:tc>
          <w:tcPr>
            <w:tcW w:w="2600" w:type="dxa"/>
            <w:tcBorders>
              <w:top w:val="single" w:sz="4" w:space="0" w:color="auto"/>
              <w:left w:val="single" w:sz="4" w:space="0" w:color="auto"/>
              <w:bottom w:val="single" w:sz="4" w:space="0" w:color="auto"/>
              <w:right w:val="single" w:sz="4" w:space="0" w:color="auto"/>
            </w:tcBorders>
          </w:tcPr>
          <w:p w14:paraId="38681A28">
            <w:pPr>
              <w:pStyle w:val="TableText"/>
            </w:pPr>
            <w:r>
              <w:t xml:space="preserve">PathWaypointDataType</w:t>
            </w:r>
          </w:p>
        </w:tc>
        <w:tc>
          <w:tcPr>
            <w:tcW w:w="1400" w:type="dxa"/>
            <w:tcBorders>
              <w:top w:val="single" w:sz="4" w:space="0" w:color="auto"/>
              <w:left w:val="single" w:sz="4" w:space="0" w:color="auto"/>
              <w:bottom w:val="single" w:sz="4" w:space="0" w:color="auto"/>
              <w:right w:val="single" w:sz="4" w:space="0" w:color="auto"/>
            </w:tcBorders>
          </w:tcPr>
          <w:p w14:paraId="3B5A4B62">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41104BF0">
            <w:pPr>
              <w:pStyle w:val="TableText"/>
            </w:pPr>
            <w:r>
              <w:t xml:space="preserve">One waypoint of a Cartesian path, with the blend that applies at it. Per-waypoint blending is what distinguishes a path from a sequence of separate linear moves: the robot need not stop between them.</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26156C2">
            <w:pPr>
              <w:pStyle w:val="TableText"/>
            </w:pPr>
            <w:r>
              <w:t xml:space="preserve">ns=1;i=5022</w:t>
            </w:r>
          </w:p>
        </w:tc>
        <w:tc>
          <w:tcPr>
            <w:tcW w:w="2600" w:type="dxa"/>
            <w:tcBorders>
              <w:top w:val="single" w:sz="4" w:space="0" w:color="auto"/>
              <w:left w:val="single" w:sz="4" w:space="0" w:color="auto"/>
              <w:bottom w:val="single" w:sz="4" w:space="0" w:color="auto"/>
              <w:right w:val="single" w:sz="4" w:space="0" w:color="auto"/>
            </w:tcBorders>
          </w:tcPr>
          <w:p w14:paraId="1F1EEE0A">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1EF1076F">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8ED5E6C">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9D52063">
            <w:pPr>
              <w:pStyle w:val="TableText"/>
            </w:pPr>
            <w:r>
              <w:t xml:space="preserve">ns=1;i=3074</w:t>
            </w:r>
          </w:p>
        </w:tc>
        <w:tc>
          <w:tcPr>
            <w:tcW w:w="2600" w:type="dxa"/>
            <w:tcBorders>
              <w:top w:val="single" w:sz="4" w:space="0" w:color="auto"/>
              <w:left w:val="single" w:sz="4" w:space="0" w:color="auto"/>
              <w:bottom w:val="single" w:sz="4" w:space="0" w:color="auto"/>
              <w:right w:val="single" w:sz="4" w:space="0" w:color="auto"/>
            </w:tcBorders>
          </w:tcPr>
          <w:p w14:paraId="67B52556">
            <w:pPr>
              <w:pStyle w:val="TableText"/>
            </w:pPr>
            <w:r>
              <w:t xml:space="preserve">CartesianPathIntentDataType</w:t>
            </w:r>
          </w:p>
        </w:tc>
        <w:tc>
          <w:tcPr>
            <w:tcW w:w="1400" w:type="dxa"/>
            <w:tcBorders>
              <w:top w:val="single" w:sz="4" w:space="0" w:color="auto"/>
              <w:left w:val="single" w:sz="4" w:space="0" w:color="auto"/>
              <w:bottom w:val="single" w:sz="4" w:space="0" w:color="auto"/>
              <w:right w:val="single" w:sz="4" w:space="0" w:color="auto"/>
            </w:tcBorders>
          </w:tcPr>
          <w:p w14:paraId="7168C8C4">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2DFBF03F">
            <w:pPr>
              <w:pStyle w:val="TableText"/>
            </w:pPr>
            <w:r>
              <w:t xml:space="preserve">Follow a list of Cartesian waypoints. This is the portable form of a taught path, and unlike a trajectory it carries no timing: the Server paces it from the motion constraints.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46D204A">
            <w:pPr>
              <w:pStyle w:val="TableText"/>
            </w:pPr>
            <w:r>
              <w:t xml:space="preserve">ns=1;i=5023</w:t>
            </w:r>
          </w:p>
        </w:tc>
        <w:tc>
          <w:tcPr>
            <w:tcW w:w="2600" w:type="dxa"/>
            <w:tcBorders>
              <w:top w:val="single" w:sz="4" w:space="0" w:color="auto"/>
              <w:left w:val="single" w:sz="4" w:space="0" w:color="auto"/>
              <w:bottom w:val="single" w:sz="4" w:space="0" w:color="auto"/>
              <w:right w:val="single" w:sz="4" w:space="0" w:color="auto"/>
            </w:tcBorders>
          </w:tcPr>
          <w:p w14:paraId="2D5345A3">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4AC82863">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647C4BAC">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B11FB8B">
            <w:pPr>
              <w:pStyle w:val="TableText"/>
            </w:pPr>
            <w:r>
              <w:t xml:space="preserve">ns=1;i=3075</w:t>
            </w:r>
          </w:p>
        </w:tc>
        <w:tc>
          <w:tcPr>
            <w:tcW w:w="2600" w:type="dxa"/>
            <w:tcBorders>
              <w:top w:val="single" w:sz="4" w:space="0" w:color="auto"/>
              <w:left w:val="single" w:sz="4" w:space="0" w:color="auto"/>
              <w:bottom w:val="single" w:sz="4" w:space="0" w:color="auto"/>
              <w:right w:val="single" w:sz="4" w:space="0" w:color="auto"/>
            </w:tcBorders>
          </w:tcPr>
          <w:p w14:paraId="27F3683F">
            <w:pPr>
              <w:pStyle w:val="TableText"/>
            </w:pPr>
            <w:r>
              <w:t xml:space="preserve">ForceIntentDataType</w:t>
            </w:r>
          </w:p>
        </w:tc>
        <w:tc>
          <w:tcPr>
            <w:tcW w:w="1400" w:type="dxa"/>
            <w:tcBorders>
              <w:top w:val="single" w:sz="4" w:space="0" w:color="auto"/>
              <w:left w:val="single" w:sz="4" w:space="0" w:color="auto"/>
              <w:bottom w:val="single" w:sz="4" w:space="0" w:color="auto"/>
              <w:right w:val="single" w:sz="4" w:space="0" w:color="auto"/>
            </w:tcBorders>
          </w:tcPr>
          <w:p w14:paraId="02FE8EF7">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7F36E2AF">
            <w:pPr>
              <w:pStyle w:val="TableText"/>
            </w:pPr>
            <w:r>
              <w:t xml:space="preserve">Move until contact. The portable subset of the force-controlled moves every vendor offers: travel along a direction until a contact force is reached or a distance is exhausted, whichever comes first. Reaching the distance without contact is a failure, because the intent was to touch something.</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617B62E">
            <w:pPr>
              <w:pStyle w:val="TableText"/>
            </w:pPr>
            <w:r>
              <w:t xml:space="preserve">ns=1;i=5024</w:t>
            </w:r>
          </w:p>
        </w:tc>
        <w:tc>
          <w:tcPr>
            <w:tcW w:w="2600" w:type="dxa"/>
            <w:tcBorders>
              <w:top w:val="single" w:sz="4" w:space="0" w:color="auto"/>
              <w:left w:val="single" w:sz="4" w:space="0" w:color="auto"/>
              <w:bottom w:val="single" w:sz="4" w:space="0" w:color="auto"/>
              <w:right w:val="single" w:sz="4" w:space="0" w:color="auto"/>
            </w:tcBorders>
          </w:tcPr>
          <w:p w14:paraId="548DB192">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667401A4">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1CFEDB92">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3CC8A49">
            <w:pPr>
              <w:pStyle w:val="TableText"/>
            </w:pPr>
            <w:r>
              <w:t xml:space="preserve">ns=1;i=3076</w:t>
            </w:r>
          </w:p>
        </w:tc>
        <w:tc>
          <w:tcPr>
            <w:tcW w:w="2600" w:type="dxa"/>
            <w:tcBorders>
              <w:top w:val="single" w:sz="4" w:space="0" w:color="auto"/>
              <w:left w:val="single" w:sz="4" w:space="0" w:color="auto"/>
              <w:bottom w:val="single" w:sz="4" w:space="0" w:color="auto"/>
              <w:right w:val="single" w:sz="4" w:space="0" w:color="auto"/>
            </w:tcBorders>
          </w:tcPr>
          <w:p w14:paraId="1D3756D6">
            <w:pPr>
              <w:pStyle w:val="TableText"/>
            </w:pPr>
            <w:r>
              <w:t xml:space="preserve">ProcessIntentDataType</w:t>
            </w:r>
          </w:p>
        </w:tc>
        <w:tc>
          <w:tcPr>
            <w:tcW w:w="1400" w:type="dxa"/>
            <w:tcBorders>
              <w:top w:val="single" w:sz="4" w:space="0" w:color="auto"/>
              <w:left w:val="single" w:sz="4" w:space="0" w:color="auto"/>
              <w:bottom w:val="single" w:sz="4" w:space="0" w:color="auto"/>
              <w:right w:val="single" w:sz="4" w:space="0" w:color="auto"/>
            </w:tcBorders>
          </w:tcPr>
          <w:p w14:paraId="1DF15633">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3721DBA7">
            <w:pPr>
              <w:pStyle w:val="TableText"/>
            </w:pPr>
            <w:r>
              <w:t xml:space="preserve">Abstract base of the intents that run an application process along a path. Every process needs the same two things beyond its own parameters: a reference to the process program or procedure the equipment holds, and room for the parameters this specification has not standardised.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EBF25AC">
            <w:pPr>
              <w:pStyle w:val="TableText"/>
            </w:pPr>
            <w:r>
              <w:t xml:space="preserve">ns=1;i=3077</w:t>
            </w:r>
          </w:p>
        </w:tc>
        <w:tc>
          <w:tcPr>
            <w:tcW w:w="2600" w:type="dxa"/>
            <w:tcBorders>
              <w:top w:val="single" w:sz="4" w:space="0" w:color="auto"/>
              <w:left w:val="single" w:sz="4" w:space="0" w:color="auto"/>
              <w:bottom w:val="single" w:sz="4" w:space="0" w:color="auto"/>
              <w:right w:val="single" w:sz="4" w:space="0" w:color="auto"/>
            </w:tcBorders>
          </w:tcPr>
          <w:p w14:paraId="0055E144">
            <w:pPr>
              <w:pStyle w:val="TableText"/>
            </w:pPr>
            <w:r>
              <w:t xml:space="preserve">ArcWeldIntentDataType</w:t>
            </w:r>
          </w:p>
        </w:tc>
        <w:tc>
          <w:tcPr>
            <w:tcW w:w="1400" w:type="dxa"/>
            <w:tcBorders>
              <w:top w:val="single" w:sz="4" w:space="0" w:color="auto"/>
              <w:left w:val="single" w:sz="4" w:space="0" w:color="auto"/>
              <w:bottom w:val="single" w:sz="4" w:space="0" w:color="auto"/>
              <w:right w:val="single" w:sz="4" w:space="0" w:color="auto"/>
            </w:tcBorders>
          </w:tcPr>
          <w:p w14:paraId="06BCD5C7">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2269F01C">
            <w:pPr>
              <w:pStyle w:val="TableText"/>
            </w:pPr>
            <w:r>
              <w:t xml:space="preserve">Lay an arc weld along the path. The parameters are the subset ABB seamdata/welddata/weavedata, FANUC weld schedules and KUKA ArcTech all carry. WeldProcedureRef points at a welding procedure specification (ISO 15609) where the installation works to one; this specification does not restate its content.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A70A11D">
            <w:pPr>
              <w:pStyle w:val="TableText"/>
            </w:pPr>
            <w:r>
              <w:t xml:space="preserve">ns=1;i=5025</w:t>
            </w:r>
          </w:p>
        </w:tc>
        <w:tc>
          <w:tcPr>
            <w:tcW w:w="2600" w:type="dxa"/>
            <w:tcBorders>
              <w:top w:val="single" w:sz="4" w:space="0" w:color="auto"/>
              <w:left w:val="single" w:sz="4" w:space="0" w:color="auto"/>
              <w:bottom w:val="single" w:sz="4" w:space="0" w:color="auto"/>
              <w:right w:val="single" w:sz="4" w:space="0" w:color="auto"/>
            </w:tcBorders>
          </w:tcPr>
          <w:p w14:paraId="198EAB6A">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67951618">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4DC7ADF0">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BE2E2A1">
            <w:pPr>
              <w:pStyle w:val="TableText"/>
            </w:pPr>
            <w:r>
              <w:t xml:space="preserve">ns=1;i=3078</w:t>
            </w:r>
          </w:p>
        </w:tc>
        <w:tc>
          <w:tcPr>
            <w:tcW w:w="2600" w:type="dxa"/>
            <w:tcBorders>
              <w:top w:val="single" w:sz="4" w:space="0" w:color="auto"/>
              <w:left w:val="single" w:sz="4" w:space="0" w:color="auto"/>
              <w:bottom w:val="single" w:sz="4" w:space="0" w:color="auto"/>
              <w:right w:val="single" w:sz="4" w:space="0" w:color="auto"/>
            </w:tcBorders>
          </w:tcPr>
          <w:p w14:paraId="54A2254C">
            <w:pPr>
              <w:pStyle w:val="TableText"/>
            </w:pPr>
            <w:r>
              <w:t xml:space="preserve">SpotWeldIntentDataType</w:t>
            </w:r>
          </w:p>
        </w:tc>
        <w:tc>
          <w:tcPr>
            <w:tcW w:w="1400" w:type="dxa"/>
            <w:tcBorders>
              <w:top w:val="single" w:sz="4" w:space="0" w:color="auto"/>
              <w:left w:val="single" w:sz="4" w:space="0" w:color="auto"/>
              <w:bottom w:val="single" w:sz="4" w:space="0" w:color="auto"/>
              <w:right w:val="single" w:sz="4" w:space="0" w:color="auto"/>
            </w:tcBorders>
          </w:tcPr>
          <w:p w14:paraId="7C4729D9">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4B5F86B1">
            <w:pPr>
              <w:pStyle w:val="TableText"/>
            </w:pPr>
            <w:r>
              <w:t xml:space="preserve">Make a resistance spot weld at the target. WeldSchedule selects the weld controller's own program: current and time are the weld controller's business, and are carried here only where the installation drives them from the robot.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6F134AF">
            <w:pPr>
              <w:pStyle w:val="TableText"/>
            </w:pPr>
            <w:r>
              <w:t xml:space="preserve">ns=1;i=5026</w:t>
            </w:r>
          </w:p>
        </w:tc>
        <w:tc>
          <w:tcPr>
            <w:tcW w:w="2600" w:type="dxa"/>
            <w:tcBorders>
              <w:top w:val="single" w:sz="4" w:space="0" w:color="auto"/>
              <w:left w:val="single" w:sz="4" w:space="0" w:color="auto"/>
              <w:bottom w:val="single" w:sz="4" w:space="0" w:color="auto"/>
              <w:right w:val="single" w:sz="4" w:space="0" w:color="auto"/>
            </w:tcBorders>
          </w:tcPr>
          <w:p w14:paraId="50DAEB6D">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2BB67744">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39837FE2">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C63C96E">
            <w:pPr>
              <w:pStyle w:val="TableText"/>
            </w:pPr>
            <w:r>
              <w:t xml:space="preserve">ns=1;i=3079</w:t>
            </w:r>
          </w:p>
        </w:tc>
        <w:tc>
          <w:tcPr>
            <w:tcW w:w="2600" w:type="dxa"/>
            <w:tcBorders>
              <w:top w:val="single" w:sz="4" w:space="0" w:color="auto"/>
              <w:left w:val="single" w:sz="4" w:space="0" w:color="auto"/>
              <w:bottom w:val="single" w:sz="4" w:space="0" w:color="auto"/>
              <w:right w:val="single" w:sz="4" w:space="0" w:color="auto"/>
            </w:tcBorders>
          </w:tcPr>
          <w:p w14:paraId="4EE0AAF2">
            <w:pPr>
              <w:pStyle w:val="TableText"/>
            </w:pPr>
            <w:r>
              <w:t xml:space="preserve">DispenseIntentDataType</w:t>
            </w:r>
          </w:p>
        </w:tc>
        <w:tc>
          <w:tcPr>
            <w:tcW w:w="1400" w:type="dxa"/>
            <w:tcBorders>
              <w:top w:val="single" w:sz="4" w:space="0" w:color="auto"/>
              <w:left w:val="single" w:sz="4" w:space="0" w:color="auto"/>
              <w:bottom w:val="single" w:sz="4" w:space="0" w:color="auto"/>
              <w:right w:val="single" w:sz="4" w:space="0" w:color="auto"/>
            </w:tcBorders>
          </w:tcPr>
          <w:p w14:paraId="34CA7D97">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5982AA57">
            <w:pPr>
              <w:pStyle w:val="TableText"/>
            </w:pPr>
            <w:r>
              <w:t xml:space="preserve">Lay a bead of adhesive, sealant or paint along the path. The trigger distances exist because material does not start and stop instantly: a Server begins dispensing before the path and stops before its end.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9EFD540">
            <w:pPr>
              <w:pStyle w:val="TableText"/>
            </w:pPr>
            <w:r>
              <w:t xml:space="preserve">ns=1;i=5027</w:t>
            </w:r>
          </w:p>
        </w:tc>
        <w:tc>
          <w:tcPr>
            <w:tcW w:w="2600" w:type="dxa"/>
            <w:tcBorders>
              <w:top w:val="single" w:sz="4" w:space="0" w:color="auto"/>
              <w:left w:val="single" w:sz="4" w:space="0" w:color="auto"/>
              <w:bottom w:val="single" w:sz="4" w:space="0" w:color="auto"/>
              <w:right w:val="single" w:sz="4" w:space="0" w:color="auto"/>
            </w:tcBorders>
          </w:tcPr>
          <w:p w14:paraId="55F2EE4F">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6773BFF6">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816D46D">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E5ED430">
            <w:pPr>
              <w:pStyle w:val="TableText"/>
            </w:pPr>
            <w:r>
              <w:t xml:space="preserve">ns=1;i=3080</w:t>
            </w:r>
          </w:p>
        </w:tc>
        <w:tc>
          <w:tcPr>
            <w:tcW w:w="2600" w:type="dxa"/>
            <w:tcBorders>
              <w:top w:val="single" w:sz="4" w:space="0" w:color="auto"/>
              <w:left w:val="single" w:sz="4" w:space="0" w:color="auto"/>
              <w:bottom w:val="single" w:sz="4" w:space="0" w:color="auto"/>
              <w:right w:val="single" w:sz="4" w:space="0" w:color="auto"/>
            </w:tcBorders>
          </w:tcPr>
          <w:p w14:paraId="6FD04C86">
            <w:pPr>
              <w:pStyle w:val="TableText"/>
            </w:pPr>
            <w:r>
              <w:t xml:space="preserve">FastenIntentDataType</w:t>
            </w:r>
          </w:p>
        </w:tc>
        <w:tc>
          <w:tcPr>
            <w:tcW w:w="1400" w:type="dxa"/>
            <w:tcBorders>
              <w:top w:val="single" w:sz="4" w:space="0" w:color="auto"/>
              <w:left w:val="single" w:sz="4" w:space="0" w:color="auto"/>
              <w:bottom w:val="single" w:sz="4" w:space="0" w:color="auto"/>
              <w:right w:val="single" w:sz="4" w:space="0" w:color="auto"/>
            </w:tcBorders>
          </w:tcPr>
          <w:p w14:paraId="267D373B">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693079CA">
            <w:pPr>
              <w:pStyle w:val="TableText"/>
            </w:pPr>
            <w:r>
              <w:t xml:space="preserve">Drive a fastener at the target. This intent is deliberately THIN: OPC 40450 and OPC 40451 already define joining and tightening in full, so where such a model is exposed, Joint references the joint in that model and the result belongs there; otherwise Joint is null and the remaining fastening parameters stand alone. Restating those parameters here would create a second definition of the same fact.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D570AE7">
            <w:pPr>
              <w:pStyle w:val="TableText"/>
            </w:pPr>
            <w:r>
              <w:t xml:space="preserve">ns=1;i=5028</w:t>
            </w:r>
          </w:p>
        </w:tc>
        <w:tc>
          <w:tcPr>
            <w:tcW w:w="2600" w:type="dxa"/>
            <w:tcBorders>
              <w:top w:val="single" w:sz="4" w:space="0" w:color="auto"/>
              <w:left w:val="single" w:sz="4" w:space="0" w:color="auto"/>
              <w:bottom w:val="single" w:sz="4" w:space="0" w:color="auto"/>
              <w:right w:val="single" w:sz="4" w:space="0" w:color="auto"/>
            </w:tcBorders>
          </w:tcPr>
          <w:p w14:paraId="1E33DA96">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29A0664D">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3F0AAB08">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7FBB150">
            <w:pPr>
              <w:pStyle w:val="TableText"/>
            </w:pPr>
            <w:r>
              <w:t xml:space="preserve">ns=1;i=3081</w:t>
            </w:r>
          </w:p>
        </w:tc>
        <w:tc>
          <w:tcPr>
            <w:tcW w:w="2600" w:type="dxa"/>
            <w:tcBorders>
              <w:top w:val="single" w:sz="4" w:space="0" w:color="auto"/>
              <w:left w:val="single" w:sz="4" w:space="0" w:color="auto"/>
              <w:bottom w:val="single" w:sz="4" w:space="0" w:color="auto"/>
              <w:right w:val="single" w:sz="4" w:space="0" w:color="auto"/>
            </w:tcBorders>
          </w:tcPr>
          <w:p w14:paraId="65D23560">
            <w:pPr>
              <w:pStyle w:val="TableText"/>
            </w:pPr>
            <w:r>
              <w:t xml:space="preserve">PalletiseIntentDataType</w:t>
            </w:r>
          </w:p>
        </w:tc>
        <w:tc>
          <w:tcPr>
            <w:tcW w:w="1400" w:type="dxa"/>
            <w:tcBorders>
              <w:top w:val="single" w:sz="4" w:space="0" w:color="auto"/>
              <w:left w:val="single" w:sz="4" w:space="0" w:color="auto"/>
              <w:bottom w:val="single" w:sz="4" w:space="0" w:color="auto"/>
              <w:right w:val="single" w:sz="4" w:space="0" w:color="auto"/>
            </w:tcBorders>
          </w:tcPr>
          <w:p w14:paraId="139C582E">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1822A233">
            <w:pPr>
              <w:pStyle w:val="TableText"/>
            </w:pPr>
            <w:r>
              <w:t xml:space="preserve">Place an item into a pattern. The pattern itself is a Location, so its geometry has one definition that a client can read rather than being recomputed from indices on both sides.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0A6AB7C">
            <w:pPr>
              <w:pStyle w:val="TableText"/>
            </w:pPr>
            <w:r>
              <w:t xml:space="preserve">ns=1;i=5029</w:t>
            </w:r>
          </w:p>
        </w:tc>
        <w:tc>
          <w:tcPr>
            <w:tcW w:w="2600" w:type="dxa"/>
            <w:tcBorders>
              <w:top w:val="single" w:sz="4" w:space="0" w:color="auto"/>
              <w:left w:val="single" w:sz="4" w:space="0" w:color="auto"/>
              <w:bottom w:val="single" w:sz="4" w:space="0" w:color="auto"/>
              <w:right w:val="single" w:sz="4" w:space="0" w:color="auto"/>
            </w:tcBorders>
          </w:tcPr>
          <w:p w14:paraId="63CB9B53">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585CA1C1">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3F8C8328">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7A5CA3E">
            <w:pPr>
              <w:pStyle w:val="TableText"/>
            </w:pPr>
            <w:r>
              <w:t xml:space="preserve">ns=1;i=3082</w:t>
            </w:r>
          </w:p>
        </w:tc>
        <w:tc>
          <w:tcPr>
            <w:tcW w:w="2600" w:type="dxa"/>
            <w:tcBorders>
              <w:top w:val="single" w:sz="4" w:space="0" w:color="auto"/>
              <w:left w:val="single" w:sz="4" w:space="0" w:color="auto"/>
              <w:bottom w:val="single" w:sz="4" w:space="0" w:color="auto"/>
              <w:right w:val="single" w:sz="4" w:space="0" w:color="auto"/>
            </w:tcBorders>
          </w:tcPr>
          <w:p w14:paraId="211277C2">
            <w:pPr>
              <w:pStyle w:val="TableText"/>
            </w:pPr>
            <w:r>
              <w:t xml:space="preserve">SurfaceFinishIntentDataType</w:t>
            </w:r>
          </w:p>
        </w:tc>
        <w:tc>
          <w:tcPr>
            <w:tcW w:w="1400" w:type="dxa"/>
            <w:tcBorders>
              <w:top w:val="single" w:sz="4" w:space="0" w:color="auto"/>
              <w:left w:val="single" w:sz="4" w:space="0" w:color="auto"/>
              <w:bottom w:val="single" w:sz="4" w:space="0" w:color="auto"/>
              <w:right w:val="single" w:sz="4" w:space="0" w:color="auto"/>
            </w:tcBorders>
          </w:tcPr>
          <w:p w14:paraId="773359F6">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61814D91">
            <w:pPr>
              <w:pStyle w:val="TableText"/>
            </w:pPr>
            <w:r>
              <w:t xml:space="preserve">Follow the path pressing into the surface - grinding, polishing, deburring or sanding. ContactForce is what distinguishes it from a plain path: the robot yields normal to the surface to hold that force.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77F25E7">
            <w:pPr>
              <w:pStyle w:val="TableText"/>
            </w:pPr>
            <w:r>
              <w:t xml:space="preserve">ns=1;i=5030</w:t>
            </w:r>
          </w:p>
        </w:tc>
        <w:tc>
          <w:tcPr>
            <w:tcW w:w="2600" w:type="dxa"/>
            <w:tcBorders>
              <w:top w:val="single" w:sz="4" w:space="0" w:color="auto"/>
              <w:left w:val="single" w:sz="4" w:space="0" w:color="auto"/>
              <w:bottom w:val="single" w:sz="4" w:space="0" w:color="auto"/>
              <w:right w:val="single" w:sz="4" w:space="0" w:color="auto"/>
            </w:tcBorders>
          </w:tcPr>
          <w:p w14:paraId="16426E61">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00A73E90">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274A8084">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15DC011">
            <w:pPr>
              <w:pStyle w:val="TableText"/>
            </w:pPr>
            <w:r>
              <w:t xml:space="preserve">ns=1;i=3083</w:t>
            </w:r>
          </w:p>
        </w:tc>
        <w:tc>
          <w:tcPr>
            <w:tcW w:w="2600" w:type="dxa"/>
            <w:tcBorders>
              <w:top w:val="single" w:sz="4" w:space="0" w:color="auto"/>
              <w:left w:val="single" w:sz="4" w:space="0" w:color="auto"/>
              <w:bottom w:val="single" w:sz="4" w:space="0" w:color="auto"/>
              <w:right w:val="single" w:sz="4" w:space="0" w:color="auto"/>
            </w:tcBorders>
          </w:tcPr>
          <w:p w14:paraId="64871F72">
            <w:pPr>
              <w:pStyle w:val="TableText"/>
            </w:pPr>
            <w:r>
              <w:t xml:space="preserve">MissionTransitionDataType</w:t>
            </w:r>
          </w:p>
        </w:tc>
        <w:tc>
          <w:tcPr>
            <w:tcW w:w="1400" w:type="dxa"/>
            <w:tcBorders>
              <w:top w:val="single" w:sz="4" w:space="0" w:color="auto"/>
              <w:left w:val="single" w:sz="4" w:space="0" w:color="auto"/>
              <w:bottom w:val="single" w:sz="4" w:space="0" w:color="auto"/>
              <w:right w:val="single" w:sz="4" w:space="0" w:color="auto"/>
            </w:tcBorders>
          </w:tcPr>
          <w:p w14:paraId="01B1C898">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61D4DBBA">
            <w:pPr>
              <w:pStyle w:val="TableText"/>
            </w:pPr>
            <w:r>
              <w:t xml:space="preserve">One edge of a mission's step graph, following the step-and-transition form of an IEC 61131-3 sequential function chart. Condition is an OPC UA ContentFilter - the base specification's own filter grammar, reused so that this specification does not invent an expression language for implementers to write a parser for.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8E60722">
            <w:pPr>
              <w:pStyle w:val="TableText"/>
            </w:pPr>
            <w:r>
              <w:t xml:space="preserve">ns=1;i=5031</w:t>
            </w:r>
          </w:p>
        </w:tc>
        <w:tc>
          <w:tcPr>
            <w:tcW w:w="2600" w:type="dxa"/>
            <w:tcBorders>
              <w:top w:val="single" w:sz="4" w:space="0" w:color="auto"/>
              <w:left w:val="single" w:sz="4" w:space="0" w:color="auto"/>
              <w:bottom w:val="single" w:sz="4" w:space="0" w:color="auto"/>
              <w:right w:val="single" w:sz="4" w:space="0" w:color="auto"/>
            </w:tcBorders>
          </w:tcPr>
          <w:p w14:paraId="62116257">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24E9E8CB">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4F98D8E6">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6ADEDDF">
            <w:pPr>
              <w:pStyle w:val="TableText"/>
            </w:pPr>
            <w:r>
              <w:t xml:space="preserve">ns=1;i=3084</w:t>
            </w:r>
          </w:p>
        </w:tc>
        <w:tc>
          <w:tcPr>
            <w:tcW w:w="2600" w:type="dxa"/>
            <w:tcBorders>
              <w:top w:val="single" w:sz="4" w:space="0" w:color="auto"/>
              <w:left w:val="single" w:sz="4" w:space="0" w:color="auto"/>
              <w:bottom w:val="single" w:sz="4" w:space="0" w:color="auto"/>
              <w:right w:val="single" w:sz="4" w:space="0" w:color="auto"/>
            </w:tcBorders>
          </w:tcPr>
          <w:p w14:paraId="1D5586A3">
            <w:pPr>
              <w:pStyle w:val="TableText"/>
            </w:pPr>
            <w:r>
              <w:t xml:space="preserve">KinematicJointDataType</w:t>
            </w:r>
          </w:p>
        </w:tc>
        <w:tc>
          <w:tcPr>
            <w:tcW w:w="1400" w:type="dxa"/>
            <w:tcBorders>
              <w:top w:val="single" w:sz="4" w:space="0" w:color="auto"/>
              <w:left w:val="single" w:sz="4" w:space="0" w:color="auto"/>
              <w:bottom w:val="single" w:sz="4" w:space="0" w:color="auto"/>
              <w:right w:val="single" w:sz="4" w:space="0" w:color="auto"/>
            </w:tcBorders>
          </w:tcPr>
          <w:p w14:paraId="7ED3648C">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14:paraId="75284FCE">
            <w:pPr>
              <w:pStyle w:val="TableText"/>
            </w:pPr>
            <w:r>
              <w:t xml:space="preserve">One joint of the kinematic chain: where it sits relative to its predecessor and which way it acts. OPC 40010-1 describes a robot's topology and its axes but defines no kinematic chain, so this is additive rather than a second account of the same thing.</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3FC9B84">
            <w:pPr>
              <w:pStyle w:val="TableText"/>
            </w:pPr>
            <w:r>
              <w:t xml:space="preserve">ns=1;i=5032</w:t>
            </w:r>
          </w:p>
        </w:tc>
        <w:tc>
          <w:tcPr>
            <w:tcW w:w="2600" w:type="dxa"/>
            <w:tcBorders>
              <w:top w:val="single" w:sz="4" w:space="0" w:color="auto"/>
              <w:left w:val="single" w:sz="4" w:space="0" w:color="auto"/>
              <w:bottom w:val="single" w:sz="4" w:space="0" w:color="auto"/>
              <w:right w:val="single" w:sz="4" w:space="0" w:color="auto"/>
            </w:tcBorders>
          </w:tcPr>
          <w:p w14:paraId="36242B32">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14:paraId="1DC4C5FF">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453B22C5">
            <w:pPr>
              <w:pStyle w:val="TableText"/>
            </w:pPr>
            <w:r>
              <w:t xml:space="preserve">Default Binary encoding of the structure.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B6C7092">
            <w:pPr>
              <w:pStyle w:val="TableText"/>
            </w:pPr>
            <w:r>
              <w:t xml:space="preserve">ns=1;i=1012</w:t>
            </w:r>
          </w:p>
        </w:tc>
        <w:tc>
          <w:tcPr>
            <w:tcW w:w="2600" w:type="dxa"/>
            <w:tcBorders>
              <w:top w:val="single" w:sz="4" w:space="0" w:color="auto"/>
              <w:left w:val="single" w:sz="4" w:space="0" w:color="auto"/>
              <w:bottom w:val="single" w:sz="4" w:space="0" w:color="auto"/>
              <w:right w:val="single" w:sz="4" w:space="0" w:color="auto"/>
            </w:tcBorders>
          </w:tcPr>
          <w:p w14:paraId="451A78E6">
            <w:pPr>
              <w:pStyle w:val="TableText"/>
            </w:pPr>
            <w:r>
              <w:t xml:space="preserve">SafetyStateType</w:t>
            </w:r>
          </w:p>
        </w:tc>
        <w:tc>
          <w:tcPr>
            <w:tcW w:w="1400" w:type="dxa"/>
            <w:tcBorders>
              <w:top w:val="single" w:sz="4" w:space="0" w:color="auto"/>
              <w:left w:val="single" w:sz="4" w:space="0" w:color="auto"/>
              <w:bottom w:val="single" w:sz="4" w:space="0" w:color="auto"/>
              <w:right w:val="single" w:sz="4" w:space="0" w:color="auto"/>
            </w:tcBorders>
          </w:tcPr>
          <w:p w14:paraId="54648976">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62FE4DD8">
            <w:pPr>
              <w:pStyle w:val="TableText"/>
            </w:pPr>
            <w:r>
              <w:t xml:space="preserve">What the robot's safety system is doing, reported so a client can act sensibly around it. Every member is READ-ONLY and every one is a report: the safety system enforces these independently, remains effective when this interface is unreachable, and is not commanded from here. Clause 10 states the boundary and this type does not cross 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4C00D06">
            <w:pPr>
              <w:pStyle w:val="TableText"/>
            </w:pPr>
            <w:r>
              <w:t xml:space="preserve">ns=1;i=6098</w:t>
            </w:r>
          </w:p>
        </w:tc>
        <w:tc>
          <w:tcPr>
            <w:tcW w:w="2600" w:type="dxa"/>
            <w:tcBorders>
              <w:top w:val="single" w:sz="4" w:space="0" w:color="auto"/>
              <w:left w:val="single" w:sz="4" w:space="0" w:color="auto"/>
              <w:bottom w:val="single" w:sz="4" w:space="0" w:color="auto"/>
              <w:right w:val="single" w:sz="4" w:space="0" w:color="auto"/>
            </w:tcBorders>
          </w:tcPr>
          <w:p w14:paraId="17039AA9">
            <w:pPr>
              <w:pStyle w:val="TableText"/>
            </w:pPr>
            <w:r>
              <w:t xml:space="preserve">ActiveFunction</w:t>
            </w:r>
          </w:p>
        </w:tc>
        <w:tc>
          <w:tcPr>
            <w:tcW w:w="1400" w:type="dxa"/>
            <w:tcBorders>
              <w:top w:val="single" w:sz="4" w:space="0" w:color="auto"/>
              <w:left w:val="single" w:sz="4" w:space="0" w:color="auto"/>
              <w:bottom w:val="single" w:sz="4" w:space="0" w:color="auto"/>
              <w:right w:val="single" w:sz="4" w:space="0" w:color="auto"/>
            </w:tcBorders>
          </w:tcPr>
          <w:p w14:paraId="0125710B">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B2218ED">
            <w:pPr>
              <w:pStyle w:val="TableText"/>
            </w:pPr>
            <w:r>
              <w:t xml:space="preserve">The safe motion function currently enforced, per IEC 61800-5-2.</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A07E046">
            <w:pPr>
              <w:pStyle w:val="TableText"/>
            </w:pPr>
            <w:r>
              <w:t xml:space="preserve">ns=1;i=6099</w:t>
            </w:r>
          </w:p>
        </w:tc>
        <w:tc>
          <w:tcPr>
            <w:tcW w:w="2600" w:type="dxa"/>
            <w:tcBorders>
              <w:top w:val="single" w:sz="4" w:space="0" w:color="auto"/>
              <w:left w:val="single" w:sz="4" w:space="0" w:color="auto"/>
              <w:bottom w:val="single" w:sz="4" w:space="0" w:color="auto"/>
              <w:right w:val="single" w:sz="4" w:space="0" w:color="auto"/>
            </w:tcBorders>
          </w:tcPr>
          <w:p w14:paraId="24A05E5F">
            <w:pPr>
              <w:pStyle w:val="TableText"/>
            </w:pPr>
            <w:r>
              <w:t xml:space="preserve">EmergencyStopActive</w:t>
            </w:r>
          </w:p>
        </w:tc>
        <w:tc>
          <w:tcPr>
            <w:tcW w:w="1400" w:type="dxa"/>
            <w:tcBorders>
              <w:top w:val="single" w:sz="4" w:space="0" w:color="auto"/>
              <w:left w:val="single" w:sz="4" w:space="0" w:color="auto"/>
              <w:bottom w:val="single" w:sz="4" w:space="0" w:color="auto"/>
              <w:right w:val="single" w:sz="4" w:space="0" w:color="auto"/>
            </w:tcBorders>
          </w:tcPr>
          <w:p w14:paraId="18D24C4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AD90AFB">
            <w:pPr>
              <w:pStyle w:val="TableText"/>
            </w:pPr>
            <w:r>
              <w:t xml:space="preserve">True while an emergency stop is asserted.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B3BAC73">
            <w:pPr>
              <w:pStyle w:val="TableText"/>
            </w:pPr>
            <w:r>
              <w:t xml:space="preserve">ns=1;i=6100</w:t>
            </w:r>
          </w:p>
        </w:tc>
        <w:tc>
          <w:tcPr>
            <w:tcW w:w="2600" w:type="dxa"/>
            <w:tcBorders>
              <w:top w:val="single" w:sz="4" w:space="0" w:color="auto"/>
              <w:left w:val="single" w:sz="4" w:space="0" w:color="auto"/>
              <w:bottom w:val="single" w:sz="4" w:space="0" w:color="auto"/>
              <w:right w:val="single" w:sz="4" w:space="0" w:color="auto"/>
            </w:tcBorders>
          </w:tcPr>
          <w:p w14:paraId="05410516">
            <w:pPr>
              <w:pStyle w:val="TableText"/>
            </w:pPr>
            <w:r>
              <w:t xml:space="preserve">ProtectiveStopActive</w:t>
            </w:r>
          </w:p>
        </w:tc>
        <w:tc>
          <w:tcPr>
            <w:tcW w:w="1400" w:type="dxa"/>
            <w:tcBorders>
              <w:top w:val="single" w:sz="4" w:space="0" w:color="auto"/>
              <w:left w:val="single" w:sz="4" w:space="0" w:color="auto"/>
              <w:bottom w:val="single" w:sz="4" w:space="0" w:color="auto"/>
              <w:right w:val="single" w:sz="4" w:space="0" w:color="auto"/>
            </w:tcBorders>
          </w:tcPr>
          <w:p w14:paraId="6B81220A">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19DC445">
            <w:pPr>
              <w:pStyle w:val="TableText"/>
            </w:pPr>
            <w:r>
              <w:t xml:space="preserve">True while a protective stop is asserted.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FFD253D">
            <w:pPr>
              <w:pStyle w:val="TableText"/>
            </w:pPr>
            <w:r>
              <w:t xml:space="preserve">ns=1;i=6101</w:t>
            </w:r>
          </w:p>
        </w:tc>
        <w:tc>
          <w:tcPr>
            <w:tcW w:w="2600" w:type="dxa"/>
            <w:tcBorders>
              <w:top w:val="single" w:sz="4" w:space="0" w:color="auto"/>
              <w:left w:val="single" w:sz="4" w:space="0" w:color="auto"/>
              <w:bottom w:val="single" w:sz="4" w:space="0" w:color="auto"/>
              <w:right w:val="single" w:sz="4" w:space="0" w:color="auto"/>
            </w:tcBorders>
          </w:tcPr>
          <w:p w14:paraId="359F4B0F">
            <w:pPr>
              <w:pStyle w:val="TableText"/>
            </w:pPr>
            <w:r>
              <w:t xml:space="preserve">SafeSpeedLimitActive</w:t>
            </w:r>
          </w:p>
        </w:tc>
        <w:tc>
          <w:tcPr>
            <w:tcW w:w="1400" w:type="dxa"/>
            <w:tcBorders>
              <w:top w:val="single" w:sz="4" w:space="0" w:color="auto"/>
              <w:left w:val="single" w:sz="4" w:space="0" w:color="auto"/>
              <w:bottom w:val="single" w:sz="4" w:space="0" w:color="auto"/>
              <w:right w:val="single" w:sz="4" w:space="0" w:color="auto"/>
            </w:tcBorders>
          </w:tcPr>
          <w:p w14:paraId="4AF08D1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BAB91C8">
            <w:pPr>
              <w:pStyle w:val="TableText"/>
            </w:pPr>
            <w:r>
              <w:t xml:space="preserve">True while a safely limited speed is being enforced.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CA85A5B">
            <w:pPr>
              <w:pStyle w:val="TableText"/>
            </w:pPr>
            <w:r>
              <w:t xml:space="preserve">ns=1;i=6102</w:t>
            </w:r>
          </w:p>
        </w:tc>
        <w:tc>
          <w:tcPr>
            <w:tcW w:w="2600" w:type="dxa"/>
            <w:tcBorders>
              <w:top w:val="single" w:sz="4" w:space="0" w:color="auto"/>
              <w:left w:val="single" w:sz="4" w:space="0" w:color="auto"/>
              <w:bottom w:val="single" w:sz="4" w:space="0" w:color="auto"/>
              <w:right w:val="single" w:sz="4" w:space="0" w:color="auto"/>
            </w:tcBorders>
          </w:tcPr>
          <w:p w14:paraId="33C2F8E8">
            <w:pPr>
              <w:pStyle w:val="TableText"/>
            </w:pPr>
            <w:r>
              <w:t xml:space="preserve">SafeSpeedLimit</w:t>
            </w:r>
          </w:p>
        </w:tc>
        <w:tc>
          <w:tcPr>
            <w:tcW w:w="1400" w:type="dxa"/>
            <w:tcBorders>
              <w:top w:val="single" w:sz="4" w:space="0" w:color="auto"/>
              <w:left w:val="single" w:sz="4" w:space="0" w:color="auto"/>
              <w:bottom w:val="single" w:sz="4" w:space="0" w:color="auto"/>
              <w:right w:val="single" w:sz="4" w:space="0" w:color="auto"/>
            </w:tcBorders>
          </w:tcPr>
          <w:p w14:paraId="0D27080F">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AF96079">
            <w:pPr>
              <w:pStyle w:val="TableText"/>
            </w:pPr>
            <w:r>
              <w:t xml:space="preserve">The tool centre point speed limit being enforced, in metres per second. Meaningful only while SafeSpeedLimitActive. Clause 10.3 requires a Server to refuse an intent that asks to exceed 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ACD3AFC">
            <w:pPr>
              <w:pStyle w:val="TableText"/>
            </w:pPr>
            <w:r>
              <w:t xml:space="preserve">ns=1;i=6103</w:t>
            </w:r>
          </w:p>
        </w:tc>
        <w:tc>
          <w:tcPr>
            <w:tcW w:w="2600" w:type="dxa"/>
            <w:tcBorders>
              <w:top w:val="single" w:sz="4" w:space="0" w:color="auto"/>
              <w:left w:val="single" w:sz="4" w:space="0" w:color="auto"/>
              <w:bottom w:val="single" w:sz="4" w:space="0" w:color="auto"/>
              <w:right w:val="single" w:sz="4" w:space="0" w:color="auto"/>
            </w:tcBorders>
          </w:tcPr>
          <w:p w14:paraId="57AD0086">
            <w:pPr>
              <w:pStyle w:val="TableText"/>
            </w:pPr>
            <w:r>
              <w:t xml:space="preserve">SafetyControllerOk</w:t>
            </w:r>
          </w:p>
        </w:tc>
        <w:tc>
          <w:tcPr>
            <w:tcW w:w="1400" w:type="dxa"/>
            <w:tcBorders>
              <w:top w:val="single" w:sz="4" w:space="0" w:color="auto"/>
              <w:left w:val="single" w:sz="4" w:space="0" w:color="auto"/>
              <w:bottom w:val="single" w:sz="4" w:space="0" w:color="auto"/>
              <w:right w:val="single" w:sz="4" w:space="0" w:color="auto"/>
            </w:tcBorders>
          </w:tcPr>
          <w:p w14:paraId="0359F16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7EBBA8F">
            <w:pPr>
              <w:pStyle w:val="TableText"/>
            </w:pPr>
            <w:r>
              <w:t xml:space="preserve">False when the safety system reports its own fault. A Server accepts no intent while it is false.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9B6AC59">
            <w:pPr>
              <w:pStyle w:val="TableText"/>
            </w:pPr>
            <w:r>
              <w:t xml:space="preserve">ns=1;i=6104</w:t>
            </w:r>
          </w:p>
        </w:tc>
        <w:tc>
          <w:tcPr>
            <w:tcW w:w="2600" w:type="dxa"/>
            <w:tcBorders>
              <w:top w:val="single" w:sz="4" w:space="0" w:color="auto"/>
              <w:left w:val="single" w:sz="4" w:space="0" w:color="auto"/>
              <w:bottom w:val="single" w:sz="4" w:space="0" w:color="auto"/>
              <w:right w:val="single" w:sz="4" w:space="0" w:color="auto"/>
            </w:tcBorders>
          </w:tcPr>
          <w:p w14:paraId="7E12A776">
            <w:pPr>
              <w:pStyle w:val="TableText"/>
            </w:pPr>
            <w:r>
              <w:t xml:space="preserve">LastStopReason</w:t>
            </w:r>
          </w:p>
        </w:tc>
        <w:tc>
          <w:tcPr>
            <w:tcW w:w="1400" w:type="dxa"/>
            <w:tcBorders>
              <w:top w:val="single" w:sz="4" w:space="0" w:color="auto"/>
              <w:left w:val="single" w:sz="4" w:space="0" w:color="auto"/>
              <w:bottom w:val="single" w:sz="4" w:space="0" w:color="auto"/>
              <w:right w:val="single" w:sz="4" w:space="0" w:color="auto"/>
            </w:tcBorders>
          </w:tcPr>
          <w:p w14:paraId="33269B5B">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C160DC2">
            <w:pPr>
              <w:pStyle w:val="TableText"/>
            </w:pPr>
            <w:r>
              <w:t xml:space="preserve">Why the last stop occurred, for a human. Never parsed.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EF06292">
            <w:pPr>
              <w:pStyle w:val="TableText"/>
            </w:pPr>
            <w:r>
              <w:t xml:space="preserve">ns=1;i=1013</w:t>
            </w:r>
          </w:p>
        </w:tc>
        <w:tc>
          <w:tcPr>
            <w:tcW w:w="2600" w:type="dxa"/>
            <w:tcBorders>
              <w:top w:val="single" w:sz="4" w:space="0" w:color="auto"/>
              <w:left w:val="single" w:sz="4" w:space="0" w:color="auto"/>
              <w:bottom w:val="single" w:sz="4" w:space="0" w:color="auto"/>
              <w:right w:val="single" w:sz="4" w:space="0" w:color="auto"/>
            </w:tcBorders>
          </w:tcPr>
          <w:p w14:paraId="6BD8C50F">
            <w:pPr>
              <w:pStyle w:val="TableText"/>
            </w:pPr>
            <w:r>
              <w:t xml:space="preserve">RealTimeChannelType</w:t>
            </w:r>
          </w:p>
        </w:tc>
        <w:tc>
          <w:tcPr>
            <w:tcW w:w="1400" w:type="dxa"/>
            <w:tcBorders>
              <w:top w:val="single" w:sz="4" w:space="0" w:color="auto"/>
              <w:left w:val="single" w:sz="4" w:space="0" w:color="auto"/>
              <w:bottom w:val="single" w:sz="4" w:space="0" w:color="auto"/>
              <w:right w:val="single" w:sz="4" w:space="0" w:color="auto"/>
            </w:tcBorders>
          </w:tcPr>
          <w:p w14:paraId="47366395">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67024A9F">
            <w:pPr>
              <w:pStyle w:val="TableText"/>
            </w:pPr>
            <w:r>
              <w:t xml:space="preserve">A high-rate channel this Server can offer, described so a client can open it. The samples never traverse OPC UA: this brokers the endpoint and nothing more, in the same way the Vision model brokers a media endpoint rather than carrying pixels. Clause 4.3 explains why the alternative is not available.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19A9137">
            <w:pPr>
              <w:pStyle w:val="TableText"/>
            </w:pPr>
            <w:r>
              <w:t xml:space="preserve">ns=1;i=6105</w:t>
            </w:r>
          </w:p>
        </w:tc>
        <w:tc>
          <w:tcPr>
            <w:tcW w:w="2600" w:type="dxa"/>
            <w:tcBorders>
              <w:top w:val="single" w:sz="4" w:space="0" w:color="auto"/>
              <w:left w:val="single" w:sz="4" w:space="0" w:color="auto"/>
              <w:bottom w:val="single" w:sz="4" w:space="0" w:color="auto"/>
              <w:right w:val="single" w:sz="4" w:space="0" w:color="auto"/>
            </w:tcBorders>
          </w:tcPr>
          <w:p w14:paraId="44BB4313">
            <w:pPr>
              <w:pStyle w:val="TableText"/>
            </w:pPr>
            <w:r>
              <w:t xml:space="preserve">ChannelId</w:t>
            </w:r>
          </w:p>
        </w:tc>
        <w:tc>
          <w:tcPr>
            <w:tcW w:w="1400" w:type="dxa"/>
            <w:tcBorders>
              <w:top w:val="single" w:sz="4" w:space="0" w:color="auto"/>
              <w:left w:val="single" w:sz="4" w:space="0" w:color="auto"/>
              <w:bottom w:val="single" w:sz="4" w:space="0" w:color="auto"/>
              <w:right w:val="single" w:sz="4" w:space="0" w:color="auto"/>
            </w:tcBorders>
          </w:tcPr>
          <w:p w14:paraId="054D88CB">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C8C12C7">
            <w:pPr>
              <w:pStyle w:val="TableText"/>
            </w:pPr>
            <w:r>
              <w:t xml:space="preserve">Identifier unique within the controller.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A3657B2">
            <w:pPr>
              <w:pStyle w:val="TableText"/>
            </w:pPr>
            <w:r>
              <w:t xml:space="preserve">ns=1;i=6106</w:t>
            </w:r>
          </w:p>
        </w:tc>
        <w:tc>
          <w:tcPr>
            <w:tcW w:w="2600" w:type="dxa"/>
            <w:tcBorders>
              <w:top w:val="single" w:sz="4" w:space="0" w:color="auto"/>
              <w:left w:val="single" w:sz="4" w:space="0" w:color="auto"/>
              <w:bottom w:val="single" w:sz="4" w:space="0" w:color="auto"/>
              <w:right w:val="single" w:sz="4" w:space="0" w:color="auto"/>
            </w:tcBorders>
          </w:tcPr>
          <w:p w14:paraId="33122714">
            <w:pPr>
              <w:pStyle w:val="TableText"/>
            </w:pPr>
            <w:r>
              <w:t xml:space="preserve">Transport</w:t>
            </w:r>
          </w:p>
        </w:tc>
        <w:tc>
          <w:tcPr>
            <w:tcW w:w="1400" w:type="dxa"/>
            <w:tcBorders>
              <w:top w:val="single" w:sz="4" w:space="0" w:color="auto"/>
              <w:left w:val="single" w:sz="4" w:space="0" w:color="auto"/>
              <w:bottom w:val="single" w:sz="4" w:space="0" w:color="auto"/>
              <w:right w:val="single" w:sz="4" w:space="0" w:color="auto"/>
            </w:tcBorders>
          </w:tcPr>
          <w:p w14:paraId="73C95C5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C63D99D">
            <w:pPr>
              <w:pStyle w:val="TableText"/>
            </w:pPr>
            <w:r>
              <w:t xml:space="preserve">The transport this channel speaks.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59597B4">
            <w:pPr>
              <w:pStyle w:val="TableText"/>
            </w:pPr>
            <w:r>
              <w:t xml:space="preserve">ns=1;i=6107</w:t>
            </w:r>
          </w:p>
        </w:tc>
        <w:tc>
          <w:tcPr>
            <w:tcW w:w="2600" w:type="dxa"/>
            <w:tcBorders>
              <w:top w:val="single" w:sz="4" w:space="0" w:color="auto"/>
              <w:left w:val="single" w:sz="4" w:space="0" w:color="auto"/>
              <w:bottom w:val="single" w:sz="4" w:space="0" w:color="auto"/>
              <w:right w:val="single" w:sz="4" w:space="0" w:color="auto"/>
            </w:tcBorders>
          </w:tcPr>
          <w:p w14:paraId="73F75AC0">
            <w:pPr>
              <w:pStyle w:val="TableText"/>
            </w:pPr>
            <w:r>
              <w:t xml:space="preserve">EndpointUrl</w:t>
            </w:r>
          </w:p>
        </w:tc>
        <w:tc>
          <w:tcPr>
            <w:tcW w:w="1400" w:type="dxa"/>
            <w:tcBorders>
              <w:top w:val="single" w:sz="4" w:space="0" w:color="auto"/>
              <w:left w:val="single" w:sz="4" w:space="0" w:color="auto"/>
              <w:bottom w:val="single" w:sz="4" w:space="0" w:color="auto"/>
              <w:right w:val="single" w:sz="4" w:space="0" w:color="auto"/>
            </w:tcBorders>
          </w:tcPr>
          <w:p w14:paraId="739BC170">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95ACEB6">
            <w:pPr>
              <w:pStyle w:val="TableText"/>
            </w:pPr>
            <w:r>
              <w:t xml:space="preserve">Where the channel is reached. Its scheme and form are the transport's, not this specification's.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1D8478C">
            <w:pPr>
              <w:pStyle w:val="TableText"/>
            </w:pPr>
            <w:r>
              <w:t xml:space="preserve">ns=1;i=6108</w:t>
            </w:r>
          </w:p>
        </w:tc>
        <w:tc>
          <w:tcPr>
            <w:tcW w:w="2600" w:type="dxa"/>
            <w:tcBorders>
              <w:top w:val="single" w:sz="4" w:space="0" w:color="auto"/>
              <w:left w:val="single" w:sz="4" w:space="0" w:color="auto"/>
              <w:bottom w:val="single" w:sz="4" w:space="0" w:color="auto"/>
              <w:right w:val="single" w:sz="4" w:space="0" w:color="auto"/>
            </w:tcBorders>
          </w:tcPr>
          <w:p w14:paraId="0A1AF29E">
            <w:pPr>
              <w:pStyle w:val="TableText"/>
            </w:pPr>
            <w:r>
              <w:t xml:space="preserve">Initiator</w:t>
            </w:r>
          </w:p>
        </w:tc>
        <w:tc>
          <w:tcPr>
            <w:tcW w:w="1400" w:type="dxa"/>
            <w:tcBorders>
              <w:top w:val="single" w:sz="4" w:space="0" w:color="auto"/>
              <w:left w:val="single" w:sz="4" w:space="0" w:color="auto"/>
              <w:bottom w:val="single" w:sz="4" w:space="0" w:color="auto"/>
              <w:right w:val="single" w:sz="4" w:space="0" w:color="auto"/>
            </w:tcBorders>
          </w:tcPr>
          <w:p w14:paraId="043B0DB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DC9A767">
            <w:pPr>
              <w:pStyle w:val="TableText"/>
            </w:pPr>
            <w:r>
              <w:t xml:space="preserve">Which end opens the connection.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873CDC6">
            <w:pPr>
              <w:pStyle w:val="TableText"/>
            </w:pPr>
            <w:r>
              <w:t xml:space="preserve">ns=1;i=6109</w:t>
            </w:r>
          </w:p>
        </w:tc>
        <w:tc>
          <w:tcPr>
            <w:tcW w:w="2600" w:type="dxa"/>
            <w:tcBorders>
              <w:top w:val="single" w:sz="4" w:space="0" w:color="auto"/>
              <w:left w:val="single" w:sz="4" w:space="0" w:color="auto"/>
              <w:bottom w:val="single" w:sz="4" w:space="0" w:color="auto"/>
              <w:right w:val="single" w:sz="4" w:space="0" w:color="auto"/>
            </w:tcBorders>
          </w:tcPr>
          <w:p w14:paraId="14BFDB2A">
            <w:pPr>
              <w:pStyle w:val="TableText"/>
            </w:pPr>
            <w:r>
              <w:t xml:space="preserve">NominalRate</w:t>
            </w:r>
          </w:p>
        </w:tc>
        <w:tc>
          <w:tcPr>
            <w:tcW w:w="1400" w:type="dxa"/>
            <w:tcBorders>
              <w:top w:val="single" w:sz="4" w:space="0" w:color="auto"/>
              <w:left w:val="single" w:sz="4" w:space="0" w:color="auto"/>
              <w:bottom w:val="single" w:sz="4" w:space="0" w:color="auto"/>
              <w:right w:val="single" w:sz="4" w:space="0" w:color="auto"/>
            </w:tcBorders>
          </w:tcPr>
          <w:p w14:paraId="3E492A0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5A063AF">
            <w:pPr>
              <w:pStyle w:val="TableText"/>
            </w:pPr>
            <w:r>
              <w:t xml:space="preserve">The rate the channel runs at, in hertz.</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E450B7B">
            <w:pPr>
              <w:pStyle w:val="TableText"/>
            </w:pPr>
            <w:r>
              <w:t xml:space="preserve">ns=1;i=6110</w:t>
            </w:r>
          </w:p>
        </w:tc>
        <w:tc>
          <w:tcPr>
            <w:tcW w:w="2600" w:type="dxa"/>
            <w:tcBorders>
              <w:top w:val="single" w:sz="4" w:space="0" w:color="auto"/>
              <w:left w:val="single" w:sz="4" w:space="0" w:color="auto"/>
              <w:bottom w:val="single" w:sz="4" w:space="0" w:color="auto"/>
              <w:right w:val="single" w:sz="4" w:space="0" w:color="auto"/>
            </w:tcBorders>
          </w:tcPr>
          <w:p w14:paraId="13F9679B">
            <w:pPr>
              <w:pStyle w:val="TableText"/>
            </w:pPr>
            <w:r>
              <w:t xml:space="preserve">PayloadDescriptor</w:t>
            </w:r>
          </w:p>
        </w:tc>
        <w:tc>
          <w:tcPr>
            <w:tcW w:w="1400" w:type="dxa"/>
            <w:tcBorders>
              <w:top w:val="single" w:sz="4" w:space="0" w:color="auto"/>
              <w:left w:val="single" w:sz="4" w:space="0" w:color="auto"/>
              <w:bottom w:val="single" w:sz="4" w:space="0" w:color="auto"/>
              <w:right w:val="single" w:sz="4" w:space="0" w:color="auto"/>
            </w:tcBorders>
          </w:tcPr>
          <w:p w14:paraId="0956AB7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3D2B1AD8">
            <w:pPr>
              <w:pStyle w:val="TableText"/>
            </w:pPr>
            <w:r>
              <w:t xml:space="preserve">The recipe, signal list or configuration the transport requires, in the transport's own form.</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576E2CF">
            <w:pPr>
              <w:pStyle w:val="TableText"/>
            </w:pPr>
            <w:r>
              <w:t xml:space="preserve">ns=1;i=6111</w:t>
            </w:r>
          </w:p>
        </w:tc>
        <w:tc>
          <w:tcPr>
            <w:tcW w:w="2600" w:type="dxa"/>
            <w:tcBorders>
              <w:top w:val="single" w:sz="4" w:space="0" w:color="auto"/>
              <w:left w:val="single" w:sz="4" w:space="0" w:color="auto"/>
              <w:bottom w:val="single" w:sz="4" w:space="0" w:color="auto"/>
              <w:right w:val="single" w:sz="4" w:space="0" w:color="auto"/>
            </w:tcBorders>
          </w:tcPr>
          <w:p w14:paraId="4CE53B98">
            <w:pPr>
              <w:pStyle w:val="TableText"/>
            </w:pPr>
            <w:r>
              <w:t xml:space="preserve">RequiredMode</w:t>
            </w:r>
          </w:p>
        </w:tc>
        <w:tc>
          <w:tcPr>
            <w:tcW w:w="1400" w:type="dxa"/>
            <w:tcBorders>
              <w:top w:val="single" w:sz="4" w:space="0" w:color="auto"/>
              <w:left w:val="single" w:sz="4" w:space="0" w:color="auto"/>
              <w:bottom w:val="single" w:sz="4" w:space="0" w:color="auto"/>
              <w:right w:val="single" w:sz="4" w:space="0" w:color="auto"/>
            </w:tcBorders>
          </w:tcPr>
          <w:p w14:paraId="2181C39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7175026">
            <w:pPr>
              <w:pStyle w:val="TableText"/>
            </w:pPr>
            <w:r>
              <w:t xml:space="preserve">The operational mode the robot must be in before the channel will carry motion.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6AA6C55">
            <w:pPr>
              <w:pStyle w:val="TableText"/>
            </w:pPr>
            <w:r>
              <w:t xml:space="preserve">ns=1;i=6112</w:t>
            </w:r>
          </w:p>
        </w:tc>
        <w:tc>
          <w:tcPr>
            <w:tcW w:w="2600" w:type="dxa"/>
            <w:tcBorders>
              <w:top w:val="single" w:sz="4" w:space="0" w:color="auto"/>
              <w:left w:val="single" w:sz="4" w:space="0" w:color="auto"/>
              <w:bottom w:val="single" w:sz="4" w:space="0" w:color="auto"/>
              <w:right w:val="single" w:sz="4" w:space="0" w:color="auto"/>
            </w:tcBorders>
          </w:tcPr>
          <w:p w14:paraId="2F65CC57">
            <w:pPr>
              <w:pStyle w:val="TableText"/>
            </w:pPr>
            <w:r>
              <w:t xml:space="preserve">Available</w:t>
            </w:r>
          </w:p>
        </w:tc>
        <w:tc>
          <w:tcPr>
            <w:tcW w:w="1400" w:type="dxa"/>
            <w:tcBorders>
              <w:top w:val="single" w:sz="4" w:space="0" w:color="auto"/>
              <w:left w:val="single" w:sz="4" w:space="0" w:color="auto"/>
              <w:bottom w:val="single" w:sz="4" w:space="0" w:color="auto"/>
              <w:right w:val="single" w:sz="4" w:space="0" w:color="auto"/>
            </w:tcBorders>
          </w:tcPr>
          <w:p w14:paraId="5AFDE84F">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DDD6271">
            <w:pPr>
              <w:pStyle w:val="TableText"/>
            </w:pPr>
            <w:r>
              <w:t xml:space="preserve">True when the channel can be opened now.</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D0B5950">
            <w:pPr>
              <w:pStyle w:val="TableText"/>
            </w:pPr>
            <w:r>
              <w:t xml:space="preserve">ns=1;i=6113</w:t>
            </w:r>
          </w:p>
        </w:tc>
        <w:tc>
          <w:tcPr>
            <w:tcW w:w="2600" w:type="dxa"/>
            <w:tcBorders>
              <w:top w:val="single" w:sz="4" w:space="0" w:color="auto"/>
              <w:left w:val="single" w:sz="4" w:space="0" w:color="auto"/>
              <w:bottom w:val="single" w:sz="4" w:space="0" w:color="auto"/>
              <w:right w:val="single" w:sz="4" w:space="0" w:color="auto"/>
            </w:tcBorders>
          </w:tcPr>
          <w:p w14:paraId="15CEE863">
            <w:pPr>
              <w:pStyle w:val="TableText"/>
            </w:pPr>
            <w:r>
              <w:t xml:space="preserve">LeaseHolder</w:t>
            </w:r>
          </w:p>
        </w:tc>
        <w:tc>
          <w:tcPr>
            <w:tcW w:w="1400" w:type="dxa"/>
            <w:tcBorders>
              <w:top w:val="single" w:sz="4" w:space="0" w:color="auto"/>
              <w:left w:val="single" w:sz="4" w:space="0" w:color="auto"/>
              <w:bottom w:val="single" w:sz="4" w:space="0" w:color="auto"/>
              <w:right w:val="single" w:sz="4" w:space="0" w:color="auto"/>
            </w:tcBorders>
          </w:tcPr>
          <w:p w14:paraId="578A6F1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D2C42EB">
            <w:pPr>
              <w:pStyle w:val="TableText"/>
            </w:pPr>
            <w:r>
              <w:t xml:space="preserve">SessionId of the client currently holding the channel, or null.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B33D5CF">
            <w:pPr>
              <w:pStyle w:val="TableText"/>
            </w:pPr>
            <w:r>
              <w:t xml:space="preserve">ns=1;i=6114</w:t>
            </w:r>
          </w:p>
        </w:tc>
        <w:tc>
          <w:tcPr>
            <w:tcW w:w="2600" w:type="dxa"/>
            <w:tcBorders>
              <w:top w:val="single" w:sz="4" w:space="0" w:color="auto"/>
              <w:left w:val="single" w:sz="4" w:space="0" w:color="auto"/>
              <w:bottom w:val="single" w:sz="4" w:space="0" w:color="auto"/>
              <w:right w:val="single" w:sz="4" w:space="0" w:color="auto"/>
            </w:tcBorders>
          </w:tcPr>
          <w:p w14:paraId="02CB1FC3">
            <w:pPr>
              <w:pStyle w:val="TableText"/>
            </w:pPr>
            <w:r>
              <w:t xml:space="preserve">LeaseExpiry</w:t>
            </w:r>
          </w:p>
        </w:tc>
        <w:tc>
          <w:tcPr>
            <w:tcW w:w="1400" w:type="dxa"/>
            <w:tcBorders>
              <w:top w:val="single" w:sz="4" w:space="0" w:color="auto"/>
              <w:left w:val="single" w:sz="4" w:space="0" w:color="auto"/>
              <w:bottom w:val="single" w:sz="4" w:space="0" w:color="auto"/>
              <w:right w:val="single" w:sz="4" w:space="0" w:color="auto"/>
            </w:tcBorders>
          </w:tcPr>
          <w:p w14:paraId="03CC35F0">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63F39ED7">
            <w:pPr>
              <w:pStyle w:val="TableText"/>
            </w:pPr>
            <w:r>
              <w:t xml:space="preserve">When the current lease lapses. A lease that is not renewed frees the channel, so a client that dies does not hold it for good.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8B8B088">
            <w:pPr>
              <w:pStyle w:val="TableText"/>
            </w:pPr>
            <w:r>
              <w:t xml:space="preserve">ns=1;i=1014</w:t>
            </w:r>
          </w:p>
        </w:tc>
        <w:tc>
          <w:tcPr>
            <w:tcW w:w="2600" w:type="dxa"/>
            <w:tcBorders>
              <w:top w:val="single" w:sz="4" w:space="0" w:color="auto"/>
              <w:left w:val="single" w:sz="4" w:space="0" w:color="auto"/>
              <w:bottom w:val="single" w:sz="4" w:space="0" w:color="auto"/>
              <w:right w:val="single" w:sz="4" w:space="0" w:color="auto"/>
            </w:tcBorders>
          </w:tcPr>
          <w:p w14:paraId="18D8B821">
            <w:pPr>
              <w:pStyle w:val="TableText"/>
            </w:pPr>
            <w:r>
              <w:t xml:space="preserve">RobotDescriptionType</w:t>
            </w:r>
          </w:p>
        </w:tc>
        <w:tc>
          <w:tcPr>
            <w:tcW w:w="1400" w:type="dxa"/>
            <w:tcBorders>
              <w:top w:val="single" w:sz="4" w:space="0" w:color="auto"/>
              <w:left w:val="single" w:sz="4" w:space="0" w:color="auto"/>
              <w:bottom w:val="single" w:sz="4" w:space="0" w:color="auto"/>
              <w:right w:val="single" w:sz="4" w:space="0" w:color="auto"/>
            </w:tcBorders>
          </w:tcPr>
          <w:p w14:paraId="3F388560">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14:paraId="0CA7038E">
            <w:pPr>
              <w:pStyle w:val="TableText"/>
            </w:pPr>
            <w:r>
              <w:t xml:space="preserve">Enough of the robot's construction for a client to plan against it without a second specification: the kinematic chain, the space it can reach, and what it can carry. OPC 40010-1 describes topology and axes and defines no kinematic chain and no tool centre point, so this adds rather than restates - Annex B says which side decides where both are present.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96E4897">
            <w:pPr>
              <w:pStyle w:val="TableText"/>
            </w:pPr>
            <w:r>
              <w:t xml:space="preserve">ns=1;i=6115</w:t>
            </w:r>
          </w:p>
        </w:tc>
        <w:tc>
          <w:tcPr>
            <w:tcW w:w="2600" w:type="dxa"/>
            <w:tcBorders>
              <w:top w:val="single" w:sz="4" w:space="0" w:color="auto"/>
              <w:left w:val="single" w:sz="4" w:space="0" w:color="auto"/>
              <w:bottom w:val="single" w:sz="4" w:space="0" w:color="auto"/>
              <w:right w:val="single" w:sz="4" w:space="0" w:color="auto"/>
            </w:tcBorders>
          </w:tcPr>
          <w:p w14:paraId="5556EBC7">
            <w:pPr>
              <w:pStyle w:val="TableText"/>
            </w:pPr>
            <w:r>
              <w:t xml:space="preserve">Manufacturer</w:t>
            </w:r>
          </w:p>
        </w:tc>
        <w:tc>
          <w:tcPr>
            <w:tcW w:w="1400" w:type="dxa"/>
            <w:tcBorders>
              <w:top w:val="single" w:sz="4" w:space="0" w:color="auto"/>
              <w:left w:val="single" w:sz="4" w:space="0" w:color="auto"/>
              <w:bottom w:val="single" w:sz="4" w:space="0" w:color="auto"/>
              <w:right w:val="single" w:sz="4" w:space="0" w:color="auto"/>
            </w:tcBorders>
          </w:tcPr>
          <w:p w14:paraId="07EA102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D20E9F8">
            <w:pPr>
              <w:pStyle w:val="TableText"/>
            </w:pPr>
            <w:r>
              <w:t xml:space="preserve">Who made the robot.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310AE02">
            <w:pPr>
              <w:pStyle w:val="TableText"/>
            </w:pPr>
            <w:r>
              <w:t xml:space="preserve">ns=1;i=6116</w:t>
            </w:r>
          </w:p>
        </w:tc>
        <w:tc>
          <w:tcPr>
            <w:tcW w:w="2600" w:type="dxa"/>
            <w:tcBorders>
              <w:top w:val="single" w:sz="4" w:space="0" w:color="auto"/>
              <w:left w:val="single" w:sz="4" w:space="0" w:color="auto"/>
              <w:bottom w:val="single" w:sz="4" w:space="0" w:color="auto"/>
              <w:right w:val="single" w:sz="4" w:space="0" w:color="auto"/>
            </w:tcBorders>
          </w:tcPr>
          <w:p w14:paraId="13BF9780">
            <w:pPr>
              <w:pStyle w:val="TableText"/>
            </w:pPr>
            <w:r>
              <w:t xml:space="preserve">Model</w:t>
            </w:r>
          </w:p>
        </w:tc>
        <w:tc>
          <w:tcPr>
            <w:tcW w:w="1400" w:type="dxa"/>
            <w:tcBorders>
              <w:top w:val="single" w:sz="4" w:space="0" w:color="auto"/>
              <w:left w:val="single" w:sz="4" w:space="0" w:color="auto"/>
              <w:bottom w:val="single" w:sz="4" w:space="0" w:color="auto"/>
              <w:right w:val="single" w:sz="4" w:space="0" w:color="auto"/>
            </w:tcBorders>
          </w:tcPr>
          <w:p w14:paraId="3A86B89F">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3AC9279">
            <w:pPr>
              <w:pStyle w:val="TableText"/>
            </w:pPr>
            <w:r>
              <w:t xml:space="preserve">The robot's model designation.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30D32F6">
            <w:pPr>
              <w:pStyle w:val="TableText"/>
            </w:pPr>
            <w:r>
              <w:t xml:space="preserve">ns=1;i=6117</w:t>
            </w:r>
          </w:p>
        </w:tc>
        <w:tc>
          <w:tcPr>
            <w:tcW w:w="2600" w:type="dxa"/>
            <w:tcBorders>
              <w:top w:val="single" w:sz="4" w:space="0" w:color="auto"/>
              <w:left w:val="single" w:sz="4" w:space="0" w:color="auto"/>
              <w:bottom w:val="single" w:sz="4" w:space="0" w:color="auto"/>
              <w:right w:val="single" w:sz="4" w:space="0" w:color="auto"/>
            </w:tcBorders>
          </w:tcPr>
          <w:p w14:paraId="7D19BAA7">
            <w:pPr>
              <w:pStyle w:val="TableText"/>
            </w:pPr>
            <w:r>
              <w:t xml:space="preserve">KinematicChain</w:t>
            </w:r>
          </w:p>
        </w:tc>
        <w:tc>
          <w:tcPr>
            <w:tcW w:w="1400" w:type="dxa"/>
            <w:tcBorders>
              <w:top w:val="single" w:sz="4" w:space="0" w:color="auto"/>
              <w:left w:val="single" w:sz="4" w:space="0" w:color="auto"/>
              <w:bottom w:val="single" w:sz="4" w:space="0" w:color="auto"/>
              <w:right w:val="single" w:sz="4" w:space="0" w:color="auto"/>
            </w:tcBorders>
          </w:tcPr>
          <w:p w14:paraId="04A8B8FC">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69C1471">
            <w:pPr>
              <w:pStyle w:val="TableText"/>
            </w:pPr>
            <w:r>
              <w:t xml:space="preserve">The joints from the base outwards, in order.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F1C5F52">
            <w:pPr>
              <w:pStyle w:val="TableText"/>
            </w:pPr>
            <w:r>
              <w:t xml:space="preserve">ns=1;i=6118</w:t>
            </w:r>
          </w:p>
        </w:tc>
        <w:tc>
          <w:tcPr>
            <w:tcW w:w="2600" w:type="dxa"/>
            <w:tcBorders>
              <w:top w:val="single" w:sz="4" w:space="0" w:color="auto"/>
              <w:left w:val="single" w:sz="4" w:space="0" w:color="auto"/>
              <w:bottom w:val="single" w:sz="4" w:space="0" w:color="auto"/>
              <w:right w:val="single" w:sz="4" w:space="0" w:color="auto"/>
            </w:tcBorders>
          </w:tcPr>
          <w:p w14:paraId="4974A575">
            <w:pPr>
              <w:pStyle w:val="TableText"/>
            </w:pPr>
            <w:r>
              <w:t xml:space="preserve">MountingPose</w:t>
            </w:r>
          </w:p>
        </w:tc>
        <w:tc>
          <w:tcPr>
            <w:tcW w:w="1400" w:type="dxa"/>
            <w:tcBorders>
              <w:top w:val="single" w:sz="4" w:space="0" w:color="auto"/>
              <w:left w:val="single" w:sz="4" w:space="0" w:color="auto"/>
              <w:bottom w:val="single" w:sz="4" w:space="0" w:color="auto"/>
              <w:right w:val="single" w:sz="4" w:space="0" w:color="auto"/>
            </w:tcBorders>
          </w:tcPr>
          <w:p w14:paraId="1B07648B">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B5DC38A">
            <w:pPr>
              <w:pStyle w:val="TableText"/>
            </w:pPr>
            <w:r>
              <w:t xml:space="preserve">Pose of the robot base within the world frame.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282FC18">
            <w:pPr>
              <w:pStyle w:val="TableText"/>
            </w:pPr>
            <w:r>
              <w:t xml:space="preserve">ns=1;i=6119</w:t>
            </w:r>
          </w:p>
        </w:tc>
        <w:tc>
          <w:tcPr>
            <w:tcW w:w="2600" w:type="dxa"/>
            <w:tcBorders>
              <w:top w:val="single" w:sz="4" w:space="0" w:color="auto"/>
              <w:left w:val="single" w:sz="4" w:space="0" w:color="auto"/>
              <w:bottom w:val="single" w:sz="4" w:space="0" w:color="auto"/>
              <w:right w:val="single" w:sz="4" w:space="0" w:color="auto"/>
            </w:tcBorders>
          </w:tcPr>
          <w:p w14:paraId="132F0257">
            <w:pPr>
              <w:pStyle w:val="TableText"/>
            </w:pPr>
            <w:r>
              <w:t xml:space="preserve">ReachRadius</w:t>
            </w:r>
          </w:p>
        </w:tc>
        <w:tc>
          <w:tcPr>
            <w:tcW w:w="1400" w:type="dxa"/>
            <w:tcBorders>
              <w:top w:val="single" w:sz="4" w:space="0" w:color="auto"/>
              <w:left w:val="single" w:sz="4" w:space="0" w:color="auto"/>
              <w:bottom w:val="single" w:sz="4" w:space="0" w:color="auto"/>
              <w:right w:val="single" w:sz="4" w:space="0" w:color="auto"/>
            </w:tcBorders>
          </w:tcPr>
          <w:p w14:paraId="2B481A4A">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FC40DC5">
            <w:pPr>
              <w:pStyle w:val="TableText"/>
            </w:pPr>
            <w:r>
              <w:t xml:space="preserve">Radius of the reachable workspace from the base, in metres.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5B35497">
            <w:pPr>
              <w:pStyle w:val="TableText"/>
            </w:pPr>
            <w:r>
              <w:t xml:space="preserve">ns=1;i=6120</w:t>
            </w:r>
          </w:p>
        </w:tc>
        <w:tc>
          <w:tcPr>
            <w:tcW w:w="2600" w:type="dxa"/>
            <w:tcBorders>
              <w:top w:val="single" w:sz="4" w:space="0" w:color="auto"/>
              <w:left w:val="single" w:sz="4" w:space="0" w:color="auto"/>
              <w:bottom w:val="single" w:sz="4" w:space="0" w:color="auto"/>
              <w:right w:val="single" w:sz="4" w:space="0" w:color="auto"/>
            </w:tcBorders>
          </w:tcPr>
          <w:p w14:paraId="31F4AA19">
            <w:pPr>
              <w:pStyle w:val="TableText"/>
            </w:pPr>
            <w:r>
              <w:t xml:space="preserve">PayloadLimit</w:t>
            </w:r>
          </w:p>
        </w:tc>
        <w:tc>
          <w:tcPr>
            <w:tcW w:w="1400" w:type="dxa"/>
            <w:tcBorders>
              <w:top w:val="single" w:sz="4" w:space="0" w:color="auto"/>
              <w:left w:val="single" w:sz="4" w:space="0" w:color="auto"/>
              <w:bottom w:val="single" w:sz="4" w:space="0" w:color="auto"/>
              <w:right w:val="single" w:sz="4" w:space="0" w:color="auto"/>
            </w:tcBorders>
          </w:tcPr>
          <w:p w14:paraId="33790BA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89BB390">
            <w:pPr>
              <w:pStyle w:val="TableText"/>
            </w:pPr>
            <w:r>
              <w:t xml:space="preserve">Largest payload at the mechanical interface, in kilograms.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6477B1A8">
            <w:pPr>
              <w:pStyle w:val="TableText"/>
            </w:pPr>
            <w:r>
              <w:t xml:space="preserve">ns=1;i=6121</w:t>
            </w:r>
          </w:p>
        </w:tc>
        <w:tc>
          <w:tcPr>
            <w:tcW w:w="2600" w:type="dxa"/>
            <w:tcBorders>
              <w:top w:val="single" w:sz="4" w:space="0" w:color="auto"/>
              <w:left w:val="single" w:sz="4" w:space="0" w:color="auto"/>
              <w:bottom w:val="single" w:sz="4" w:space="0" w:color="auto"/>
              <w:right w:val="single" w:sz="4" w:space="0" w:color="auto"/>
            </w:tcBorders>
          </w:tcPr>
          <w:p w14:paraId="22B0429F">
            <w:pPr>
              <w:pStyle w:val="TableText"/>
            </w:pPr>
            <w:r>
              <w:t xml:space="preserve">MaxCartesianSpeed</w:t>
            </w:r>
          </w:p>
        </w:tc>
        <w:tc>
          <w:tcPr>
            <w:tcW w:w="1400" w:type="dxa"/>
            <w:tcBorders>
              <w:top w:val="single" w:sz="4" w:space="0" w:color="auto"/>
              <w:left w:val="single" w:sz="4" w:space="0" w:color="auto"/>
              <w:bottom w:val="single" w:sz="4" w:space="0" w:color="auto"/>
              <w:right w:val="single" w:sz="4" w:space="0" w:color="auto"/>
            </w:tcBorders>
          </w:tcPr>
          <w:p w14:paraId="059FA305">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2356B0DA">
            <w:pPr>
              <w:pStyle w:val="TableText"/>
            </w:pPr>
            <w:r>
              <w:t xml:space="preserve">Largest tool centre point speed the robot will produce, in metres per second.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CBD0E54">
            <w:pPr>
              <w:pStyle w:val="TableText"/>
            </w:pPr>
            <w:r>
              <w:t xml:space="preserve">ns=1;i=6122</w:t>
            </w:r>
          </w:p>
        </w:tc>
        <w:tc>
          <w:tcPr>
            <w:tcW w:w="2600" w:type="dxa"/>
            <w:tcBorders>
              <w:top w:val="single" w:sz="4" w:space="0" w:color="auto"/>
              <w:left w:val="single" w:sz="4" w:space="0" w:color="auto"/>
              <w:bottom w:val="single" w:sz="4" w:space="0" w:color="auto"/>
              <w:right w:val="single" w:sz="4" w:space="0" w:color="auto"/>
            </w:tcBorders>
          </w:tcPr>
          <w:p w14:paraId="1CA553AA">
            <w:pPr>
              <w:pStyle w:val="TableText"/>
            </w:pPr>
            <w:r>
              <w:t xml:space="preserve">MaxCartesianAcceleration</w:t>
            </w:r>
          </w:p>
        </w:tc>
        <w:tc>
          <w:tcPr>
            <w:tcW w:w="1400" w:type="dxa"/>
            <w:tcBorders>
              <w:top w:val="single" w:sz="4" w:space="0" w:color="auto"/>
              <w:left w:val="single" w:sz="4" w:space="0" w:color="auto"/>
              <w:bottom w:val="single" w:sz="4" w:space="0" w:color="auto"/>
              <w:right w:val="single" w:sz="4" w:space="0" w:color="auto"/>
            </w:tcBorders>
          </w:tcPr>
          <w:p w14:paraId="55EE902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5D596A4">
            <w:pPr>
              <w:pStyle w:val="TableText"/>
            </w:pPr>
            <w:r>
              <w:t xml:space="preserve">Largest tool centre point acceleration, in metres per second squared.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2516B1EF">
            <w:pPr>
              <w:pStyle w:val="TableText"/>
            </w:pPr>
            <w:r>
              <w:t xml:space="preserve">ns=1;i=6123</w:t>
            </w:r>
          </w:p>
        </w:tc>
        <w:tc>
          <w:tcPr>
            <w:tcW w:w="2600" w:type="dxa"/>
            <w:tcBorders>
              <w:top w:val="single" w:sz="4" w:space="0" w:color="auto"/>
              <w:left w:val="single" w:sz="4" w:space="0" w:color="auto"/>
              <w:bottom w:val="single" w:sz="4" w:space="0" w:color="auto"/>
              <w:right w:val="single" w:sz="4" w:space="0" w:color="auto"/>
            </w:tcBorders>
          </w:tcPr>
          <w:p w14:paraId="77A71CE4">
            <w:pPr>
              <w:pStyle w:val="TableText"/>
            </w:pPr>
            <w:r>
              <w:t xml:space="preserve">SafetyState</w:t>
            </w:r>
          </w:p>
        </w:tc>
        <w:tc>
          <w:tcPr>
            <w:tcW w:w="1400" w:type="dxa"/>
            <w:tcBorders>
              <w:top w:val="single" w:sz="4" w:space="0" w:color="auto"/>
              <w:left w:val="single" w:sz="4" w:space="0" w:color="auto"/>
              <w:bottom w:val="single" w:sz="4" w:space="0" w:color="auto"/>
              <w:right w:val="single" w:sz="4" w:space="0" w:color="auto"/>
            </w:tcBorders>
          </w:tcPr>
          <w:p w14:paraId="44D00175">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35460334">
            <w:pPr>
              <w:pStyle w:val="TableText"/>
            </w:pPr>
            <w:r>
              <w:t xml:space="preserve">What the safety system is doing. A client reads this before it plans, and subscribes to it so that it learns of a stop rather than inferring one from a refusal.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7470E32">
            <w:pPr>
              <w:pStyle w:val="TableText"/>
            </w:pPr>
            <w:r>
              <w:t xml:space="preserve">ns=1;i=6124</w:t>
            </w:r>
          </w:p>
        </w:tc>
        <w:tc>
          <w:tcPr>
            <w:tcW w:w="2600" w:type="dxa"/>
            <w:tcBorders>
              <w:top w:val="single" w:sz="4" w:space="0" w:color="auto"/>
              <w:left w:val="single" w:sz="4" w:space="0" w:color="auto"/>
              <w:bottom w:val="single" w:sz="4" w:space="0" w:color="auto"/>
              <w:right w:val="single" w:sz="4" w:space="0" w:color="auto"/>
            </w:tcBorders>
          </w:tcPr>
          <w:p w14:paraId="1798B672">
            <w:pPr>
              <w:pStyle w:val="TableText"/>
            </w:pPr>
            <w:r>
              <w:t xml:space="preserve">Description</w:t>
            </w:r>
          </w:p>
        </w:tc>
        <w:tc>
          <w:tcPr>
            <w:tcW w:w="1400" w:type="dxa"/>
            <w:tcBorders>
              <w:top w:val="single" w:sz="4" w:space="0" w:color="auto"/>
              <w:left w:val="single" w:sz="4" w:space="0" w:color="auto"/>
              <w:bottom w:val="single" w:sz="4" w:space="0" w:color="auto"/>
              <w:right w:val="single" w:sz="4" w:space="0" w:color="auto"/>
            </w:tcBorders>
          </w:tcPr>
          <w:p w14:paraId="73E24928">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3FA4CDF0">
            <w:pPr>
              <w:pStyle w:val="TableText"/>
            </w:pPr>
            <w:r>
              <w:t xml:space="preserve">The robot's kinematics and limits.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C773B60">
            <w:pPr>
              <w:pStyle w:val="TableText"/>
            </w:pPr>
            <w:r>
              <w:t xml:space="preserve">ns=1;i=6125</w:t>
            </w:r>
          </w:p>
        </w:tc>
        <w:tc>
          <w:tcPr>
            <w:tcW w:w="2600" w:type="dxa"/>
            <w:tcBorders>
              <w:top w:val="single" w:sz="4" w:space="0" w:color="auto"/>
              <w:left w:val="single" w:sz="4" w:space="0" w:color="auto"/>
              <w:bottom w:val="single" w:sz="4" w:space="0" w:color="auto"/>
              <w:right w:val="single" w:sz="4" w:space="0" w:color="auto"/>
            </w:tcBorders>
          </w:tcPr>
          <w:p w14:paraId="25A1FAC3">
            <w:pPr>
              <w:pStyle w:val="TableText"/>
            </w:pPr>
            <w:r>
              <w:t xml:space="preserve">RealTimeChannels</w:t>
            </w:r>
          </w:p>
        </w:tc>
        <w:tc>
          <w:tcPr>
            <w:tcW w:w="1400" w:type="dxa"/>
            <w:tcBorders>
              <w:top w:val="single" w:sz="4" w:space="0" w:color="auto"/>
              <w:left w:val="single" w:sz="4" w:space="0" w:color="auto"/>
              <w:bottom w:val="single" w:sz="4" w:space="0" w:color="auto"/>
              <w:right w:val="single" w:sz="4" w:space="0" w:color="auto"/>
            </w:tcBorders>
          </w:tcPr>
          <w:p w14:paraId="4FBD7AD4">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7AA7C18E">
            <w:pPr>
              <w:pStyle w:val="TableText"/>
            </w:pPr>
            <w:r>
              <w:t xml:space="preserve">The high-rate channels this Server can broker.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C999474">
            <w:pPr>
              <w:pStyle w:val="TableText"/>
            </w:pPr>
            <w:r>
              <w:t xml:space="preserve">ns=1;i=6126</w:t>
            </w:r>
          </w:p>
        </w:tc>
        <w:tc>
          <w:tcPr>
            <w:tcW w:w="2600" w:type="dxa"/>
            <w:tcBorders>
              <w:top w:val="single" w:sz="4" w:space="0" w:color="auto"/>
              <w:left w:val="single" w:sz="4" w:space="0" w:color="auto"/>
              <w:bottom w:val="single" w:sz="4" w:space="0" w:color="auto"/>
              <w:right w:val="single" w:sz="4" w:space="0" w:color="auto"/>
            </w:tcBorders>
          </w:tcPr>
          <w:p w14:paraId="26E4EDDE">
            <w:pPr>
              <w:pStyle w:val="TableText"/>
            </w:pPr>
            <w:r>
              <w:t xml:space="preserve">OpenRealTimeChannel</w:t>
            </w:r>
          </w:p>
        </w:tc>
        <w:tc>
          <w:tcPr>
            <w:tcW w:w="1400" w:type="dxa"/>
            <w:tcBorders>
              <w:top w:val="single" w:sz="4" w:space="0" w:color="auto"/>
              <w:left w:val="single" w:sz="4" w:space="0" w:color="auto"/>
              <w:bottom w:val="single" w:sz="4" w:space="0" w:color="auto"/>
              <w:right w:val="single" w:sz="4" w:space="0" w:color="auto"/>
            </w:tcBorders>
          </w:tcPr>
          <w:p w14:paraId="31FB51A3">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54D0D90E">
            <w:pPr>
              <w:pStyle w:val="TableText"/>
            </w:pPr>
            <w:r>
              <w:t xml:space="preserve">Take a lease on a brokered real-time channel. The Server prepares the transport and returns what the client needs in order to connect; it does not carry the samples. A lease that is not renewed lapses, which is what stops a dead client from holding the channel.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0F536F6">
            <w:pPr>
              <w:pStyle w:val="TableText"/>
            </w:pPr>
            <w:r>
              <w:t xml:space="preserve">ns=1;i=6127</w:t>
            </w:r>
          </w:p>
        </w:tc>
        <w:tc>
          <w:tcPr>
            <w:tcW w:w="2600" w:type="dxa"/>
            <w:tcBorders>
              <w:top w:val="single" w:sz="4" w:space="0" w:color="auto"/>
              <w:left w:val="single" w:sz="4" w:space="0" w:color="auto"/>
              <w:bottom w:val="single" w:sz="4" w:space="0" w:color="auto"/>
              <w:right w:val="single" w:sz="4" w:space="0" w:color="auto"/>
            </w:tcBorders>
          </w:tcPr>
          <w:p w14:paraId="1CF2216A">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14:paraId="072FB69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13EF170">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2E658D9">
            <w:pPr>
              <w:pStyle w:val="TableText"/>
            </w:pPr>
            <w:r>
              <w:t xml:space="preserve">ns=1;i=6128</w:t>
            </w:r>
          </w:p>
        </w:tc>
        <w:tc>
          <w:tcPr>
            <w:tcW w:w="2600" w:type="dxa"/>
            <w:tcBorders>
              <w:top w:val="single" w:sz="4" w:space="0" w:color="auto"/>
              <w:left w:val="single" w:sz="4" w:space="0" w:color="auto"/>
              <w:bottom w:val="single" w:sz="4" w:space="0" w:color="auto"/>
              <w:right w:val="single" w:sz="4" w:space="0" w:color="auto"/>
            </w:tcBorders>
          </w:tcPr>
          <w:p w14:paraId="5A05AF27">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6797D343">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3D3F9D2">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54E3F35">
            <w:pPr>
              <w:pStyle w:val="TableText"/>
            </w:pPr>
            <w:r>
              <w:t xml:space="preserve">ns=1;i=6129</w:t>
            </w:r>
          </w:p>
        </w:tc>
        <w:tc>
          <w:tcPr>
            <w:tcW w:w="2600" w:type="dxa"/>
            <w:tcBorders>
              <w:top w:val="single" w:sz="4" w:space="0" w:color="auto"/>
              <w:left w:val="single" w:sz="4" w:space="0" w:color="auto"/>
              <w:bottom w:val="single" w:sz="4" w:space="0" w:color="auto"/>
              <w:right w:val="single" w:sz="4" w:space="0" w:color="auto"/>
            </w:tcBorders>
          </w:tcPr>
          <w:p w14:paraId="630FBBCF">
            <w:pPr>
              <w:pStyle w:val="TableText"/>
            </w:pPr>
            <w:r>
              <w:t xml:space="preserve">CloseRealTimeChannel</w:t>
            </w:r>
          </w:p>
        </w:tc>
        <w:tc>
          <w:tcPr>
            <w:tcW w:w="1400" w:type="dxa"/>
            <w:tcBorders>
              <w:top w:val="single" w:sz="4" w:space="0" w:color="auto"/>
              <w:left w:val="single" w:sz="4" w:space="0" w:color="auto"/>
              <w:bottom w:val="single" w:sz="4" w:space="0" w:color="auto"/>
              <w:right w:val="single" w:sz="4" w:space="0" w:color="auto"/>
            </w:tcBorders>
          </w:tcPr>
          <w:p w14:paraId="55A8C0F3">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14:paraId="2D8D5D61">
            <w:pPr>
              <w:pStyle w:val="TableText"/>
            </w:pPr>
            <w:r>
              <w:t xml:space="preserve">Give up a lease on a brokered channel.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4C12DBF">
            <w:pPr>
              <w:pStyle w:val="TableText"/>
            </w:pPr>
            <w:r>
              <w:t xml:space="preserve">ns=1;i=6130</w:t>
            </w:r>
          </w:p>
        </w:tc>
        <w:tc>
          <w:tcPr>
            <w:tcW w:w="2600" w:type="dxa"/>
            <w:tcBorders>
              <w:top w:val="single" w:sz="4" w:space="0" w:color="auto"/>
              <w:left w:val="single" w:sz="4" w:space="0" w:color="auto"/>
              <w:bottom w:val="single" w:sz="4" w:space="0" w:color="auto"/>
              <w:right w:val="single" w:sz="4" w:space="0" w:color="auto"/>
            </w:tcBorders>
          </w:tcPr>
          <w:p w14:paraId="32F374AD">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14:paraId="5169EF18">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9B42D47">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3DF8D9E5">
            <w:pPr>
              <w:pStyle w:val="TableText"/>
            </w:pPr>
            <w:r>
              <w:t xml:space="preserve">ns=1;i=6131</w:t>
            </w:r>
          </w:p>
        </w:tc>
        <w:tc>
          <w:tcPr>
            <w:tcW w:w="2600" w:type="dxa"/>
            <w:tcBorders>
              <w:top w:val="single" w:sz="4" w:space="0" w:color="auto"/>
              <w:left w:val="single" w:sz="4" w:space="0" w:color="auto"/>
              <w:bottom w:val="single" w:sz="4" w:space="0" w:color="auto"/>
              <w:right w:val="single" w:sz="4" w:space="0" w:color="auto"/>
            </w:tcBorders>
          </w:tcPr>
          <w:p w14:paraId="6894BB2B">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14:paraId="238E6F0E">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3BD3C6C">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025BE5B9">
            <w:pPr>
              <w:pStyle w:val="TableText"/>
            </w:pPr>
            <w:r>
              <w:t xml:space="preserve">ns=1;i=6132</w:t>
            </w:r>
          </w:p>
        </w:tc>
        <w:tc>
          <w:tcPr>
            <w:tcW w:w="2600" w:type="dxa"/>
            <w:tcBorders>
              <w:top w:val="single" w:sz="4" w:space="0" w:color="auto"/>
              <w:left w:val="single" w:sz="4" w:space="0" w:color="auto"/>
              <w:bottom w:val="single" w:sz="4" w:space="0" w:color="auto"/>
              <w:right w:val="single" w:sz="4" w:space="0" w:color="auto"/>
            </w:tcBorders>
          </w:tcPr>
          <w:p w14:paraId="25269755">
            <w:pPr>
              <w:pStyle w:val="TableText"/>
            </w:pPr>
            <w:r>
              <w:t xml:space="preserve">TrajectorySupported</w:t>
            </w:r>
          </w:p>
        </w:tc>
        <w:tc>
          <w:tcPr>
            <w:tcW w:w="1400" w:type="dxa"/>
            <w:tcBorders>
              <w:top w:val="single" w:sz="4" w:space="0" w:color="auto"/>
              <w:left w:val="single" w:sz="4" w:space="0" w:color="auto"/>
              <w:bottom w:val="single" w:sz="4" w:space="0" w:color="auto"/>
              <w:right w:val="single" w:sz="4" w:space="0" w:color="auto"/>
            </w:tcBorders>
          </w:tcPr>
          <w:p w14:paraId="511FBCE7">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43243342">
            <w:pPr>
              <w:pStyle w:val="TableText"/>
            </w:pPr>
            <w:r>
              <w:t xml:space="preserve">True when trajectory and Cartesian path intents are accepted.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5F2675C4">
            <w:pPr>
              <w:pStyle w:val="TableText"/>
            </w:pPr>
            <w:r>
              <w:t xml:space="preserve">ns=1;i=6133</w:t>
            </w:r>
          </w:p>
        </w:tc>
        <w:tc>
          <w:tcPr>
            <w:tcW w:w="2600" w:type="dxa"/>
            <w:tcBorders>
              <w:top w:val="single" w:sz="4" w:space="0" w:color="auto"/>
              <w:left w:val="single" w:sz="4" w:space="0" w:color="auto"/>
              <w:bottom w:val="single" w:sz="4" w:space="0" w:color="auto"/>
              <w:right w:val="single" w:sz="4" w:space="0" w:color="auto"/>
            </w:tcBorders>
          </w:tcPr>
          <w:p w14:paraId="7ADFE151">
            <w:pPr>
              <w:pStyle w:val="TableText"/>
            </w:pPr>
            <w:r>
              <w:t xml:space="preserve">ForceControlSupported</w:t>
            </w:r>
          </w:p>
        </w:tc>
        <w:tc>
          <w:tcPr>
            <w:tcW w:w="1400" w:type="dxa"/>
            <w:tcBorders>
              <w:top w:val="single" w:sz="4" w:space="0" w:color="auto"/>
              <w:left w:val="single" w:sz="4" w:space="0" w:color="auto"/>
              <w:bottom w:val="single" w:sz="4" w:space="0" w:color="auto"/>
              <w:right w:val="single" w:sz="4" w:space="0" w:color="auto"/>
            </w:tcBorders>
          </w:tcPr>
          <w:p w14:paraId="719DFC62">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167B1F7B">
            <w:pPr>
              <w:pStyle w:val="TableText"/>
            </w:pPr>
            <w:r>
              <w:t xml:space="preserve">True when force intents are accepted and the robot can actually regulate force. A Server that would ignore the force reports false rather than accepting an intent it cannot honour.</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2AD0618">
            <w:pPr>
              <w:pStyle w:val="TableText"/>
            </w:pPr>
            <w:r>
              <w:t xml:space="preserve">ns=1;i=6134</w:t>
            </w:r>
          </w:p>
        </w:tc>
        <w:tc>
          <w:tcPr>
            <w:tcW w:w="2600" w:type="dxa"/>
            <w:tcBorders>
              <w:top w:val="single" w:sz="4" w:space="0" w:color="auto"/>
              <w:left w:val="single" w:sz="4" w:space="0" w:color="auto"/>
              <w:bottom w:val="single" w:sz="4" w:space="0" w:color="auto"/>
              <w:right w:val="single" w:sz="4" w:space="0" w:color="auto"/>
            </w:tcBorders>
          </w:tcPr>
          <w:p w14:paraId="23B48DC8">
            <w:pPr>
              <w:pStyle w:val="TableText"/>
            </w:pPr>
            <w:r>
              <w:t xml:space="preserve">RealTimeChannelsSupported</w:t>
            </w:r>
          </w:p>
        </w:tc>
        <w:tc>
          <w:tcPr>
            <w:tcW w:w="1400" w:type="dxa"/>
            <w:tcBorders>
              <w:top w:val="single" w:sz="4" w:space="0" w:color="auto"/>
              <w:left w:val="single" w:sz="4" w:space="0" w:color="auto"/>
              <w:bottom w:val="single" w:sz="4" w:space="0" w:color="auto"/>
              <w:right w:val="single" w:sz="4" w:space="0" w:color="auto"/>
            </w:tcBorders>
          </w:tcPr>
          <w:p w14:paraId="36D8206F">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0CC158D">
            <w:pPr>
              <w:pStyle w:val="TableText"/>
            </w:pPr>
            <w:r>
              <w:t xml:space="preserve">True when the Server brokers real-time channels.</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186F691B">
            <w:pPr>
              <w:pStyle w:val="TableText"/>
            </w:pPr>
            <w:r>
              <w:t xml:space="preserve">ns=1;i=6135</w:t>
            </w:r>
          </w:p>
        </w:tc>
        <w:tc>
          <w:tcPr>
            <w:tcW w:w="2600" w:type="dxa"/>
            <w:tcBorders>
              <w:top w:val="single" w:sz="4" w:space="0" w:color="auto"/>
              <w:left w:val="single" w:sz="4" w:space="0" w:color="auto"/>
              <w:bottom w:val="single" w:sz="4" w:space="0" w:color="auto"/>
              <w:right w:val="single" w:sz="4" w:space="0" w:color="auto"/>
            </w:tcBorders>
          </w:tcPr>
          <w:p w14:paraId="6608C0D3">
            <w:pPr>
              <w:pStyle w:val="TableText"/>
            </w:pPr>
            <w:r>
              <w:t xml:space="preserve">MissionBranchingSupported</w:t>
            </w:r>
          </w:p>
        </w:tc>
        <w:tc>
          <w:tcPr>
            <w:tcW w:w="1400" w:type="dxa"/>
            <w:tcBorders>
              <w:top w:val="single" w:sz="4" w:space="0" w:color="auto"/>
              <w:left w:val="single" w:sz="4" w:space="0" w:color="auto"/>
              <w:bottom w:val="single" w:sz="4" w:space="0" w:color="auto"/>
              <w:right w:val="single" w:sz="4" w:space="0" w:color="auto"/>
            </w:tcBorders>
          </w:tcPr>
          <w:p w14:paraId="1FFD116C">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739F0874">
            <w:pPr>
              <w:pStyle w:val="TableText"/>
            </w:pPr>
            <w:r>
              <w:t xml:space="preserve">True when mission transitions are evaluated. A Server that reports false executes the steps in order and ignores any transitions supplied.</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B67429F">
            <w:pPr>
              <w:pStyle w:val="TableText"/>
            </w:pPr>
            <w:r>
              <w:t xml:space="preserve">ns=1;i=6136</w:t>
            </w:r>
          </w:p>
        </w:tc>
        <w:tc>
          <w:tcPr>
            <w:tcW w:w="2600" w:type="dxa"/>
            <w:tcBorders>
              <w:top w:val="single" w:sz="4" w:space="0" w:color="auto"/>
              <w:left w:val="single" w:sz="4" w:space="0" w:color="auto"/>
              <w:bottom w:val="single" w:sz="4" w:space="0" w:color="auto"/>
              <w:right w:val="single" w:sz="4" w:space="0" w:color="auto"/>
            </w:tcBorders>
          </w:tcPr>
          <w:p w14:paraId="2DB55890">
            <w:pPr>
              <w:pStyle w:val="TableText"/>
            </w:pPr>
            <w:r>
              <w:t xml:space="preserve">MaxTrajectoryPoints</w:t>
            </w:r>
          </w:p>
        </w:tc>
        <w:tc>
          <w:tcPr>
            <w:tcW w:w="1400" w:type="dxa"/>
            <w:tcBorders>
              <w:top w:val="single" w:sz="4" w:space="0" w:color="auto"/>
              <w:left w:val="single" w:sz="4" w:space="0" w:color="auto"/>
              <w:bottom w:val="single" w:sz="4" w:space="0" w:color="auto"/>
              <w:right w:val="single" w:sz="4" w:space="0" w:color="auto"/>
            </w:tcBorders>
          </w:tcPr>
          <w:p w14:paraId="3F5183A6">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A6B9757">
            <w:pPr>
              <w:pStyle w:val="TableText"/>
            </w:pPr>
            <w:r>
              <w:t xml:space="preserve">Largest number of points accepted in one trajectory. Zero means the Server states no limit.</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40FE0B6B">
            <w:pPr>
              <w:pStyle w:val="TableText"/>
            </w:pPr>
            <w:r>
              <w:t xml:space="preserve">ns=1;i=6137</w:t>
            </w:r>
          </w:p>
        </w:tc>
        <w:tc>
          <w:tcPr>
            <w:tcW w:w="2600" w:type="dxa"/>
            <w:tcBorders>
              <w:top w:val="single" w:sz="4" w:space="0" w:color="auto"/>
              <w:left w:val="single" w:sz="4" w:space="0" w:color="auto"/>
              <w:bottom w:val="single" w:sz="4" w:space="0" w:color="auto"/>
              <w:right w:val="single" w:sz="4" w:space="0" w:color="auto"/>
            </w:tcBorders>
          </w:tcPr>
          <w:p w14:paraId="78257F8E">
            <w:pPr>
              <w:pStyle w:val="TableText"/>
            </w:pPr>
            <w:r>
              <w:t xml:space="preserve">FinalResultData</w:t>
            </w:r>
          </w:p>
        </w:tc>
        <w:tc>
          <w:tcPr>
            <w:tcW w:w="1400" w:type="dxa"/>
            <w:tcBorders>
              <w:top w:val="single" w:sz="4" w:space="0" w:color="auto"/>
              <w:left w:val="single" w:sz="4" w:space="0" w:color="auto"/>
              <w:bottom w:val="single" w:sz="4" w:space="0" w:color="auto"/>
              <w:right w:val="single" w:sz="4" w:space="0" w:color="auto"/>
            </w:tcBorders>
          </w:tcPr>
          <w:p w14:paraId="0B666BA4">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14:paraId="639EC53F">
            <w:pPr>
              <w:pStyle w:val="TableText"/>
            </w:pPr>
            <w:r>
              <w:t xml:space="preserve">Part 10 result container. Carries the same IntentResultDataType value as Result, so a Part 10 client finds the outcome where Part 10 says it will be. Mandatory here because clause 6.7 requires it and an Optional member cannot carry a SHALL.</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E500B19">
            <w:pPr>
              <w:pStyle w:val="TableText"/>
            </w:pPr>
            <w:r>
              <w:t xml:space="preserve">ns=1;i=6138</w:t>
            </w:r>
          </w:p>
        </w:tc>
        <w:tc>
          <w:tcPr>
            <w:tcW w:w="2600" w:type="dxa"/>
            <w:tcBorders>
              <w:top w:val="single" w:sz="4" w:space="0" w:color="auto"/>
              <w:left w:val="single" w:sz="4" w:space="0" w:color="auto"/>
              <w:bottom w:val="single" w:sz="4" w:space="0" w:color="auto"/>
              <w:right w:val="single" w:sz="4" w:space="0" w:color="auto"/>
            </w:tcBorders>
          </w:tcPr>
          <w:p w14:paraId="23AC627D">
            <w:pPr>
              <w:pStyle w:val="TableText"/>
            </w:pPr>
            <w:r>
              <w:t xml:space="preserve">ProgramDiagnostic</w:t>
            </w:r>
          </w:p>
        </w:tc>
        <w:tc>
          <w:tcPr>
            <w:tcW w:w="1400" w:type="dxa"/>
            <w:tcBorders>
              <w:top w:val="single" w:sz="4" w:space="0" w:color="auto"/>
              <w:left w:val="single" w:sz="4" w:space="0" w:color="auto"/>
              <w:bottom w:val="single" w:sz="4" w:space="0" w:color="auto"/>
              <w:right w:val="single" w:sz="4" w:space="0" w:color="auto"/>
            </w:tcBorders>
          </w:tcPr>
          <w:p w14:paraId="0D52CE34">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59EF052F">
            <w:pPr>
              <w:pStyle w:val="TableText"/>
            </w:pPr>
            <w:r>
              <w:t xml:space="preserve">Part 10 invocation diagnostics: which Session invoked the program, when, with what arguments and to what outcome. Mandatory here because the auditable-commanding property of clause 1.2 is exactly this member, and a capability the specification advertises cannot rest on one a Server may omit. Declared exactly as OPC 10000-10 declares it - a Variable of ProgramDiagnostic2Type reached by HasComponent, with the inherited namespace-0 BrowseName - because a promotion that altered the inherited member's TypeDefinition, reference type or BrowseName namespace would declare a second member rather than promote the inherited one.</w:t>
            </w:r>
          </w:p>
        </w:tc>
      </w:tr>
      <w:tr>
        <w:trPr>
          <w:jc w:val="center"/>
        </w:trPr>
        <w:tc>
          <w:tcPr>
            <w:tcW w:w="1500" w:type="dxa"/>
            <w:tcBorders>
              <w:top w:val="single" w:sz="4" w:space="0" w:color="auto"/>
              <w:left w:val="single" w:sz="4" w:space="0" w:color="auto"/>
              <w:bottom w:val="single" w:sz="4" w:space="0" w:color="auto"/>
              <w:right w:val="single" w:sz="4" w:space="0" w:color="auto"/>
            </w:tcBorders>
          </w:tcPr>
          <w:p w14:paraId="70FF6B6C">
            <w:pPr>
              <w:pStyle w:val="TableText"/>
            </w:pPr>
            <w:r>
              <w:t xml:space="preserve">ns=1;i=6139</w:t>
            </w:r>
          </w:p>
        </w:tc>
        <w:tc>
          <w:tcPr>
            <w:tcW w:w="2600" w:type="dxa"/>
            <w:tcBorders>
              <w:top w:val="single" w:sz="4" w:space="0" w:color="auto"/>
              <w:left w:val="single" w:sz="4" w:space="0" w:color="auto"/>
              <w:bottom w:val="single" w:sz="4" w:space="0" w:color="auto"/>
              <w:right w:val="single" w:sz="4" w:space="0" w:color="auto"/>
            </w:tcBorders>
          </w:tcPr>
          <w:p w14:paraId="33775E3A">
            <w:pPr>
              <w:pStyle w:val="TableText"/>
            </w:pPr>
            <w:r>
              <w:t xml:space="preserve">SupportedFacets</w:t>
            </w:r>
          </w:p>
        </w:tc>
        <w:tc>
          <w:tcPr>
            <w:tcW w:w="1400" w:type="dxa"/>
            <w:tcBorders>
              <w:top w:val="single" w:sz="4" w:space="0" w:color="auto"/>
              <w:left w:val="single" w:sz="4" w:space="0" w:color="auto"/>
              <w:bottom w:val="single" w:sz="4" w:space="0" w:color="auto"/>
              <w:right w:val="single" w:sz="4" w:space="0" w:color="auto"/>
            </w:tcBorders>
          </w:tcPr>
          <w:p w14:paraId="25CAEA60">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14:paraId="016F8398">
            <w:pPr>
              <w:pStyle w:val="TableText"/>
            </w:pPr>
            <w:r>
              <w:t xml:space="preserve">The facets of Table 12.2 this controller claims, by the names given there. A client reads this instead of re-deriving conformance from the address space. Clause 12.2 binds the claim: a facet whose structural requirements are unmet shall not appear, and the behavioural requirements are subject to the honesty rules of clause 9.</w:t>
            </w:r>
          </w:p>
        </w:tc>
      </w:tr>
    </w:tbl>
    <w:p w14:paraId="01D32387">
      <w:pPr>
        <w:pStyle w:val="spacer"/>
      </w:pPr>
    </w:p>
    <w:p w14:paraId="6885D573">
      <w:pPr>
        <w:pStyle w:val="ANNEXtitle"/>
        <w:pageBreakBefore/>
      </w:pPr>
      <w:bookmarkStart w:id="796" w:name="_Annex_cB"/>
      <w:r>
        <w:t xml:space="preserve">(normative)</w:t>
      </w:r>
      <w:r>
        <w:br/>
      </w:r>
      <w:r>
        <w:br/>
      </w:r>
      <w:r>
        <w:t xml:space="preserve">OPC 40010 interop profile</w:t>
      </w:r>
      <w:bookmarkEnd w:id="796"/>
    </w:p>
    <w:p w14:paraId="7F10B427">
      <w:pPr>
        <w:pStyle w:val="PARAGRAPH"/>
      </w:pPr>
      <w:r>
        <w:t xml:space="preserve">OPC 40010-1 describes the robot; this specification commands it. The two are joined by one reference and are otherwise independent — this model takes no dependency on the Robotics NodeSet, and a Server implementing only this specification is fully conformant.</w:t>
      </w:r>
    </w:p>
    <w:p w14:paraId="30117C85">
      <w:pPr>
        <w:pStyle w:val="PARAGRAPH"/>
      </w:pPr>
      <w:r>
        <w:t xml:space="preserve">A Server claiming </w:t>
      </w:r>
      <w:r>
        <w:rPr>
          <w:b/>
        </w:rPr>
        <w:t xml:space="preserve">RI-Interop-40010</w:t>
      </w:r>
      <w:r>
        <w:t xml:space="preserve"> </w:t>
      </w:r>
      <w:r>
        <w:rPr>
          <w:b/>
        </w:rPr>
        <w:t xml:space="preserve">shall</w:t>
      </w:r>
      <w:r>
        <w:t xml:space="preserve">:</w:t>
      </w:r>
    </w:p>
    <w:p w14:paraId="1560739C">
      <w:pPr>
        <w:pStyle w:val="ListNumber"/>
        <w:numPr>
          <w:ilvl w:val="0"/>
          <w:numId w:val="21"/>
        </w:numPr>
      </w:pPr>
      <w:r>
        <w:t xml:space="preserve">Expose a </w:t>
      </w:r>
      <w:r>
        <w:rPr>
          <w:rStyle w:val="VARIABLE"/>
        </w:rPr>
        <w:t xml:space="preserve">HasIntentController</w:t>
      </w:r>
      <w:r>
        <w:t xml:space="preserve"> reference from the </w:t>
      </w:r>
      <w:r>
        <w:rPr>
          <w:rStyle w:val="VARIABLE"/>
        </w:rPr>
        <w:t xml:space="preserve">MotionDeviceSystemType</w:t>
      </w:r>
      <w:r>
        <w:t xml:space="preserve"> instance describing the robot to the </w:t>
      </w:r>
      <w:r>
        <w:rPr>
          <w:rStyle w:val="VARIABLE"/>
        </w:rPr>
        <w:t xml:space="preserve">IntentControllerType</w:t>
      </w:r>
      <w:r>
        <w:t xml:space="preserve"> instance that commands it. The inverse, </w:t>
      </w:r>
      <w:r>
        <w:rPr>
          <w:rStyle w:val="VARIABLE"/>
        </w:rPr>
        <w:t xml:space="preserve">IntentControllerOf</w:t>
      </w:r>
      <w:r>
        <w:t xml:space="preserve">, leads from the intent surface back to the machine.</w:t>
      </w:r>
    </w:p>
    <w:p w14:paraId="28687A85">
      <w:pPr>
        <w:pStyle w:val="ListNumber"/>
        <w:numPr>
          <w:ilvl w:val="0"/>
          <w:numId w:val="21"/>
        </w:numPr>
      </w:pPr>
      <w:r>
        <w:t xml:space="preserve">Report </w:t>
      </w:r>
      <w:r>
        <w:rPr>
          <w:rStyle w:val="VARIABLE"/>
        </w:rPr>
        <w:t xml:space="preserve">IntentControllerType.OperationalMode</w:t>
      </w:r>
      <w:r>
        <w:t xml:space="preserve"> with the same value as the corresponding OPC 40010-1 operational mode of that motion device system. The two </w:t>
      </w:r>
      <w:r>
        <w:rPr>
          <w:b/>
        </w:rPr>
        <w:t xml:space="preserve">shall not</w:t>
      </w:r>
      <w:r>
        <w:t xml:space="preserve"> disagree; where they would, the OPC 40010-1 value is the robot's own report and decides.</w:t>
      </w:r>
    </w:p>
    <w:p w14:paraId="47378454">
      <w:pPr>
        <w:pStyle w:val="ListNumber"/>
        <w:numPr>
          <w:ilvl w:val="0"/>
          <w:numId w:val="21"/>
        </w:numPr>
      </w:pPr>
      <w:r>
        <w:t xml:space="preserve">Publish, as </w:t>
      </w:r>
      <w:r>
        <w:rPr>
          <w:rStyle w:val="VARIABLE"/>
        </w:rPr>
        <w:t xml:space="preserve">ProgramType</w:t>
      </w:r>
      <w:r>
        <w:t xml:space="preserve"> instances under the controller's </w:t>
      </w:r>
      <w:r>
        <w:rPr>
          <w:rStyle w:val="VARIABLE"/>
        </w:rPr>
        <w:t xml:space="preserve">Programs</w:t>
      </w:r>
      <w:r>
        <w:t xml:space="preserve"> folder, exactly those programs the OPC 40010-1 task control can load, so that </w:t>
      </w:r>
      <w:r>
        <w:rPr>
          <w:rStyle w:val="VARIABLE"/>
        </w:rPr>
        <w:t xml:space="preserve">CallProgramIntentDataType</w:t>
      </w:r>
      <w:r>
        <w:t xml:space="preserve"> and the OPC 40010-1 task control name the same things.</w:t>
      </w:r>
    </w:p>
    <w:p w14:paraId="16414ECD">
      <w:pPr>
        <w:pStyle w:val="ListNumber"/>
        <w:numPr>
          <w:ilvl w:val="0"/>
          <w:numId w:val="21"/>
        </w:numPr>
      </w:pPr>
      <w:r>
        <w:t xml:space="preserve">Express the poses it publishes in frames whose transforms are consistent with the mounting and geometry the OPC 40010-1 model describes.</w:t>
      </w:r>
    </w:p>
    <w:p w14:paraId="6E9E2662">
      <w:pPr>
        <w:pStyle w:val="PARAGRAPH"/>
      </w:pPr>
      <w:r>
        <w:t xml:space="preserve">A Server </w:t>
      </w:r>
      <w:r>
        <w:rPr>
          <w:b/>
        </w:rPr>
        <w:t xml:space="preserve">shall not</w:t>
      </w:r>
      <w:r>
        <w:t xml:space="preserve"> duplicate OPC 40010-1's topology in this model. </w:t>
      </w:r>
      <w:r>
        <w:rPr>
          <w:rStyle w:val="VARIABLE"/>
        </w:rPr>
        <w:t xml:space="preserve">AxisType</w:t>
      </w:r>
      <w:r>
        <w:t xml:space="preserve"> exists here only to fix the order, kind and limits that a joint target needs; where OPC 40010-1 is also implemented, its axis description is the fuller one and this model's </w:t>
      </w:r>
      <w:r>
        <w:rPr>
          <w:rStyle w:val="VARIABLE"/>
        </w:rPr>
        <w:t xml:space="preserve">AxisType</w:t>
      </w:r>
      <w:r>
        <w:t xml:space="preserve"> instances </w:t>
      </w:r>
      <w:r>
        <w:rPr>
          <w:b/>
        </w:rPr>
        <w:t xml:space="preserve">shall</w:t>
      </w:r>
      <w:r>
        <w:t xml:space="preserve"> agree with it. The same rule governs </w:t>
      </w:r>
      <w:r>
        <w:rPr>
          <w:rStyle w:val="VARIABLE"/>
        </w:rPr>
        <w:t xml:space="preserve">RobotDescriptionType</w:t>
      </w:r>
      <w:r>
        <w:t xml:space="preserve">: its </w:t>
      </w:r>
      <w:r>
        <w:rPr>
          <w:rStyle w:val="VARIABLE"/>
        </w:rPr>
        <w:t xml:space="preserve">KinematicChain</w:t>
      </w:r>
      <w:r>
        <w:t xml:space="preserve"> is additive — OPC 40010-1 defines no kinematic chain — but where the two describe the same axis, </w:t>
      </w:r>
      <w:r>
        <w:rPr>
          <w:b/>
        </w:rPr>
        <w:t xml:space="preserve">OPC 40010-1 decides</w:t>
      </w:r>
      <w:r>
        <w:t xml:space="preserve"> and this model reflects it.</w:t>
      </w:r>
    </w:p>
    <w:p w14:paraId="198D924A">
      <w:pPr>
        <w:pStyle w:val="PARAGRAPH"/>
      </w:pPr>
      <w:r>
        <w:t xml:space="preserve">Note that OPC 40010-1 defines no tool centre point. </w:t>
      </w:r>
      <w:r>
        <w:rPr>
          <w:rStyle w:val="VARIABLE"/>
        </w:rPr>
        <w:t xml:space="preserve">ToolType.TcpFrame</w:t>
      </w:r>
      <w:r>
        <w:t xml:space="preserve"> supplies the concept, and there is nothing in OPC 40010-1 for it to contradict.</w:t>
      </w:r>
    </w:p>
    <w:p w14:paraId="5F71CC0E">
      <w:pPr>
        <w:pStyle w:val="PARAGRAPH"/>
      </w:pPr>
      <w:r>
        <w:t xml:space="preserve">A Server claiming </w:t>
      </w:r>
      <w:r>
        <w:rPr>
          <w:b/>
        </w:rPr>
        <w:t xml:space="preserve">RI-Interop-40010</w:t>
      </w:r>
      <w:r>
        <w:t xml:space="preserve"> together with </w:t>
      </w:r>
      <w:r>
        <w:rPr>
          <w:b/>
        </w:rPr>
        <w:t xml:space="preserve">RI-Safety</w:t>
      </w:r>
      <w:r>
        <w:t xml:space="preserve"> </w:t>
      </w:r>
      <w:r>
        <w:rPr>
          <w:b/>
        </w:rPr>
        <w:t xml:space="preserve">shall</w:t>
      </w:r>
      <w:r>
        <w:t xml:space="preserve"> report </w:t>
      </w:r>
      <w:r>
        <w:rPr>
          <w:rStyle w:val="VARIABLE"/>
        </w:rPr>
        <w:t xml:space="preserve">SafetyStateType</w:t>
      </w:r>
      <w:r>
        <w:t xml:space="preserve"> consistently with the OPC 40010-1 safety state of the same motion device system. Where they would disagree, the OPC 40010-1 value is the robot's own report and decides — and neither is safety-rated, as both specifications say of themselves.</w:t>
      </w:r>
    </w:p>
    <w:p w14:paraId="70515431">
      <w:pPr>
        <w:pStyle w:val="ANNEXtitle"/>
        <w:pageBreakBefore/>
      </w:pPr>
      <w:bookmarkStart w:id="797" w:name="_Annex_cC"/>
      <w:r>
        <w:t xml:space="preserve">(normative)</w:t>
      </w:r>
      <w:r>
        <w:br/>
      </w:r>
      <w:r>
        <w:br/>
      </w:r>
      <w:r>
        <w:t xml:space="preserve">Pose conversion</w:t>
      </w:r>
      <w:bookmarkEnd w:id="797"/>
    </w:p>
    <w:p w14:paraId="04C2E85B">
      <w:pPr>
        <w:pStyle w:val="PARAGRAPH"/>
      </w:pPr>
      <w:r>
        <w:t xml:space="preserve">A Server that exchanges poses with a model using the core </w:t>
      </w:r>
      <w:r>
        <w:rPr>
          <w:rStyle w:val="VARIABLE"/>
        </w:rPr>
        <w:t xml:space="preserve">ThreeDFrame</w:t>
      </w:r>
      <w:r>
        <w:t xml:space="preserve"> — OPC 40010-1, or a spatial-location model — </w:t>
      </w:r>
      <w:r>
        <w:rPr>
          <w:b/>
        </w:rPr>
        <w:t xml:space="preserve">shall</w:t>
      </w:r>
      <w:r>
        <w:t xml:space="preserve"> convert as follows.</w:t>
      </w:r>
    </w:p>
    <w:p w14:paraId="596F165E">
      <w:pPr>
        <w:pStyle w:val="PARAGRAPH"/>
      </w:pPr>
      <w:r>
        <w:rPr>
          <w:b/>
        </w:rPr>
        <w:t xml:space="preserve">Position.</w:t>
      </w:r>
      <w:r>
        <w:t xml:space="preserve"> </w:t>
      </w:r>
      <w:r>
        <w:rPr>
          <w:rStyle w:val="VARIABLE"/>
        </w:rPr>
        <w:t xml:space="preserve">ThreeDCartesianCoordinates</w:t>
      </w:r>
      <w:r>
        <w:t xml:space="preserve"> </w:t>
      </w:r>
      <w:r>
        <w:rPr>
          <w:rStyle w:val="VARIABLE"/>
        </w:rPr>
        <w:t xml:space="preserve">X</w:t>
      </w:r>
      <w:r>
        <w:t xml:space="preserve">, </w:t>
      </w:r>
      <w:r>
        <w:rPr>
          <w:rStyle w:val="VARIABLE"/>
        </w:rPr>
        <w:t xml:space="preserve">Y</w:t>
      </w:r>
      <w:r>
        <w:t xml:space="preserve">, </w:t>
      </w:r>
      <w:r>
        <w:rPr>
          <w:rStyle w:val="VARIABLE"/>
        </w:rPr>
        <w:t xml:space="preserve">Z</w:t>
      </w:r>
      <w:r>
        <w:t xml:space="preserve"> are metres, as is </w:t>
      </w:r>
      <w:r>
        <w:rPr>
          <w:rStyle w:val="VARIABLE"/>
        </w:rPr>
        <w:t xml:space="preserve">Pose3DDataType.Position</w:t>
      </w:r>
      <w:r>
        <w:t xml:space="preserve">. The mapping is the identity.</w:t>
      </w:r>
    </w:p>
    <w:p w14:paraId="4100C8C3">
      <w:pPr>
        <w:pStyle w:val="PARAGRAPH"/>
      </w:pPr>
      <w:r>
        <w:rPr>
          <w:b/>
        </w:rPr>
        <w:t xml:space="preserve">Orientation.</w:t>
      </w:r>
      <w:r>
        <w:t xml:space="preserve"> The </w:t>
      </w:r>
      <w:r>
        <w:rPr>
          <w:rStyle w:val="VARIABLE"/>
        </w:rPr>
        <w:t xml:space="preserve">A</w:t>
      </w:r>
      <w:r>
        <w:t xml:space="preserve">, </w:t>
      </w:r>
      <w:r>
        <w:rPr>
          <w:rStyle w:val="VARIABLE"/>
        </w:rPr>
        <w:t xml:space="preserve">B</w:t>
      </w:r>
      <w:r>
        <w:t xml:space="preserve">, </w:t>
      </w:r>
      <w:r>
        <w:rPr>
          <w:rStyle w:val="VARIABLE"/>
        </w:rPr>
        <w:t xml:space="preserve">C</w:t>
      </w:r>
      <w:r>
        <w:t xml:space="preserve"> fields of </w:t>
      </w:r>
      <w:r>
        <w:rPr>
          <w:rStyle w:val="VARIABLE"/>
        </w:rPr>
        <w:t xml:space="preserve">ThreeDOrientation</w:t>
      </w:r>
      <w:r>
        <w:t xml:space="preserve"> are, per ISO 9787, rotations about the </w:t>
      </w:r>
      <w:r>
        <w:rPr>
          <w:b/>
        </w:rPr>
        <w:t xml:space="preserve">X</w:t>
      </w:r>
      <w:r>
        <w:t xml:space="preserve">, </w:t>
      </w:r>
      <w:r>
        <w:rPr>
          <w:b/>
        </w:rPr>
        <w:t xml:space="preserve">Y</w:t>
      </w:r>
      <w:r>
        <w:t xml:space="preserve"> and </w:t>
      </w:r>
      <w:r>
        <w:rPr>
          <w:b/>
        </w:rPr>
        <w:t xml:space="preserve">Z</w:t>
      </w:r>
      <w:r>
        <w:t xml:space="preserve"> axes of the reference frame — roll, pitch and yaw — applied as an </w:t>
      </w:r>
      <w:r>
        <w:rPr>
          <w:b/>
        </w:rPr>
        <w:t xml:space="preserve">intrinsic</w:t>
      </w:r>
      <w:r>
        <w:t xml:space="preserve"> rotation in the order Z, then Y, then X. Angles are in radians.</w:t>
      </w:r>
    </w:p>
    <w:p w14:paraId="00145290">
      <w:pPr>
        <w:pStyle w:val="PARAGRAPH"/>
      </w:pPr>
      <w:r>
        <w:t xml:space="preserve">Given </w:t>
      </w:r>
      <w:r>
        <w:rPr>
          <w:rStyle w:val="VARIABLE"/>
        </w:rPr>
        <w:t xml:space="preserve">A</w:t>
      </w:r>
      <w:r>
        <w:t xml:space="preserve"> (roll), </w:t>
      </w:r>
      <w:r>
        <w:rPr>
          <w:rStyle w:val="VARIABLE"/>
        </w:rPr>
        <w:t xml:space="preserve">B</w:t>
      </w:r>
      <w:r>
        <w:t xml:space="preserve"> (pitch), </w:t>
      </w:r>
      <w:r>
        <w:rPr>
          <w:rStyle w:val="VARIABLE"/>
        </w:rPr>
        <w:t xml:space="preserve">C</w:t>
      </w:r>
      <w:r>
        <w:t xml:space="preserve"> (yaw), let</w:t>
      </w:r>
    </w:p>
    <w:p w14:paraId="3202DBD7">
      <w:pPr>
        <w:pStyle w:val="CODE"/>
      </w:pPr>
      <w:r>
        <w:t xml:space="preserve">cr = cos(A/2)   sr = sin(A/2)</w:t>
      </w:r>
    </w:p>
    <w:p w14:paraId="681ACC67">
      <w:pPr>
        <w:pStyle w:val="CODE"/>
      </w:pPr>
      <w:r>
        <w:t xml:space="preserve">cp = cos(B/2)   sp = sin(B/2)</w:t>
      </w:r>
    </w:p>
    <w:p w14:paraId="1423E511">
      <w:pPr>
        <w:pStyle w:val="CODE"/>
      </w:pPr>
      <w:r>
        <w:t xml:space="preserve">cy = cos(C/2)   sy = sin(C/2)</w:t>
      </w:r>
    </w:p>
    <w:p w14:paraId="7ED627C6">
      <w:pPr>
        <w:pStyle w:val="PARAGRAPH"/>
      </w:pPr>
      <w:r>
        <w:t xml:space="preserve">then the unit quaternion ordered (x, y, z, w) is</w:t>
      </w:r>
    </w:p>
    <w:p w14:paraId="4CF7126E">
      <w:pPr>
        <w:pStyle w:val="CODE"/>
      </w:pPr>
      <w:r>
        <w:t xml:space="preserve">x = sr*cp*cy - cr*sp*sy</w:t>
      </w:r>
    </w:p>
    <w:p w14:paraId="06C4EC38">
      <w:pPr>
        <w:pStyle w:val="CODE"/>
      </w:pPr>
      <w:r>
        <w:t xml:space="preserve">y = cr*sp*cy + sr*cp*sy</w:t>
      </w:r>
    </w:p>
    <w:p w14:paraId="48F953CC">
      <w:pPr>
        <w:pStyle w:val="CODE"/>
      </w:pPr>
      <w:r>
        <w:t xml:space="preserve">z = cr*cp*sy - sr*sp*cy</w:t>
      </w:r>
    </w:p>
    <w:p w14:paraId="68F2FA74">
      <w:pPr>
        <w:pStyle w:val="CODE"/>
      </w:pPr>
      <w:r>
        <w:t xml:space="preserve">w = cr*cp*cy + sr*sp*sy</w:t>
      </w:r>
    </w:p>
    <w:p w14:paraId="4622D088">
      <w:pPr>
        <w:pStyle w:val="PARAGRAPH"/>
      </w:pPr>
      <w:r>
        <w:t xml:space="preserve">and the inverse is</w:t>
      </w:r>
    </w:p>
    <w:p w14:paraId="6F87C4F2">
      <w:pPr>
        <w:pStyle w:val="CODE"/>
      </w:pPr>
      <w:r>
        <w:t xml:space="preserve">A = atan2( 2*(w*x + y*z), 1 - 2*(x*x + y*y) )</w:t>
      </w:r>
    </w:p>
    <w:p w14:paraId="2D55A162">
      <w:pPr>
        <w:pStyle w:val="CODE"/>
      </w:pPr>
      <w:r>
        <w:t xml:space="preserve">B = asin ( clamp( 2*(w*y - z*x), -1, +1 ) )</w:t>
      </w:r>
    </w:p>
    <w:p w14:paraId="0A896F6D">
      <w:pPr>
        <w:pStyle w:val="CODE"/>
      </w:pPr>
      <w:r>
        <w:t xml:space="preserve">C = atan2( 2*(w*z + x*y), 1 - 2*(y*y + z*z) )</w:t>
      </w:r>
    </w:p>
    <w:p w14:paraId="64D03264">
      <w:pPr>
        <w:pStyle w:val="PARAGRAPH"/>
      </w:pPr>
      <w:r>
        <w:t xml:space="preserve">Three properties of this conversion are normative:</w:t>
      </w:r>
    </w:p>
    <w:p w14:paraId="0CF89F8F">
      <w:pPr>
        <w:pStyle w:val="ListBullet"/>
        <w:numPr>
          <w:ilvl w:val="0"/>
          <w:numId w:val="21"/>
        </w:numPr>
      </w:pPr>
      <w:r>
        <w:t xml:space="preserve">The clamp in the expression for </w:t>
      </w:r>
      <w:r>
        <w:rPr>
          <w:rStyle w:val="VARIABLE"/>
        </w:rPr>
        <w:t xml:space="preserve">B</w:t>
      </w:r>
      <w:r>
        <w:t xml:space="preserve"> is required. Floating-point error can carry the argument of </w:t>
      </w:r>
      <w:r>
        <w:rPr>
          <w:rStyle w:val="VARIABLE"/>
        </w:rPr>
        <w:t xml:space="preserve">asin</w:t>
      </w:r>
      <w:r>
        <w:t xml:space="preserve"> outside </w:t>
      </w:r>
      <w:r>
        <w:rPr>
          <w:rStyle w:val="VARIABLE"/>
        </w:rPr>
        <w:t xml:space="preserve">[−1, +1]</w:t>
      </w:r>
      <w:r>
        <w:t xml:space="preserve">, and without the clamp a conversion that should yield a pole orientation yields a domain error instead.</w:t>
      </w:r>
    </w:p>
    <w:p w14:paraId="1896ED9F">
      <w:pPr>
        <w:pStyle w:val="ListBullet"/>
        <w:numPr>
          <w:ilvl w:val="0"/>
          <w:numId w:val="21"/>
        </w:numPr>
      </w:pPr>
      <w:r>
        <w:rPr>
          <w:rStyle w:val="VARIABLE"/>
        </w:rPr>
        <w:t xml:space="preserve">q</w:t>
      </w:r>
      <w:r>
        <w:t xml:space="preserve"> and </w:t>
      </w:r>
      <w:r>
        <w:rPr>
          <w:rStyle w:val="VARIABLE"/>
        </w:rPr>
        <w:t xml:space="preserve">−q</w:t>
      </w:r>
      <w:r>
        <w:t xml:space="preserve"> denote the same orientation. A Server </w:t>
      </w:r>
      <w:r>
        <w:rPr>
          <w:b/>
        </w:rPr>
        <w:t xml:space="preserve">should</w:t>
      </w:r>
      <w:r>
        <w:t xml:space="preserve"> emit the representative whose </w:t>
      </w:r>
      <w:r>
        <w:rPr>
          <w:rStyle w:val="VARIABLE"/>
        </w:rPr>
        <w:t xml:space="preserve">w</w:t>
      </w:r>
      <w:r>
        <w:t xml:space="preserve"> is non-negative, so that two Servers describing one orientation produce the same four numbers.</w:t>
      </w:r>
    </w:p>
    <w:p w14:paraId="17806234">
      <w:pPr>
        <w:pStyle w:val="ListBullet"/>
        <w:numPr>
          <w:ilvl w:val="0"/>
          <w:numId w:val="21"/>
        </w:numPr>
      </w:pPr>
      <w:r>
        <w:t xml:space="preserve">The conversion is lossy in one direction only at the poles, where </w:t>
      </w:r>
      <w:r>
        <w:rPr>
          <w:rStyle w:val="VARIABLE"/>
        </w:rPr>
        <w:t xml:space="preserve">B</w:t>
      </w:r>
      <w:r>
        <w:t xml:space="preserve"> is ±π/2 and roll and yaw are not separately recoverable. A Server converting a pose that originated as a quaternion </w:t>
      </w:r>
      <w:r>
        <w:rPr>
          <w:b/>
        </w:rPr>
        <w:t xml:space="preserve">shall not</w:t>
      </w:r>
      <w:r>
        <w:t xml:space="preserve"> round-trip it through </w:t>
      </w:r>
      <w:r>
        <w:rPr>
          <w:rStyle w:val="VARIABLE"/>
        </w:rPr>
        <w:t xml:space="preserve">ThreeDOrientation</w:t>
      </w:r>
      <w:r>
        <w:t xml:space="preserve"> when it can avoid doing so.</w:t>
      </w:r>
    </w:p>
    <w:p w14:paraId="24C98CDA">
      <w:pPr>
        <w:pStyle w:val="ANNEXtitle"/>
        <w:pageBreakBefore/>
      </w:pPr>
      <w:bookmarkStart w:id="798" w:name="_Annex_cD"/>
      <w:r>
        <w:t xml:space="preserve">(informative)</w:t>
      </w:r>
      <w:r>
        <w:br/>
      </w:r>
      <w:r>
        <w:br/>
      </w:r>
      <w:r>
        <w:t xml:space="preserve">Informative alignments</w:t>
      </w:r>
      <w:bookmarkEnd w:id="798"/>
    </w:p>
    <w:p w14:paraId="608EC680">
      <w:pPr>
        <w:pStyle w:val="PARAGRAPH"/>
      </w:pPr>
      <w:r>
        <w:t xml:space="preserve">These are </w:t>
      </w:r>
      <w:r>
        <w:rPr>
          <w:b/>
        </w:rPr>
        <w:t xml:space="preserve">not</w:t>
      </w:r>
      <w:r>
        <w:t xml:space="preserve"> normative references and impose no dependency. They are recorded because this model borrowed from them deliberately, and an implementer who knows them will recognise what was borrowed.</w:t>
      </w:r>
    </w:p>
    <w:p w14:paraId="1C201B5D">
      <w:pPr>
        <w:pStyle w:val="ListBullet"/>
        <w:numPr>
          <w:ilvl w:val="0"/>
          <w:numId w:val="21"/>
        </w:numPr>
      </w:pPr>
      <w:r>
        <w:rPr>
          <w:b/>
        </w:rPr>
        <w:t xml:space="preserve">PLCopen Motion Control</w:t>
      </w:r>
      <w:r>
        <w:t xml:space="preserve"> — </w:t>
      </w:r>
      <w:r>
        <w:rPr>
          <w:rStyle w:val="VARIABLE"/>
        </w:rPr>
        <w:t xml:space="preserve">BufferModeEnum</w:t>
      </w:r>
      <w:r>
        <w:t xml:space="preserve"> adopts </w:t>
      </w:r>
      <w:r>
        <w:rPr>
          <w:rStyle w:val="VARIABLE"/>
        </w:rPr>
        <w:t xml:space="preserve">MC_BufferMode</w:t>
      </w:r>
      <w:r>
        <w:t xml:space="preserve"> unchanged, including the rule that the predecessor completes when blending begins. The </w:t>
      </w:r>
      <w:r>
        <w:rPr>
          <w:rStyle w:val="VARIABLE"/>
        </w:rPr>
        <w:t xml:space="preserve">Accepted</w:t>
      </w:r>
      <w:r>
        <w:t xml:space="preserve"> / </w:t>
      </w:r>
      <w:r>
        <w:rPr>
          <w:rStyle w:val="VARIABLE"/>
        </w:rPr>
        <w:t xml:space="preserve">Queued</w:t>
      </w:r>
      <w:r>
        <w:t xml:space="preserve"> distinction is PLCopen's </w:t>
      </w:r>
      <w:r>
        <w:rPr>
          <w:rStyle w:val="VARIABLE"/>
        </w:rPr>
        <w:t xml:space="preserve">Busy</w:t>
      </w:r>
      <w:r>
        <w:t xml:space="preserve"> without </w:t>
      </w:r>
      <w:r>
        <w:rPr>
          <w:rStyle w:val="VARIABLE"/>
        </w:rPr>
        <w:t xml:space="preserve">Active</w:t>
      </w:r>
      <w:r>
        <w:t xml:space="preserve">.</w:t>
      </w:r>
    </w:p>
    <w:p w14:paraId="20999C7D">
      <w:pPr>
        <w:pStyle w:val="ListBullet"/>
        <w:numPr>
          <w:ilvl w:val="0"/>
          <w:numId w:val="21"/>
        </w:numPr>
      </w:pPr>
      <w:r>
        <w:rPr>
          <w:b/>
        </w:rPr>
        <w:t xml:space="preserve">VDA 5050</w:t>
      </w:r>
      <w:r>
        <w:t xml:space="preserve"> — </w:t>
      </w:r>
      <w:r>
        <w:rPr>
          <w:rStyle w:val="VARIABLE"/>
        </w:rPr>
        <w:t xml:space="preserve">BlockingModeEnum</w:t>
      </w:r>
      <w:r>
        <w:t xml:space="preserve"> is the </w:t>
      </w:r>
      <w:r>
        <w:rPr>
          <w:rStyle w:val="VARIABLE"/>
        </w:rPr>
        <w:t xml:space="preserve">blockingType</w:t>
      </w:r>
      <w:r>
        <w:t xml:space="preserve"> matrix. The base/horizon mission model, the monotonic update identifier and the rejection of an outdated update are that specification's order model. </w:t>
      </w:r>
      <w:r>
        <w:rPr>
          <w:rStyle w:val="VARIABLE"/>
        </w:rPr>
        <w:t xml:space="preserve">IntentCapabilitiesType</w:t>
      </w:r>
      <w:r>
        <w:t xml:space="preserve"> plays the role of its factsheet.</w:t>
      </w:r>
    </w:p>
    <w:p w14:paraId="01636B1C">
      <w:pPr>
        <w:pStyle w:val="ListBullet"/>
        <w:numPr>
          <w:ilvl w:val="0"/>
          <w:numId w:val="21"/>
        </w:numPr>
      </w:pPr>
      <w:r>
        <w:rPr>
          <w:b/>
        </w:rPr>
        <w:t xml:space="preserve">ROS 2 actions</w:t>
      </w:r>
      <w:r>
        <w:t xml:space="preserve"> — the goal handle returned on submission, the server's right to refuse a cancel, and the explicit </w:t>
      </w:r>
      <w:r>
        <w:rPr>
          <w:rStyle w:val="VARIABLE"/>
        </w:rPr>
        <w:t xml:space="preserve">Cancelling</w:t>
      </w:r>
      <w:r>
        <w:t xml:space="preserve"> state before </w:t>
      </w:r>
      <w:r>
        <w:rPr>
          <w:rStyle w:val="VARIABLE"/>
        </w:rPr>
        <w:t xml:space="preserve">Cancelled</w:t>
      </w:r>
      <w:r>
        <w:t xml:space="preserve">.</w:t>
      </w:r>
    </w:p>
    <w:p w14:paraId="00E39C67">
      <w:pPr>
        <w:pStyle w:val="ListBullet"/>
        <w:numPr>
          <w:ilvl w:val="0"/>
          <w:numId w:val="21"/>
        </w:numPr>
      </w:pPr>
      <w:r>
        <w:rPr>
          <w:b/>
        </w:rPr>
        <w:t xml:space="preserve">MoveIt</w:t>
      </w:r>
      <w:r>
        <w:t xml:space="preserve"> — </w:t>
      </w:r>
      <w:r>
        <w:rPr>
          <w:rStyle w:val="VARIABLE"/>
        </w:rPr>
        <w:t xml:space="preserve">MotionSequenceItem.blend_radius</w:t>
      </w:r>
      <w:r>
        <w:t xml:space="preserve"> is the same abstraction as </w:t>
      </w:r>
      <w:r>
        <w:rPr>
          <w:rStyle w:val="VARIABLE"/>
        </w:rPr>
        <w:t xml:space="preserve">BlendDataType.Radius</w:t>
      </w:r>
      <w:r>
        <w:t xml:space="preserve">.</w:t>
      </w:r>
    </w:p>
    <w:p w14:paraId="02826CA6">
      <w:pPr>
        <w:pStyle w:val="ListBullet"/>
        <w:numPr>
          <w:ilvl w:val="0"/>
          <w:numId w:val="21"/>
        </w:numPr>
      </w:pPr>
      <w:r>
        <w:rPr>
          <w:b/>
        </w:rPr>
        <w:t xml:space="preserve">OPC 10031-4 job control</w:t>
      </w:r>
      <w:r>
        <w:t xml:space="preserve"> — the separation of cancelling work that has not started from aborting work that has.</w:t>
      </w:r>
    </w:p>
    <w:p w14:paraId="419027FD">
      <w:pPr>
        <w:pStyle w:val="ListBullet"/>
        <w:numPr>
          <w:ilvl w:val="0"/>
          <w:numId w:val="21"/>
        </w:numPr>
      </w:pPr>
      <w:r>
        <w:rPr>
          <w:b/>
        </w:rPr>
        <w:t xml:space="preserve">Capability–Skill–Service</w:t>
      </w:r>
      <w:r>
        <w:t xml:space="preserve"> (Plattform Industrie 4.0) — in that vocabulary this model is the </w:t>
      </w:r>
      <w:r>
        <w:rPr>
          <w:b/>
        </w:rPr>
        <w:t xml:space="preserve">service</w:t>
      </w:r>
      <w:r>
        <w:t xml:space="preserve"> layer over a robot's </w:t>
      </w:r>
      <w:r>
        <w:rPr>
          <w:b/>
        </w:rPr>
        <w:t xml:space="preserve">skills</w:t>
      </w:r>
      <w:r>
        <w:t xml:space="preserve">, discovered by </w:t>
      </w:r>
      <w:r>
        <w:rPr>
          <w:b/>
        </w:rPr>
        <w:t xml:space="preserve">capability</w:t>
      </w:r>
      <w:r>
        <w:t xml:space="preserve">. </w:t>
      </w:r>
      <w:r>
        <w:rPr>
          <w:rStyle w:val="VARIABLE"/>
        </w:rPr>
        <w:t xml:space="preserve">IntentCapabilitiesType</w:t>
      </w:r>
      <w:r>
        <w:t xml:space="preserve"> is the capability declaration.</w:t>
      </w:r>
    </w:p>
    <w:p w14:paraId="73341D96">
      <w:pPr>
        <w:pStyle w:val="ListBullet"/>
        <w:numPr>
          <w:ilvl w:val="0"/>
          <w:numId w:val="21"/>
        </w:numPr>
      </w:pPr>
      <w:r>
        <w:rPr>
          <w:b/>
        </w:rPr>
        <w:t xml:space="preserve">Vendor motion languages</w:t>
      </w:r>
      <w:r>
        <w:t xml:space="preserve"> — URScript, RAPID, KRL, TP, INFORM and AS. The three motion intents are their common denominator, and </w:t>
      </w:r>
      <w:r>
        <w:rPr>
          <w:rStyle w:val="VARIABLE"/>
        </w:rPr>
        <w:t xml:space="preserve">BlendDataType</w:t>
      </w:r>
      <w:r>
        <w:t xml:space="preserve"> is the portable form of </w:t>
      </w:r>
      <w:r>
        <w:rPr>
          <w:rStyle w:val="VARIABLE"/>
        </w:rPr>
        <w:t xml:space="preserve">r</w:t>
      </w:r>
      <w:r>
        <w:t xml:space="preserve">, </w:t>
      </w:r>
      <w:r>
        <w:rPr>
          <w:rStyle w:val="VARIABLE"/>
        </w:rPr>
        <w:t xml:space="preserve">zonedata</w:t>
      </w:r>
      <w:r>
        <w:t xml:space="preserve">, </w:t>
      </w:r>
      <w:r>
        <w:rPr>
          <w:rStyle w:val="VARIABLE"/>
        </w:rPr>
        <w:t xml:space="preserve">$APO</w:t>
      </w:r>
      <w:r>
        <w:t xml:space="preserve">, </w:t>
      </w:r>
      <w:r>
        <w:rPr>
          <w:rStyle w:val="VARIABLE"/>
        </w:rPr>
        <w:t xml:space="preserve">CNT</w:t>
      </w:r>
      <w:r>
        <w:t xml:space="preserve"> and </w:t>
      </w:r>
      <w:r>
        <w:rPr>
          <w:rStyle w:val="VARIABLE"/>
        </w:rPr>
        <w:t xml:space="preserve">PL</w:t>
      </w:r>
      <w:r>
        <w:t xml:space="preserve">. The process intents are drawn the same way: </w:t>
      </w:r>
      <w:r>
        <w:rPr>
          <w:rStyle w:val="VARIABLE"/>
        </w:rPr>
        <w:t xml:space="preserve">ArcWeldIntentDataType</w:t>
      </w:r>
      <w:r>
        <w:t xml:space="preserve"> from ABB </w:t>
      </w:r>
      <w:r>
        <w:rPr>
          <w:rStyle w:val="VARIABLE"/>
        </w:rPr>
        <w:t xml:space="preserve">seamdata</w:t>
      </w:r>
      <w:r>
        <w:t xml:space="preserve">/</w:t>
      </w:r>
      <w:r>
        <w:rPr>
          <w:rStyle w:val="VARIABLE"/>
        </w:rPr>
        <w:t xml:space="preserve">welddata</w:t>
      </w:r>
      <w:r>
        <w:t xml:space="preserve">/</w:t>
      </w:r>
      <w:r>
        <w:rPr>
          <w:rStyle w:val="VARIABLE"/>
        </w:rPr>
        <w:t xml:space="preserve">weavedata</w:t>
      </w:r>
      <w:r>
        <w:t xml:space="preserve">, FANUC weld schedules and KUKA ArcTech; </w:t>
      </w:r>
      <w:r>
        <w:rPr>
          <w:rStyle w:val="VARIABLE"/>
        </w:rPr>
        <w:t xml:space="preserve">SpotWeldIntentDataType</w:t>
      </w:r>
      <w:r>
        <w:t xml:space="preserve"> from ABB </w:t>
      </w:r>
      <w:r>
        <w:rPr>
          <w:rStyle w:val="VARIABLE"/>
        </w:rPr>
        <w:t xml:space="preserve">SpotL</w:t>
      </w:r>
      <w:r>
        <w:t xml:space="preserve"> and FANUC SpotTool; </w:t>
      </w:r>
      <w:r>
        <w:rPr>
          <w:rStyle w:val="VARIABLE"/>
        </w:rPr>
        <w:t xml:space="preserve">DispenseIntentDataType</w:t>
      </w:r>
      <w:r>
        <w:t xml:space="preserve"> from ABB </w:t>
      </w:r>
      <w:r>
        <w:rPr>
          <w:rStyle w:val="VARIABLE"/>
        </w:rPr>
        <w:t xml:space="preserve">DispL</w:t>
      </w:r>
      <w:r>
        <w:t xml:space="preserve">.</w:t>
      </w:r>
    </w:p>
    <w:p w14:paraId="0DCAD554">
      <w:pPr>
        <w:pStyle w:val="ListBullet"/>
        <w:numPr>
          <w:ilvl w:val="0"/>
          <w:numId w:val="21"/>
        </w:numPr>
      </w:pPr>
      <w:r>
        <w:rPr>
          <w:b/>
        </w:rPr>
        <w:t xml:space="preserve">ROS </w:t>
      </w:r>
      <w:r>
        <w:rPr>
          <w:rStyle w:val="VARIABLE"/>
        </w:rPr>
        <w:t xml:space="preserve">control_msgs/FollowJointTrajectory</w:t>
      </w:r>
      <w:r>
        <w:t xml:space="preserve"> — the shape of </w:t>
      </w:r>
      <w:r>
        <w:rPr>
          <w:rStyle w:val="VARIABLE"/>
        </w:rPr>
        <w:t xml:space="preserve">TrajectoryIntentDataType</w:t>
      </w:r>
      <w:r>
        <w:t xml:space="preserve">, including the separation of path, goal and goal-time tolerance. Every ROS robot driver already accepts it, which is the point.</w:t>
      </w:r>
    </w:p>
    <w:p w14:paraId="057D0046">
      <w:pPr>
        <w:pStyle w:val="ListBullet"/>
        <w:numPr>
          <w:ilvl w:val="0"/>
          <w:numId w:val="21"/>
        </w:numPr>
      </w:pPr>
      <w:r>
        <w:rPr>
          <w:b/>
        </w:rPr>
        <w:t xml:space="preserve">OPC UA FX</w:t>
      </w:r>
      <w:r>
        <w:t xml:space="preserve"> (OPC 10000-80 to -84) — the open transport a brokered channel may name, and the only one in </w:t>
      </w:r>
      <w:r>
        <w:rPr>
          <w:rStyle w:val="VARIABLE"/>
        </w:rPr>
        <w:t xml:space="preserve">RealTimeTransportEnum</w:t>
      </w:r>
      <w:r>
        <w:t xml:space="preserve"> that is an OPC Foundation specification.</w:t>
      </w:r>
    </w:p>
    <w:p w14:paraId="7C7CE349">
      <w:pPr>
        <w:pStyle w:val="ListBullet"/>
        <w:numPr>
          <w:ilvl w:val="0"/>
          <w:numId w:val="21"/>
        </w:numPr>
      </w:pPr>
      <w:r>
        <w:rPr>
          <w:b/>
        </w:rPr>
        <w:t xml:space="preserve">OPC 40450 / OPC 40451</w:t>
      </w:r>
      <w:r>
        <w:t xml:space="preserve"> (Industrial Joining Technologies) — where fastening results and joint definitions belong. </w:t>
      </w:r>
      <w:r>
        <w:rPr>
          <w:rStyle w:val="VARIABLE"/>
        </w:rPr>
        <w:t xml:space="preserve">FastenIntentDataType</w:t>
      </w:r>
      <w:r>
        <w:t xml:space="preserve"> references them rather than restating them.</w:t>
      </w:r>
    </w:p>
    <w:p w14:paraId="7D51DDAB">
      <w:pPr>
        <w:pStyle w:val="ListBullet"/>
        <w:numPr>
          <w:ilvl w:val="0"/>
          <w:numId w:val="21"/>
        </w:numPr>
      </w:pPr>
      <w:r>
        <w:rPr>
          <w:b/>
        </w:rPr>
        <w:t xml:space="preserve">IEC 61131-3 sequential function charts</w:t>
      </w:r>
      <w:r>
        <w:t xml:space="preserve"> — the step, transition and divergence model of </w:t>
      </w:r>
      <w:r>
        <w:t xml:space="preserve">§7.4</w:t>
      </w:r>
      <w:r>
        <w:t xml:space="preserve">. Behaviour trees were considered and not adopted: their tick semantics need a runtime that controller vendors do not provide, and their serialization is a library's rather than a standard's.</w:t>
      </w:r>
    </w:p>
    <w:p w14:paraId="2F08A95C">
      <w:pPr>
        <w:pStyle w:val="ListBullet"/>
        <w:numPr>
          <w:ilvl w:val="0"/>
          <w:numId w:val="21"/>
        </w:numPr>
      </w:pPr>
      <w:r>
        <w:rPr>
          <w:b/>
        </w:rPr>
        <w:t xml:space="preserve">ISO 15609</w:t>
      </w:r>
      <w:r>
        <w:t xml:space="preserve"> — welding procedure specifications, named by </w:t>
      </w:r>
      <w:r>
        <w:rPr>
          <w:rStyle w:val="VARIABLE"/>
        </w:rPr>
        <w:t xml:space="preserve">ArcWeldIntentDataType.WeldProcedureRef</w:t>
      </w:r>
      <w:r>
        <w:t xml:space="preserve"> and not restated here.</w:t>
      </w:r>
    </w:p>
    <w:p w14:paraId="0BFF2889">
      <w:pPr>
        <w:pStyle w:val="ListBullet"/>
        <w:numPr>
          <w:ilvl w:val="0"/>
          <w:numId w:val="21"/>
        </w:numPr>
      </w:pPr>
      <w:r>
        <w:rPr>
          <w:b/>
        </w:rPr>
        <w:t xml:space="preserve">The OPC UA robot skill model</w:t>
      </w:r>
      <w:r>
        <w:t xml:space="preserve"> developed in the VDMA SOArc working group (</w:t>
      </w:r>
      <w:r>
        <w:rPr>
          <w:rStyle w:val="VARIABLE"/>
        </w:rPr>
        <w:t xml:space="preserve">http://opcfoundation.org/UA/Skills/</w:t>
      </w:r>
      <w:r>
        <w:t xml:space="preserve">) is prior art in this area. This specification uses a different namespace and does not extend it.</w:t>
      </w:r>
    </w:p>
    <w:p w14:paraId="3584650D">
      <w:pPr>
        <w:pStyle w:val="ANNEXtitle"/>
        <w:pageBreakBefore/>
      </w:pPr>
      <w:bookmarkStart w:id="799" w:name="_Annex_cE"/>
      <w:r>
        <w:t xml:space="preserve">(normative)</w:t>
      </w:r>
      <w:r>
        <w:br/>
      </w:r>
      <w:r>
        <w:br/>
      </w:r>
      <w:r>
        <w:t xml:space="preserve">Vision interop profile</w:t>
      </w:r>
      <w:bookmarkEnd w:id="799"/>
    </w:p>
    <w:p w14:paraId="64536B9E">
      <w:pPr>
        <w:pStyle w:val="PARAGRAPH"/>
      </w:pPr>
      <w:r>
        <w:t xml:space="preserve">A vision model that publishes a grasp pose and this model that executes it are deployed on the same cell, and each defines its own </w:t>
      </w:r>
      <w:r>
        <w:rPr>
          <w:rStyle w:val="VARIABLE"/>
        </w:rPr>
        <w:t xml:space="preserve">CoordinateFrameType</w:t>
      </w:r>
      <w:r>
        <w:t xml:space="preserve">. Without a rule the flange is described twice, with two </w:t>
      </w:r>
      <w:r>
        <w:rPr>
          <w:rStyle w:val="VARIABLE"/>
        </w:rPr>
        <w:t xml:space="preserve">FrameId</w:t>
      </w:r>
      <w:r>
        <w:t xml:space="preserve"> strings and two transforms that can disagree.</w:t>
      </w:r>
    </w:p>
    <w:p w14:paraId="6E164B76">
      <w:pPr>
        <w:pStyle w:val="PARAGRAPH"/>
      </w:pPr>
      <w:r>
        <w:t xml:space="preserve">This annex imposes </w:t>
      </w:r>
      <w:r>
        <w:rPr>
          <w:b/>
        </w:rPr>
        <w:t xml:space="preserve">no</w:t>
      </w:r>
      <w:r>
        <w:t xml:space="preserve"> NodeSet dependency in either direction. Both models keep the base OPC UA namespace as their only </w:t>
      </w:r>
      <w:r>
        <w:rPr>
          <w:rStyle w:val="VARIABLE"/>
        </w:rPr>
        <w:t xml:space="preserve">RequiredModel</w:t>
      </w:r>
      <w:r>
        <w:t xml:space="preserve">, and a Server implementing only this one is unaffected.</w:t>
      </w:r>
    </w:p>
    <w:p w14:paraId="639DD4ED">
      <w:pPr>
        <w:pStyle w:val="PARAGRAPH"/>
      </w:pPr>
      <w:r>
        <w:rPr>
          <w:b/>
        </w:rPr>
        <w:t xml:space="preserve">E.1 This model's frame tree decides.</w:t>
      </w:r>
      <w:r>
        <w:t xml:space="preserve"> Where a Server implements both for the same robot, the frames here are authoritative. This model owns </w:t>
      </w:r>
      <w:r>
        <w:rPr>
          <w:rStyle w:val="VARIABLE"/>
        </w:rPr>
        <w:t xml:space="preserve">ToolType.TcpFrame</w:t>
      </w:r>
      <w:r>
        <w:t xml:space="preserve"> and is what the robot actually moves to; a pose that disagrees with it is wrong however carefully it was measured.</w:t>
      </w:r>
    </w:p>
    <w:p w14:paraId="74F1B28D">
      <w:pPr>
        <w:pStyle w:val="PARAGRAPH"/>
      </w:pPr>
      <w:r>
        <w:rPr>
          <w:b/>
        </w:rPr>
        <w:t xml:space="preserve">E.2 </w:t>
      </w:r>
      <w:r>
        <w:rPr>
          <w:rStyle w:val="VARIABLE"/>
        </w:rPr>
        <w:t xml:space="preserve">FrameId</w:t>
      </w:r>
      <w:r>
        <w:rPr>
          <w:b/>
        </w:rPr>
        <w:t xml:space="preserve"> corresponds by value.</w:t>
      </w:r>
      <w:r>
        <w:t xml:space="preserve"> A frame present in both models </w:t>
      </w:r>
      <w:r>
        <w:rPr>
          <w:b/>
        </w:rPr>
        <w:t xml:space="preserve">shall</w:t>
      </w:r>
      <w:r>
        <w:t xml:space="preserve"> carry the same </w:t>
      </w:r>
      <w:r>
        <w:rPr>
          <w:rStyle w:val="VARIABLE"/>
        </w:rPr>
        <w:t xml:space="preserve">FrameId</w:t>
      </w:r>
      <w:r>
        <w:t xml:space="preserve"> string in each. That string, not the NodeId, is what </w:t>
      </w:r>
      <w:r>
        <w:rPr>
          <w:rStyle w:val="VARIABLE"/>
        </w:rPr>
        <w:t xml:space="preserve">Pose3DDataType</w:t>
      </w:r>
      <w:r>
        <w:t xml:space="preserve"> names.</w:t>
      </w:r>
    </w:p>
    <w:p w14:paraId="631109DA">
      <w:pPr>
        <w:pStyle w:val="PARAGRAPH"/>
      </w:pPr>
      <w:r>
        <w:rPr>
          <w:b/>
        </w:rPr>
        <w:t xml:space="preserve">E.3 Roles correspond by name, never by number.</w:t>
      </w:r>
      <w:r>
        <w:t xml:space="preserve"> The two vocabularies agree on </w:t>
      </w:r>
      <w:r>
        <w:rPr>
          <w:rStyle w:val="VARIABLE"/>
        </w:rPr>
        <w:t xml:space="preserve">World</w:t>
      </w:r>
      <w:r>
        <w:t xml:space="preserve">, </w:t>
      </w:r>
      <w:r>
        <w:rPr>
          <w:rStyle w:val="VARIABLE"/>
        </w:rPr>
        <w:t xml:space="preserve">Base</w:t>
      </w:r>
      <w:r>
        <w:t xml:space="preserve">, </w:t>
      </w:r>
      <w:r>
        <w:rPr>
          <w:rStyle w:val="VARIABLE"/>
        </w:rPr>
        <w:t xml:space="preserve">MechanicalInterface</w:t>
      </w:r>
      <w:r>
        <w:t xml:space="preserve">, </w:t>
      </w:r>
      <w:r>
        <w:rPr>
          <w:rStyle w:val="VARIABLE"/>
        </w:rPr>
        <w:t xml:space="preserve">Tool</w:t>
      </w:r>
      <w:r>
        <w:t xml:space="preserve">, </w:t>
      </w:r>
      <w:r>
        <w:rPr>
          <w:rStyle w:val="VARIABLE"/>
        </w:rPr>
        <w:t xml:space="preserve">Object</w:t>
      </w:r>
      <w:r>
        <w:t xml:space="preserve"> and </w:t>
      </w:r>
      <w:r>
        <w:rPr>
          <w:rStyle w:val="VARIABLE"/>
        </w:rPr>
        <w:t xml:space="preserve">Other</w:t>
      </w:r>
      <w:r>
        <w:t xml:space="preserve">. A vision model may additionally define a camera role, which this model does not; such a frame </w:t>
      </w:r>
      <w:r>
        <w:rPr>
          <w:b/>
        </w:rPr>
        <w:t xml:space="preserve">shall</w:t>
      </w:r>
      <w:r>
        <w:t xml:space="preserve"> appear here as </w:t>
      </w:r>
      <w:r>
        <w:rPr>
          <w:rStyle w:val="VARIABLE"/>
        </w:rPr>
        <w:t xml:space="preserve">Other</w:t>
      </w:r>
      <w:r>
        <w:t xml:space="preserve">. A gateway </w:t>
      </w:r>
      <w:r>
        <w:rPr>
          <w:b/>
        </w:rPr>
        <w:t xml:space="preserve">shall</w:t>
      </w:r>
      <w:r>
        <w:t xml:space="preserve"> map by literal name and </w:t>
      </w:r>
      <w:r>
        <w:rPr>
          <w:b/>
        </w:rPr>
        <w:t xml:space="preserve">shall not</w:t>
      </w:r>
      <w:r>
        <w:t xml:space="preserve"> cast the integer between the two enumerations, because each is decoded against the DataType of the Variable carrying it.</w:t>
      </w:r>
    </w:p>
    <w:p w14:paraId="6BC24E64">
      <w:pPr>
        <w:pStyle w:val="PARAGRAPH"/>
      </w:pPr>
      <w:r>
        <w:rPr>
          <w:b/>
        </w:rPr>
        <w:t xml:space="preserve">E.4 Poses transcode explicitly.</w:t>
      </w:r>
      <w:r>
        <w:t xml:space="preserve"> A vision pose may carry a covariance field this model's </w:t>
      </w:r>
      <w:r>
        <w:rPr>
          <w:rStyle w:val="VARIABLE"/>
        </w:rPr>
        <w:t xml:space="preserve">Pose3DDataType</w:t>
      </w:r>
      <w:r>
        <w:t xml:space="preserve"> does not. A boundary </w:t>
      </w:r>
      <w:r>
        <w:rPr>
          <w:b/>
        </w:rPr>
        <w:t xml:space="preserve">shall</w:t>
      </w:r>
      <w:r>
        <w:t xml:space="preserve"> drop it inbound and </w:t>
      </w:r>
      <w:r>
        <w:rPr>
          <w:b/>
        </w:rPr>
        <w:t xml:space="preserve">shall not</w:t>
      </w:r>
      <w:r>
        <w:t xml:space="preserve"> fabricate one outbound. Both sides use metres and a unit quaternion ordered (x, y, z, w) in a right-handed frame, so no numeric conversion is required — but </w:t>
      </w:r>
      <w:r>
        <w:fldChar w:fldCharType="begin"/>
      </w:r>
      <w:r>
        <w:instrText xml:space="preserve"> REF _Clause_c6_7 \r \h </w:instrText>
      </w:r>
      <w:r>
        <w:fldChar w:fldCharType="separate"/>
      </w:r>
      <w:r>
        <w:rPr>
          <w:noProof/>
        </w:rPr>
        <w:t xml:space="preserve">6.7</w:t>
      </w:r>
      <w:r>
        <w:fldChar w:fldCharType="end"/>
      </w:r>
      <w:r>
        <w:t xml:space="preserve"> rule 3 still applies, and an inbound pose whose quaternion is not normalised </w:t>
      </w:r>
      <w:r>
        <w:rPr>
          <w:b/>
        </w:rPr>
        <w:t xml:space="preserve">shall</w:t>
      </w:r>
      <w:r>
        <w:t xml:space="preserve"> be rejected with </w:t>
      </w:r>
      <w:r>
        <w:rPr>
          <w:rStyle w:val="VARIABLE"/>
        </w:rPr>
        <w:t xml:space="preserve">ParameterInvalid</w:t>
      </w:r>
      <w:r>
        <w:t xml:space="preserve"> rather than renormalised.</w:t>
      </w:r>
    </w:p>
    <w:p w14:paraId="04ED6BE7">
      <w:pPr>
        <w:pStyle w:val="PARAGRAPH"/>
      </w:pPr>
      <w:r>
        <w:rPr>
          <w:b/>
        </w:rPr>
        <w:t xml:space="preserve">E.5 An empty </w:t>
      </w:r>
      <w:r>
        <w:rPr>
          <w:rStyle w:val="VARIABLE"/>
        </w:rPr>
        <w:t xml:space="preserve">FrameId</w:t>
      </w:r>
      <w:r>
        <w:rPr>
          <w:b/>
        </w:rPr>
        <w:t xml:space="preserve"> is not passed outward.</w:t>
      </w:r>
      <w:r>
        <w:t xml:space="preserve"> </w:t>
      </w:r>
      <w:r>
        <w:fldChar w:fldCharType="begin"/>
      </w:r>
      <w:r>
        <w:instrText xml:space="preserve"> REF _Clause_c6_7 \r \h </w:instrText>
      </w:r>
      <w:r>
        <w:fldChar w:fldCharType="separate"/>
      </w:r>
      <w:r>
        <w:rPr>
          <w:noProof/>
        </w:rPr>
        <w:t xml:space="preserve">6.7</w:t>
      </w:r>
      <w:r>
        <w:fldChar w:fldCharType="end"/>
      </w:r>
      <w:r>
        <w:t xml:space="preserve"> rule 4 reads an empty </w:t>
      </w:r>
      <w:r>
        <w:rPr>
          <w:rStyle w:val="VARIABLE"/>
        </w:rPr>
        <w:t xml:space="preserve">FrameId</w:t>
      </w:r>
      <w:r>
        <w:t xml:space="preserve"> as this Server's default work frame. A vision model may forbid an empty value entirely, so a boundary publishing a pose outward </w:t>
      </w:r>
      <w:r>
        <w:rPr>
          <w:b/>
        </w:rPr>
        <w:t xml:space="preserve">shall</w:t>
      </w:r>
      <w:r>
        <w:t xml:space="preserve"> substitute the named frame explicitly.</w:t>
      </w:r>
    </w:p>
    <w:p w14:paraId="71DDA330">
      <w:pPr>
        <w:pStyle w:val="PARAGRAPH"/>
      </w:pPr>
      <w:r>
        <w:rPr>
          <w:b/>
        </w:rPr>
        <w:t xml:space="preserve">E.6 A grasp pose is resolved to the tool centre point.</w:t>
      </w:r>
      <w:r>
        <w:t xml:space="preserve"> A pose received for execution </w:t>
      </w:r>
      <w:r>
        <w:rPr>
          <w:b/>
        </w:rPr>
        <w:t xml:space="preserve">shall</w:t>
      </w:r>
      <w:r>
        <w:t xml:space="preserve"> be resolved, through the frame tree, to the </w:t>
      </w:r>
      <w:r>
        <w:rPr>
          <w:rStyle w:val="VARIABLE"/>
        </w:rPr>
        <w:t xml:space="preserve">Tool</w:t>
      </w:r>
      <w:r>
        <w:t xml:space="preserve"> frame named by the intent's </w:t>
      </w:r>
      <w:r>
        <w:rPr>
          <w:rStyle w:val="VARIABLE"/>
        </w:rPr>
        <w:t xml:space="preserve">ToolFrame</w:t>
      </w:r>
      <w:r>
        <w:t xml:space="preserve">. A hand-eye calibration resolves to the mechanical interface, and the offset from there to the tool centre point is exactly what it does not measure — so a Server </w:t>
      </w:r>
      <w:r>
        <w:rPr>
          <w:b/>
        </w:rPr>
        <w:t xml:space="preserve">shall not</w:t>
      </w:r>
      <w:r>
        <w:t xml:space="preserve"> execute a pose that resolves only to </w:t>
      </w:r>
      <w:r>
        <w:rPr>
          <w:rStyle w:val="VARIABLE"/>
        </w:rPr>
        <w:t xml:space="preserve">MechanicalInterface</w:t>
      </w:r>
      <w:r>
        <w:t xml:space="preserve">, and </w:t>
      </w:r>
      <w:r>
        <w:rPr>
          <w:b/>
        </w:rPr>
        <w:t xml:space="preserve">shall</w:t>
      </w:r>
      <w:r>
        <w:t xml:space="preserve"> refuse it with </w:t>
      </w:r>
      <w:r>
        <w:rPr>
          <w:rStyle w:val="VARIABLE"/>
        </w:rPr>
        <w:t xml:space="preserve">ParameterInvalid</w:t>
      </w:r>
      <w:r>
        <w:t xml:space="preserve">.</w:t>
      </w:r>
    </w:p>
    <w:p w14:paraId="4D91E427" w14:textId="77777777" w:rsidR="00F95EC5" w:rsidRPr="00EC120D" w:rsidRDefault="00F95EC5" w:rsidP="00F95EC5">
      <w:pPr>
        <w:jc w:val="center"/>
        <w:rPr>
          <w:spacing w:val="0"/>
        </w:rPr>
      </w:pPr>
      <w:r w:rsidRPr="004C388A">
        <w:rPr>
          <w:spacing w:val="0"/>
        </w:rPr>
        <w:t>_____________</w:t>
      </w:r>
    </w:p>
    <w:p w14:paraId="7D3764EF" w14:textId="77777777" w:rsidR="002C244D" w:rsidRPr="00EC120D" w:rsidRDefault="002C244D" w:rsidP="005468FC">
      <w:pPr>
        <w:pStyle w:val="PARAGRAPH"/>
      </w:pPr>
    </w:p>
    <w:sectPr w:rsidR="002C244D" w:rsidRPr="00EC120D" w:rsidSect="00DD1E0D">
      <w:headerReference w:type="even" r:id="rId121"/>
      <w:headerReference w:type="default" r:id="rId122"/>
      <w:footerReference w:type="even" r:id="rId123"/>
      <w:footerReference w:type="default" r:id="rId124"/>
      <w:headerReference w:type="first" r:id="rId125"/>
      <w:footerReference w:type="first" r:id="rId126"/>
      <w:pgSz w:w="11906" w:h="16838" w:code="9"/>
      <w:pgMar w:top="1701" w:right="1418" w:bottom="851" w:left="1418" w:header="1134" w:footer="73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4" w:author="Randy Armstrong" w:date="2019-08-15T16:29:00Z" w:initials="RSA">
    <w:p w14:paraId="5E59F441" w14:textId="77777777" w:rsidR="00FA04C8" w:rsidRDefault="00FA04C8" w:rsidP="003C6085">
      <w:pPr>
        <w:pStyle w:val="CommentText"/>
      </w:pPr>
      <w:r>
        <w:rPr>
          <w:rStyle w:val="CommentReference"/>
        </w:rPr>
        <w:annotationRef/>
      </w:r>
      <w:r>
        <w:t>This figure is an embedded Visio object.</w:t>
      </w:r>
    </w:p>
  </w:comment>
  <w:comment w:id="242" w:author="Karl Deiretsbacher (OPC)" w:date="2020-05-13T11:45:00Z" w:initials="KD(">
    <w:p w14:paraId="4ECC59B1" w14:textId="1099A901" w:rsidR="00FA04C8" w:rsidRDefault="00FA04C8">
      <w:pPr>
        <w:pStyle w:val="CommentText"/>
      </w:pPr>
      <w:r>
        <w:rPr>
          <w:rStyle w:val="CommentReference"/>
        </w:rPr>
        <w:annotationRef/>
      </w:r>
    </w:p>
    <w:p w14:paraId="71F54CB3" w14:textId="7CB72A60" w:rsidR="00FA04C8" w:rsidRDefault="00FA04C8">
      <w:pPr>
        <w:pStyle w:val="CommentText"/>
      </w:pPr>
      <w:r>
        <w:t>The abbreviations are described in Table 3.</w:t>
      </w:r>
    </w:p>
  </w:comment>
  <w:comment w:id="422" w:author="Deiretsbacher, Karl-Heinz" w:date="2017-10-11T11:35:00Z" w:initials="DK">
    <w:p w14:paraId="4441B588" w14:textId="77777777" w:rsidR="00FA04C8" w:rsidRDefault="00FA04C8" w:rsidP="00A15705">
      <w:pPr>
        <w:pStyle w:val="CommentText"/>
      </w:pPr>
      <w:r>
        <w:rPr>
          <w:rStyle w:val="CommentReference"/>
        </w:rPr>
        <w:annotationRef/>
      </w:r>
    </w:p>
    <w:p w14:paraId="27DDF414" w14:textId="77777777" w:rsidR="00FA04C8" w:rsidRDefault="00FA04C8" w:rsidP="00A15705">
      <w:pPr>
        <w:pStyle w:val="CommentText"/>
      </w:pPr>
      <w:r>
        <w:t>This row is an example where an additional companion standard (DI) is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9F441" w15:done="0"/>
  <w15:commentEx w15:paraId="71F54CB3" w15:done="0"/>
  <w15:commentEx w15:paraId="27DDF4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A9E79" w16cex:dateUtc="2019-08-15T14:29:00Z"/>
  <w16cex:commentExtensible w16cex:durableId="2343F9FA" w16cex:dateUtc="2020-05-13T09:45:00Z"/>
  <w16cex:commentExtensible w16cex:durableId="225A9E7C" w16cex:dateUtc="2017-10-11T0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9F441" w16cid:durableId="225A9E79"/>
  <w16cid:commentId w16cid:paraId="71F54CB3" w16cid:durableId="2343F9FA"/>
  <w16cid:commentId w16cid:paraId="27DDF414" w16cid:durableId="225A9E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27294" w14:textId="77777777" w:rsidR="008668B2" w:rsidRDefault="008668B2">
      <w:r>
        <w:separator/>
      </w:r>
    </w:p>
  </w:endnote>
  <w:endnote w:type="continuationSeparator" w:id="0">
    <w:p w14:paraId="10900F8F" w14:textId="77777777" w:rsidR="008668B2" w:rsidRDefault="00866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平成明朝">
    <w:altName w:val="MS Gothic"/>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6900" w14:textId="77777777" w:rsidR="00FA04C8" w:rsidRDefault="00FA04C8">
    <w:pPr>
      <w:pStyle w:val="Footer"/>
    </w:pPr>
    <w:r>
      <w:t>Unrestricted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233D" w14:textId="77777777" w:rsidR="00FA04C8" w:rsidRDefault="00FA0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365" w14:textId="77777777" w:rsidR="00FA04C8" w:rsidRDefault="00FA04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B702" w14:textId="77777777" w:rsidR="00FA04C8" w:rsidRDefault="00FA0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D6340" w14:textId="77777777" w:rsidR="008668B2" w:rsidRDefault="008668B2">
      <w:pPr>
        <w:pStyle w:val="NOTE"/>
        <w:spacing w:after="0"/>
        <w:rPr>
          <w:spacing w:val="0"/>
        </w:rPr>
      </w:pPr>
      <w:r>
        <w:t>—————————</w:t>
      </w:r>
    </w:p>
  </w:footnote>
  <w:footnote w:type="continuationSeparator" w:id="0">
    <w:p w14:paraId="38A98453" w14:textId="77777777" w:rsidR="008668B2" w:rsidRDefault="008668B2">
      <w:r>
        <w:continuationSeparator/>
      </w:r>
    </w:p>
  </w:footnote>
  <w:footnote w:type="continuationNotice" w:id="1">
    <w:p w14:paraId="53D36A4C" w14:textId="77777777" w:rsidR="008668B2" w:rsidRDefault="008668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2803" w14:textId="77777777" w:rsidR="00FA04C8" w:rsidRPr="00260779" w:rsidRDefault="00FA04C8" w:rsidP="00B419D5">
    <w:pPr>
      <w:pStyle w:val="Header"/>
      <w:tabs>
        <w:tab w:val="clear" w:pos="4536"/>
        <w:tab w:val="cente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B938" w14:textId="77777777" w:rsidR="00FA04C8" w:rsidRDefault="00FA04C8" w:rsidP="00B419D5">
    <w:pPr>
      <w:pStyle w:val="Header"/>
      <w:tabs>
        <w:tab w:val="clear" w:pos="9072"/>
        <w:tab w:val="left" w:pos="5182"/>
        <w:tab w:val="right" w:pos="9630"/>
      </w:tabs>
    </w:pPr>
    <w:fldSimple w:instr=" DOCPROPERTY  HeaderLeft  \* MERGEFORMAT ">
      <w:r>
        <w:t>OPC nnnnn-m: &lt;Part name&gt;</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xviii</w:t>
    </w:r>
    <w:r>
      <w:rPr>
        <w:rStyle w:val="PageNumber"/>
      </w:rPr>
      <w:fldChar w:fldCharType="end"/>
    </w:r>
    <w:r>
      <w:tab/>
    </w:r>
    <w:r>
      <w:tab/>
    </w:r>
    <w:fldSimple w:instr=" DOCPROPERTY  HeaderRight  \* MERGEFORMAT ">
      <w:r>
        <w:t>Draft 1.x</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5648" w14:textId="77777777" w:rsidR="00FA04C8" w:rsidRDefault="00FA04C8">
    <w:pPr>
      <w:pStyle w:val="Header"/>
    </w:pPr>
    <w:fldSimple w:instr=" DOCPROPERTY  HeaderLeft  \* MERGEFORMAT ">
      <w:r>
        <w:t>OPC nnnnn-m: &lt;Part name&gt;</w:t>
      </w:r>
    </w:fldSimple>
    <w:r>
      <w:tab/>
    </w:r>
    <w:r>
      <w:fldChar w:fldCharType="begin"/>
    </w:r>
    <w:r>
      <w:instrText xml:space="preserve"> PAGE   \* MERGEFORMAT </w:instrText>
    </w:r>
    <w:r>
      <w:fldChar w:fldCharType="separate"/>
    </w:r>
    <w:r w:rsidR="00B43993">
      <w:rPr>
        <w:noProof/>
      </w:rPr>
      <w:t>xix</w:t>
    </w:r>
    <w:r>
      <w:rPr>
        <w:noProof/>
      </w:rPr>
      <w:fldChar w:fldCharType="end"/>
    </w:r>
    <w:r>
      <w:tab/>
    </w:r>
    <w:fldSimple w:instr=" DOCPROPERTY  HeaderRight  \* MERGEFORMAT ">
      <w:r>
        <w:t>Draft 1.x</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765C" w14:textId="721C5DAE" w:rsidR="00FA04C8" w:rsidRDefault="00FA04C8" w:rsidP="00A15705">
    <w:pPr>
      <w:pStyle w:val="Header"/>
      <w:tabs>
        <w:tab w:val="clear" w:pos="9072"/>
        <w:tab w:val="left" w:pos="5182"/>
        <w:tab w:val="right" w:pos="9630"/>
      </w:tabs>
    </w:pPr>
    <w:fldSimple w:instr=" DOCPROPERTY  HeaderRight  \* MERGEFORMAT ">
      <w:r>
        <w:t>Draft 1.x</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42</w:t>
    </w:r>
    <w:r>
      <w:rPr>
        <w:rStyle w:val="PageNumber"/>
      </w:rPr>
      <w:fldChar w:fldCharType="end"/>
    </w:r>
    <w:r>
      <w:tab/>
    </w:r>
    <w:r>
      <w:tab/>
    </w:r>
    <w:fldSimple w:instr=" DOCPROPERTY  HeaderLeft  \* MERGEFORMAT ">
      <w:r>
        <w:t>OPC nnnnn-m: &lt;Part name&gt;</w:t>
      </w:r>
    </w:fldSimple>
    <w:r>
      <w:t xml:space="preserve"> </w:t>
    </w:r>
  </w:p>
  <w:p w14:paraId="272B1E49" w14:textId="446BA72E" w:rsidR="00FA04C8" w:rsidRPr="00A15705" w:rsidRDefault="00FA04C8" w:rsidP="00A157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24A6" w14:textId="77777777" w:rsidR="00FA04C8" w:rsidRDefault="00FA04C8" w:rsidP="00A15705">
    <w:pPr>
      <w:pStyle w:val="Header"/>
      <w:tabs>
        <w:tab w:val="clear" w:pos="9072"/>
        <w:tab w:val="left" w:pos="5182"/>
        <w:tab w:val="right" w:pos="9630"/>
      </w:tabs>
    </w:pPr>
    <w:fldSimple w:instr=" DOCPROPERTY  HeaderLeft  \* MERGEFORMAT ">
      <w:r>
        <w:t>OPC nnnnn-m: &lt;Part name&gt;</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21</w:t>
    </w:r>
    <w:r>
      <w:rPr>
        <w:rStyle w:val="PageNumber"/>
      </w:rPr>
      <w:fldChar w:fldCharType="end"/>
    </w:r>
    <w:r>
      <w:tab/>
    </w:r>
    <w:r>
      <w:tab/>
    </w:r>
    <w:fldSimple w:instr=" DOCPROPERTY  HeaderRight  \* MERGEFORMAT ">
      <w:r>
        <w:t>Draft 1.x</w:t>
      </w:r>
    </w:fldSimple>
  </w:p>
  <w:p w14:paraId="7148BBC6" w14:textId="6E5D7B6E" w:rsidR="00FA04C8" w:rsidRPr="00A15705" w:rsidRDefault="00FA04C8" w:rsidP="00A157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B9A7" w14:textId="77777777" w:rsidR="00FA04C8" w:rsidRDefault="00FA0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3" w15:restartNumberingAfterBreak="0">
    <w:nsid w:val="0A0F21B5"/>
    <w:multiLevelType w:val="multilevel"/>
    <w:tmpl w:val="3AA63D4C"/>
    <w:numStyleLink w:val="Annexes"/>
  </w:abstractNum>
  <w:abstractNum w:abstractNumId="4"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5"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4A6F46"/>
    <w:multiLevelType w:val="multilevel"/>
    <w:tmpl w:val="E964633A"/>
    <w:numStyleLink w:val="Headings"/>
  </w:abstractNum>
  <w:abstractNum w:abstractNumId="7" w15:restartNumberingAfterBreak="0">
    <w:nsid w:val="11DA7E09"/>
    <w:multiLevelType w:val="hybridMultilevel"/>
    <w:tmpl w:val="DF8EE1DC"/>
    <w:lvl w:ilvl="0" w:tplc="BDF2A134">
      <w:start w:val="40"/>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11" w15:restartNumberingAfterBreak="0">
    <w:nsid w:val="2D5A1490"/>
    <w:multiLevelType w:val="hybridMultilevel"/>
    <w:tmpl w:val="23EC5AF4"/>
    <w:lvl w:ilvl="0" w:tplc="D43229AE">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13" w15:restartNumberingAfterBreak="0">
    <w:nsid w:val="3217582F"/>
    <w:multiLevelType w:val="hybridMultilevel"/>
    <w:tmpl w:val="D174EE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B80B12"/>
    <w:multiLevelType w:val="multilevel"/>
    <w:tmpl w:val="E964633A"/>
    <w:styleLink w:val="Headings"/>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15"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16"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7" w15:restartNumberingAfterBreak="0">
    <w:nsid w:val="3D3007DB"/>
    <w:multiLevelType w:val="hybridMultilevel"/>
    <w:tmpl w:val="D174EE7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A15870"/>
    <w:multiLevelType w:val="hybridMultilevel"/>
    <w:tmpl w:val="0562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21"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E10C07"/>
    <w:multiLevelType w:val="hybridMultilevel"/>
    <w:tmpl w:val="4134B844"/>
    <w:lvl w:ilvl="0" w:tplc="04090001">
      <w:start w:val="1"/>
      <w:numFmt w:val="bullet"/>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3"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ascii="Symbol" w:hAnsi="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hint="default"/>
      </w:rPr>
    </w:lvl>
    <w:lvl w:ilvl="3">
      <w:start w:val="1"/>
      <w:numFmt w:val="bullet"/>
      <w:lvlText w:val=""/>
      <w:lvlJc w:val="left"/>
      <w:pPr>
        <w:tabs>
          <w:tab w:val="num" w:pos="4298"/>
        </w:tabs>
        <w:ind w:left="4298" w:hanging="360"/>
      </w:pPr>
      <w:rPr>
        <w:rFonts w:ascii="Symbol" w:hAnsi="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hint="default"/>
      </w:rPr>
    </w:lvl>
    <w:lvl w:ilvl="6">
      <w:start w:val="1"/>
      <w:numFmt w:val="bullet"/>
      <w:lvlText w:val=""/>
      <w:lvlJc w:val="left"/>
      <w:pPr>
        <w:tabs>
          <w:tab w:val="num" w:pos="6458"/>
        </w:tabs>
        <w:ind w:left="6458" w:hanging="360"/>
      </w:pPr>
      <w:rPr>
        <w:rFonts w:ascii="Symbol" w:hAnsi="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5" w15:restartNumberingAfterBreak="0">
    <w:nsid w:val="6E811EEC"/>
    <w:multiLevelType w:val="hybridMultilevel"/>
    <w:tmpl w:val="7B40DAF0"/>
    <w:lvl w:ilvl="0" w:tplc="D43229AE">
      <w:start w:val="2"/>
      <w:numFmt w:val="bullet"/>
      <w:lvlText w:val="-"/>
      <w:lvlJc w:val="left"/>
      <w:pPr>
        <w:ind w:left="720" w:hanging="360"/>
      </w:pPr>
      <w:rPr>
        <w:rFonts w:ascii="Arial" w:eastAsia="MS Mincho"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num w:numId="1" w16cid:durableId="1006177890">
    <w:abstractNumId w:val="15"/>
  </w:num>
  <w:num w:numId="2" w16cid:durableId="1836456418">
    <w:abstractNumId w:val="24"/>
  </w:num>
  <w:num w:numId="3" w16cid:durableId="865024821">
    <w:abstractNumId w:val="12"/>
  </w:num>
  <w:num w:numId="4" w16cid:durableId="829373650">
    <w:abstractNumId w:val="10"/>
  </w:num>
  <w:num w:numId="5" w16cid:durableId="1918900177">
    <w:abstractNumId w:val="2"/>
  </w:num>
  <w:num w:numId="6" w16cid:durableId="2105806790">
    <w:abstractNumId w:val="20"/>
  </w:num>
  <w:num w:numId="7" w16cid:durableId="681512400">
    <w:abstractNumId w:val="4"/>
  </w:num>
  <w:num w:numId="8" w16cid:durableId="954822582">
    <w:abstractNumId w:val="21"/>
  </w:num>
  <w:num w:numId="9" w16cid:durableId="1027024183">
    <w:abstractNumId w:val="9"/>
  </w:num>
  <w:num w:numId="10" w16cid:durableId="551431317">
    <w:abstractNumId w:val="26"/>
  </w:num>
  <w:num w:numId="11" w16cid:durableId="116678858">
    <w:abstractNumId w:val="8"/>
  </w:num>
  <w:num w:numId="12" w16cid:durableId="1141070743">
    <w:abstractNumId w:val="18"/>
  </w:num>
  <w:num w:numId="13" w16cid:durableId="1656186163">
    <w:abstractNumId w:val="16"/>
  </w:num>
  <w:num w:numId="14" w16cid:durableId="1156534365">
    <w:abstractNumId w:val="3"/>
  </w:num>
  <w:num w:numId="15" w16cid:durableId="1777822300">
    <w:abstractNumId w:val="5"/>
  </w:num>
  <w:num w:numId="16" w16cid:durableId="572589835">
    <w:abstractNumId w:val="14"/>
  </w:num>
  <w:num w:numId="17" w16cid:durableId="1455556697">
    <w:abstractNumId w:val="0"/>
  </w:num>
  <w:num w:numId="18" w16cid:durableId="1964073120">
    <w:abstractNumId w:val="1"/>
  </w:num>
  <w:num w:numId="19" w16cid:durableId="1400713626">
    <w:abstractNumId w:val="19"/>
  </w:num>
  <w:num w:numId="20" w16cid:durableId="127280555">
    <w:abstractNumId w:val="23"/>
  </w:num>
  <w:num w:numId="21" w16cid:durableId="106386853">
    <w:abstractNumId w:val="22"/>
  </w:num>
  <w:num w:numId="22" w16cid:durableId="132866511">
    <w:abstractNumId w:val="25"/>
  </w:num>
  <w:num w:numId="23" w16cid:durableId="985860891">
    <w:abstractNumId w:val="6"/>
  </w:num>
  <w:num w:numId="24" w16cid:durableId="367069205">
    <w:abstractNumId w:val="11"/>
  </w:num>
  <w:num w:numId="25" w16cid:durableId="365104316">
    <w:abstractNumId w:val="7"/>
  </w:num>
  <w:num w:numId="26" w16cid:durableId="1376849232">
    <w:abstractNumId w:val="6"/>
  </w:num>
  <w:num w:numId="27" w16cid:durableId="21981578">
    <w:abstractNumId w:val="6"/>
  </w:num>
  <w:num w:numId="28" w16cid:durableId="1152916450">
    <w:abstractNumId w:val="17"/>
  </w:num>
  <w:num w:numId="29" w16cid:durableId="1367635292">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Armstrong">
    <w15:presenceInfo w15:providerId="None" w15:userId="Randy Armstrong"/>
  </w15:person>
  <w15:person w15:author="Karl Deiretsbacher (OPC)">
    <w15:presenceInfo w15:providerId="None" w15:userId="Karl Deiretsbacher (OPC)"/>
  </w15:person>
  <w15:person w15:author="Deiretsbacher, Karl-Heinz">
    <w15:presenceInfo w15:providerId="None" w15:userId="Deiretsbacher, Karl-Hein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98"/>
  <w:doNotDisplayPageBoundaries/>
  <w:embedSystemFonts/>
  <w:activeWritingStyle w:appName="MSWord" w:lang="en-GB" w:vendorID="8" w:dllVersion="513" w:checkStyle="1"/>
  <w:activeWritingStyle w:appName="MSWord" w:lang="fr-FR" w:vendorID="9" w:dllVersion="512" w:checkStyle="1"/>
  <w:activeWritingStyle w:appName="MSWord" w:lang="en-US" w:vendorID="8" w:dllVersion="513" w:checkStyle="1"/>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Changes/>
  <w:defaultTabStop w:val="567"/>
  <w:hyphenationZone w:val="425"/>
  <w:evenAndOddHeaders/>
  <w:drawingGridHorizontalSpacing w:val="104"/>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CD"/>
    <w:rsid w:val="00006F05"/>
    <w:rsid w:val="00010DEC"/>
    <w:rsid w:val="00013EE3"/>
    <w:rsid w:val="00013F7A"/>
    <w:rsid w:val="00021707"/>
    <w:rsid w:val="00024CE8"/>
    <w:rsid w:val="00025143"/>
    <w:rsid w:val="00025A02"/>
    <w:rsid w:val="00030B5A"/>
    <w:rsid w:val="0003770D"/>
    <w:rsid w:val="00040FB6"/>
    <w:rsid w:val="000510E1"/>
    <w:rsid w:val="000513AE"/>
    <w:rsid w:val="00055304"/>
    <w:rsid w:val="00060DEC"/>
    <w:rsid w:val="0006219D"/>
    <w:rsid w:val="000632F4"/>
    <w:rsid w:val="00063B56"/>
    <w:rsid w:val="00067BE3"/>
    <w:rsid w:val="00077B33"/>
    <w:rsid w:val="000813B2"/>
    <w:rsid w:val="00081FF0"/>
    <w:rsid w:val="00083896"/>
    <w:rsid w:val="00093206"/>
    <w:rsid w:val="00094BB4"/>
    <w:rsid w:val="00095589"/>
    <w:rsid w:val="000A38D4"/>
    <w:rsid w:val="000A3BB1"/>
    <w:rsid w:val="000A566B"/>
    <w:rsid w:val="000B3FBB"/>
    <w:rsid w:val="000B4FEE"/>
    <w:rsid w:val="000B63FA"/>
    <w:rsid w:val="000C0C19"/>
    <w:rsid w:val="000D0E4A"/>
    <w:rsid w:val="000D2EFD"/>
    <w:rsid w:val="000D3D9D"/>
    <w:rsid w:val="000E04D8"/>
    <w:rsid w:val="000E4B7A"/>
    <w:rsid w:val="000E5154"/>
    <w:rsid w:val="000E5499"/>
    <w:rsid w:val="000E570A"/>
    <w:rsid w:val="000F0942"/>
    <w:rsid w:val="000F0EAE"/>
    <w:rsid w:val="000F1486"/>
    <w:rsid w:val="000F1590"/>
    <w:rsid w:val="000F16FD"/>
    <w:rsid w:val="000F253A"/>
    <w:rsid w:val="000F2CF4"/>
    <w:rsid w:val="000F3E47"/>
    <w:rsid w:val="001012C2"/>
    <w:rsid w:val="001019E4"/>
    <w:rsid w:val="00101A86"/>
    <w:rsid w:val="00102C3C"/>
    <w:rsid w:val="00103EA2"/>
    <w:rsid w:val="001066AD"/>
    <w:rsid w:val="001071F7"/>
    <w:rsid w:val="00110935"/>
    <w:rsid w:val="0011206F"/>
    <w:rsid w:val="00121B8E"/>
    <w:rsid w:val="00121CD0"/>
    <w:rsid w:val="00122A4D"/>
    <w:rsid w:val="001233E5"/>
    <w:rsid w:val="001234D5"/>
    <w:rsid w:val="001238C5"/>
    <w:rsid w:val="0012438C"/>
    <w:rsid w:val="00133A2B"/>
    <w:rsid w:val="00142C12"/>
    <w:rsid w:val="00143C06"/>
    <w:rsid w:val="00145E5D"/>
    <w:rsid w:val="001466CE"/>
    <w:rsid w:val="0015070F"/>
    <w:rsid w:val="0015240F"/>
    <w:rsid w:val="00153314"/>
    <w:rsid w:val="00153F7F"/>
    <w:rsid w:val="00154A6F"/>
    <w:rsid w:val="00157CC6"/>
    <w:rsid w:val="00163EEB"/>
    <w:rsid w:val="00167124"/>
    <w:rsid w:val="00170827"/>
    <w:rsid w:val="00171528"/>
    <w:rsid w:val="001806A1"/>
    <w:rsid w:val="00185ACE"/>
    <w:rsid w:val="00186B34"/>
    <w:rsid w:val="0018763D"/>
    <w:rsid w:val="00187B4A"/>
    <w:rsid w:val="00190AF4"/>
    <w:rsid w:val="00197D48"/>
    <w:rsid w:val="001A19F0"/>
    <w:rsid w:val="001A2172"/>
    <w:rsid w:val="001A30EC"/>
    <w:rsid w:val="001A3376"/>
    <w:rsid w:val="001A4426"/>
    <w:rsid w:val="001A67B7"/>
    <w:rsid w:val="001A7271"/>
    <w:rsid w:val="001B1237"/>
    <w:rsid w:val="001B31AD"/>
    <w:rsid w:val="001B352E"/>
    <w:rsid w:val="001B3BC0"/>
    <w:rsid w:val="001B3E4B"/>
    <w:rsid w:val="001B5364"/>
    <w:rsid w:val="001B53BA"/>
    <w:rsid w:val="001B5D46"/>
    <w:rsid w:val="001C694E"/>
    <w:rsid w:val="001C78DC"/>
    <w:rsid w:val="001D3A12"/>
    <w:rsid w:val="001D3AC9"/>
    <w:rsid w:val="001E0C91"/>
    <w:rsid w:val="001E2F60"/>
    <w:rsid w:val="001E7C9B"/>
    <w:rsid w:val="001F152C"/>
    <w:rsid w:val="001F30F7"/>
    <w:rsid w:val="001F39E8"/>
    <w:rsid w:val="001F64E7"/>
    <w:rsid w:val="00200902"/>
    <w:rsid w:val="00202075"/>
    <w:rsid w:val="00203F80"/>
    <w:rsid w:val="002051C6"/>
    <w:rsid w:val="00213C40"/>
    <w:rsid w:val="00221503"/>
    <w:rsid w:val="0022326D"/>
    <w:rsid w:val="00223347"/>
    <w:rsid w:val="00225450"/>
    <w:rsid w:val="00225CEB"/>
    <w:rsid w:val="00226C33"/>
    <w:rsid w:val="00227757"/>
    <w:rsid w:val="00227A2A"/>
    <w:rsid w:val="00232627"/>
    <w:rsid w:val="00236099"/>
    <w:rsid w:val="00236862"/>
    <w:rsid w:val="0023792C"/>
    <w:rsid w:val="00241F93"/>
    <w:rsid w:val="00245FD2"/>
    <w:rsid w:val="00247888"/>
    <w:rsid w:val="00251BA0"/>
    <w:rsid w:val="00253D90"/>
    <w:rsid w:val="002545D2"/>
    <w:rsid w:val="00255C2C"/>
    <w:rsid w:val="00256631"/>
    <w:rsid w:val="00263A4D"/>
    <w:rsid w:val="002644E3"/>
    <w:rsid w:val="002646D4"/>
    <w:rsid w:val="00265F56"/>
    <w:rsid w:val="0026639A"/>
    <w:rsid w:val="00274368"/>
    <w:rsid w:val="002764A9"/>
    <w:rsid w:val="00276B3D"/>
    <w:rsid w:val="00276B6B"/>
    <w:rsid w:val="00281E59"/>
    <w:rsid w:val="00282031"/>
    <w:rsid w:val="00283022"/>
    <w:rsid w:val="00285CE9"/>
    <w:rsid w:val="00287335"/>
    <w:rsid w:val="002916E6"/>
    <w:rsid w:val="0029241F"/>
    <w:rsid w:val="002932D7"/>
    <w:rsid w:val="00294175"/>
    <w:rsid w:val="00295487"/>
    <w:rsid w:val="00295AD1"/>
    <w:rsid w:val="00296882"/>
    <w:rsid w:val="00297722"/>
    <w:rsid w:val="002A08F9"/>
    <w:rsid w:val="002A142D"/>
    <w:rsid w:val="002A2A8D"/>
    <w:rsid w:val="002A43C5"/>
    <w:rsid w:val="002A5CF7"/>
    <w:rsid w:val="002A7624"/>
    <w:rsid w:val="002A79CA"/>
    <w:rsid w:val="002B06B9"/>
    <w:rsid w:val="002B3583"/>
    <w:rsid w:val="002B3EBF"/>
    <w:rsid w:val="002B73FF"/>
    <w:rsid w:val="002B7710"/>
    <w:rsid w:val="002B786B"/>
    <w:rsid w:val="002C198E"/>
    <w:rsid w:val="002C1EFE"/>
    <w:rsid w:val="002C244D"/>
    <w:rsid w:val="002C28E0"/>
    <w:rsid w:val="002C3711"/>
    <w:rsid w:val="002C481B"/>
    <w:rsid w:val="002C5D51"/>
    <w:rsid w:val="002C6101"/>
    <w:rsid w:val="002C6FB9"/>
    <w:rsid w:val="002D1EF5"/>
    <w:rsid w:val="002D29A0"/>
    <w:rsid w:val="002D3278"/>
    <w:rsid w:val="002E1224"/>
    <w:rsid w:val="002E3FDC"/>
    <w:rsid w:val="002E573D"/>
    <w:rsid w:val="002E6377"/>
    <w:rsid w:val="002E641C"/>
    <w:rsid w:val="002E7A22"/>
    <w:rsid w:val="002F108C"/>
    <w:rsid w:val="002F28B5"/>
    <w:rsid w:val="002F6529"/>
    <w:rsid w:val="002F6B57"/>
    <w:rsid w:val="00300871"/>
    <w:rsid w:val="003015FB"/>
    <w:rsid w:val="00301684"/>
    <w:rsid w:val="00301A8B"/>
    <w:rsid w:val="003025B0"/>
    <w:rsid w:val="00302D85"/>
    <w:rsid w:val="00310476"/>
    <w:rsid w:val="00310C5F"/>
    <w:rsid w:val="00311549"/>
    <w:rsid w:val="003119A0"/>
    <w:rsid w:val="003123D7"/>
    <w:rsid w:val="00316DA2"/>
    <w:rsid w:val="00322DC8"/>
    <w:rsid w:val="00324AC6"/>
    <w:rsid w:val="0032697A"/>
    <w:rsid w:val="00326FD8"/>
    <w:rsid w:val="00330AE3"/>
    <w:rsid w:val="00333920"/>
    <w:rsid w:val="00337EDF"/>
    <w:rsid w:val="00340E0C"/>
    <w:rsid w:val="00343796"/>
    <w:rsid w:val="0034597B"/>
    <w:rsid w:val="00347E3E"/>
    <w:rsid w:val="00350692"/>
    <w:rsid w:val="00351CF8"/>
    <w:rsid w:val="00353D43"/>
    <w:rsid w:val="0035496A"/>
    <w:rsid w:val="0035626F"/>
    <w:rsid w:val="00357A2F"/>
    <w:rsid w:val="00362E70"/>
    <w:rsid w:val="00363814"/>
    <w:rsid w:val="00364E09"/>
    <w:rsid w:val="00370058"/>
    <w:rsid w:val="00373E57"/>
    <w:rsid w:val="00374C5D"/>
    <w:rsid w:val="00375AC9"/>
    <w:rsid w:val="00380C10"/>
    <w:rsid w:val="00381B0E"/>
    <w:rsid w:val="00384F36"/>
    <w:rsid w:val="00384FB4"/>
    <w:rsid w:val="0038571B"/>
    <w:rsid w:val="003860F0"/>
    <w:rsid w:val="00386822"/>
    <w:rsid w:val="003873A3"/>
    <w:rsid w:val="00387DB2"/>
    <w:rsid w:val="0039470F"/>
    <w:rsid w:val="00395B23"/>
    <w:rsid w:val="003A1236"/>
    <w:rsid w:val="003A2991"/>
    <w:rsid w:val="003A3F05"/>
    <w:rsid w:val="003A4822"/>
    <w:rsid w:val="003A7BAB"/>
    <w:rsid w:val="003B0E8E"/>
    <w:rsid w:val="003B2652"/>
    <w:rsid w:val="003B6C21"/>
    <w:rsid w:val="003B78A1"/>
    <w:rsid w:val="003B7962"/>
    <w:rsid w:val="003C26D4"/>
    <w:rsid w:val="003C514E"/>
    <w:rsid w:val="003C540A"/>
    <w:rsid w:val="003C6085"/>
    <w:rsid w:val="003C6205"/>
    <w:rsid w:val="003D60E7"/>
    <w:rsid w:val="003E1616"/>
    <w:rsid w:val="003E2EE6"/>
    <w:rsid w:val="003E3B96"/>
    <w:rsid w:val="003F0912"/>
    <w:rsid w:val="003F0FEB"/>
    <w:rsid w:val="003F1340"/>
    <w:rsid w:val="003F1D66"/>
    <w:rsid w:val="003F2A3E"/>
    <w:rsid w:val="003F4636"/>
    <w:rsid w:val="003F7026"/>
    <w:rsid w:val="003F7D84"/>
    <w:rsid w:val="00400899"/>
    <w:rsid w:val="00401600"/>
    <w:rsid w:val="00404A8F"/>
    <w:rsid w:val="00405878"/>
    <w:rsid w:val="00412D76"/>
    <w:rsid w:val="0041403F"/>
    <w:rsid w:val="0041665C"/>
    <w:rsid w:val="00416B67"/>
    <w:rsid w:val="00417908"/>
    <w:rsid w:val="0042530D"/>
    <w:rsid w:val="00425F35"/>
    <w:rsid w:val="00426192"/>
    <w:rsid w:val="0043227E"/>
    <w:rsid w:val="0043296A"/>
    <w:rsid w:val="00433460"/>
    <w:rsid w:val="0043503F"/>
    <w:rsid w:val="00444BC1"/>
    <w:rsid w:val="004479E4"/>
    <w:rsid w:val="0045018E"/>
    <w:rsid w:val="004506DA"/>
    <w:rsid w:val="0045369B"/>
    <w:rsid w:val="004536C6"/>
    <w:rsid w:val="00453F86"/>
    <w:rsid w:val="00456C36"/>
    <w:rsid w:val="0045724C"/>
    <w:rsid w:val="0045767D"/>
    <w:rsid w:val="00460785"/>
    <w:rsid w:val="00461A0F"/>
    <w:rsid w:val="00463DD1"/>
    <w:rsid w:val="00472EB8"/>
    <w:rsid w:val="004743D9"/>
    <w:rsid w:val="00480CDD"/>
    <w:rsid w:val="0048276E"/>
    <w:rsid w:val="00487085"/>
    <w:rsid w:val="004872E7"/>
    <w:rsid w:val="00487757"/>
    <w:rsid w:val="004909B3"/>
    <w:rsid w:val="00490D36"/>
    <w:rsid w:val="00492DEF"/>
    <w:rsid w:val="00493FDF"/>
    <w:rsid w:val="00495130"/>
    <w:rsid w:val="004960AE"/>
    <w:rsid w:val="004A277C"/>
    <w:rsid w:val="004A491B"/>
    <w:rsid w:val="004A5454"/>
    <w:rsid w:val="004B0449"/>
    <w:rsid w:val="004B1BFC"/>
    <w:rsid w:val="004B3C06"/>
    <w:rsid w:val="004B5551"/>
    <w:rsid w:val="004B6F56"/>
    <w:rsid w:val="004C0856"/>
    <w:rsid w:val="004C257E"/>
    <w:rsid w:val="004C388A"/>
    <w:rsid w:val="004C505B"/>
    <w:rsid w:val="004D22F8"/>
    <w:rsid w:val="004E1CC1"/>
    <w:rsid w:val="004F0DC7"/>
    <w:rsid w:val="004F0DDF"/>
    <w:rsid w:val="004F1957"/>
    <w:rsid w:val="004F5B41"/>
    <w:rsid w:val="004F658A"/>
    <w:rsid w:val="004F6922"/>
    <w:rsid w:val="004F6CCA"/>
    <w:rsid w:val="00504B64"/>
    <w:rsid w:val="00506A9C"/>
    <w:rsid w:val="00511B4C"/>
    <w:rsid w:val="00514253"/>
    <w:rsid w:val="00522C33"/>
    <w:rsid w:val="005234B2"/>
    <w:rsid w:val="00523FE7"/>
    <w:rsid w:val="00525560"/>
    <w:rsid w:val="00530D8D"/>
    <w:rsid w:val="00531C7D"/>
    <w:rsid w:val="005344B3"/>
    <w:rsid w:val="005348E9"/>
    <w:rsid w:val="00537023"/>
    <w:rsid w:val="00537D3A"/>
    <w:rsid w:val="00537E60"/>
    <w:rsid w:val="00541321"/>
    <w:rsid w:val="00541C76"/>
    <w:rsid w:val="00543C50"/>
    <w:rsid w:val="005444A2"/>
    <w:rsid w:val="005454A1"/>
    <w:rsid w:val="00545873"/>
    <w:rsid w:val="00546837"/>
    <w:rsid w:val="005468FC"/>
    <w:rsid w:val="005547A3"/>
    <w:rsid w:val="00556F6A"/>
    <w:rsid w:val="005573F0"/>
    <w:rsid w:val="005622C5"/>
    <w:rsid w:val="00564AC3"/>
    <w:rsid w:val="00565964"/>
    <w:rsid w:val="00567756"/>
    <w:rsid w:val="005706E4"/>
    <w:rsid w:val="0057337F"/>
    <w:rsid w:val="00576AC5"/>
    <w:rsid w:val="0058262B"/>
    <w:rsid w:val="00582B14"/>
    <w:rsid w:val="00582ECF"/>
    <w:rsid w:val="005854DC"/>
    <w:rsid w:val="00591299"/>
    <w:rsid w:val="00593FF5"/>
    <w:rsid w:val="005969D7"/>
    <w:rsid w:val="005A0101"/>
    <w:rsid w:val="005A0285"/>
    <w:rsid w:val="005A0A4B"/>
    <w:rsid w:val="005A0C81"/>
    <w:rsid w:val="005A4FC2"/>
    <w:rsid w:val="005B464D"/>
    <w:rsid w:val="005C361A"/>
    <w:rsid w:val="005C63ED"/>
    <w:rsid w:val="005C78B3"/>
    <w:rsid w:val="005D4D55"/>
    <w:rsid w:val="005D58CE"/>
    <w:rsid w:val="005E18E2"/>
    <w:rsid w:val="005E18EE"/>
    <w:rsid w:val="005E41AB"/>
    <w:rsid w:val="005E69BD"/>
    <w:rsid w:val="005E7BA3"/>
    <w:rsid w:val="005F791D"/>
    <w:rsid w:val="006009DE"/>
    <w:rsid w:val="006018D4"/>
    <w:rsid w:val="00602188"/>
    <w:rsid w:val="0060229A"/>
    <w:rsid w:val="006035C2"/>
    <w:rsid w:val="00606F3D"/>
    <w:rsid w:val="00607141"/>
    <w:rsid w:val="00610E12"/>
    <w:rsid w:val="00614571"/>
    <w:rsid w:val="00615CF5"/>
    <w:rsid w:val="00621FAB"/>
    <w:rsid w:val="006235B1"/>
    <w:rsid w:val="006247B8"/>
    <w:rsid w:val="00632A45"/>
    <w:rsid w:val="00640C59"/>
    <w:rsid w:val="00645E99"/>
    <w:rsid w:val="006472C5"/>
    <w:rsid w:val="0065101F"/>
    <w:rsid w:val="0065455F"/>
    <w:rsid w:val="00655171"/>
    <w:rsid w:val="0065617D"/>
    <w:rsid w:val="00657B57"/>
    <w:rsid w:val="006614B3"/>
    <w:rsid w:val="0066166A"/>
    <w:rsid w:val="00667BCF"/>
    <w:rsid w:val="00667C52"/>
    <w:rsid w:val="00670A28"/>
    <w:rsid w:val="0067124A"/>
    <w:rsid w:val="00671800"/>
    <w:rsid w:val="00671BBB"/>
    <w:rsid w:val="006732E8"/>
    <w:rsid w:val="006756EA"/>
    <w:rsid w:val="00676789"/>
    <w:rsid w:val="00676C94"/>
    <w:rsid w:val="006770D7"/>
    <w:rsid w:val="00681739"/>
    <w:rsid w:val="006834CA"/>
    <w:rsid w:val="00683A14"/>
    <w:rsid w:val="00684920"/>
    <w:rsid w:val="00684CF2"/>
    <w:rsid w:val="006851CB"/>
    <w:rsid w:val="00687DAA"/>
    <w:rsid w:val="00695884"/>
    <w:rsid w:val="006969E4"/>
    <w:rsid w:val="00696A56"/>
    <w:rsid w:val="00697B77"/>
    <w:rsid w:val="006A0304"/>
    <w:rsid w:val="006A031E"/>
    <w:rsid w:val="006A064A"/>
    <w:rsid w:val="006A08FE"/>
    <w:rsid w:val="006A216D"/>
    <w:rsid w:val="006A23F4"/>
    <w:rsid w:val="006A2A79"/>
    <w:rsid w:val="006A59D6"/>
    <w:rsid w:val="006A5BA6"/>
    <w:rsid w:val="006A5C43"/>
    <w:rsid w:val="006A5C44"/>
    <w:rsid w:val="006B0D58"/>
    <w:rsid w:val="006B52DE"/>
    <w:rsid w:val="006C340E"/>
    <w:rsid w:val="006C5065"/>
    <w:rsid w:val="006C69F6"/>
    <w:rsid w:val="006C712D"/>
    <w:rsid w:val="006C770C"/>
    <w:rsid w:val="006C7EF1"/>
    <w:rsid w:val="006D04BE"/>
    <w:rsid w:val="006D27D8"/>
    <w:rsid w:val="006D3415"/>
    <w:rsid w:val="006D40B4"/>
    <w:rsid w:val="006D4522"/>
    <w:rsid w:val="006D4960"/>
    <w:rsid w:val="006D6679"/>
    <w:rsid w:val="006E4505"/>
    <w:rsid w:val="006E49D5"/>
    <w:rsid w:val="006E4CF6"/>
    <w:rsid w:val="006E7AE2"/>
    <w:rsid w:val="006F048C"/>
    <w:rsid w:val="006F0B6A"/>
    <w:rsid w:val="006F3352"/>
    <w:rsid w:val="006F3D04"/>
    <w:rsid w:val="006F4620"/>
    <w:rsid w:val="006F51F6"/>
    <w:rsid w:val="006F7296"/>
    <w:rsid w:val="007026C6"/>
    <w:rsid w:val="0070294A"/>
    <w:rsid w:val="00704DC5"/>
    <w:rsid w:val="00705D58"/>
    <w:rsid w:val="00707C59"/>
    <w:rsid w:val="007146DA"/>
    <w:rsid w:val="00716514"/>
    <w:rsid w:val="0072283F"/>
    <w:rsid w:val="007238F3"/>
    <w:rsid w:val="00723D50"/>
    <w:rsid w:val="00725722"/>
    <w:rsid w:val="00725759"/>
    <w:rsid w:val="007271E7"/>
    <w:rsid w:val="00727E49"/>
    <w:rsid w:val="0073304E"/>
    <w:rsid w:val="00735B83"/>
    <w:rsid w:val="00735D65"/>
    <w:rsid w:val="00737112"/>
    <w:rsid w:val="0074256B"/>
    <w:rsid w:val="0074388F"/>
    <w:rsid w:val="00744C33"/>
    <w:rsid w:val="007500AB"/>
    <w:rsid w:val="00755A96"/>
    <w:rsid w:val="00757B69"/>
    <w:rsid w:val="007616B0"/>
    <w:rsid w:val="00763CED"/>
    <w:rsid w:val="0076415B"/>
    <w:rsid w:val="007712B6"/>
    <w:rsid w:val="0077252E"/>
    <w:rsid w:val="0077564F"/>
    <w:rsid w:val="00783160"/>
    <w:rsid w:val="00783A20"/>
    <w:rsid w:val="00784630"/>
    <w:rsid w:val="00787372"/>
    <w:rsid w:val="00787C08"/>
    <w:rsid w:val="0079029D"/>
    <w:rsid w:val="00790C94"/>
    <w:rsid w:val="0079147C"/>
    <w:rsid w:val="007920AC"/>
    <w:rsid w:val="007937B3"/>
    <w:rsid w:val="00794899"/>
    <w:rsid w:val="007A0382"/>
    <w:rsid w:val="007A11B2"/>
    <w:rsid w:val="007A3447"/>
    <w:rsid w:val="007A5091"/>
    <w:rsid w:val="007A714A"/>
    <w:rsid w:val="007A7CF3"/>
    <w:rsid w:val="007B0852"/>
    <w:rsid w:val="007B14E5"/>
    <w:rsid w:val="007B1682"/>
    <w:rsid w:val="007B1F9C"/>
    <w:rsid w:val="007B22A9"/>
    <w:rsid w:val="007B4708"/>
    <w:rsid w:val="007B4C64"/>
    <w:rsid w:val="007B638A"/>
    <w:rsid w:val="007B670E"/>
    <w:rsid w:val="007B6AA5"/>
    <w:rsid w:val="007C3DBB"/>
    <w:rsid w:val="007C6256"/>
    <w:rsid w:val="007C7B5D"/>
    <w:rsid w:val="007D00AB"/>
    <w:rsid w:val="007D1432"/>
    <w:rsid w:val="007D1474"/>
    <w:rsid w:val="007D1FA4"/>
    <w:rsid w:val="007D3309"/>
    <w:rsid w:val="007D7B31"/>
    <w:rsid w:val="007E242F"/>
    <w:rsid w:val="007E383D"/>
    <w:rsid w:val="007E4C38"/>
    <w:rsid w:val="007E7F40"/>
    <w:rsid w:val="007F0571"/>
    <w:rsid w:val="007F1227"/>
    <w:rsid w:val="007F5673"/>
    <w:rsid w:val="007F6AB6"/>
    <w:rsid w:val="007F72B8"/>
    <w:rsid w:val="007F79D4"/>
    <w:rsid w:val="00801FB5"/>
    <w:rsid w:val="0080401A"/>
    <w:rsid w:val="00804314"/>
    <w:rsid w:val="008045D8"/>
    <w:rsid w:val="00807D7F"/>
    <w:rsid w:val="00814E74"/>
    <w:rsid w:val="00821CAD"/>
    <w:rsid w:val="008242D0"/>
    <w:rsid w:val="00831FE3"/>
    <w:rsid w:val="00832A1A"/>
    <w:rsid w:val="00834EF4"/>
    <w:rsid w:val="00836313"/>
    <w:rsid w:val="00837333"/>
    <w:rsid w:val="008412CA"/>
    <w:rsid w:val="00841D3D"/>
    <w:rsid w:val="00844EBE"/>
    <w:rsid w:val="008469A2"/>
    <w:rsid w:val="00851151"/>
    <w:rsid w:val="008511DC"/>
    <w:rsid w:val="00853AED"/>
    <w:rsid w:val="00856A63"/>
    <w:rsid w:val="00857DAB"/>
    <w:rsid w:val="00860633"/>
    <w:rsid w:val="00860F89"/>
    <w:rsid w:val="008613FA"/>
    <w:rsid w:val="008668B2"/>
    <w:rsid w:val="00866C91"/>
    <w:rsid w:val="008731AC"/>
    <w:rsid w:val="0087511E"/>
    <w:rsid w:val="008753D9"/>
    <w:rsid w:val="00875A9E"/>
    <w:rsid w:val="0087612B"/>
    <w:rsid w:val="00880BC4"/>
    <w:rsid w:val="0088119C"/>
    <w:rsid w:val="00882042"/>
    <w:rsid w:val="008837B4"/>
    <w:rsid w:val="00895347"/>
    <w:rsid w:val="00896507"/>
    <w:rsid w:val="0089771F"/>
    <w:rsid w:val="008B047F"/>
    <w:rsid w:val="008B1B51"/>
    <w:rsid w:val="008B1E26"/>
    <w:rsid w:val="008B374D"/>
    <w:rsid w:val="008B4B3A"/>
    <w:rsid w:val="008B7982"/>
    <w:rsid w:val="008B7FE3"/>
    <w:rsid w:val="008C04C4"/>
    <w:rsid w:val="008C1ABA"/>
    <w:rsid w:val="008C280F"/>
    <w:rsid w:val="008C34AA"/>
    <w:rsid w:val="008C4CF1"/>
    <w:rsid w:val="008D4B71"/>
    <w:rsid w:val="008D67A9"/>
    <w:rsid w:val="008D7EE0"/>
    <w:rsid w:val="008E0D3F"/>
    <w:rsid w:val="008E0FF7"/>
    <w:rsid w:val="008E1888"/>
    <w:rsid w:val="008E5632"/>
    <w:rsid w:val="008E6632"/>
    <w:rsid w:val="008E74BC"/>
    <w:rsid w:val="008F048C"/>
    <w:rsid w:val="008F1986"/>
    <w:rsid w:val="008F3D51"/>
    <w:rsid w:val="008F3EAD"/>
    <w:rsid w:val="008F5481"/>
    <w:rsid w:val="008F76B3"/>
    <w:rsid w:val="008F7AEB"/>
    <w:rsid w:val="00900477"/>
    <w:rsid w:val="009018BD"/>
    <w:rsid w:val="00901FB9"/>
    <w:rsid w:val="0090248A"/>
    <w:rsid w:val="009035F7"/>
    <w:rsid w:val="00903D0F"/>
    <w:rsid w:val="00904A49"/>
    <w:rsid w:val="009053AB"/>
    <w:rsid w:val="00905572"/>
    <w:rsid w:val="00906CDE"/>
    <w:rsid w:val="00906DE0"/>
    <w:rsid w:val="009102A5"/>
    <w:rsid w:val="00912478"/>
    <w:rsid w:val="009126D8"/>
    <w:rsid w:val="009152AE"/>
    <w:rsid w:val="00915479"/>
    <w:rsid w:val="0091593E"/>
    <w:rsid w:val="00916FB0"/>
    <w:rsid w:val="00920151"/>
    <w:rsid w:val="00921868"/>
    <w:rsid w:val="00921BBF"/>
    <w:rsid w:val="009236C7"/>
    <w:rsid w:val="0093065D"/>
    <w:rsid w:val="00930FA9"/>
    <w:rsid w:val="00931137"/>
    <w:rsid w:val="00934CD6"/>
    <w:rsid w:val="009358A8"/>
    <w:rsid w:val="0093595B"/>
    <w:rsid w:val="00935F4D"/>
    <w:rsid w:val="009365B9"/>
    <w:rsid w:val="0093711B"/>
    <w:rsid w:val="00940419"/>
    <w:rsid w:val="00941A29"/>
    <w:rsid w:val="0094203D"/>
    <w:rsid w:val="0094506E"/>
    <w:rsid w:val="00945510"/>
    <w:rsid w:val="009503E4"/>
    <w:rsid w:val="00950D4C"/>
    <w:rsid w:val="00951F43"/>
    <w:rsid w:val="009521B9"/>
    <w:rsid w:val="00952A6A"/>
    <w:rsid w:val="00953E93"/>
    <w:rsid w:val="00954A0B"/>
    <w:rsid w:val="00960AFD"/>
    <w:rsid w:val="00960DCA"/>
    <w:rsid w:val="00963ED9"/>
    <w:rsid w:val="00971754"/>
    <w:rsid w:val="00972161"/>
    <w:rsid w:val="00972746"/>
    <w:rsid w:val="00973230"/>
    <w:rsid w:val="009736E4"/>
    <w:rsid w:val="0097411C"/>
    <w:rsid w:val="0097457B"/>
    <w:rsid w:val="00974D3D"/>
    <w:rsid w:val="00976987"/>
    <w:rsid w:val="00982C8C"/>
    <w:rsid w:val="00985A04"/>
    <w:rsid w:val="00986188"/>
    <w:rsid w:val="00986ED9"/>
    <w:rsid w:val="00990B24"/>
    <w:rsid w:val="00990EBF"/>
    <w:rsid w:val="00991A60"/>
    <w:rsid w:val="009923C8"/>
    <w:rsid w:val="00992F2B"/>
    <w:rsid w:val="00995D3C"/>
    <w:rsid w:val="00996483"/>
    <w:rsid w:val="009A259E"/>
    <w:rsid w:val="009A7DFE"/>
    <w:rsid w:val="009B345A"/>
    <w:rsid w:val="009C2E94"/>
    <w:rsid w:val="009C4317"/>
    <w:rsid w:val="009C7F87"/>
    <w:rsid w:val="009D0563"/>
    <w:rsid w:val="009D0C7C"/>
    <w:rsid w:val="009D1914"/>
    <w:rsid w:val="009D4DD7"/>
    <w:rsid w:val="009D6C59"/>
    <w:rsid w:val="009E2EB1"/>
    <w:rsid w:val="009E3CDC"/>
    <w:rsid w:val="009E3F8A"/>
    <w:rsid w:val="009E5154"/>
    <w:rsid w:val="009E66FC"/>
    <w:rsid w:val="009E6CD2"/>
    <w:rsid w:val="009F1A21"/>
    <w:rsid w:val="009F4201"/>
    <w:rsid w:val="009F431D"/>
    <w:rsid w:val="009F5195"/>
    <w:rsid w:val="009F6D02"/>
    <w:rsid w:val="00A008E6"/>
    <w:rsid w:val="00A03DCA"/>
    <w:rsid w:val="00A132CF"/>
    <w:rsid w:val="00A15705"/>
    <w:rsid w:val="00A162A2"/>
    <w:rsid w:val="00A16698"/>
    <w:rsid w:val="00A2199B"/>
    <w:rsid w:val="00A24794"/>
    <w:rsid w:val="00A24D65"/>
    <w:rsid w:val="00A26A41"/>
    <w:rsid w:val="00A3257D"/>
    <w:rsid w:val="00A34181"/>
    <w:rsid w:val="00A37DB3"/>
    <w:rsid w:val="00A43371"/>
    <w:rsid w:val="00A43B9F"/>
    <w:rsid w:val="00A44B49"/>
    <w:rsid w:val="00A462D9"/>
    <w:rsid w:val="00A518FD"/>
    <w:rsid w:val="00A53869"/>
    <w:rsid w:val="00A54BF2"/>
    <w:rsid w:val="00A56287"/>
    <w:rsid w:val="00A567E5"/>
    <w:rsid w:val="00A61F77"/>
    <w:rsid w:val="00A628F1"/>
    <w:rsid w:val="00A632A9"/>
    <w:rsid w:val="00A64E21"/>
    <w:rsid w:val="00A651CB"/>
    <w:rsid w:val="00A72373"/>
    <w:rsid w:val="00A72DC7"/>
    <w:rsid w:val="00A7301D"/>
    <w:rsid w:val="00A76A57"/>
    <w:rsid w:val="00A81C1C"/>
    <w:rsid w:val="00A8298B"/>
    <w:rsid w:val="00A83080"/>
    <w:rsid w:val="00A836E0"/>
    <w:rsid w:val="00A86B12"/>
    <w:rsid w:val="00A87627"/>
    <w:rsid w:val="00A87E87"/>
    <w:rsid w:val="00A91AC0"/>
    <w:rsid w:val="00A93B7D"/>
    <w:rsid w:val="00A94CF2"/>
    <w:rsid w:val="00A953B7"/>
    <w:rsid w:val="00A9705A"/>
    <w:rsid w:val="00AA39CD"/>
    <w:rsid w:val="00AA531F"/>
    <w:rsid w:val="00AA658E"/>
    <w:rsid w:val="00AA70C5"/>
    <w:rsid w:val="00AA746D"/>
    <w:rsid w:val="00AB10DB"/>
    <w:rsid w:val="00AB7A53"/>
    <w:rsid w:val="00AC0885"/>
    <w:rsid w:val="00AC2F08"/>
    <w:rsid w:val="00AC30E9"/>
    <w:rsid w:val="00AC4775"/>
    <w:rsid w:val="00AC5278"/>
    <w:rsid w:val="00AC6A70"/>
    <w:rsid w:val="00AC71C7"/>
    <w:rsid w:val="00AD2446"/>
    <w:rsid w:val="00AD5C95"/>
    <w:rsid w:val="00AE042D"/>
    <w:rsid w:val="00AE0E9E"/>
    <w:rsid w:val="00AE157E"/>
    <w:rsid w:val="00AE2F66"/>
    <w:rsid w:val="00AE4C2C"/>
    <w:rsid w:val="00AE64D1"/>
    <w:rsid w:val="00AE6AB2"/>
    <w:rsid w:val="00AF1D94"/>
    <w:rsid w:val="00B02FE0"/>
    <w:rsid w:val="00B040DC"/>
    <w:rsid w:val="00B1002C"/>
    <w:rsid w:val="00B10A30"/>
    <w:rsid w:val="00B111C1"/>
    <w:rsid w:val="00B113D5"/>
    <w:rsid w:val="00B11EA9"/>
    <w:rsid w:val="00B12A3A"/>
    <w:rsid w:val="00B13729"/>
    <w:rsid w:val="00B14F45"/>
    <w:rsid w:val="00B16EC9"/>
    <w:rsid w:val="00B202A5"/>
    <w:rsid w:val="00B22053"/>
    <w:rsid w:val="00B24D7B"/>
    <w:rsid w:val="00B25A14"/>
    <w:rsid w:val="00B31230"/>
    <w:rsid w:val="00B35EBE"/>
    <w:rsid w:val="00B408B9"/>
    <w:rsid w:val="00B40D22"/>
    <w:rsid w:val="00B419D5"/>
    <w:rsid w:val="00B4282E"/>
    <w:rsid w:val="00B43993"/>
    <w:rsid w:val="00B45DC1"/>
    <w:rsid w:val="00B4777A"/>
    <w:rsid w:val="00B5010A"/>
    <w:rsid w:val="00B50464"/>
    <w:rsid w:val="00B54750"/>
    <w:rsid w:val="00B57CAE"/>
    <w:rsid w:val="00B57EFF"/>
    <w:rsid w:val="00B60229"/>
    <w:rsid w:val="00B61E90"/>
    <w:rsid w:val="00B65177"/>
    <w:rsid w:val="00B672AA"/>
    <w:rsid w:val="00B73D0F"/>
    <w:rsid w:val="00B7749E"/>
    <w:rsid w:val="00B81A21"/>
    <w:rsid w:val="00B86D0C"/>
    <w:rsid w:val="00B9187B"/>
    <w:rsid w:val="00B93B44"/>
    <w:rsid w:val="00B97A03"/>
    <w:rsid w:val="00BB1887"/>
    <w:rsid w:val="00BB1957"/>
    <w:rsid w:val="00BB1FD2"/>
    <w:rsid w:val="00BB4DAA"/>
    <w:rsid w:val="00BB7E93"/>
    <w:rsid w:val="00BC04C4"/>
    <w:rsid w:val="00BC09CA"/>
    <w:rsid w:val="00BC2204"/>
    <w:rsid w:val="00BC447D"/>
    <w:rsid w:val="00BC4F6E"/>
    <w:rsid w:val="00BC50CD"/>
    <w:rsid w:val="00BC6673"/>
    <w:rsid w:val="00BD0E89"/>
    <w:rsid w:val="00BD1C56"/>
    <w:rsid w:val="00BD26C2"/>
    <w:rsid w:val="00BD4F71"/>
    <w:rsid w:val="00BD56EC"/>
    <w:rsid w:val="00BE1858"/>
    <w:rsid w:val="00BE24DD"/>
    <w:rsid w:val="00BE5C54"/>
    <w:rsid w:val="00BE6A6F"/>
    <w:rsid w:val="00BE7277"/>
    <w:rsid w:val="00BF2FEA"/>
    <w:rsid w:val="00BF333C"/>
    <w:rsid w:val="00BF40AA"/>
    <w:rsid w:val="00BF4C19"/>
    <w:rsid w:val="00BF54A9"/>
    <w:rsid w:val="00C10776"/>
    <w:rsid w:val="00C10F93"/>
    <w:rsid w:val="00C1471B"/>
    <w:rsid w:val="00C1621E"/>
    <w:rsid w:val="00C17514"/>
    <w:rsid w:val="00C27CA3"/>
    <w:rsid w:val="00C33C29"/>
    <w:rsid w:val="00C3568F"/>
    <w:rsid w:val="00C45EBA"/>
    <w:rsid w:val="00C45F97"/>
    <w:rsid w:val="00C477AA"/>
    <w:rsid w:val="00C501F4"/>
    <w:rsid w:val="00C522C2"/>
    <w:rsid w:val="00C550A9"/>
    <w:rsid w:val="00C5589C"/>
    <w:rsid w:val="00C55D04"/>
    <w:rsid w:val="00C56DA0"/>
    <w:rsid w:val="00C56E8E"/>
    <w:rsid w:val="00C60C99"/>
    <w:rsid w:val="00C64888"/>
    <w:rsid w:val="00C65150"/>
    <w:rsid w:val="00C660A5"/>
    <w:rsid w:val="00C67B4D"/>
    <w:rsid w:val="00C70A21"/>
    <w:rsid w:val="00C71F3F"/>
    <w:rsid w:val="00C7515D"/>
    <w:rsid w:val="00C77D21"/>
    <w:rsid w:val="00C83B21"/>
    <w:rsid w:val="00C87CA1"/>
    <w:rsid w:val="00C907CE"/>
    <w:rsid w:val="00C90BF8"/>
    <w:rsid w:val="00CA7BF4"/>
    <w:rsid w:val="00CB2E29"/>
    <w:rsid w:val="00CB30CB"/>
    <w:rsid w:val="00CB41CF"/>
    <w:rsid w:val="00CB6046"/>
    <w:rsid w:val="00CB7F1A"/>
    <w:rsid w:val="00CC452C"/>
    <w:rsid w:val="00CC6C44"/>
    <w:rsid w:val="00CD23AB"/>
    <w:rsid w:val="00CD3C67"/>
    <w:rsid w:val="00CD53FD"/>
    <w:rsid w:val="00CE05B8"/>
    <w:rsid w:val="00CE06B6"/>
    <w:rsid w:val="00CE1CED"/>
    <w:rsid w:val="00CE3804"/>
    <w:rsid w:val="00CE64CD"/>
    <w:rsid w:val="00CE796F"/>
    <w:rsid w:val="00CF27C9"/>
    <w:rsid w:val="00CF53EF"/>
    <w:rsid w:val="00CF70FB"/>
    <w:rsid w:val="00D007D8"/>
    <w:rsid w:val="00D01D6F"/>
    <w:rsid w:val="00D04A8E"/>
    <w:rsid w:val="00D04EEF"/>
    <w:rsid w:val="00D07261"/>
    <w:rsid w:val="00D0793F"/>
    <w:rsid w:val="00D114DF"/>
    <w:rsid w:val="00D148AA"/>
    <w:rsid w:val="00D14FEC"/>
    <w:rsid w:val="00D16C99"/>
    <w:rsid w:val="00D17103"/>
    <w:rsid w:val="00D32665"/>
    <w:rsid w:val="00D3430A"/>
    <w:rsid w:val="00D35901"/>
    <w:rsid w:val="00D36D46"/>
    <w:rsid w:val="00D40047"/>
    <w:rsid w:val="00D42C78"/>
    <w:rsid w:val="00D454B3"/>
    <w:rsid w:val="00D458B3"/>
    <w:rsid w:val="00D517FD"/>
    <w:rsid w:val="00D5194E"/>
    <w:rsid w:val="00D52069"/>
    <w:rsid w:val="00D578F2"/>
    <w:rsid w:val="00D612B6"/>
    <w:rsid w:val="00D61701"/>
    <w:rsid w:val="00D61F9D"/>
    <w:rsid w:val="00D62251"/>
    <w:rsid w:val="00D67810"/>
    <w:rsid w:val="00D7042F"/>
    <w:rsid w:val="00D704F9"/>
    <w:rsid w:val="00D7327F"/>
    <w:rsid w:val="00D743C8"/>
    <w:rsid w:val="00D755E9"/>
    <w:rsid w:val="00D7642B"/>
    <w:rsid w:val="00D8338F"/>
    <w:rsid w:val="00D83571"/>
    <w:rsid w:val="00D83AA6"/>
    <w:rsid w:val="00D83B7F"/>
    <w:rsid w:val="00D8434A"/>
    <w:rsid w:val="00D84920"/>
    <w:rsid w:val="00D91308"/>
    <w:rsid w:val="00D93457"/>
    <w:rsid w:val="00D93FEE"/>
    <w:rsid w:val="00D940D6"/>
    <w:rsid w:val="00D96D04"/>
    <w:rsid w:val="00DA004F"/>
    <w:rsid w:val="00DA2DCF"/>
    <w:rsid w:val="00DA3497"/>
    <w:rsid w:val="00DA723D"/>
    <w:rsid w:val="00DA73DF"/>
    <w:rsid w:val="00DB1D9E"/>
    <w:rsid w:val="00DB3F4B"/>
    <w:rsid w:val="00DB52ED"/>
    <w:rsid w:val="00DC140A"/>
    <w:rsid w:val="00DC184D"/>
    <w:rsid w:val="00DC6A01"/>
    <w:rsid w:val="00DC791E"/>
    <w:rsid w:val="00DD1E0D"/>
    <w:rsid w:val="00DD6576"/>
    <w:rsid w:val="00DE276A"/>
    <w:rsid w:val="00DE5791"/>
    <w:rsid w:val="00DE7943"/>
    <w:rsid w:val="00DF1A68"/>
    <w:rsid w:val="00DF1AF9"/>
    <w:rsid w:val="00DF1B1B"/>
    <w:rsid w:val="00DF1B91"/>
    <w:rsid w:val="00DF2C8F"/>
    <w:rsid w:val="00DF3610"/>
    <w:rsid w:val="00DF5962"/>
    <w:rsid w:val="00DF5E25"/>
    <w:rsid w:val="00DF6EBA"/>
    <w:rsid w:val="00E00D54"/>
    <w:rsid w:val="00E0267C"/>
    <w:rsid w:val="00E02FE1"/>
    <w:rsid w:val="00E03475"/>
    <w:rsid w:val="00E04333"/>
    <w:rsid w:val="00E06FB2"/>
    <w:rsid w:val="00E10A7B"/>
    <w:rsid w:val="00E12745"/>
    <w:rsid w:val="00E13705"/>
    <w:rsid w:val="00E1477C"/>
    <w:rsid w:val="00E16E60"/>
    <w:rsid w:val="00E17ED5"/>
    <w:rsid w:val="00E20D8D"/>
    <w:rsid w:val="00E22FEF"/>
    <w:rsid w:val="00E26E51"/>
    <w:rsid w:val="00E3183A"/>
    <w:rsid w:val="00E379F5"/>
    <w:rsid w:val="00E40403"/>
    <w:rsid w:val="00E41AAF"/>
    <w:rsid w:val="00E424D0"/>
    <w:rsid w:val="00E44F92"/>
    <w:rsid w:val="00E45E8D"/>
    <w:rsid w:val="00E528B7"/>
    <w:rsid w:val="00E52E93"/>
    <w:rsid w:val="00E533A7"/>
    <w:rsid w:val="00E56C52"/>
    <w:rsid w:val="00E57900"/>
    <w:rsid w:val="00E60A69"/>
    <w:rsid w:val="00E60CA7"/>
    <w:rsid w:val="00E613E5"/>
    <w:rsid w:val="00E6482F"/>
    <w:rsid w:val="00E70087"/>
    <w:rsid w:val="00E73701"/>
    <w:rsid w:val="00E73C31"/>
    <w:rsid w:val="00E74E60"/>
    <w:rsid w:val="00E75286"/>
    <w:rsid w:val="00E80BEA"/>
    <w:rsid w:val="00E82777"/>
    <w:rsid w:val="00E8334D"/>
    <w:rsid w:val="00E84DFC"/>
    <w:rsid w:val="00E91717"/>
    <w:rsid w:val="00E9293A"/>
    <w:rsid w:val="00E93C62"/>
    <w:rsid w:val="00E96710"/>
    <w:rsid w:val="00E9792D"/>
    <w:rsid w:val="00EA006C"/>
    <w:rsid w:val="00EA223C"/>
    <w:rsid w:val="00EA3556"/>
    <w:rsid w:val="00EA36F8"/>
    <w:rsid w:val="00EA57BF"/>
    <w:rsid w:val="00EA7F11"/>
    <w:rsid w:val="00EB164F"/>
    <w:rsid w:val="00EB1C02"/>
    <w:rsid w:val="00EB1C1A"/>
    <w:rsid w:val="00EB4470"/>
    <w:rsid w:val="00EB4641"/>
    <w:rsid w:val="00EB49DA"/>
    <w:rsid w:val="00EB5F12"/>
    <w:rsid w:val="00EB644B"/>
    <w:rsid w:val="00EC120D"/>
    <w:rsid w:val="00EC3C71"/>
    <w:rsid w:val="00EC3D16"/>
    <w:rsid w:val="00EC5D8C"/>
    <w:rsid w:val="00ED2FD3"/>
    <w:rsid w:val="00ED7FEB"/>
    <w:rsid w:val="00EE1262"/>
    <w:rsid w:val="00EE129F"/>
    <w:rsid w:val="00EE12D1"/>
    <w:rsid w:val="00EE15DA"/>
    <w:rsid w:val="00EE24D8"/>
    <w:rsid w:val="00EE3F66"/>
    <w:rsid w:val="00EE5338"/>
    <w:rsid w:val="00EE5ECD"/>
    <w:rsid w:val="00EF18C7"/>
    <w:rsid w:val="00EF203F"/>
    <w:rsid w:val="00EF2A63"/>
    <w:rsid w:val="00EF39A8"/>
    <w:rsid w:val="00EF7523"/>
    <w:rsid w:val="00F00CA6"/>
    <w:rsid w:val="00F040A0"/>
    <w:rsid w:val="00F05CD9"/>
    <w:rsid w:val="00F0667D"/>
    <w:rsid w:val="00F10673"/>
    <w:rsid w:val="00F13B4B"/>
    <w:rsid w:val="00F1484D"/>
    <w:rsid w:val="00F14FEC"/>
    <w:rsid w:val="00F15E6A"/>
    <w:rsid w:val="00F2000C"/>
    <w:rsid w:val="00F20652"/>
    <w:rsid w:val="00F21E80"/>
    <w:rsid w:val="00F235C1"/>
    <w:rsid w:val="00F23D25"/>
    <w:rsid w:val="00F23D69"/>
    <w:rsid w:val="00F256DF"/>
    <w:rsid w:val="00F301E3"/>
    <w:rsid w:val="00F333F8"/>
    <w:rsid w:val="00F33E1F"/>
    <w:rsid w:val="00F33E3D"/>
    <w:rsid w:val="00F35126"/>
    <w:rsid w:val="00F35B5C"/>
    <w:rsid w:val="00F36A2A"/>
    <w:rsid w:val="00F5160B"/>
    <w:rsid w:val="00F51B47"/>
    <w:rsid w:val="00F531DA"/>
    <w:rsid w:val="00F5328B"/>
    <w:rsid w:val="00F55F91"/>
    <w:rsid w:val="00F56707"/>
    <w:rsid w:val="00F61ACA"/>
    <w:rsid w:val="00F66BCE"/>
    <w:rsid w:val="00F7088E"/>
    <w:rsid w:val="00F7117F"/>
    <w:rsid w:val="00F72101"/>
    <w:rsid w:val="00F72FEF"/>
    <w:rsid w:val="00F77FDD"/>
    <w:rsid w:val="00F82501"/>
    <w:rsid w:val="00F826E4"/>
    <w:rsid w:val="00F82EE8"/>
    <w:rsid w:val="00F87F36"/>
    <w:rsid w:val="00F92F39"/>
    <w:rsid w:val="00F95EC5"/>
    <w:rsid w:val="00F9680F"/>
    <w:rsid w:val="00F97260"/>
    <w:rsid w:val="00FA04C8"/>
    <w:rsid w:val="00FA06A7"/>
    <w:rsid w:val="00FA0FA0"/>
    <w:rsid w:val="00FA126F"/>
    <w:rsid w:val="00FB4283"/>
    <w:rsid w:val="00FB55DC"/>
    <w:rsid w:val="00FC03D7"/>
    <w:rsid w:val="00FC235F"/>
    <w:rsid w:val="00FC3AE5"/>
    <w:rsid w:val="00FC4B01"/>
    <w:rsid w:val="00FC5AFF"/>
    <w:rsid w:val="00FD06E3"/>
    <w:rsid w:val="00FD12D8"/>
    <w:rsid w:val="00FD4A57"/>
    <w:rsid w:val="00FE0155"/>
    <w:rsid w:val="00FE0A01"/>
    <w:rsid w:val="00FE16ED"/>
    <w:rsid w:val="00FE29C4"/>
    <w:rsid w:val="00FE2EA5"/>
    <w:rsid w:val="00FE3D47"/>
    <w:rsid w:val="00FE44A2"/>
    <w:rsid w:val="00FE6070"/>
    <w:rsid w:val="00FE7A13"/>
    <w:rsid w:val="00FF3529"/>
    <w:rsid w:val="00FF3759"/>
    <w:rsid w:val="00FF411C"/>
    <w:rsid w:val="00FF48CE"/>
    <w:rsid w:val="00FF4CF6"/>
    <w:rsid w:val="00FF4F91"/>
    <w:rsid w:val="00FF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FE0CF63"/>
  <w15:chartTrackingRefBased/>
  <w15:docId w15:val="{D1689581-9B9B-40A0-8CEE-F8FB0B03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2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54"/>
    <w:pPr>
      <w:jc w:val="both"/>
    </w:pPr>
    <w:rPr>
      <w:rFonts w:ascii="Arial" w:hAnsi="Arial" w:cs="Arial"/>
      <w:spacing w:val="8"/>
      <w:lang w:val="en-GB" w:eastAsia="zh-CN"/>
    </w:rPr>
  </w:style>
  <w:style w:type="paragraph" w:styleId="Heading1">
    <w:name w:val="heading 1"/>
    <w:basedOn w:val="PARAGRAPH"/>
    <w:next w:val="PARAGRAPH"/>
    <w:qFormat/>
    <w:rsid w:val="009D1914"/>
    <w:pPr>
      <w:keepNext/>
      <w:numPr>
        <w:numId w:val="23"/>
      </w:numPr>
      <w:suppressAutoHyphens/>
      <w:spacing w:before="200"/>
      <w:jc w:val="left"/>
      <w:outlineLvl w:val="0"/>
    </w:pPr>
    <w:rPr>
      <w:b/>
      <w:bCs/>
      <w:sz w:val="22"/>
      <w:szCs w:val="22"/>
    </w:rPr>
  </w:style>
  <w:style w:type="paragraph" w:styleId="Heading2">
    <w:name w:val="heading 2"/>
    <w:basedOn w:val="Heading1"/>
    <w:next w:val="PARAGRAPH"/>
    <w:link w:val="Heading2Char"/>
    <w:qFormat/>
    <w:rsid w:val="009D1914"/>
    <w:pPr>
      <w:numPr>
        <w:ilvl w:val="1"/>
      </w:numPr>
      <w:spacing w:before="100" w:after="100"/>
      <w:outlineLvl w:val="1"/>
    </w:pPr>
    <w:rPr>
      <w:sz w:val="20"/>
      <w:szCs w:val="20"/>
    </w:rPr>
  </w:style>
  <w:style w:type="paragraph" w:styleId="Heading3">
    <w:name w:val="heading 3"/>
    <w:basedOn w:val="Heading2"/>
    <w:next w:val="PARAGRAPH"/>
    <w:qFormat/>
    <w:rsid w:val="009D1914"/>
    <w:pPr>
      <w:numPr>
        <w:ilvl w:val="2"/>
      </w:numPr>
      <w:outlineLvl w:val="2"/>
    </w:pPr>
  </w:style>
  <w:style w:type="paragraph" w:styleId="Heading4">
    <w:name w:val="heading 4"/>
    <w:basedOn w:val="Heading3"/>
    <w:next w:val="PARAGRAPH"/>
    <w:qFormat/>
    <w:rsid w:val="009D1914"/>
    <w:pPr>
      <w:numPr>
        <w:ilvl w:val="3"/>
      </w:numPr>
      <w:outlineLvl w:val="3"/>
    </w:pPr>
  </w:style>
  <w:style w:type="paragraph" w:styleId="Heading5">
    <w:name w:val="heading 5"/>
    <w:basedOn w:val="Heading4"/>
    <w:next w:val="PARAGRAPH"/>
    <w:qFormat/>
    <w:rsid w:val="00832A1A"/>
    <w:pPr>
      <w:numPr>
        <w:ilvl w:val="4"/>
      </w:numPr>
      <w:outlineLvl w:val="4"/>
    </w:pPr>
  </w:style>
  <w:style w:type="paragraph" w:styleId="Heading6">
    <w:name w:val="heading 6"/>
    <w:basedOn w:val="Heading5"/>
    <w:next w:val="PARAGRAPH"/>
    <w:qFormat/>
    <w:rsid w:val="00832A1A"/>
    <w:pPr>
      <w:numPr>
        <w:ilvl w:val="5"/>
      </w:numPr>
      <w:outlineLvl w:val="5"/>
    </w:pPr>
  </w:style>
  <w:style w:type="paragraph" w:styleId="Heading7">
    <w:name w:val="heading 7"/>
    <w:basedOn w:val="Heading6"/>
    <w:next w:val="PARAGRAPH"/>
    <w:qFormat/>
    <w:rsid w:val="00832A1A"/>
    <w:pPr>
      <w:numPr>
        <w:ilvl w:val="6"/>
      </w:numPr>
      <w:outlineLvl w:val="6"/>
    </w:pPr>
  </w:style>
  <w:style w:type="paragraph" w:styleId="Heading8">
    <w:name w:val="heading 8"/>
    <w:basedOn w:val="Heading7"/>
    <w:next w:val="PARAGRAPH"/>
    <w:qFormat/>
    <w:rsid w:val="00832A1A"/>
    <w:pPr>
      <w:numPr>
        <w:ilvl w:val="7"/>
      </w:numPr>
      <w:outlineLvl w:val="7"/>
    </w:pPr>
  </w:style>
  <w:style w:type="paragraph" w:styleId="Heading9">
    <w:name w:val="heading 9"/>
    <w:basedOn w:val="Heading8"/>
    <w:next w:val="PARAGRAPH"/>
    <w:qFormat/>
    <w:rsid w:val="00832A1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TableCell">
    <w:name w:val="CODE-TableCell"/>
    <w:basedOn w:val="CODE"/>
    <w:qFormat/>
    <w:rsid w:val="00C64888"/>
    <w:rPr>
      <w:sz w:val="16"/>
    </w:rPr>
  </w:style>
  <w:style w:type="paragraph" w:customStyle="1" w:styleId="PARAGRAPH">
    <w:name w:val="PARAGRAPH"/>
    <w:aliases w:val="PA"/>
    <w:link w:val="PARAGRAPHChar"/>
    <w:qFormat/>
    <w:rsid w:val="00BF40AA"/>
    <w:pPr>
      <w:snapToGrid w:val="0"/>
      <w:spacing w:before="100" w:after="200"/>
      <w:jc w:val="both"/>
    </w:pPr>
    <w:rPr>
      <w:rFonts w:ascii="Arial" w:hAnsi="Arial" w:cs="Arial"/>
      <w:spacing w:val="8"/>
      <w:lang w:val="en-GB" w:eastAsia="zh-CN"/>
    </w:rPr>
  </w:style>
  <w:style w:type="paragraph" w:customStyle="1" w:styleId="FIGURE-title">
    <w:name w:val="FIGURE-title"/>
    <w:basedOn w:val="Normal"/>
    <w:next w:val="PARAGRAPH"/>
    <w:link w:val="FIGURE-titleChar"/>
    <w:qFormat/>
    <w:rsid w:val="006A5C44"/>
    <w:pPr>
      <w:snapToGrid w:val="0"/>
      <w:spacing w:before="100" w:after="200"/>
      <w:jc w:val="center"/>
    </w:pPr>
    <w:rPr>
      <w:b/>
      <w:bCs/>
    </w:rPr>
  </w:style>
  <w:style w:type="paragraph" w:styleId="Header">
    <w:name w:val="header"/>
    <w:basedOn w:val="Normal"/>
    <w:link w:val="HeaderChar"/>
    <w:rsid w:val="006A5C44"/>
    <w:pPr>
      <w:tabs>
        <w:tab w:val="center" w:pos="4536"/>
        <w:tab w:val="right" w:pos="9072"/>
      </w:tabs>
      <w:snapToGrid w:val="0"/>
    </w:pPr>
  </w:style>
  <w:style w:type="character" w:styleId="CommentReference">
    <w:name w:val="annotation reference"/>
    <w:rPr>
      <w:sz w:val="16"/>
      <w:szCs w:val="16"/>
    </w:rPr>
  </w:style>
  <w:style w:type="paragraph" w:customStyle="1" w:styleId="NumberedPARAlevel4">
    <w:name w:val="Numbered PARA (level 4)"/>
    <w:basedOn w:val="Heading4"/>
    <w:qFormat/>
    <w:rsid w:val="00FE44A2"/>
    <w:pPr>
      <w:ind w:left="0" w:firstLine="0"/>
      <w:jc w:val="both"/>
    </w:pPr>
    <w:rPr>
      <w:b w:val="0"/>
    </w:rPr>
  </w:style>
  <w:style w:type="paragraph" w:customStyle="1" w:styleId="NOTE">
    <w:name w:val="NOTE"/>
    <w:aliases w:val="no,note,Note"/>
    <w:basedOn w:val="Normal"/>
    <w:next w:val="PARAGRAPH"/>
    <w:link w:val="NOTEChar"/>
    <w:qFormat/>
    <w:rsid w:val="006A5C44"/>
    <w:pPr>
      <w:snapToGrid w:val="0"/>
      <w:spacing w:before="100" w:after="100"/>
    </w:pPr>
    <w:rPr>
      <w:sz w:val="16"/>
      <w:szCs w:val="16"/>
    </w:rPr>
  </w:style>
  <w:style w:type="paragraph" w:styleId="Footer">
    <w:name w:val="footer"/>
    <w:basedOn w:val="Header"/>
    <w:link w:val="FooterChar"/>
    <w:uiPriority w:val="29"/>
  </w:style>
  <w:style w:type="paragraph" w:styleId="List">
    <w:name w:val="List"/>
    <w:basedOn w:val="Normal"/>
    <w:qFormat/>
    <w:rsid w:val="006A5C44"/>
    <w:pPr>
      <w:tabs>
        <w:tab w:val="left" w:pos="340"/>
      </w:tabs>
      <w:snapToGrid w:val="0"/>
      <w:spacing w:after="100"/>
      <w:ind w:left="340" w:hanging="340"/>
    </w:pPr>
  </w:style>
  <w:style w:type="character" w:styleId="PageNumber">
    <w:name w:val="page number"/>
    <w:uiPriority w:val="29"/>
    <w:unhideWhenUsed/>
    <w:rPr>
      <w:rFonts w:ascii="Arial" w:hAnsi="Arial"/>
      <w:sz w:val="20"/>
      <w:szCs w:val="20"/>
    </w:rPr>
  </w:style>
  <w:style w:type="paragraph" w:customStyle="1" w:styleId="FOREWORD">
    <w:name w:val="FOREWORD"/>
    <w:basedOn w:val="Normal"/>
    <w:rsid w:val="006A5C44"/>
    <w:pPr>
      <w:tabs>
        <w:tab w:val="left" w:pos="284"/>
      </w:tabs>
      <w:snapToGrid w:val="0"/>
      <w:spacing w:after="100"/>
      <w:ind w:left="284" w:hanging="284"/>
    </w:pPr>
    <w:rPr>
      <w:sz w:val="16"/>
      <w:szCs w:val="16"/>
    </w:rPr>
  </w:style>
  <w:style w:type="paragraph" w:customStyle="1" w:styleId="TABLE-title">
    <w:name w:val="TABLE-title"/>
    <w:basedOn w:val="PARAGRAPH"/>
    <w:next w:val="PARAGRAPH"/>
    <w:link w:val="TABLE-titleChar"/>
    <w:qFormat/>
    <w:rsid w:val="00D32665"/>
    <w:pPr>
      <w:keepNext/>
      <w:jc w:val="center"/>
    </w:pPr>
    <w:rPr>
      <w:b/>
      <w:bCs/>
    </w:rPr>
  </w:style>
  <w:style w:type="paragraph" w:styleId="FootnoteText">
    <w:name w:val="footnote text"/>
    <w:basedOn w:val="Normal"/>
    <w:semiHidden/>
    <w:rsid w:val="006A5C44"/>
    <w:pPr>
      <w:snapToGrid w:val="0"/>
      <w:spacing w:after="100"/>
      <w:ind w:left="284" w:hanging="284"/>
    </w:pPr>
    <w:rPr>
      <w:sz w:val="16"/>
      <w:szCs w:val="16"/>
    </w:rPr>
  </w:style>
  <w:style w:type="character" w:styleId="FootnoteReference">
    <w:name w:val="footnote reference"/>
    <w:semiHidden/>
    <w:rPr>
      <w:rFonts w:ascii="Arial" w:hAnsi="Arial"/>
      <w:position w:val="4"/>
      <w:sz w:val="16"/>
      <w:szCs w:val="16"/>
      <w:vertAlign w:val="baseline"/>
    </w:rPr>
  </w:style>
  <w:style w:type="paragraph" w:styleId="TOC1">
    <w:name w:val="toc 1"/>
    <w:aliases w:val="Заголовок1б"/>
    <w:basedOn w:val="Normal"/>
    <w:uiPriority w:val="39"/>
    <w:rsid w:val="00BC447D"/>
    <w:pPr>
      <w:tabs>
        <w:tab w:val="left" w:pos="454"/>
        <w:tab w:val="right" w:leader="dot" w:pos="9070"/>
      </w:tabs>
      <w:suppressAutoHyphens/>
      <w:snapToGrid w:val="0"/>
      <w:spacing w:after="100"/>
      <w:ind w:left="454" w:right="680" w:hanging="454"/>
      <w:jc w:val="left"/>
    </w:pPr>
    <w:rPr>
      <w:noProof/>
    </w:rPr>
  </w:style>
  <w:style w:type="paragraph" w:styleId="TOC2">
    <w:name w:val="toc 2"/>
    <w:basedOn w:val="TOC1"/>
    <w:uiPriority w:val="39"/>
    <w:rsid w:val="00225CEB"/>
    <w:pPr>
      <w:tabs>
        <w:tab w:val="clear" w:pos="454"/>
        <w:tab w:val="left" w:pos="993"/>
      </w:tabs>
      <w:spacing w:after="60"/>
      <w:ind w:left="993" w:hanging="709"/>
    </w:pPr>
  </w:style>
  <w:style w:type="paragraph" w:styleId="TOC3">
    <w:name w:val="toc 3"/>
    <w:basedOn w:val="TOC2"/>
    <w:uiPriority w:val="39"/>
    <w:rsid w:val="00225CEB"/>
    <w:pPr>
      <w:tabs>
        <w:tab w:val="clear" w:pos="993"/>
        <w:tab w:val="left" w:pos="1560"/>
      </w:tabs>
      <w:ind w:left="1446" w:hanging="992"/>
    </w:pPr>
  </w:style>
  <w:style w:type="paragraph" w:styleId="TOC4">
    <w:name w:val="toc 4"/>
    <w:basedOn w:val="TOC3"/>
    <w:semiHidden/>
    <w:pPr>
      <w:tabs>
        <w:tab w:val="left" w:pos="2608"/>
      </w:tabs>
      <w:ind w:left="2608" w:hanging="907"/>
    </w:pPr>
  </w:style>
  <w:style w:type="paragraph" w:styleId="TOC5">
    <w:name w:val="toc 5"/>
    <w:basedOn w:val="TOC4"/>
    <w:semiHidden/>
    <w:pPr>
      <w:tabs>
        <w:tab w:val="clear" w:pos="2608"/>
        <w:tab w:val="left" w:pos="3686"/>
      </w:tabs>
      <w:ind w:left="3685" w:hanging="1077"/>
    </w:pPr>
  </w:style>
  <w:style w:type="paragraph" w:styleId="TOC6">
    <w:name w:val="toc 6"/>
    <w:basedOn w:val="TOC5"/>
    <w:semiHidden/>
    <w:pPr>
      <w:tabs>
        <w:tab w:val="clear" w:pos="3686"/>
        <w:tab w:val="left" w:pos="4933"/>
      </w:tabs>
      <w:ind w:left="4933" w:hanging="1247"/>
    </w:pPr>
  </w:style>
  <w:style w:type="paragraph" w:styleId="TOC7">
    <w:name w:val="toc 7"/>
    <w:basedOn w:val="TOC1"/>
    <w:semiHidden/>
    <w:pPr>
      <w:tabs>
        <w:tab w:val="right" w:pos="9070"/>
      </w:tabs>
    </w:pPr>
  </w:style>
  <w:style w:type="paragraph" w:styleId="TOC8">
    <w:name w:val="toc 8"/>
    <w:basedOn w:val="TOC1"/>
    <w:semiHidden/>
    <w:pPr>
      <w:ind w:left="720" w:hanging="720"/>
    </w:pPr>
  </w:style>
  <w:style w:type="paragraph" w:styleId="TOC9">
    <w:name w:val="toc 9"/>
    <w:basedOn w:val="TOC1"/>
    <w:semiHidden/>
    <w:pPr>
      <w:ind w:left="720" w:hanging="720"/>
    </w:pPr>
  </w:style>
  <w:style w:type="paragraph" w:customStyle="1" w:styleId="HEADINGNonumber">
    <w:name w:val="HEADING(Nonumber)"/>
    <w:basedOn w:val="PARAGRAPH"/>
    <w:next w:val="PARAGRAPH"/>
    <w:qFormat/>
    <w:rsid w:val="00B57EFF"/>
    <w:pPr>
      <w:keepNext/>
      <w:suppressAutoHyphens/>
      <w:spacing w:before="0"/>
      <w:jc w:val="center"/>
      <w:outlineLvl w:val="0"/>
    </w:pPr>
    <w:rPr>
      <w:sz w:val="24"/>
    </w:rPr>
  </w:style>
  <w:style w:type="paragraph" w:styleId="List4">
    <w:name w:val="List 4"/>
    <w:basedOn w:val="List3"/>
    <w:pPr>
      <w:tabs>
        <w:tab w:val="clear" w:pos="1021"/>
        <w:tab w:val="left" w:pos="1361"/>
      </w:tabs>
      <w:ind w:left="1361"/>
    </w:pPr>
  </w:style>
  <w:style w:type="paragraph" w:styleId="List3">
    <w:name w:val="List 3"/>
    <w:basedOn w:val="List2"/>
    <w:pPr>
      <w:tabs>
        <w:tab w:val="clear" w:pos="680"/>
        <w:tab w:val="left" w:pos="1021"/>
      </w:tabs>
      <w:ind w:left="1020"/>
    </w:pPr>
  </w:style>
  <w:style w:type="paragraph" w:styleId="List2">
    <w:name w:val="List 2"/>
    <w:basedOn w:val="List"/>
    <w:pPr>
      <w:tabs>
        <w:tab w:val="clear" w:pos="340"/>
        <w:tab w:val="left" w:pos="680"/>
      </w:tabs>
      <w:ind w:left="680"/>
    </w:pPr>
  </w:style>
  <w:style w:type="paragraph" w:customStyle="1" w:styleId="TABLE-col-heading">
    <w:name w:val="TABLE-col-heading"/>
    <w:basedOn w:val="PARAGRAPH"/>
    <w:qFormat/>
    <w:rsid w:val="00D32665"/>
    <w:pPr>
      <w:keepNext/>
      <w:spacing w:before="60" w:after="60"/>
      <w:jc w:val="center"/>
    </w:pPr>
    <w:rPr>
      <w:b/>
      <w:bCs/>
      <w:sz w:val="16"/>
      <w:szCs w:val="16"/>
    </w:rPr>
  </w:style>
  <w:style w:type="paragraph" w:customStyle="1" w:styleId="ANNEXtitle">
    <w:name w:val="ANNEX_title"/>
    <w:basedOn w:val="MAIN-TITLE"/>
    <w:next w:val="ANNEX-heading1"/>
    <w:qFormat/>
    <w:rsid w:val="00D32665"/>
    <w:pPr>
      <w:pageBreakBefore/>
      <w:numPr>
        <w:numId w:val="14"/>
      </w:numPr>
      <w:spacing w:after="200"/>
      <w:outlineLvl w:val="0"/>
    </w:pPr>
  </w:style>
  <w:style w:type="paragraph" w:customStyle="1" w:styleId="MAIN-TITLE">
    <w:name w:val="MAIN-TITLE"/>
    <w:basedOn w:val="Normal"/>
    <w:link w:val="MAIN-TITLEChar"/>
    <w:qFormat/>
    <w:rsid w:val="006A5C44"/>
    <w:pPr>
      <w:snapToGrid w:val="0"/>
      <w:jc w:val="center"/>
    </w:pPr>
    <w:rPr>
      <w:b/>
      <w:bCs/>
      <w:sz w:val="24"/>
      <w:szCs w:val="24"/>
    </w:rPr>
  </w:style>
  <w:style w:type="paragraph" w:customStyle="1" w:styleId="ANNEX-heading1">
    <w:name w:val="ANNEX-heading1"/>
    <w:basedOn w:val="Heading1"/>
    <w:next w:val="PARAGRAPH"/>
    <w:qFormat/>
    <w:rsid w:val="00D32665"/>
    <w:pPr>
      <w:numPr>
        <w:ilvl w:val="1"/>
        <w:numId w:val="14"/>
      </w:numPr>
      <w:outlineLvl w:val="1"/>
    </w:pPr>
  </w:style>
  <w:style w:type="paragraph" w:customStyle="1" w:styleId="TERM">
    <w:name w:val="TERM"/>
    <w:basedOn w:val="Normal"/>
    <w:next w:val="TERM-definition"/>
    <w:qFormat/>
    <w:rsid w:val="009E3CDC"/>
    <w:pPr>
      <w:keepNext/>
      <w:snapToGrid w:val="0"/>
      <w:ind w:left="340" w:hanging="340"/>
    </w:pPr>
    <w:rPr>
      <w:b/>
      <w:bCs/>
    </w:rPr>
  </w:style>
  <w:style w:type="paragraph" w:customStyle="1" w:styleId="TERM-definition">
    <w:name w:val="TERM-definition"/>
    <w:basedOn w:val="Normal"/>
    <w:next w:val="TERM-number"/>
    <w:link w:val="TERM-definitionCar"/>
    <w:qFormat/>
    <w:rsid w:val="009E3CDC"/>
    <w:pPr>
      <w:snapToGrid w:val="0"/>
      <w:spacing w:after="200"/>
    </w:pPr>
  </w:style>
  <w:style w:type="paragraph" w:customStyle="1" w:styleId="TERM-number">
    <w:name w:val="TERM-number"/>
    <w:basedOn w:val="Heading2"/>
    <w:next w:val="TERM"/>
    <w:qFormat/>
    <w:pPr>
      <w:spacing w:after="0"/>
      <w:ind w:left="0" w:firstLine="0"/>
      <w:outlineLvl w:val="9"/>
    </w:pPr>
  </w:style>
  <w:style w:type="character" w:styleId="LineNumber">
    <w:name w:val="line number"/>
    <w:uiPriority w:val="29"/>
    <w:unhideWhenUsed/>
    <w:rsid w:val="00103EA2"/>
    <w:rPr>
      <w:rFonts w:ascii="Arial" w:hAnsi="Arial" w:cs="Arial"/>
      <w:spacing w:val="8"/>
      <w:sz w:val="16"/>
      <w:lang w:val="en-GB" w:eastAsia="zh-CN" w:bidi="ar-SA"/>
    </w:rPr>
  </w:style>
  <w:style w:type="paragraph" w:styleId="ListNumber3">
    <w:name w:val="List Number 3"/>
    <w:basedOn w:val="ListNumber2"/>
    <w:rsid w:val="00412D76"/>
    <w:pPr>
      <w:numPr>
        <w:numId w:val="4"/>
      </w:numPr>
    </w:pPr>
  </w:style>
  <w:style w:type="paragraph" w:styleId="ListBullet5">
    <w:name w:val="List Bullet 5"/>
    <w:basedOn w:val="ListBullet4"/>
    <w:pPr>
      <w:tabs>
        <w:tab w:val="clear" w:pos="1361"/>
        <w:tab w:val="left" w:pos="1701"/>
      </w:tabs>
      <w:ind w:left="1701"/>
    </w:pPr>
  </w:style>
  <w:style w:type="paragraph" w:styleId="ListBullet4">
    <w:name w:val="List Bullet 4"/>
    <w:basedOn w:val="ListBullet3"/>
    <w:pPr>
      <w:tabs>
        <w:tab w:val="clear" w:pos="1021"/>
        <w:tab w:val="left" w:pos="1361"/>
      </w:tabs>
      <w:ind w:left="1361"/>
    </w:pPr>
  </w:style>
  <w:style w:type="paragraph" w:styleId="ListBullet3">
    <w:name w:val="List Bullet 3"/>
    <w:basedOn w:val="ListBullet2"/>
    <w:pPr>
      <w:tabs>
        <w:tab w:val="clear" w:pos="340"/>
        <w:tab w:val="left" w:pos="1021"/>
      </w:tabs>
      <w:ind w:left="1020"/>
    </w:pPr>
  </w:style>
  <w:style w:type="paragraph" w:styleId="ListBullet2">
    <w:name w:val="List Bullet 2"/>
    <w:basedOn w:val="ListBullet"/>
    <w:pPr>
      <w:numPr>
        <w:numId w:val="7"/>
      </w:numPr>
      <w:tabs>
        <w:tab w:val="clear" w:pos="700"/>
      </w:tabs>
      <w:ind w:left="680" w:hanging="340"/>
    </w:pPr>
  </w:style>
  <w:style w:type="paragraph" w:styleId="ListBullet">
    <w:name w:val="List Bullet"/>
    <w:basedOn w:val="Normal"/>
    <w:qFormat/>
    <w:rsid w:val="006A5C44"/>
    <w:pPr>
      <w:numPr>
        <w:numId w:val="8"/>
      </w:numPr>
      <w:tabs>
        <w:tab w:val="clear" w:pos="720"/>
        <w:tab w:val="left" w:pos="340"/>
      </w:tabs>
      <w:snapToGrid w:val="0"/>
      <w:spacing w:after="100"/>
      <w:ind w:left="340" w:hanging="340"/>
    </w:pPr>
  </w:style>
  <w:style w:type="character" w:styleId="EndnoteReference">
    <w:name w:val="endnote reference"/>
    <w:semiHidden/>
    <w:rPr>
      <w:vertAlign w:val="superscript"/>
    </w:rPr>
  </w:style>
  <w:style w:type="paragraph" w:customStyle="1" w:styleId="TABFIGfootnote">
    <w:name w:val="TAB_FIG_footnote"/>
    <w:basedOn w:val="FootnoteText"/>
    <w:pPr>
      <w:tabs>
        <w:tab w:val="left" w:pos="284"/>
      </w:tabs>
      <w:spacing w:before="60" w:after="60"/>
    </w:pPr>
  </w:style>
  <w:style w:type="character" w:customStyle="1" w:styleId="Reference">
    <w:name w:val="Reference"/>
    <w:uiPriority w:val="29"/>
    <w:semiHidden/>
    <w:rPr>
      <w:rFonts w:ascii="Arial" w:hAnsi="Arial"/>
      <w:noProof/>
      <w:sz w:val="20"/>
      <w:szCs w:val="20"/>
    </w:rPr>
  </w:style>
  <w:style w:type="paragraph" w:customStyle="1" w:styleId="TABLE-cell">
    <w:name w:val="TABLE-cell"/>
    <w:basedOn w:val="PARAGRAPH"/>
    <w:qFormat/>
    <w:rsid w:val="00D32665"/>
    <w:pPr>
      <w:spacing w:before="60" w:after="60"/>
      <w:jc w:val="left"/>
    </w:pPr>
    <w:rPr>
      <w:bCs/>
      <w:sz w:val="16"/>
    </w:rPr>
  </w:style>
  <w:style w:type="paragraph" w:styleId="ListContinue">
    <w:name w:val="List Continue"/>
    <w:basedOn w:val="Normal"/>
    <w:rsid w:val="006A5C44"/>
    <w:pPr>
      <w:snapToGrid w:val="0"/>
      <w:spacing w:after="100"/>
      <w:ind w:left="34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5">
    <w:name w:val="List 5"/>
    <w:basedOn w:val="List4"/>
    <w:pPr>
      <w:tabs>
        <w:tab w:val="clear" w:pos="1361"/>
        <w:tab w:val="left" w:pos="1701"/>
      </w:tabs>
      <w:ind w:left="1701"/>
    </w:pPr>
  </w:style>
  <w:style w:type="character" w:customStyle="1" w:styleId="VARIABLE">
    <w:name w:val="VARIABLE"/>
    <w:rPr>
      <w:rFonts w:ascii="Times New Roman" w:hAnsi="Times New Roman"/>
      <w:i/>
      <w:iCs/>
    </w:rPr>
  </w:style>
  <w:style w:type="character" w:styleId="Hyperlink">
    <w:name w:val="Hyperlink"/>
    <w:uiPriority w:val="99"/>
    <w:rsid w:val="001019E4"/>
    <w:rPr>
      <w:color w:val="auto"/>
      <w:u w:val="none"/>
    </w:rPr>
  </w:style>
  <w:style w:type="paragraph" w:styleId="ListNumber">
    <w:name w:val="List Number"/>
    <w:basedOn w:val="List"/>
    <w:qFormat/>
    <w:pPr>
      <w:numPr>
        <w:numId w:val="1"/>
      </w:numPr>
      <w:tabs>
        <w:tab w:val="clear" w:pos="360"/>
        <w:tab w:val="left" w:pos="340"/>
      </w:tabs>
      <w:ind w:left="340" w:hanging="340"/>
    </w:pPr>
  </w:style>
  <w:style w:type="paragraph" w:styleId="ListNumber2">
    <w:name w:val="List Number 2"/>
    <w:basedOn w:val="ListNumber"/>
    <w:rsid w:val="002051C6"/>
    <w:pPr>
      <w:numPr>
        <w:numId w:val="3"/>
      </w:numPr>
      <w:tabs>
        <w:tab w:val="left" w:pos="340"/>
      </w:tabs>
    </w:pPr>
  </w:style>
  <w:style w:type="character" w:styleId="FollowedHyperlink">
    <w:name w:val="FollowedHyperlink"/>
    <w:basedOn w:val="Hyperlink"/>
    <w:uiPriority w:val="99"/>
    <w:rPr>
      <w:color w:val="auto"/>
      <w:u w:val="none"/>
    </w:rPr>
  </w:style>
  <w:style w:type="paragraph" w:customStyle="1" w:styleId="TABLE-centered">
    <w:name w:val="TABLE-centered"/>
    <w:basedOn w:val="TABLE-cell"/>
    <w:rsid w:val="00D32665"/>
    <w:pPr>
      <w:jc w:val="center"/>
    </w:pPr>
  </w:style>
  <w:style w:type="paragraph" w:styleId="ListNumber4">
    <w:name w:val="List Number 4"/>
    <w:basedOn w:val="ListNumber3"/>
    <w:rsid w:val="00350692"/>
    <w:pPr>
      <w:numPr>
        <w:numId w:val="5"/>
      </w:numPr>
    </w:pPr>
  </w:style>
  <w:style w:type="paragraph" w:styleId="ListNumber5">
    <w:name w:val="List Number 5"/>
    <w:basedOn w:val="ListNumber4"/>
    <w:rsid w:val="00350692"/>
    <w:pPr>
      <w:numPr>
        <w:numId w:val="6"/>
      </w:numPr>
    </w:pPr>
  </w:style>
  <w:style w:type="paragraph" w:styleId="TableofFigures">
    <w:name w:val="table of figures"/>
    <w:basedOn w:val="TOC1"/>
    <w:uiPriority w:val="99"/>
    <w:pPr>
      <w:ind w:left="0" w:firstLine="0"/>
    </w:pPr>
  </w:style>
  <w:style w:type="paragraph" w:styleId="Title">
    <w:name w:val="Title"/>
    <w:basedOn w:val="MAIN-TITLE"/>
    <w:qFormat/>
    <w:rPr>
      <w:kern w:val="28"/>
    </w:rPr>
  </w:style>
  <w:style w:type="paragraph" w:styleId="BlockText">
    <w:name w:val="Block Text"/>
    <w:basedOn w:val="Normal"/>
    <w:uiPriority w:val="59"/>
    <w:semiHidden/>
    <w:pPr>
      <w:spacing w:after="120"/>
      <w:ind w:left="1440" w:right="1440"/>
    </w:pPr>
  </w:style>
  <w:style w:type="paragraph" w:customStyle="1" w:styleId="AMD-Heading1">
    <w:name w:val="AMD-Heading1"/>
    <w:basedOn w:val="PARAGRAPH"/>
    <w:next w:val="PARAGRAPH"/>
    <w:rsid w:val="0091593E"/>
    <w:pPr>
      <w:keepNext/>
      <w:tabs>
        <w:tab w:val="left" w:pos="397"/>
      </w:tabs>
      <w:suppressAutoHyphens/>
      <w:spacing w:before="200"/>
      <w:ind w:left="397" w:hanging="397"/>
      <w:jc w:val="left"/>
      <w:outlineLvl w:val="0"/>
    </w:pPr>
    <w:rPr>
      <w:b/>
      <w:sz w:val="22"/>
    </w:rPr>
  </w:style>
  <w:style w:type="paragraph" w:customStyle="1" w:styleId="AMD-Heading2">
    <w:name w:val="AMD-Heading2..."/>
    <w:basedOn w:val="PARAGRAPH"/>
    <w:next w:val="PARAGRAPH"/>
    <w:rsid w:val="0091593E"/>
    <w:pPr>
      <w:keepNext/>
      <w:tabs>
        <w:tab w:val="left" w:pos="624"/>
      </w:tabs>
      <w:suppressAutoHyphens/>
      <w:spacing w:after="100"/>
      <w:ind w:left="624" w:hanging="624"/>
      <w:outlineLvl w:val="1"/>
    </w:pPr>
    <w:rPr>
      <w:b/>
    </w:rPr>
  </w:style>
  <w:style w:type="paragraph" w:customStyle="1" w:styleId="ANNEX-heading2">
    <w:name w:val="ANNEX-heading2"/>
    <w:basedOn w:val="Heading2"/>
    <w:next w:val="PARAGRAPH"/>
    <w:qFormat/>
    <w:rsid w:val="00D32665"/>
    <w:pPr>
      <w:numPr>
        <w:ilvl w:val="2"/>
        <w:numId w:val="14"/>
      </w:numPr>
      <w:outlineLvl w:val="2"/>
    </w:pPr>
  </w:style>
  <w:style w:type="paragraph" w:customStyle="1" w:styleId="ANNEX-heading3">
    <w:name w:val="ANNEX-heading3"/>
    <w:basedOn w:val="Heading3"/>
    <w:next w:val="PARAGRAPH"/>
    <w:rsid w:val="00D32665"/>
    <w:pPr>
      <w:numPr>
        <w:ilvl w:val="3"/>
        <w:numId w:val="14"/>
      </w:numPr>
      <w:outlineLvl w:val="3"/>
    </w:pPr>
  </w:style>
  <w:style w:type="paragraph" w:customStyle="1" w:styleId="ANNEX-heading4">
    <w:name w:val="ANNEX-heading4"/>
    <w:basedOn w:val="Heading4"/>
    <w:next w:val="PARAGRAPH"/>
    <w:rsid w:val="00D32665"/>
    <w:pPr>
      <w:numPr>
        <w:ilvl w:val="4"/>
        <w:numId w:val="14"/>
      </w:numPr>
      <w:outlineLvl w:val="4"/>
    </w:pPr>
  </w:style>
  <w:style w:type="paragraph" w:customStyle="1" w:styleId="ANNEX-heading5">
    <w:name w:val="ANNEX-heading5"/>
    <w:basedOn w:val="Heading5"/>
    <w:next w:val="PARAGRAPH"/>
    <w:rsid w:val="00D32665"/>
    <w:pPr>
      <w:numPr>
        <w:ilvl w:val="5"/>
        <w:numId w:val="14"/>
      </w:numPr>
      <w:outlineLvl w:val="5"/>
    </w:pPr>
  </w:style>
  <w:style w:type="character" w:customStyle="1" w:styleId="SUPerscript">
    <w:name w:val="SUPerscript"/>
    <w:rPr>
      <w:kern w:val="0"/>
      <w:position w:val="6"/>
      <w:sz w:val="16"/>
      <w:szCs w:val="16"/>
    </w:rPr>
  </w:style>
  <w:style w:type="character" w:customStyle="1" w:styleId="SUBscript">
    <w:name w:val="SUBscript"/>
    <w:rPr>
      <w:kern w:val="0"/>
      <w:position w:val="-6"/>
      <w:sz w:val="16"/>
      <w:szCs w:val="16"/>
    </w:rPr>
  </w:style>
  <w:style w:type="paragraph" w:customStyle="1" w:styleId="ListDash">
    <w:name w:val="List Dash"/>
    <w:basedOn w:val="ListBullet"/>
    <w:qFormat/>
    <w:pPr>
      <w:numPr>
        <w:numId w:val="2"/>
      </w:numPr>
    </w:pPr>
  </w:style>
  <w:style w:type="paragraph" w:customStyle="1" w:styleId="TERM-number3">
    <w:name w:val="TERM-number 3"/>
    <w:basedOn w:val="Heading3"/>
    <w:next w:val="TERM"/>
    <w:rsid w:val="00B40D22"/>
    <w:pPr>
      <w:spacing w:after="0"/>
      <w:ind w:left="0" w:firstLine="0"/>
      <w:outlineLvl w:val="9"/>
    </w:pPr>
  </w:style>
  <w:style w:type="character" w:customStyle="1" w:styleId="SMALLCAPS">
    <w:name w:val="SMALL CAPS"/>
    <w:rsid w:val="00A61F77"/>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D93457"/>
    <w:pPr>
      <w:spacing w:after="200"/>
      <w:ind w:left="0" w:firstLine="0"/>
      <w:jc w:val="both"/>
      <w:outlineLvl w:val="9"/>
    </w:pPr>
    <w:rPr>
      <w:b w:val="0"/>
    </w:rPr>
  </w:style>
  <w:style w:type="paragraph" w:customStyle="1" w:styleId="ListDash2">
    <w:name w:val="List Dash 2"/>
    <w:basedOn w:val="ListBullet2"/>
    <w:pPr>
      <w:numPr>
        <w:numId w:val="9"/>
      </w:numPr>
      <w:tabs>
        <w:tab w:val="clear" w:pos="340"/>
      </w:tabs>
    </w:pPr>
  </w:style>
  <w:style w:type="paragraph" w:customStyle="1" w:styleId="NumberedPARAlevel2">
    <w:name w:val="Numbered PARA (level 2)"/>
    <w:basedOn w:val="Heading2"/>
    <w:next w:val="PARAGRAPH"/>
    <w:rsid w:val="00D93457"/>
    <w:pPr>
      <w:spacing w:after="200"/>
      <w:ind w:left="0" w:firstLine="0"/>
      <w:jc w:val="both"/>
      <w:outlineLvl w:val="9"/>
    </w:pPr>
    <w:rPr>
      <w:b w:val="0"/>
    </w:rPr>
  </w:style>
  <w:style w:type="paragraph" w:customStyle="1" w:styleId="ListDash3">
    <w:name w:val="List Dash 3"/>
    <w:basedOn w:val="Normal"/>
    <w:pPr>
      <w:numPr>
        <w:numId w:val="11"/>
      </w:numPr>
      <w:tabs>
        <w:tab w:val="clear" w:pos="340"/>
        <w:tab w:val="left" w:pos="1021"/>
      </w:tabs>
      <w:snapToGrid w:val="0"/>
      <w:spacing w:after="100"/>
      <w:ind w:left="1020"/>
    </w:pPr>
  </w:style>
  <w:style w:type="paragraph" w:customStyle="1" w:styleId="ListDash4">
    <w:name w:val="List Dash 4"/>
    <w:basedOn w:val="Normal"/>
    <w:pPr>
      <w:numPr>
        <w:numId w:val="10"/>
      </w:numPr>
      <w:snapToGrid w:val="0"/>
      <w:spacing w:after="100"/>
    </w:pPr>
  </w:style>
  <w:style w:type="paragraph" w:customStyle="1" w:styleId="PARAEQUATION">
    <w:name w:val="PARAEQUATION"/>
    <w:basedOn w:val="Normal"/>
    <w:next w:val="PARAGRAPH"/>
    <w:qFormat/>
    <w:rsid w:val="002C1EFE"/>
    <w:pPr>
      <w:tabs>
        <w:tab w:val="center" w:pos="4536"/>
        <w:tab w:val="right" w:pos="9072"/>
      </w:tabs>
      <w:snapToGrid w:val="0"/>
      <w:spacing w:before="200" w:after="200"/>
    </w:pPr>
  </w:style>
  <w:style w:type="paragraph" w:customStyle="1" w:styleId="TERM-deprecated">
    <w:name w:val="TERM-deprecated"/>
    <w:basedOn w:val="TERM"/>
    <w:next w:val="TERM-definition"/>
    <w:qFormat/>
    <w:rsid w:val="009E3CDC"/>
    <w:rPr>
      <w:b w:val="0"/>
    </w:rPr>
  </w:style>
  <w:style w:type="paragraph" w:customStyle="1" w:styleId="TERM-admitted">
    <w:name w:val="TERM-admitted"/>
    <w:basedOn w:val="TERM"/>
    <w:next w:val="TERM-definition"/>
    <w:qFormat/>
    <w:rsid w:val="009E3CDC"/>
    <w:rPr>
      <w:b w:val="0"/>
    </w:rPr>
  </w:style>
  <w:style w:type="paragraph" w:customStyle="1" w:styleId="TERM-note">
    <w:name w:val="TERM-note"/>
    <w:basedOn w:val="NOTE"/>
    <w:next w:val="TERM-number"/>
    <w:qFormat/>
    <w:rsid w:val="00737112"/>
  </w:style>
  <w:style w:type="paragraph" w:customStyle="1" w:styleId="EXAMPLE">
    <w:name w:val="EXAMPLE"/>
    <w:basedOn w:val="NOTE"/>
    <w:next w:val="PARAGRAPH"/>
    <w:qFormat/>
    <w:rsid w:val="004C0856"/>
  </w:style>
  <w:style w:type="paragraph" w:customStyle="1" w:styleId="TERM-example">
    <w:name w:val="TERM-example"/>
    <w:basedOn w:val="EXAMPLE"/>
    <w:next w:val="TERM-number"/>
    <w:qFormat/>
    <w:rsid w:val="004C0856"/>
  </w:style>
  <w:style w:type="paragraph" w:customStyle="1" w:styleId="TERM-source">
    <w:name w:val="TERM-source"/>
    <w:basedOn w:val="Normal"/>
    <w:next w:val="TERM-number"/>
    <w:qFormat/>
    <w:rsid w:val="006A5C44"/>
    <w:pPr>
      <w:snapToGrid w:val="0"/>
      <w:spacing w:before="100" w:after="200"/>
    </w:pPr>
  </w:style>
  <w:style w:type="character" w:styleId="Emphasis">
    <w:name w:val="Emphasis"/>
    <w:qFormat/>
    <w:rsid w:val="00D04EEF"/>
    <w:rPr>
      <w:i/>
      <w:iCs/>
    </w:rPr>
  </w:style>
  <w:style w:type="character" w:styleId="Strong">
    <w:name w:val="Strong"/>
    <w:qFormat/>
    <w:rsid w:val="00EA7F11"/>
    <w:rPr>
      <w:b/>
      <w:bCs/>
    </w:rPr>
  </w:style>
  <w:style w:type="paragraph" w:customStyle="1" w:styleId="TERM-number4">
    <w:name w:val="TERM-number 4"/>
    <w:basedOn w:val="Heading4"/>
    <w:next w:val="TERM"/>
    <w:qFormat/>
    <w:rsid w:val="007026C6"/>
    <w:pPr>
      <w:spacing w:after="0"/>
      <w:outlineLvl w:val="9"/>
    </w:pPr>
  </w:style>
  <w:style w:type="character" w:customStyle="1" w:styleId="SMALLCAPSemphasis">
    <w:name w:val="SMALL CAPS emphasis"/>
    <w:qFormat/>
    <w:rsid w:val="00FF4F91"/>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FF4F91"/>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0513AE"/>
    <w:pPr>
      <w:numPr>
        <w:numId w:val="15"/>
      </w:numPr>
    </w:pPr>
  </w:style>
  <w:style w:type="paragraph" w:customStyle="1" w:styleId="ListNumberalt">
    <w:name w:val="List Number alt"/>
    <w:basedOn w:val="Normal"/>
    <w:qFormat/>
    <w:rsid w:val="006A5C44"/>
    <w:pPr>
      <w:numPr>
        <w:numId w:val="12"/>
      </w:numPr>
      <w:tabs>
        <w:tab w:val="left" w:pos="357"/>
      </w:tabs>
      <w:snapToGrid w:val="0"/>
      <w:spacing w:after="100"/>
    </w:pPr>
  </w:style>
  <w:style w:type="paragraph" w:customStyle="1" w:styleId="ListNumberalt2">
    <w:name w:val="List Number alt 2"/>
    <w:basedOn w:val="ListNumberalt"/>
    <w:qFormat/>
    <w:rsid w:val="0026639A"/>
    <w:pPr>
      <w:numPr>
        <w:ilvl w:val="1"/>
      </w:numPr>
      <w:tabs>
        <w:tab w:val="clear" w:pos="357"/>
        <w:tab w:val="left" w:pos="680"/>
      </w:tabs>
      <w:ind w:left="675" w:hanging="318"/>
    </w:pPr>
  </w:style>
  <w:style w:type="paragraph" w:customStyle="1" w:styleId="ListNumberalt3">
    <w:name w:val="List Number alt 3"/>
    <w:basedOn w:val="ListNumberalt2"/>
    <w:qFormat/>
    <w:rsid w:val="0065455F"/>
    <w:pPr>
      <w:numPr>
        <w:ilvl w:val="2"/>
      </w:numPr>
    </w:pPr>
  </w:style>
  <w:style w:type="character" w:customStyle="1" w:styleId="SUBscript-small">
    <w:name w:val="SUBscript-small"/>
    <w:qFormat/>
    <w:rsid w:val="006009DE"/>
    <w:rPr>
      <w:kern w:val="0"/>
      <w:position w:val="-6"/>
      <w:sz w:val="12"/>
      <w:szCs w:val="16"/>
    </w:rPr>
  </w:style>
  <w:style w:type="character" w:customStyle="1" w:styleId="SUPerscript-small">
    <w:name w:val="SUPerscript-small"/>
    <w:qFormat/>
    <w:rsid w:val="006009DE"/>
    <w:rPr>
      <w:kern w:val="0"/>
      <w:position w:val="6"/>
      <w:sz w:val="12"/>
      <w:szCs w:val="16"/>
    </w:rPr>
  </w:style>
  <w:style w:type="character" w:styleId="IntenseEmphasis">
    <w:name w:val="Intense Emphasis"/>
    <w:qFormat/>
    <w:rsid w:val="002C5D51"/>
    <w:rPr>
      <w:b/>
      <w:bCs/>
      <w:i/>
      <w:iCs/>
      <w:color w:val="auto"/>
    </w:rPr>
  </w:style>
  <w:style w:type="paragraph" w:customStyle="1" w:styleId="CODE">
    <w:name w:val="CODE"/>
    <w:basedOn w:val="Normal"/>
    <w:rsid w:val="006A5C44"/>
    <w:pPr>
      <w:snapToGrid w:val="0"/>
      <w:spacing w:before="100" w:after="100"/>
      <w:contextualSpacing/>
      <w:jc w:val="left"/>
    </w:pPr>
    <w:rPr>
      <w:rFonts w:ascii="Courier New" w:hAnsi="Courier New"/>
      <w:noProof/>
      <w:spacing w:val="-2"/>
      <w:sz w:val="18"/>
    </w:rPr>
  </w:style>
  <w:style w:type="paragraph" w:customStyle="1" w:styleId="FIGURE">
    <w:name w:val="FIGURE"/>
    <w:basedOn w:val="Normal"/>
    <w:next w:val="FIGURE-title"/>
    <w:qFormat/>
    <w:rsid w:val="00D32665"/>
    <w:pPr>
      <w:keepNext/>
      <w:snapToGrid w:val="0"/>
      <w:spacing w:before="100" w:after="200"/>
      <w:jc w:val="center"/>
    </w:pPr>
  </w:style>
  <w:style w:type="paragraph" w:customStyle="1" w:styleId="IECINSTRUCTIONS">
    <w:name w:val="IEC_INSTRUCTIONS"/>
    <w:basedOn w:val="Normal"/>
    <w:uiPriority w:val="99"/>
    <w:qFormat/>
    <w:rsid w:val="00364E09"/>
    <w:pPr>
      <w:pBdr>
        <w:top w:val="dashed" w:sz="6" w:space="5" w:color="C00000"/>
        <w:left w:val="dashed" w:sz="6" w:space="5" w:color="C00000"/>
        <w:bottom w:val="dashed" w:sz="6" w:space="5" w:color="C00000"/>
        <w:right w:val="dashed" w:sz="6" w:space="5" w:color="C00000"/>
      </w:pBdr>
      <w:spacing w:before="60" w:after="60"/>
      <w:ind w:left="567" w:right="567"/>
      <w:jc w:val="left"/>
    </w:pPr>
    <w:rPr>
      <w:rFonts w:ascii="Cambria" w:hAnsi="Cambria"/>
      <w:color w:val="0070C0"/>
    </w:rPr>
  </w:style>
  <w:style w:type="numbering" w:customStyle="1" w:styleId="Annexes">
    <w:name w:val="Annexes"/>
    <w:rsid w:val="00D32665"/>
    <w:pPr>
      <w:numPr>
        <w:numId w:val="13"/>
      </w:numPr>
    </w:pPr>
  </w:style>
  <w:style w:type="numbering" w:customStyle="1" w:styleId="Headings">
    <w:name w:val="Headings"/>
    <w:rsid w:val="00D32665"/>
    <w:pPr>
      <w:numPr>
        <w:numId w:val="16"/>
      </w:numPr>
    </w:pPr>
  </w:style>
  <w:style w:type="character" w:customStyle="1" w:styleId="PARAGRAPHChar">
    <w:name w:val="PARAGRAPH Char"/>
    <w:aliases w:val="PA Char"/>
    <w:link w:val="PARAGRAPH"/>
    <w:rsid w:val="00BF40AA"/>
    <w:rPr>
      <w:rFonts w:ascii="Arial" w:hAnsi="Arial" w:cs="Arial"/>
      <w:spacing w:val="8"/>
      <w:lang w:eastAsia="zh-CN"/>
    </w:rPr>
  </w:style>
  <w:style w:type="paragraph" w:styleId="Bibliography">
    <w:name w:val="Bibliography"/>
    <w:basedOn w:val="Normal"/>
    <w:next w:val="Normal"/>
    <w:uiPriority w:val="37"/>
    <w:semiHidden/>
    <w:unhideWhenUsed/>
    <w:rsid w:val="003B2652"/>
  </w:style>
  <w:style w:type="paragraph" w:styleId="Caption">
    <w:name w:val="caption"/>
    <w:basedOn w:val="Normal"/>
    <w:next w:val="Normal"/>
    <w:uiPriority w:val="35"/>
    <w:qFormat/>
    <w:rsid w:val="003B2652"/>
    <w:rPr>
      <w:b/>
      <w:bCs/>
    </w:rPr>
  </w:style>
  <w:style w:type="paragraph" w:styleId="EnvelopeAddress">
    <w:name w:val="envelope address"/>
    <w:basedOn w:val="Normal"/>
    <w:uiPriority w:val="99"/>
    <w:semiHidden/>
    <w:unhideWhenUsed/>
    <w:rsid w:val="003B2652"/>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sid w:val="003B2652"/>
    <w:rPr>
      <w:rFonts w:ascii="Cambria" w:eastAsia="MS Gothic" w:hAnsi="Cambria" w:cs="Times New Roman"/>
    </w:rPr>
  </w:style>
  <w:style w:type="paragraph" w:styleId="Index1">
    <w:name w:val="index 1"/>
    <w:basedOn w:val="Normal"/>
    <w:next w:val="Normal"/>
    <w:autoRedefine/>
    <w:uiPriority w:val="99"/>
    <w:semiHidden/>
    <w:unhideWhenUsed/>
    <w:rsid w:val="003B2652"/>
    <w:pPr>
      <w:ind w:left="200" w:hanging="200"/>
    </w:pPr>
  </w:style>
  <w:style w:type="paragraph" w:styleId="Index2">
    <w:name w:val="index 2"/>
    <w:basedOn w:val="Normal"/>
    <w:next w:val="Normal"/>
    <w:autoRedefine/>
    <w:uiPriority w:val="99"/>
    <w:semiHidden/>
    <w:unhideWhenUsed/>
    <w:rsid w:val="003B2652"/>
    <w:pPr>
      <w:ind w:left="400" w:hanging="200"/>
    </w:pPr>
  </w:style>
  <w:style w:type="paragraph" w:styleId="Index3">
    <w:name w:val="index 3"/>
    <w:basedOn w:val="Normal"/>
    <w:next w:val="Normal"/>
    <w:autoRedefine/>
    <w:uiPriority w:val="99"/>
    <w:semiHidden/>
    <w:unhideWhenUsed/>
    <w:rsid w:val="003B2652"/>
    <w:pPr>
      <w:ind w:left="600" w:hanging="200"/>
    </w:pPr>
  </w:style>
  <w:style w:type="paragraph" w:styleId="Index4">
    <w:name w:val="index 4"/>
    <w:basedOn w:val="Normal"/>
    <w:next w:val="Normal"/>
    <w:autoRedefine/>
    <w:uiPriority w:val="99"/>
    <w:semiHidden/>
    <w:unhideWhenUsed/>
    <w:rsid w:val="003B2652"/>
    <w:pPr>
      <w:ind w:left="800" w:hanging="200"/>
    </w:pPr>
  </w:style>
  <w:style w:type="paragraph" w:styleId="Index5">
    <w:name w:val="index 5"/>
    <w:basedOn w:val="Normal"/>
    <w:next w:val="Normal"/>
    <w:autoRedefine/>
    <w:uiPriority w:val="99"/>
    <w:semiHidden/>
    <w:unhideWhenUsed/>
    <w:rsid w:val="003B2652"/>
    <w:pPr>
      <w:ind w:left="1000" w:hanging="200"/>
    </w:pPr>
  </w:style>
  <w:style w:type="paragraph" w:styleId="Index6">
    <w:name w:val="index 6"/>
    <w:basedOn w:val="Normal"/>
    <w:next w:val="Normal"/>
    <w:autoRedefine/>
    <w:uiPriority w:val="99"/>
    <w:semiHidden/>
    <w:unhideWhenUsed/>
    <w:rsid w:val="003B2652"/>
    <w:pPr>
      <w:ind w:left="1200" w:hanging="200"/>
    </w:pPr>
  </w:style>
  <w:style w:type="paragraph" w:styleId="Index7">
    <w:name w:val="index 7"/>
    <w:basedOn w:val="Normal"/>
    <w:next w:val="Normal"/>
    <w:autoRedefine/>
    <w:uiPriority w:val="99"/>
    <w:semiHidden/>
    <w:unhideWhenUsed/>
    <w:rsid w:val="003B2652"/>
    <w:pPr>
      <w:ind w:left="1400" w:hanging="200"/>
    </w:pPr>
  </w:style>
  <w:style w:type="paragraph" w:styleId="Index8">
    <w:name w:val="index 8"/>
    <w:basedOn w:val="Normal"/>
    <w:next w:val="Normal"/>
    <w:autoRedefine/>
    <w:uiPriority w:val="99"/>
    <w:semiHidden/>
    <w:unhideWhenUsed/>
    <w:rsid w:val="003B2652"/>
    <w:pPr>
      <w:ind w:left="1600" w:hanging="200"/>
    </w:pPr>
  </w:style>
  <w:style w:type="paragraph" w:styleId="Index9">
    <w:name w:val="index 9"/>
    <w:basedOn w:val="Normal"/>
    <w:next w:val="Normal"/>
    <w:autoRedefine/>
    <w:uiPriority w:val="99"/>
    <w:semiHidden/>
    <w:unhideWhenUsed/>
    <w:rsid w:val="003B2652"/>
    <w:pPr>
      <w:ind w:left="1800" w:hanging="200"/>
    </w:pPr>
  </w:style>
  <w:style w:type="paragraph" w:styleId="IndexHeading">
    <w:name w:val="index heading"/>
    <w:basedOn w:val="Normal"/>
    <w:next w:val="Index1"/>
    <w:uiPriority w:val="99"/>
    <w:semiHidden/>
    <w:unhideWhenUsed/>
    <w:rsid w:val="003B2652"/>
    <w:rPr>
      <w:rFonts w:ascii="Cambria" w:eastAsia="MS Gothic" w:hAnsi="Cambria" w:cs="Times New Roman"/>
      <w:b/>
      <w:bCs/>
    </w:rPr>
  </w:style>
  <w:style w:type="paragraph" w:styleId="ListParagraph">
    <w:name w:val="List Paragraph"/>
    <w:basedOn w:val="Normal"/>
    <w:uiPriority w:val="34"/>
    <w:qFormat/>
    <w:rsid w:val="003B2652"/>
    <w:pPr>
      <w:ind w:left="567"/>
    </w:pPr>
  </w:style>
  <w:style w:type="paragraph" w:styleId="NoSpacing">
    <w:name w:val="No Spacing"/>
    <w:uiPriority w:val="1"/>
    <w:qFormat/>
    <w:rsid w:val="003B2652"/>
    <w:pPr>
      <w:jc w:val="both"/>
    </w:pPr>
    <w:rPr>
      <w:rFonts w:ascii="Arial" w:hAnsi="Arial" w:cs="Arial"/>
      <w:spacing w:val="8"/>
      <w:lang w:val="en-GB" w:eastAsia="zh-CN"/>
    </w:rPr>
  </w:style>
  <w:style w:type="paragraph" w:styleId="NormalWeb">
    <w:name w:val="Normal (Web)"/>
    <w:basedOn w:val="Normal"/>
    <w:uiPriority w:val="99"/>
    <w:unhideWhenUsed/>
    <w:rsid w:val="003B2652"/>
    <w:rPr>
      <w:rFonts w:ascii="Times New Roman" w:hAnsi="Times New Roman" w:cs="Times New Roman"/>
      <w:sz w:val="24"/>
      <w:szCs w:val="24"/>
    </w:rPr>
  </w:style>
  <w:style w:type="paragraph" w:styleId="NormalIndent">
    <w:name w:val="Normal Indent"/>
    <w:basedOn w:val="Normal"/>
    <w:uiPriority w:val="99"/>
    <w:semiHidden/>
    <w:unhideWhenUsed/>
    <w:rsid w:val="003B2652"/>
    <w:pPr>
      <w:ind w:left="567"/>
    </w:pPr>
  </w:style>
  <w:style w:type="paragraph" w:styleId="TableofAuthorities">
    <w:name w:val="table of authorities"/>
    <w:basedOn w:val="Normal"/>
    <w:next w:val="Normal"/>
    <w:uiPriority w:val="99"/>
    <w:semiHidden/>
    <w:unhideWhenUsed/>
    <w:rsid w:val="003B2652"/>
    <w:pPr>
      <w:ind w:left="200" w:hanging="200"/>
    </w:pPr>
  </w:style>
  <w:style w:type="paragraph" w:styleId="TOAHeading">
    <w:name w:val="toa heading"/>
    <w:basedOn w:val="Normal"/>
    <w:next w:val="Normal"/>
    <w:uiPriority w:val="99"/>
    <w:semiHidden/>
    <w:unhideWhenUsed/>
    <w:rsid w:val="003B2652"/>
    <w:pPr>
      <w:spacing w:before="120"/>
    </w:pPr>
    <w:rPr>
      <w:rFonts w:ascii="Cambria" w:eastAsia="MS Gothic" w:hAnsi="Cambria" w:cs="Times New Roman"/>
      <w:b/>
      <w:bCs/>
      <w:sz w:val="24"/>
      <w:szCs w:val="24"/>
    </w:rPr>
  </w:style>
  <w:style w:type="paragraph" w:styleId="TOCHeading">
    <w:name w:val="TOC Heading"/>
    <w:basedOn w:val="Heading1"/>
    <w:next w:val="Normal"/>
    <w:uiPriority w:val="39"/>
    <w:qFormat/>
    <w:rsid w:val="003B2652"/>
    <w:pPr>
      <w:numPr>
        <w:numId w:val="0"/>
      </w:numPr>
      <w:suppressAutoHyphens w:val="0"/>
      <w:snapToGrid/>
      <w:spacing w:before="240" w:after="60"/>
      <w:jc w:val="both"/>
      <w:outlineLvl w:val="9"/>
    </w:pPr>
    <w:rPr>
      <w:rFonts w:ascii="Cambria" w:eastAsia="MS Gothic" w:hAnsi="Cambria" w:cs="Times New Roman"/>
      <w:kern w:val="32"/>
      <w:sz w:val="32"/>
      <w:szCs w:val="32"/>
    </w:rPr>
  </w:style>
  <w:style w:type="paragraph" w:customStyle="1" w:styleId="DocumentTitle">
    <w:name w:val="Document Title"/>
    <w:basedOn w:val="Normal"/>
    <w:rsid w:val="00B419D5"/>
    <w:pPr>
      <w:spacing w:before="480" w:after="180" w:line="259" w:lineRule="auto"/>
      <w:ind w:left="360" w:right="720"/>
      <w:jc w:val="center"/>
    </w:pPr>
    <w:rPr>
      <w:rFonts w:ascii="Times New Roman" w:eastAsiaTheme="minorHAnsi" w:hAnsi="Times New Roman" w:cstheme="minorBidi"/>
      <w:b/>
      <w:bCs/>
      <w:spacing w:val="0"/>
      <w:sz w:val="48"/>
      <w:szCs w:val="22"/>
      <w:lang w:val="en-US" w:eastAsia="en-US"/>
    </w:rPr>
  </w:style>
  <w:style w:type="paragraph" w:customStyle="1" w:styleId="Figure0">
    <w:name w:val="Figure"/>
    <w:aliases w:val="f,Fig"/>
    <w:basedOn w:val="Normal"/>
    <w:rsid w:val="00B419D5"/>
    <w:pPr>
      <w:keepNext/>
      <w:spacing w:before="60" w:after="160" w:line="259" w:lineRule="auto"/>
      <w:jc w:val="center"/>
    </w:pPr>
    <w:rPr>
      <w:rFonts w:ascii="Times New Roman" w:eastAsiaTheme="minorHAnsi" w:hAnsi="Times New Roman" w:cstheme="minorBidi"/>
      <w:spacing w:val="0"/>
      <w:sz w:val="22"/>
      <w:szCs w:val="22"/>
      <w:lang w:val="en-US" w:eastAsia="en-US"/>
    </w:rPr>
  </w:style>
  <w:style w:type="paragraph" w:customStyle="1" w:styleId="PARAGRAPHCompressed">
    <w:name w:val="PARAGRAPH Compressed"/>
    <w:aliases w:val="PAC"/>
    <w:basedOn w:val="PARAGRAPH"/>
    <w:rsid w:val="00B419D5"/>
    <w:pPr>
      <w:spacing w:before="0" w:after="0"/>
    </w:pPr>
    <w:rPr>
      <w:rFonts w:eastAsia="平成明朝"/>
      <w:lang w:eastAsia="fr-FR"/>
    </w:rPr>
  </w:style>
  <w:style w:type="paragraph" w:customStyle="1" w:styleId="spacer">
    <w:name w:val="spacer"/>
    <w:basedOn w:val="PARAGRAPH"/>
    <w:link w:val="spacerChar"/>
    <w:qFormat/>
    <w:rsid w:val="00B419D5"/>
    <w:pPr>
      <w:spacing w:before="0" w:after="0"/>
    </w:pPr>
    <w:rPr>
      <w:sz w:val="14"/>
      <w:szCs w:val="14"/>
    </w:rPr>
  </w:style>
  <w:style w:type="table" w:styleId="TableGrid">
    <w:name w:val="Table Grid"/>
    <w:basedOn w:val="TableNormal"/>
    <w:rsid w:val="00B419D5"/>
    <w:pPr>
      <w:jc w:val="both"/>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B419D5"/>
    <w:rPr>
      <w:rFonts w:ascii="Arial" w:hAnsi="Arial" w:cs="Arial"/>
      <w:spacing w:val="8"/>
      <w:lang w:val="en-GB" w:eastAsia="zh-CN"/>
    </w:rPr>
  </w:style>
  <w:style w:type="character" w:customStyle="1" w:styleId="spacerChar">
    <w:name w:val="spacer Char"/>
    <w:link w:val="spacer"/>
    <w:rsid w:val="00B419D5"/>
    <w:rPr>
      <w:rFonts w:ascii="Arial" w:hAnsi="Arial" w:cs="Arial"/>
      <w:spacing w:val="8"/>
      <w:sz w:val="14"/>
      <w:szCs w:val="14"/>
      <w:lang w:val="en-GB" w:eastAsia="zh-CN"/>
    </w:rPr>
  </w:style>
  <w:style w:type="character" w:customStyle="1" w:styleId="FooterChar">
    <w:name w:val="Footer Char"/>
    <w:link w:val="Footer"/>
    <w:uiPriority w:val="29"/>
    <w:rsid w:val="00B419D5"/>
    <w:rPr>
      <w:rFonts w:ascii="Arial" w:hAnsi="Arial" w:cs="Arial"/>
      <w:spacing w:val="8"/>
      <w:lang w:val="en-GB" w:eastAsia="zh-CN"/>
    </w:rPr>
  </w:style>
  <w:style w:type="character" w:styleId="IntenseReference">
    <w:name w:val="Intense Reference"/>
    <w:basedOn w:val="DefaultParagraphFont"/>
    <w:uiPriority w:val="32"/>
    <w:qFormat/>
    <w:rsid w:val="00B419D5"/>
    <w:rPr>
      <w:b/>
      <w:bCs/>
      <w:smallCaps/>
      <w:color w:val="5B9BD5" w:themeColor="accent1"/>
      <w:spacing w:val="5"/>
    </w:rPr>
  </w:style>
  <w:style w:type="paragraph" w:customStyle="1" w:styleId="TableText">
    <w:name w:val="TableText"/>
    <w:basedOn w:val="Normal"/>
    <w:link w:val="TableTextChar"/>
    <w:qFormat/>
    <w:rsid w:val="00B419D5"/>
    <w:pPr>
      <w:keepNext/>
      <w:tabs>
        <w:tab w:val="left" w:pos="252"/>
        <w:tab w:val="left" w:pos="522"/>
      </w:tabs>
      <w:spacing w:before="10" w:after="10" w:line="259" w:lineRule="auto"/>
      <w:jc w:val="left"/>
    </w:pPr>
    <w:rPr>
      <w:rFonts w:asciiTheme="minorHAnsi" w:eastAsiaTheme="minorHAnsi" w:hAnsiTheme="minorHAnsi" w:cs="Times New Roman"/>
      <w:color w:val="000000"/>
      <w:spacing w:val="0"/>
      <w:sz w:val="16"/>
      <w:szCs w:val="22"/>
      <w:lang w:val="en-US" w:eastAsia="en-US"/>
    </w:rPr>
  </w:style>
  <w:style w:type="paragraph" w:customStyle="1" w:styleId="ForwordIntroduction">
    <w:name w:val="Forword Introduction"/>
    <w:basedOn w:val="Normal"/>
    <w:rsid w:val="00B419D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line="259" w:lineRule="auto"/>
      <w:jc w:val="center"/>
      <w:textAlignment w:val="baseline"/>
    </w:pPr>
    <w:rPr>
      <w:rFonts w:asciiTheme="minorHAnsi" w:eastAsiaTheme="minorHAnsi" w:hAnsiTheme="minorHAnsi" w:cstheme="minorBidi"/>
      <w:b/>
      <w:spacing w:val="0"/>
      <w:sz w:val="22"/>
      <w:szCs w:val="22"/>
      <w:lang w:val="en-US" w:eastAsia="en-US"/>
    </w:rPr>
  </w:style>
  <w:style w:type="character" w:customStyle="1" w:styleId="MAIN-TITLEChar">
    <w:name w:val="MAIN-TITLE Char"/>
    <w:link w:val="MAIN-TITLE"/>
    <w:locked/>
    <w:rsid w:val="00B419D5"/>
    <w:rPr>
      <w:rFonts w:ascii="Arial" w:hAnsi="Arial" w:cs="Arial"/>
      <w:b/>
      <w:bCs/>
      <w:spacing w:val="8"/>
      <w:sz w:val="24"/>
      <w:szCs w:val="24"/>
      <w:lang w:val="en-GB" w:eastAsia="zh-CN"/>
    </w:rPr>
  </w:style>
  <w:style w:type="character" w:customStyle="1" w:styleId="TableTextChar">
    <w:name w:val="TableText Char"/>
    <w:link w:val="TableText"/>
    <w:rsid w:val="00B419D5"/>
    <w:rPr>
      <w:rFonts w:asciiTheme="minorHAnsi" w:eastAsiaTheme="minorHAnsi" w:hAnsiTheme="minorHAnsi"/>
      <w:color w:val="000000"/>
      <w:sz w:val="16"/>
      <w:szCs w:val="22"/>
    </w:rPr>
  </w:style>
  <w:style w:type="paragraph" w:styleId="BalloonText">
    <w:name w:val="Balloon Text"/>
    <w:basedOn w:val="Normal"/>
    <w:link w:val="BalloonTextChar"/>
    <w:uiPriority w:val="99"/>
    <w:semiHidden/>
    <w:unhideWhenUsed/>
    <w:rsid w:val="00345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97B"/>
    <w:rPr>
      <w:rFonts w:ascii="Segoe UI" w:hAnsi="Segoe UI" w:cs="Segoe UI"/>
      <w:spacing w:val="8"/>
      <w:sz w:val="18"/>
      <w:szCs w:val="18"/>
      <w:lang w:val="en-GB" w:eastAsia="zh-CN"/>
    </w:rPr>
  </w:style>
  <w:style w:type="numbering" w:customStyle="1" w:styleId="Bulletedlist">
    <w:name w:val="Bulleted list"/>
    <w:rsid w:val="005444A2"/>
    <w:pPr>
      <w:numPr>
        <w:numId w:val="20"/>
      </w:numPr>
    </w:pPr>
  </w:style>
  <w:style w:type="character" w:customStyle="1" w:styleId="TERM-definitionCar">
    <w:name w:val="TERM-definition Car"/>
    <w:link w:val="TERM-definition"/>
    <w:rsid w:val="005444A2"/>
    <w:rPr>
      <w:rFonts w:ascii="Arial" w:hAnsi="Arial" w:cs="Arial"/>
      <w:spacing w:val="8"/>
      <w:lang w:val="en-GB" w:eastAsia="zh-CN"/>
    </w:rPr>
  </w:style>
  <w:style w:type="paragraph" w:styleId="CommentText">
    <w:name w:val="annotation text"/>
    <w:basedOn w:val="Normal"/>
    <w:link w:val="CommentTextChar"/>
    <w:rsid w:val="005444A2"/>
    <w:pPr>
      <w:spacing w:after="160" w:line="259" w:lineRule="auto"/>
      <w:jc w:val="left"/>
    </w:pPr>
    <w:rPr>
      <w:rFonts w:asciiTheme="minorHAnsi" w:eastAsiaTheme="minorHAnsi" w:hAnsiTheme="minorHAnsi" w:cstheme="minorBidi"/>
      <w:spacing w:val="0"/>
      <w:sz w:val="22"/>
      <w:szCs w:val="22"/>
      <w:lang w:val="en-US" w:eastAsia="en-US"/>
    </w:rPr>
  </w:style>
  <w:style w:type="character" w:customStyle="1" w:styleId="CommentTextChar">
    <w:name w:val="Comment Text Char"/>
    <w:basedOn w:val="DefaultParagraphFont"/>
    <w:link w:val="CommentText"/>
    <w:rsid w:val="005444A2"/>
    <w:rPr>
      <w:rFonts w:asciiTheme="minorHAnsi" w:eastAsiaTheme="minorHAnsi" w:hAnsiTheme="minorHAnsi" w:cstheme="minorBidi"/>
      <w:sz w:val="22"/>
      <w:szCs w:val="22"/>
    </w:rPr>
  </w:style>
  <w:style w:type="paragraph" w:customStyle="1" w:styleId="TableNotes">
    <w:name w:val="TableNotes"/>
    <w:basedOn w:val="Normal"/>
    <w:rsid w:val="005444A2"/>
    <w:pPr>
      <w:keepNext/>
      <w:spacing w:before="10" w:after="10" w:line="259" w:lineRule="auto"/>
      <w:ind w:left="522" w:hanging="360"/>
      <w:jc w:val="left"/>
    </w:pPr>
    <w:rPr>
      <w:rFonts w:asciiTheme="minorHAnsi" w:eastAsiaTheme="minorHAnsi" w:hAnsiTheme="minorHAnsi" w:cs="Times New Roman"/>
      <w:color w:val="000000"/>
      <w:spacing w:val="0"/>
      <w:sz w:val="16"/>
      <w:szCs w:val="22"/>
      <w:lang w:val="en-US" w:eastAsia="en-US"/>
    </w:rPr>
  </w:style>
  <w:style w:type="character" w:customStyle="1" w:styleId="TABLE-titleChar">
    <w:name w:val="TABLE-title Char"/>
    <w:link w:val="TABLE-title"/>
    <w:rsid w:val="005444A2"/>
    <w:rPr>
      <w:rFonts w:ascii="Arial" w:hAnsi="Arial" w:cs="Arial"/>
      <w:b/>
      <w:bCs/>
      <w:spacing w:val="8"/>
      <w:lang w:val="en-GB" w:eastAsia="zh-CN"/>
    </w:rPr>
  </w:style>
  <w:style w:type="paragraph" w:customStyle="1" w:styleId="PARAGRAPHKWNP">
    <w:name w:val="PARAGRAPH KWNP"/>
    <w:basedOn w:val="PARAGRAPH"/>
    <w:link w:val="PARAGRAPHKWNPChar"/>
    <w:rsid w:val="00831FE3"/>
    <w:pPr>
      <w:keepNext/>
    </w:pPr>
    <w:rPr>
      <w:lang w:eastAsia="fr-FR"/>
    </w:rPr>
  </w:style>
  <w:style w:type="character" w:customStyle="1" w:styleId="PARAGRAPHKWNPChar">
    <w:name w:val="PARAGRAPH KWNP Char"/>
    <w:link w:val="PARAGRAPHKWNP"/>
    <w:rsid w:val="00831FE3"/>
    <w:rPr>
      <w:rFonts w:ascii="Arial" w:hAnsi="Arial" w:cs="Arial"/>
      <w:spacing w:val="8"/>
      <w:lang w:val="en-GB" w:eastAsia="fr-FR"/>
    </w:rPr>
  </w:style>
  <w:style w:type="character" w:customStyle="1" w:styleId="FIGURE-titleChar">
    <w:name w:val="FIGURE-title Char"/>
    <w:link w:val="FIGURE-title"/>
    <w:locked/>
    <w:rsid w:val="003C6085"/>
    <w:rPr>
      <w:rFonts w:ascii="Arial" w:hAnsi="Arial" w:cs="Arial"/>
      <w:b/>
      <w:bCs/>
      <w:spacing w:val="8"/>
      <w:lang w:val="en-GB" w:eastAsia="zh-CN"/>
    </w:rPr>
  </w:style>
  <w:style w:type="paragraph" w:customStyle="1" w:styleId="TableTextWithTabs">
    <w:name w:val="TableTextWithTabs"/>
    <w:basedOn w:val="TableText"/>
    <w:link w:val="TableTextWithTabsChar"/>
    <w:rsid w:val="00F7088E"/>
    <w:pPr>
      <w:tabs>
        <w:tab w:val="clear" w:pos="252"/>
        <w:tab w:val="left" w:pos="162"/>
        <w:tab w:val="left" w:pos="342"/>
        <w:tab w:val="left" w:pos="702"/>
        <w:tab w:val="left" w:pos="882"/>
        <w:tab w:val="left" w:pos="1077"/>
      </w:tabs>
    </w:pPr>
  </w:style>
  <w:style w:type="paragraph" w:customStyle="1" w:styleId="CCode">
    <w:name w:val="CCode"/>
    <w:basedOn w:val="Normal"/>
    <w:rsid w:val="00F7088E"/>
    <w:pPr>
      <w:keepNext/>
      <w:shd w:val="pct5" w:color="auto" w:fill="auto"/>
      <w:spacing w:after="160" w:line="259" w:lineRule="auto"/>
      <w:ind w:left="360"/>
      <w:jc w:val="left"/>
    </w:pPr>
    <w:rPr>
      <w:rFonts w:ascii="Courier New" w:eastAsiaTheme="minorHAnsi" w:hAnsi="Courier New" w:cs="Times New Roman"/>
      <w:spacing w:val="0"/>
      <w:sz w:val="16"/>
      <w:szCs w:val="22"/>
      <w:lang w:val="en-US" w:eastAsia="en-US"/>
    </w:rPr>
  </w:style>
  <w:style w:type="character" w:customStyle="1" w:styleId="TableTextWithTabsChar">
    <w:name w:val="TableTextWithTabs Char"/>
    <w:link w:val="TableTextWithTabs"/>
    <w:rsid w:val="00F7088E"/>
    <w:rPr>
      <w:rFonts w:asciiTheme="minorHAnsi" w:eastAsiaTheme="minorHAnsi" w:hAnsiTheme="minorHAnsi"/>
      <w:color w:val="000000"/>
      <w:sz w:val="16"/>
      <w:szCs w:val="22"/>
    </w:rPr>
  </w:style>
  <w:style w:type="character" w:customStyle="1" w:styleId="WG1Abold">
    <w:name w:val="WG1A_bold"/>
    <w:basedOn w:val="DefaultParagraphFont"/>
    <w:rsid w:val="00F7088E"/>
    <w:rPr>
      <w:b/>
    </w:rPr>
  </w:style>
  <w:style w:type="paragraph" w:customStyle="1" w:styleId="MethodSignature">
    <w:name w:val="Method Signature"/>
    <w:basedOn w:val="PARAGRAPH"/>
    <w:qFormat/>
    <w:rsid w:val="00F7088E"/>
    <w:pPr>
      <w:spacing w:before="0"/>
      <w:ind w:left="360"/>
      <w:contextualSpacing/>
      <w:jc w:val="left"/>
    </w:pPr>
    <w:rPr>
      <w:rFonts w:ascii="Courier New" w:hAnsi="Courier New" w:cs="Courier New"/>
    </w:rPr>
  </w:style>
  <w:style w:type="paragraph" w:customStyle="1" w:styleId="StyleSectionHeadingArial">
    <w:name w:val="Style Section Heading + Arial"/>
    <w:basedOn w:val="PARAGRAPH"/>
    <w:rsid w:val="00F7088E"/>
    <w:rPr>
      <w:b/>
      <w:bCs/>
    </w:rPr>
  </w:style>
  <w:style w:type="paragraph" w:customStyle="1" w:styleId="TableHead">
    <w:name w:val="TableHead"/>
    <w:basedOn w:val="Normal"/>
    <w:rsid w:val="005E69BD"/>
    <w:pPr>
      <w:keepNext/>
      <w:spacing w:after="160" w:line="259" w:lineRule="auto"/>
      <w:jc w:val="left"/>
    </w:pPr>
    <w:rPr>
      <w:rFonts w:asciiTheme="minorHAnsi" w:eastAsiaTheme="minorHAnsi" w:hAnsiTheme="minorHAnsi" w:cstheme="minorBidi"/>
      <w:b/>
      <w:spacing w:val="0"/>
      <w:sz w:val="16"/>
      <w:szCs w:val="16"/>
      <w:lang w:val="en-US" w:eastAsia="en-US"/>
    </w:rPr>
  </w:style>
  <w:style w:type="paragraph" w:customStyle="1" w:styleId="ReferenceDocuments">
    <w:name w:val="ReferenceDocuments"/>
    <w:basedOn w:val="PARAGRAPH"/>
    <w:next w:val="PARAGRAPH"/>
    <w:link w:val="ReferenceDocumentsZchn"/>
    <w:rsid w:val="005E69BD"/>
    <w:rPr>
      <w:noProof/>
      <w:lang w:val="en-US"/>
    </w:rPr>
  </w:style>
  <w:style w:type="character" w:customStyle="1" w:styleId="ReferenceDocumentsZchn">
    <w:name w:val="ReferenceDocuments Zchn"/>
    <w:link w:val="ReferenceDocuments"/>
    <w:rsid w:val="005E69BD"/>
    <w:rPr>
      <w:rFonts w:ascii="Arial" w:hAnsi="Arial" w:cs="Arial"/>
      <w:noProof/>
      <w:spacing w:val="8"/>
      <w:lang w:eastAsia="zh-CN"/>
    </w:rPr>
  </w:style>
  <w:style w:type="character" w:customStyle="1" w:styleId="NOTEChar">
    <w:name w:val="NOTE Char"/>
    <w:aliases w:val="no Char,note Char,Note Char"/>
    <w:link w:val="NOTE"/>
    <w:rsid w:val="006235B1"/>
    <w:rPr>
      <w:rFonts w:ascii="Arial" w:hAnsi="Arial" w:cs="Arial"/>
      <w:spacing w:val="8"/>
      <w:sz w:val="16"/>
      <w:szCs w:val="16"/>
      <w:lang w:val="en-GB" w:eastAsia="zh-CN"/>
    </w:rPr>
  </w:style>
  <w:style w:type="paragraph" w:customStyle="1" w:styleId="Spacer0">
    <w:name w:val="Spacer"/>
    <w:basedOn w:val="Normal"/>
    <w:link w:val="SpacerChar0"/>
    <w:rsid w:val="00A15705"/>
    <w:pPr>
      <w:widowControl w:val="0"/>
      <w:spacing w:after="160" w:line="259" w:lineRule="auto"/>
      <w:jc w:val="left"/>
    </w:pPr>
    <w:rPr>
      <w:rFonts w:ascii="Times New Roman" w:eastAsiaTheme="minorHAnsi" w:hAnsi="Times New Roman" w:cs="Times New Roman"/>
      <w:spacing w:val="0"/>
      <w:sz w:val="16"/>
      <w:szCs w:val="22"/>
      <w:lang w:val="en-US" w:eastAsia="en-US"/>
    </w:rPr>
  </w:style>
  <w:style w:type="character" w:customStyle="1" w:styleId="SpacerChar0">
    <w:name w:val="Spacer Char"/>
    <w:link w:val="Spacer0"/>
    <w:rsid w:val="00A15705"/>
    <w:rPr>
      <w:rFonts w:eastAsiaTheme="minorHAnsi"/>
      <w:sz w:val="16"/>
      <w:szCs w:val="22"/>
    </w:rPr>
  </w:style>
  <w:style w:type="paragraph" w:styleId="CommentSubject">
    <w:name w:val="annotation subject"/>
    <w:basedOn w:val="CommentText"/>
    <w:next w:val="CommentText"/>
    <w:link w:val="CommentSubjectChar"/>
    <w:uiPriority w:val="99"/>
    <w:semiHidden/>
    <w:unhideWhenUsed/>
    <w:rsid w:val="004B6F56"/>
    <w:pPr>
      <w:spacing w:after="0" w:line="240" w:lineRule="auto"/>
      <w:jc w:val="both"/>
    </w:pPr>
    <w:rPr>
      <w:rFonts w:ascii="Arial" w:eastAsia="Times New Roman" w:hAnsi="Arial" w:cs="Arial"/>
      <w:b/>
      <w:bCs/>
      <w:spacing w:val="8"/>
      <w:sz w:val="20"/>
      <w:szCs w:val="20"/>
      <w:lang w:val="en-GB" w:eastAsia="zh-CN"/>
    </w:rPr>
  </w:style>
  <w:style w:type="character" w:customStyle="1" w:styleId="CommentSubjectChar">
    <w:name w:val="Comment Subject Char"/>
    <w:basedOn w:val="CommentTextChar"/>
    <w:link w:val="CommentSubject"/>
    <w:uiPriority w:val="99"/>
    <w:semiHidden/>
    <w:rsid w:val="004B6F56"/>
    <w:rPr>
      <w:rFonts w:ascii="Arial" w:eastAsiaTheme="minorHAnsi" w:hAnsi="Arial" w:cs="Arial"/>
      <w:b/>
      <w:bCs/>
      <w:spacing w:val="8"/>
      <w:sz w:val="22"/>
      <w:szCs w:val="22"/>
      <w:lang w:val="en-GB" w:eastAsia="zh-CN"/>
    </w:rPr>
  </w:style>
  <w:style w:type="paragraph" w:customStyle="1" w:styleId="WG1Apost-table-space">
    <w:name w:val="WG1A_post-table-space"/>
    <w:basedOn w:val="Normal"/>
    <w:next w:val="PARAGRAPH"/>
    <w:rsid w:val="007E4C38"/>
    <w:pPr>
      <w:snapToGrid w:val="0"/>
      <w:spacing w:before="100"/>
    </w:pPr>
  </w:style>
  <w:style w:type="character" w:customStyle="1" w:styleId="Heading2Char">
    <w:name w:val="Heading 2 Char"/>
    <w:basedOn w:val="DefaultParagraphFont"/>
    <w:link w:val="Heading2"/>
    <w:rsid w:val="00B10A30"/>
    <w:rPr>
      <w:rFonts w:ascii="Arial" w:hAnsi="Arial" w:cs="Arial"/>
      <w:b/>
      <w:bCs/>
      <w:spacing w:val="8"/>
      <w:lang w:val="en-GB" w:eastAsia="zh-CN"/>
    </w:rPr>
  </w:style>
  <w:style w:type="paragraph" w:customStyle="1" w:styleId="FIGURE-uncaptioned">
    <w:name w:val="FIGURE-uncaptioned"/>
    <w:basedOn w:val="PARAGRAPHCompressed"/>
    <w:qFormat/>
    <w:rsid w:val="00973230"/>
    <w:pPr>
      <w:spacing w:before="20" w:after="20"/>
      <w:jc w:val="center"/>
    </w:pPr>
  </w:style>
  <w:style w:type="paragraph" w:styleId="Revision">
    <w:name w:val="Revision"/>
    <w:hidden/>
    <w:uiPriority w:val="99"/>
    <w:semiHidden/>
    <w:rsid w:val="00460785"/>
    <w:rPr>
      <w:rFonts w:ascii="Arial" w:hAnsi="Arial" w:cs="Arial"/>
      <w:spacing w:val="8"/>
      <w:lang w:val="en-GB" w:eastAsia="zh-CN"/>
    </w:rPr>
  </w:style>
  <w:style w:type="character" w:styleId="UnresolvedMention">
    <w:name w:val="Unresolved Mention"/>
    <w:basedOn w:val="DefaultParagraphFont"/>
    <w:uiPriority w:val="99"/>
    <w:semiHidden/>
    <w:unhideWhenUsed/>
    <w:rsid w:val="00E73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5617">
      <w:bodyDiv w:val="1"/>
      <w:marLeft w:val="0"/>
      <w:marRight w:val="0"/>
      <w:marTop w:val="0"/>
      <w:marBottom w:val="0"/>
      <w:divBdr>
        <w:top w:val="none" w:sz="0" w:space="0" w:color="auto"/>
        <w:left w:val="none" w:sz="0" w:space="0" w:color="auto"/>
        <w:bottom w:val="none" w:sz="0" w:space="0" w:color="auto"/>
        <w:right w:val="none" w:sz="0" w:space="0" w:color="auto"/>
      </w:divBdr>
    </w:div>
    <w:div w:id="121271671">
      <w:bodyDiv w:val="1"/>
      <w:marLeft w:val="0"/>
      <w:marRight w:val="0"/>
      <w:marTop w:val="0"/>
      <w:marBottom w:val="0"/>
      <w:divBdr>
        <w:top w:val="none" w:sz="0" w:space="0" w:color="auto"/>
        <w:left w:val="none" w:sz="0" w:space="0" w:color="auto"/>
        <w:bottom w:val="none" w:sz="0" w:space="0" w:color="auto"/>
        <w:right w:val="none" w:sz="0" w:space="0" w:color="auto"/>
      </w:divBdr>
    </w:div>
    <w:div w:id="196507551">
      <w:bodyDiv w:val="1"/>
      <w:marLeft w:val="0"/>
      <w:marRight w:val="0"/>
      <w:marTop w:val="0"/>
      <w:marBottom w:val="0"/>
      <w:divBdr>
        <w:top w:val="none" w:sz="0" w:space="0" w:color="auto"/>
        <w:left w:val="none" w:sz="0" w:space="0" w:color="auto"/>
        <w:bottom w:val="none" w:sz="0" w:space="0" w:color="auto"/>
        <w:right w:val="none" w:sz="0" w:space="0" w:color="auto"/>
      </w:divBdr>
    </w:div>
    <w:div w:id="335235592">
      <w:bodyDiv w:val="1"/>
      <w:marLeft w:val="0"/>
      <w:marRight w:val="0"/>
      <w:marTop w:val="0"/>
      <w:marBottom w:val="0"/>
      <w:divBdr>
        <w:top w:val="none" w:sz="0" w:space="0" w:color="auto"/>
        <w:left w:val="none" w:sz="0" w:space="0" w:color="auto"/>
        <w:bottom w:val="none" w:sz="0" w:space="0" w:color="auto"/>
        <w:right w:val="none" w:sz="0" w:space="0" w:color="auto"/>
      </w:divBdr>
    </w:div>
    <w:div w:id="547490982">
      <w:bodyDiv w:val="1"/>
      <w:marLeft w:val="0"/>
      <w:marRight w:val="0"/>
      <w:marTop w:val="0"/>
      <w:marBottom w:val="0"/>
      <w:divBdr>
        <w:top w:val="none" w:sz="0" w:space="0" w:color="auto"/>
        <w:left w:val="none" w:sz="0" w:space="0" w:color="auto"/>
        <w:bottom w:val="none" w:sz="0" w:space="0" w:color="auto"/>
        <w:right w:val="none" w:sz="0" w:space="0" w:color="auto"/>
      </w:divBdr>
    </w:div>
    <w:div w:id="761418228">
      <w:bodyDiv w:val="1"/>
      <w:marLeft w:val="0"/>
      <w:marRight w:val="0"/>
      <w:marTop w:val="0"/>
      <w:marBottom w:val="0"/>
      <w:divBdr>
        <w:top w:val="none" w:sz="0" w:space="0" w:color="auto"/>
        <w:left w:val="none" w:sz="0" w:space="0" w:color="auto"/>
        <w:bottom w:val="none" w:sz="0" w:space="0" w:color="auto"/>
        <w:right w:val="none" w:sz="0" w:space="0" w:color="auto"/>
      </w:divBdr>
    </w:div>
    <w:div w:id="835732489">
      <w:bodyDiv w:val="1"/>
      <w:marLeft w:val="0"/>
      <w:marRight w:val="0"/>
      <w:marTop w:val="0"/>
      <w:marBottom w:val="0"/>
      <w:divBdr>
        <w:top w:val="none" w:sz="0" w:space="0" w:color="auto"/>
        <w:left w:val="none" w:sz="0" w:space="0" w:color="auto"/>
        <w:bottom w:val="none" w:sz="0" w:space="0" w:color="auto"/>
        <w:right w:val="none" w:sz="0" w:space="0" w:color="auto"/>
      </w:divBdr>
    </w:div>
    <w:div w:id="1060785076">
      <w:bodyDiv w:val="1"/>
      <w:marLeft w:val="0"/>
      <w:marRight w:val="0"/>
      <w:marTop w:val="0"/>
      <w:marBottom w:val="0"/>
      <w:divBdr>
        <w:top w:val="none" w:sz="0" w:space="0" w:color="auto"/>
        <w:left w:val="none" w:sz="0" w:space="0" w:color="auto"/>
        <w:bottom w:val="none" w:sz="0" w:space="0" w:color="auto"/>
        <w:right w:val="none" w:sz="0" w:space="0" w:color="auto"/>
      </w:divBdr>
    </w:div>
    <w:div w:id="206001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opcfoundation.org/UA/%3cshort" TargetMode="External"/><Relationship Id="rId21" Type="http://schemas.openxmlformats.org/officeDocument/2006/relationships/hyperlink" Target="https://apps.opcfoundation.org/mantis/view.php?id=6302" TargetMode="External"/><Relationship Id="rId42" Type="http://schemas.openxmlformats.org/officeDocument/2006/relationships/hyperlink" Target="https://apps.opcfoundation.org/mantis/view.php?id=9833" TargetMode="External"/><Relationship Id="rId47" Type="http://schemas.openxmlformats.org/officeDocument/2006/relationships/hyperlink" Target="https://opcfoundation.org/" TargetMode="External"/><Relationship Id="rId63" Type="http://schemas.openxmlformats.org/officeDocument/2006/relationships/hyperlink" Target="http://www.opcfoundation.org/documents/10000-7/" TargetMode="External"/><Relationship Id="rId68" Type="http://schemas.openxmlformats.org/officeDocument/2006/relationships/hyperlink" Target="http://www.opcfoundation.org/documents/10000-12/" TargetMode="External"/><Relationship Id="rId84" Type="http://schemas.openxmlformats.org/officeDocument/2006/relationships/oleObject" Target="embeddings/oleObject1.bin"/><Relationship Id="rId89" Type="http://schemas.openxmlformats.org/officeDocument/2006/relationships/oleObject" Target="embeddings/Microsoft_Visio_2003-2010_Drawing.vsd"/><Relationship Id="rId112" Type="http://schemas.openxmlformats.org/officeDocument/2006/relationships/package" Target="embeddings/Microsoft_Visio_Drawing.vsdx"/><Relationship Id="rId16" Type="http://schemas.openxmlformats.org/officeDocument/2006/relationships/hyperlink" Target="https://apps.opcfoundation.org/mantis/view.php?id=5904" TargetMode="External"/><Relationship Id="rId107" Type="http://schemas.openxmlformats.org/officeDocument/2006/relationships/image" Target="media/image11.emf"/><Relationship Id="rId11" Type="http://schemas.openxmlformats.org/officeDocument/2006/relationships/hyperlink" Target="https://apps.opcfoundation.org/mantis/view.php?id=5520" TargetMode="External"/><Relationship Id="rId32" Type="http://schemas.openxmlformats.org/officeDocument/2006/relationships/hyperlink" Target="https://mantis.opcfoundation.org/view.php?id=7341" TargetMode="External"/><Relationship Id="rId37" Type="http://schemas.openxmlformats.org/officeDocument/2006/relationships/hyperlink" Target="https://apps.opcfoundation.org/mantis/view.php?id=9182" TargetMode="External"/><Relationship Id="rId53" Type="http://schemas.openxmlformats.org/officeDocument/2006/relationships/hyperlink" Target="http://opcfoundation-onlineapplications.org/mantis/view.php?id=3521" TargetMode="External"/><Relationship Id="rId58" Type="http://schemas.openxmlformats.org/officeDocument/2006/relationships/hyperlink" Target="http://www.opcfoundation.org/documents/10000-2/" TargetMode="External"/><Relationship Id="rId74" Type="http://schemas.openxmlformats.org/officeDocument/2006/relationships/hyperlink" Target="http://www.opcfoundation.org/documents/10000-18/" TargetMode="External"/><Relationship Id="rId79" Type="http://schemas.openxmlformats.org/officeDocument/2006/relationships/hyperlink" Target="http://www.opcfoundation.org/documents/10000-110/" TargetMode="External"/><Relationship Id="rId102" Type="http://schemas.openxmlformats.org/officeDocument/2006/relationships/oleObject" Target="embeddings/oleObject4.bin"/><Relationship Id="rId123" Type="http://schemas.openxmlformats.org/officeDocument/2006/relationships/footer" Target="footer2.xml"/><Relationship Id="rId128" Type="http://schemas.microsoft.com/office/2011/relationships/people" Target="people.xml"/><Relationship Id="rId5" Type="http://schemas.openxmlformats.org/officeDocument/2006/relationships/footnotes" Target="footnotes.xml"/><Relationship Id="rId90" Type="http://schemas.openxmlformats.org/officeDocument/2006/relationships/image" Target="media/image5.emf"/><Relationship Id="rId95" Type="http://schemas.openxmlformats.org/officeDocument/2006/relationships/image" Target="media/image7.emf"/><Relationship Id="rId22" Type="http://schemas.openxmlformats.org/officeDocument/2006/relationships/hyperlink" Target="https://apps.opcfoundation.org/mantis/view.php?id=6317" TargetMode="External"/><Relationship Id="rId27" Type="http://schemas.openxmlformats.org/officeDocument/2006/relationships/hyperlink" Target="https://apps.opcfoundation.org/mantis/view.php?id=6612" TargetMode="External"/><Relationship Id="rId43" Type="http://schemas.openxmlformats.org/officeDocument/2006/relationships/hyperlink" Target="https://creativecommons.org/publicdomain/mark/1.0/" TargetMode="External"/><Relationship Id="rId48" Type="http://schemas.openxmlformats.org/officeDocument/2006/relationships/hyperlink" Target="https://opcfoundation.org/resources/issue-tracking/" TargetMode="External"/><Relationship Id="rId64" Type="http://schemas.openxmlformats.org/officeDocument/2006/relationships/hyperlink" Target="http://www.opcfoundation.org/documents/10000-8/" TargetMode="External"/><Relationship Id="rId69" Type="http://schemas.openxmlformats.org/officeDocument/2006/relationships/hyperlink" Target="http://www.opcfoundation.org/documents/10000-13/" TargetMode="External"/><Relationship Id="rId113" Type="http://schemas.openxmlformats.org/officeDocument/2006/relationships/hyperlink" Target="https://profiles.opcfoundation.org/?%3cname%20of%20profile%20group%3e/" TargetMode="External"/><Relationship Id="rId118" Type="http://schemas.openxmlformats.org/officeDocument/2006/relationships/hyperlink" Target="http://opcfoundation.org/UA/%3cshort" TargetMode="External"/><Relationship Id="rId80" Type="http://schemas.openxmlformats.org/officeDocument/2006/relationships/hyperlink" Target="http://www.opcfoundation.org/documents/10000-200/" TargetMode="External"/><Relationship Id="rId85" Type="http://schemas.openxmlformats.org/officeDocument/2006/relationships/image" Target="media/image3.emf"/><Relationship Id="rId12" Type="http://schemas.openxmlformats.org/officeDocument/2006/relationships/hyperlink" Target="https://apps.opcfoundation.org/mantis/view.php?id=5781" TargetMode="External"/><Relationship Id="rId17" Type="http://schemas.openxmlformats.org/officeDocument/2006/relationships/hyperlink" Target="https://apps.opcfoundation.org/mantis/view.php?id=6184" TargetMode="External"/><Relationship Id="rId33" Type="http://schemas.openxmlformats.org/officeDocument/2006/relationships/hyperlink" Target="https://apps.opcfoundation.org/mantis/view.php?id=8638" TargetMode="External"/><Relationship Id="rId38" Type="http://schemas.openxmlformats.org/officeDocument/2006/relationships/hyperlink" Target="https://apps.opcfoundation.org/mantis/view.php?id=9275" TargetMode="External"/><Relationship Id="rId59" Type="http://schemas.openxmlformats.org/officeDocument/2006/relationships/hyperlink" Target="http://www.opcfoundation.org/documents/10000-3/" TargetMode="External"/><Relationship Id="rId103" Type="http://schemas.openxmlformats.org/officeDocument/2006/relationships/image" Target="media/image9.emf"/><Relationship Id="rId108" Type="http://schemas.openxmlformats.org/officeDocument/2006/relationships/oleObject" Target="embeddings/oleObject7.bin"/><Relationship Id="rId124" Type="http://schemas.openxmlformats.org/officeDocument/2006/relationships/footer" Target="footer3.xml"/><Relationship Id="rId129" Type="http://schemas.openxmlformats.org/officeDocument/2006/relationships/theme" Target="theme/theme1.xml"/><Relationship Id="rId54" Type="http://schemas.openxmlformats.org/officeDocument/2006/relationships/header" Target="header2.xml"/><Relationship Id="rId70" Type="http://schemas.openxmlformats.org/officeDocument/2006/relationships/hyperlink" Target="http://www.opcfoundation.org/documents/10000-14/" TargetMode="External"/><Relationship Id="rId75" Type="http://schemas.openxmlformats.org/officeDocument/2006/relationships/hyperlink" Target="http://www.opcfoundation.org/documents/10000-19/" TargetMode="External"/><Relationship Id="rId91" Type="http://schemas.openxmlformats.org/officeDocument/2006/relationships/oleObject" Target="embeddings/Microsoft_Visio_2003-2010_Drawing1.vsd"/><Relationship Id="rId96"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apps.opcfoundation.org/mantis/view.php?id=6264" TargetMode="External"/><Relationship Id="rId28" Type="http://schemas.openxmlformats.org/officeDocument/2006/relationships/hyperlink" Target="https://apps.opcfoundation.org/mantis/view.php?id=6150" TargetMode="External"/><Relationship Id="rId49" Type="http://schemas.openxmlformats.org/officeDocument/2006/relationships/hyperlink" Target="https://mantis.opcfoundation.org/set_project.php?project_id=%3cnnn%3e&amp;make_default=no" TargetMode="External"/><Relationship Id="rId114" Type="http://schemas.openxmlformats.org/officeDocument/2006/relationships/hyperlink" Target="https://profiles.opcfoundation.org/?pg=IA-GM%201.0x" TargetMode="External"/><Relationship Id="rId119" Type="http://schemas.openxmlformats.org/officeDocument/2006/relationships/hyperlink" Target="https://reference.opcfoundation.org/nodesets?u=%3cNamespaceUri%3e" TargetMode="External"/><Relationship Id="rId44" Type="http://schemas.openxmlformats.org/officeDocument/2006/relationships/image" Target="media/image1.png"/><Relationship Id="rId60" Type="http://schemas.openxmlformats.org/officeDocument/2006/relationships/hyperlink" Target="http://www.opcfoundation.org/documents/10000-4/" TargetMode="External"/><Relationship Id="rId65" Type="http://schemas.openxmlformats.org/officeDocument/2006/relationships/hyperlink" Target="http://www.opcfoundation.org/documents/10000-9/" TargetMode="External"/><Relationship Id="rId81" Type="http://schemas.openxmlformats.org/officeDocument/2006/relationships/hyperlink" Target="http://www.opcfoundation.org/documents/40001-1/" TargetMode="External"/><Relationship Id="rId86" Type="http://schemas.openxmlformats.org/officeDocument/2006/relationships/oleObject" Target="embeddings/oleObject2.bin"/><Relationship Id="rId13" Type="http://schemas.openxmlformats.org/officeDocument/2006/relationships/hyperlink" Target="https://apps.opcfoundation.org/mantis/view.php?id=5673" TargetMode="External"/><Relationship Id="rId18" Type="http://schemas.openxmlformats.org/officeDocument/2006/relationships/hyperlink" Target="https://apps.opcfoundation.org/mantis/view.php?id=6183" TargetMode="External"/><Relationship Id="rId39" Type="http://schemas.openxmlformats.org/officeDocument/2006/relationships/hyperlink" Target="https://apps.opcfoundation.org/mantis/view.php?id=9270" TargetMode="External"/><Relationship Id="rId109" Type="http://schemas.openxmlformats.org/officeDocument/2006/relationships/image" Target="media/image12.emf"/><Relationship Id="rId34" Type="http://schemas.openxmlformats.org/officeDocument/2006/relationships/hyperlink" Target="https://apps.opcfoundation.org/mantis/view.php?id=9196" TargetMode="External"/><Relationship Id="rId50" Type="http://schemas.openxmlformats.org/officeDocument/2006/relationships/hyperlink" Target="https://mantis.opcfoundation.org/set_project.php?project_id=142&amp;make_default=no" TargetMode="External"/><Relationship Id="rId55" Type="http://schemas.openxmlformats.org/officeDocument/2006/relationships/header" Target="header3.xml"/><Relationship Id="rId76" Type="http://schemas.openxmlformats.org/officeDocument/2006/relationships/hyperlink" Target="http://www.opcfoundation.org/documents/10000-20/" TargetMode="External"/><Relationship Id="rId97" Type="http://schemas.openxmlformats.org/officeDocument/2006/relationships/comments" Target="comments.xml"/><Relationship Id="rId104" Type="http://schemas.openxmlformats.org/officeDocument/2006/relationships/oleObject" Target="embeddings/oleObject5.bin"/><Relationship Id="rId120" Type="http://schemas.openxmlformats.org/officeDocument/2006/relationships/hyperlink" Target="https://reference.opcfoundation.org/nodesets?u=%3cNamespaceUri%3e" TargetMode="External"/><Relationship Id="rId125" Type="http://schemas.openxmlformats.org/officeDocument/2006/relationships/header" Target="header6.xml"/><Relationship Id="rId7" Type="http://schemas.openxmlformats.org/officeDocument/2006/relationships/header" Target="header1.xml"/><Relationship Id="rId71" Type="http://schemas.openxmlformats.org/officeDocument/2006/relationships/hyperlink" Target="http://www.opcfoundation.org/documents/10000-15/" TargetMode="External"/><Relationship Id="rId92" Type="http://schemas.openxmlformats.org/officeDocument/2006/relationships/hyperlink" Target="https://reference.opcfoundation.org/Machinery/Jobs/v100/docs/7.2" TargetMode="External"/><Relationship Id="rId2" Type="http://schemas.openxmlformats.org/officeDocument/2006/relationships/styles" Target="styles.xml"/><Relationship Id="rId29" Type="http://schemas.openxmlformats.org/officeDocument/2006/relationships/hyperlink" Target="https://apps.opcfoundation.org/mantis/view.php?id=7528" TargetMode="External"/><Relationship Id="rId24" Type="http://schemas.openxmlformats.org/officeDocument/2006/relationships/hyperlink" Target="https://apps.opcfoundation.org/mantis/view.php?id=7147" TargetMode="External"/><Relationship Id="rId40" Type="http://schemas.openxmlformats.org/officeDocument/2006/relationships/hyperlink" Target="https://apps.opcfoundation.org/mantis/view.php?id=8648" TargetMode="External"/><Relationship Id="rId45" Type="http://schemas.openxmlformats.org/officeDocument/2006/relationships/hyperlink" Target="https://opcfoundation.org/" TargetMode="External"/><Relationship Id="rId66" Type="http://schemas.openxmlformats.org/officeDocument/2006/relationships/hyperlink" Target="http://www.opcfoundation.org/documents/10000-10/" TargetMode="External"/><Relationship Id="rId87" Type="http://schemas.openxmlformats.org/officeDocument/2006/relationships/hyperlink" Target="https://mantis.opcfoundation.org/view.php?id=6650" TargetMode="External"/><Relationship Id="rId110" Type="http://schemas.openxmlformats.org/officeDocument/2006/relationships/oleObject" Target="embeddings/oleObject8.bin"/><Relationship Id="rId115" Type="http://schemas.openxmlformats.org/officeDocument/2006/relationships/hyperlink" Target="https://profiles.opcfoundation.org/?pg=Machinery%201.x" TargetMode="External"/><Relationship Id="rId61" Type="http://schemas.openxmlformats.org/officeDocument/2006/relationships/hyperlink" Target="http://www.opcfoundation.org/documents/10000-5/" TargetMode="External"/><Relationship Id="rId82" Type="http://schemas.openxmlformats.org/officeDocument/2006/relationships/hyperlink" Target="http://www.opcfoundation.org/documents/10031-4/" TargetMode="External"/><Relationship Id="rId19" Type="http://schemas.openxmlformats.org/officeDocument/2006/relationships/hyperlink" Target="https://apps.opcfoundation.org/mantis/view.php?id=6112" TargetMode="External"/><Relationship Id="rId14" Type="http://schemas.openxmlformats.org/officeDocument/2006/relationships/hyperlink" Target="https://apps.opcfoundation.org/mantis/view.php?id=5468" TargetMode="External"/><Relationship Id="rId30" Type="http://schemas.openxmlformats.org/officeDocument/2006/relationships/hyperlink" Target="https://apps.opcfoundation.org/mantis/view.php?id=8025" TargetMode="External"/><Relationship Id="rId35" Type="http://schemas.openxmlformats.org/officeDocument/2006/relationships/hyperlink" Target="https://apps.opcfoundation.org/mantis/view.php?id=8765" TargetMode="External"/><Relationship Id="rId56" Type="http://schemas.openxmlformats.org/officeDocument/2006/relationships/footer" Target="footer1.xml"/><Relationship Id="rId77" Type="http://schemas.openxmlformats.org/officeDocument/2006/relationships/hyperlink" Target="http://www.opcfoundation.org/documents/10000-22/" TargetMode="External"/><Relationship Id="rId100" Type="http://schemas.microsoft.com/office/2018/08/relationships/commentsExtensible" Target="commentsExtensible.xml"/><Relationship Id="rId105" Type="http://schemas.openxmlformats.org/officeDocument/2006/relationships/image" Target="media/image10.emf"/><Relationship Id="rId126" Type="http://schemas.openxmlformats.org/officeDocument/2006/relationships/footer" Target="footer4.xml"/><Relationship Id="rId8" Type="http://schemas.openxmlformats.org/officeDocument/2006/relationships/hyperlink" Target="https://apps.opcfoundation.org/mantis/view.php?id=4665" TargetMode="External"/><Relationship Id="rId51" Type="http://schemas.openxmlformats.org/officeDocument/2006/relationships/hyperlink" Target="mailto:TechnicalDirector@opcfoundation.org" TargetMode="External"/><Relationship Id="rId72" Type="http://schemas.openxmlformats.org/officeDocument/2006/relationships/hyperlink" Target="http://www.opcfoundation.org/documents/10000-16/" TargetMode="External"/><Relationship Id="rId93" Type="http://schemas.openxmlformats.org/officeDocument/2006/relationships/image" Target="media/image6.emf"/><Relationship Id="rId98" Type="http://schemas.microsoft.com/office/2011/relationships/commentsExtended" Target="commentsExtended.xml"/><Relationship Id="rId121" Type="http://schemas.openxmlformats.org/officeDocument/2006/relationships/header" Target="header4.xml"/><Relationship Id="rId3" Type="http://schemas.openxmlformats.org/officeDocument/2006/relationships/settings" Target="settings.xml"/><Relationship Id="rId25" Type="http://schemas.openxmlformats.org/officeDocument/2006/relationships/hyperlink" Target="https://apps.opcfoundation.org/mantis/view.php?id=6265" TargetMode="External"/><Relationship Id="rId46" Type="http://schemas.openxmlformats.org/officeDocument/2006/relationships/hyperlink" Target="https://opcfoundation.org/" TargetMode="External"/><Relationship Id="rId67" Type="http://schemas.openxmlformats.org/officeDocument/2006/relationships/hyperlink" Target="http://www.opcfoundation.org/documents/10000-11/" TargetMode="External"/><Relationship Id="rId116" Type="http://schemas.openxmlformats.org/officeDocument/2006/relationships/hyperlink" Target="https://profiles.opcfoundation.org/?pg=DI%201.04" TargetMode="External"/><Relationship Id="rId20" Type="http://schemas.openxmlformats.org/officeDocument/2006/relationships/hyperlink" Target="https://apps.opcfoundation.org/mantis/view.php?id=6185" TargetMode="External"/><Relationship Id="rId41" Type="http://schemas.openxmlformats.org/officeDocument/2006/relationships/hyperlink" Target="https://apps.opcfoundation.org/mantis/view.php?id=9723" TargetMode="External"/><Relationship Id="rId62" Type="http://schemas.openxmlformats.org/officeDocument/2006/relationships/hyperlink" Target="http://www.opcfoundation.org/documents/10000-6/" TargetMode="External"/><Relationship Id="rId83" Type="http://schemas.openxmlformats.org/officeDocument/2006/relationships/image" Target="media/image2.emf"/><Relationship Id="rId88" Type="http://schemas.openxmlformats.org/officeDocument/2006/relationships/image" Target="media/image4.emf"/><Relationship Id="rId111" Type="http://schemas.openxmlformats.org/officeDocument/2006/relationships/image" Target="media/image13.emf"/><Relationship Id="rId15" Type="http://schemas.openxmlformats.org/officeDocument/2006/relationships/hyperlink" Target="https://apps.opcfoundation.org/mantis/view.php?id=5789" TargetMode="External"/><Relationship Id="rId36" Type="http://schemas.openxmlformats.org/officeDocument/2006/relationships/hyperlink" Target="https://apps.opcfoundation.org/mantis/view.php?id=9170" TargetMode="External"/><Relationship Id="rId57" Type="http://schemas.openxmlformats.org/officeDocument/2006/relationships/hyperlink" Target="http://www.opcfoundation.org/documents/10000-1/" TargetMode="External"/><Relationship Id="rId106" Type="http://schemas.openxmlformats.org/officeDocument/2006/relationships/oleObject" Target="embeddings/oleObject6.bin"/><Relationship Id="rId127" Type="http://schemas.openxmlformats.org/officeDocument/2006/relationships/fontTable" Target="fontTable.xml"/><Relationship Id="rId10" Type="http://schemas.openxmlformats.org/officeDocument/2006/relationships/hyperlink" Target="https://apps.opcfoundation.org/mantis/view.php?id=5595" TargetMode="External"/><Relationship Id="rId31" Type="http://schemas.openxmlformats.org/officeDocument/2006/relationships/hyperlink" Target="https://apps.opcfoundation.org/mantis/view.php?id=6776" TargetMode="External"/><Relationship Id="rId52" Type="http://schemas.openxmlformats.org/officeDocument/2006/relationships/hyperlink" Target="http://opcfoundation-onlineapplications.org/mantis/view.php?id=3165" TargetMode="External"/><Relationship Id="rId73" Type="http://schemas.openxmlformats.org/officeDocument/2006/relationships/hyperlink" Target="http://www.opcfoundation.org/documents/10000-17/" TargetMode="External"/><Relationship Id="rId78" Type="http://schemas.openxmlformats.org/officeDocument/2006/relationships/hyperlink" Target="http://www.opcfoundation.org/documents/10000-100/" TargetMode="External"/><Relationship Id="rId94" Type="http://schemas.openxmlformats.org/officeDocument/2006/relationships/package" Target="embeddings/Microsoft_PowerPoint_Slide.sldx"/><Relationship Id="rId99" Type="http://schemas.microsoft.com/office/2016/09/relationships/commentsIds" Target="commentsIds.xml"/><Relationship Id="rId101" Type="http://schemas.openxmlformats.org/officeDocument/2006/relationships/image" Target="media/image8.emf"/><Relationship Id="rId122"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https://apps.opcfoundation.org/mantis/view.php?id=5314" TargetMode="External"/><Relationship Id="rId26" Type="http://schemas.openxmlformats.org/officeDocument/2006/relationships/hyperlink" Target="https://apps.opcfoundation.org/mantis/view.php?id=7265" TargetMode="External"/><Relationship Id="rId130" Type="http://schemas.openxmlformats.org/officeDocument/2006/relationships/image" Target="media/openusd_figure1.png"/><Relationship Id="rId131" Type="http://schemas.openxmlformats.org/officeDocument/2006/relationships/package" Target="embeddings/openusd_figure1.pptx"/><Relationship Id="rId132" Type="http://schemas.openxmlformats.org/officeDocument/2006/relationships/image" Target="media/openusd_figure2.png"/><Relationship Id="rId133" Type="http://schemas.openxmlformats.org/officeDocument/2006/relationships/package" Target="embeddings/openusd_figure2.pptx"/><Relationship Id="rId134" Type="http://schemas.openxmlformats.org/officeDocument/2006/relationships/image" Target="media/openusd_figure3.png"/><Relationship Id="rId135" Type="http://schemas.openxmlformats.org/officeDocument/2006/relationships/package" Target="embeddings/openusd_figure3.pptx"/><Relationship Id="rId136" Type="http://schemas.openxmlformats.org/officeDocument/2006/relationships/image" Target="media/openusd_figure4.png"/><Relationship Id="rId137" Type="http://schemas.openxmlformats.org/officeDocument/2006/relationships/package" Target="embeddings/openusd_figure4.pptx"/><Relationship Id="rId138" Type="http://schemas.openxmlformats.org/officeDocument/2006/relationships/image" Target="media/openusd_figure5.png"/><Relationship Id="rId139" Type="http://schemas.openxmlformats.org/officeDocument/2006/relationships/package" Target="embeddings/openusd_figure5.pptx"/><Relationship Id="rId140" Type="http://schemas.openxmlformats.org/officeDocument/2006/relationships/image" Target="media/openusd_figure6.png"/><Relationship Id="rId141" Type="http://schemas.openxmlformats.org/officeDocument/2006/relationships/package" Target="embeddings/openusd_figure6.pptx"/><Relationship Id="rId142" Type="http://schemas.openxmlformats.org/officeDocument/2006/relationships/image" Target="media/openusd_figure7.png"/><Relationship Id="rId143" Type="http://schemas.openxmlformats.org/officeDocument/2006/relationships/package" Target="embeddings/openusd_figure7.pptx"/><Relationship Id="rId144" Type="http://schemas.openxmlformats.org/officeDocument/2006/relationships/image" Target="media/openusd_figure8.png"/><Relationship Id="rId145" Type="http://schemas.openxmlformats.org/officeDocument/2006/relationships/package" Target="embeddings/openusd_figure8.pptx"/></Relationships>
</file>

<file path=word/_rels/settings.xml.rels><?xml version="1.0" encoding="UTF-8" standalone="yes"?>
<Relationships xmlns="http://schemas.openxmlformats.org/package/2006/relationships"><Relationship Id="rId1" Type="http://schemas.openxmlformats.org/officeDocument/2006/relationships/attachedTemplate" Target="file:///D:\IECtemplate\iec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iecstd.dot</Template>
  <TotalTime>1140</TotalTime>
  <Pages>46</Pages>
  <Words>14157</Words>
  <Characters>80697</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OPC UA for &lt;Title&gt;</vt:lpstr>
    </vt:vector>
  </TitlesOfParts>
  <Company>&lt;organization&gt;</Company>
  <LinksUpToDate>false</LinksUpToDate>
  <CharactersWithSpaces>94665</CharactersWithSpaces>
  <SharedDoc>false</SharedDoc>
  <HLinks>
    <vt:vector size="156" baseType="variant">
      <vt:variant>
        <vt:i4>458769</vt:i4>
      </vt:variant>
      <vt:variant>
        <vt:i4>141</vt:i4>
      </vt:variant>
      <vt:variant>
        <vt:i4>0</vt:i4>
      </vt:variant>
      <vt:variant>
        <vt:i4>5</vt:i4>
      </vt:variant>
      <vt:variant>
        <vt:lpwstr>http://www.iec.ch/standardsdev/resources/draftingpublications/writing_editing/IEC_rules/equations.htm</vt:lpwstr>
      </vt:variant>
      <vt:variant>
        <vt:lpwstr/>
      </vt:variant>
      <vt:variant>
        <vt:i4>6160451</vt:i4>
      </vt:variant>
      <vt:variant>
        <vt:i4>132</vt:i4>
      </vt:variant>
      <vt:variant>
        <vt:i4>0</vt:i4>
      </vt:variant>
      <vt:variant>
        <vt:i4>5</vt:i4>
      </vt:variant>
      <vt:variant>
        <vt:lpwstr>http://www.iec.ch/standardsdev/resources/draftingpublications/pdf/isoiecdir-2%7Bed6.0%7Den.pdf</vt:lpwstr>
      </vt:variant>
      <vt:variant>
        <vt:lpwstr>page=16</vt:lpwstr>
      </vt:variant>
      <vt:variant>
        <vt:i4>3801138</vt:i4>
      </vt:variant>
      <vt:variant>
        <vt:i4>129</vt:i4>
      </vt:variant>
      <vt:variant>
        <vt:i4>0</vt:i4>
      </vt:variant>
      <vt:variant>
        <vt:i4>5</vt:i4>
      </vt:variant>
      <vt:variant>
        <vt:lpwstr>http://www.iso.org/obp</vt:lpwstr>
      </vt:variant>
      <vt:variant>
        <vt:lpwstr/>
      </vt:variant>
      <vt:variant>
        <vt:i4>6881364</vt:i4>
      </vt:variant>
      <vt:variant>
        <vt:i4>126</vt:i4>
      </vt:variant>
      <vt:variant>
        <vt:i4>0</vt:i4>
      </vt:variant>
      <vt:variant>
        <vt:i4>5</vt:i4>
      </vt:variant>
      <vt:variant>
        <vt:lpwstr>http://www.iec.ch/standardsdev/resources/draftingpublications/layout_formatting/IEC_template/iec_template.htm</vt:lpwstr>
      </vt:variant>
      <vt:variant>
        <vt:lpwstr/>
      </vt:variant>
      <vt:variant>
        <vt:i4>6160451</vt:i4>
      </vt:variant>
      <vt:variant>
        <vt:i4>123</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120</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117</vt:i4>
      </vt:variant>
      <vt:variant>
        <vt:i4>0</vt:i4>
      </vt:variant>
      <vt:variant>
        <vt:i4>5</vt:i4>
      </vt:variant>
      <vt:variant>
        <vt:lpwstr>http://www.iec.ch/standardsdev/resources/draftingpublications/pdf/isoiecdir-2%7Bed6.0%7Den.pdf</vt:lpwstr>
      </vt:variant>
      <vt:variant>
        <vt:lpwstr>page=19</vt:lpwstr>
      </vt:variant>
      <vt:variant>
        <vt:i4>1441840</vt:i4>
      </vt:variant>
      <vt:variant>
        <vt:i4>110</vt:i4>
      </vt:variant>
      <vt:variant>
        <vt:i4>0</vt:i4>
      </vt:variant>
      <vt:variant>
        <vt:i4>5</vt:i4>
      </vt:variant>
      <vt:variant>
        <vt:lpwstr/>
      </vt:variant>
      <vt:variant>
        <vt:lpwstr>_Toc360027106</vt:lpwstr>
      </vt:variant>
      <vt:variant>
        <vt:i4>1441840</vt:i4>
      </vt:variant>
      <vt:variant>
        <vt:i4>104</vt:i4>
      </vt:variant>
      <vt:variant>
        <vt:i4>0</vt:i4>
      </vt:variant>
      <vt:variant>
        <vt:i4>5</vt:i4>
      </vt:variant>
      <vt:variant>
        <vt:lpwstr/>
      </vt:variant>
      <vt:variant>
        <vt:lpwstr>_Toc360027105</vt:lpwstr>
      </vt:variant>
      <vt:variant>
        <vt:i4>1441840</vt:i4>
      </vt:variant>
      <vt:variant>
        <vt:i4>98</vt:i4>
      </vt:variant>
      <vt:variant>
        <vt:i4>0</vt:i4>
      </vt:variant>
      <vt:variant>
        <vt:i4>5</vt:i4>
      </vt:variant>
      <vt:variant>
        <vt:lpwstr/>
      </vt:variant>
      <vt:variant>
        <vt:lpwstr>_Toc360027104</vt:lpwstr>
      </vt:variant>
      <vt:variant>
        <vt:i4>1441840</vt:i4>
      </vt:variant>
      <vt:variant>
        <vt:i4>89</vt:i4>
      </vt:variant>
      <vt:variant>
        <vt:i4>0</vt:i4>
      </vt:variant>
      <vt:variant>
        <vt:i4>5</vt:i4>
      </vt:variant>
      <vt:variant>
        <vt:lpwstr/>
      </vt:variant>
      <vt:variant>
        <vt:lpwstr>_Toc360027103</vt:lpwstr>
      </vt:variant>
      <vt:variant>
        <vt:i4>1441840</vt:i4>
      </vt:variant>
      <vt:variant>
        <vt:i4>83</vt:i4>
      </vt:variant>
      <vt:variant>
        <vt:i4>0</vt:i4>
      </vt:variant>
      <vt:variant>
        <vt:i4>5</vt:i4>
      </vt:variant>
      <vt:variant>
        <vt:lpwstr/>
      </vt:variant>
      <vt:variant>
        <vt:lpwstr>_Toc360027102</vt:lpwstr>
      </vt:variant>
      <vt:variant>
        <vt:i4>1441840</vt:i4>
      </vt:variant>
      <vt:variant>
        <vt:i4>77</vt:i4>
      </vt:variant>
      <vt:variant>
        <vt:i4>0</vt:i4>
      </vt:variant>
      <vt:variant>
        <vt:i4>5</vt:i4>
      </vt:variant>
      <vt:variant>
        <vt:lpwstr/>
      </vt:variant>
      <vt:variant>
        <vt:lpwstr>_Toc360027101</vt:lpwstr>
      </vt:variant>
      <vt:variant>
        <vt:i4>1179709</vt:i4>
      </vt:variant>
      <vt:variant>
        <vt:i4>68</vt:i4>
      </vt:variant>
      <vt:variant>
        <vt:i4>0</vt:i4>
      </vt:variant>
      <vt:variant>
        <vt:i4>5</vt:i4>
      </vt:variant>
      <vt:variant>
        <vt:lpwstr/>
      </vt:variant>
      <vt:variant>
        <vt:lpwstr>_Toc374095373</vt:lpwstr>
      </vt:variant>
      <vt:variant>
        <vt:i4>1179709</vt:i4>
      </vt:variant>
      <vt:variant>
        <vt:i4>62</vt:i4>
      </vt:variant>
      <vt:variant>
        <vt:i4>0</vt:i4>
      </vt:variant>
      <vt:variant>
        <vt:i4>5</vt:i4>
      </vt:variant>
      <vt:variant>
        <vt:lpwstr/>
      </vt:variant>
      <vt:variant>
        <vt:lpwstr>_Toc374095372</vt:lpwstr>
      </vt:variant>
      <vt:variant>
        <vt:i4>1179709</vt:i4>
      </vt:variant>
      <vt:variant>
        <vt:i4>56</vt:i4>
      </vt:variant>
      <vt:variant>
        <vt:i4>0</vt:i4>
      </vt:variant>
      <vt:variant>
        <vt:i4>5</vt:i4>
      </vt:variant>
      <vt:variant>
        <vt:lpwstr/>
      </vt:variant>
      <vt:variant>
        <vt:lpwstr>_Toc374095371</vt:lpwstr>
      </vt:variant>
      <vt:variant>
        <vt:i4>1179709</vt:i4>
      </vt:variant>
      <vt:variant>
        <vt:i4>50</vt:i4>
      </vt:variant>
      <vt:variant>
        <vt:i4>0</vt:i4>
      </vt:variant>
      <vt:variant>
        <vt:i4>5</vt:i4>
      </vt:variant>
      <vt:variant>
        <vt:lpwstr/>
      </vt:variant>
      <vt:variant>
        <vt:lpwstr>_Toc374095370</vt:lpwstr>
      </vt:variant>
      <vt:variant>
        <vt:i4>1245245</vt:i4>
      </vt:variant>
      <vt:variant>
        <vt:i4>44</vt:i4>
      </vt:variant>
      <vt:variant>
        <vt:i4>0</vt:i4>
      </vt:variant>
      <vt:variant>
        <vt:i4>5</vt:i4>
      </vt:variant>
      <vt:variant>
        <vt:lpwstr/>
      </vt:variant>
      <vt:variant>
        <vt:lpwstr>_Toc374095369</vt:lpwstr>
      </vt:variant>
      <vt:variant>
        <vt:i4>1245245</vt:i4>
      </vt:variant>
      <vt:variant>
        <vt:i4>38</vt:i4>
      </vt:variant>
      <vt:variant>
        <vt:i4>0</vt:i4>
      </vt:variant>
      <vt:variant>
        <vt:i4>5</vt:i4>
      </vt:variant>
      <vt:variant>
        <vt:lpwstr/>
      </vt:variant>
      <vt:variant>
        <vt:lpwstr>_Toc374095368</vt:lpwstr>
      </vt:variant>
      <vt:variant>
        <vt:i4>1245245</vt:i4>
      </vt:variant>
      <vt:variant>
        <vt:i4>32</vt:i4>
      </vt:variant>
      <vt:variant>
        <vt:i4>0</vt:i4>
      </vt:variant>
      <vt:variant>
        <vt:i4>5</vt:i4>
      </vt:variant>
      <vt:variant>
        <vt:lpwstr/>
      </vt:variant>
      <vt:variant>
        <vt:lpwstr>_Toc374095367</vt:lpwstr>
      </vt:variant>
      <vt:variant>
        <vt:i4>1245245</vt:i4>
      </vt:variant>
      <vt:variant>
        <vt:i4>26</vt:i4>
      </vt:variant>
      <vt:variant>
        <vt:i4>0</vt:i4>
      </vt:variant>
      <vt:variant>
        <vt:i4>5</vt:i4>
      </vt:variant>
      <vt:variant>
        <vt:lpwstr/>
      </vt:variant>
      <vt:variant>
        <vt:lpwstr>_Toc374095366</vt:lpwstr>
      </vt:variant>
      <vt:variant>
        <vt:i4>1245245</vt:i4>
      </vt:variant>
      <vt:variant>
        <vt:i4>20</vt:i4>
      </vt:variant>
      <vt:variant>
        <vt:i4>0</vt:i4>
      </vt:variant>
      <vt:variant>
        <vt:i4>5</vt:i4>
      </vt:variant>
      <vt:variant>
        <vt:lpwstr/>
      </vt:variant>
      <vt:variant>
        <vt:lpwstr>_Toc374095365</vt:lpwstr>
      </vt:variant>
      <vt:variant>
        <vt:i4>1245245</vt:i4>
      </vt:variant>
      <vt:variant>
        <vt:i4>14</vt:i4>
      </vt:variant>
      <vt:variant>
        <vt:i4>0</vt:i4>
      </vt:variant>
      <vt:variant>
        <vt:i4>5</vt:i4>
      </vt:variant>
      <vt:variant>
        <vt:lpwstr/>
      </vt:variant>
      <vt:variant>
        <vt:lpwstr>_Toc374095364</vt:lpwstr>
      </vt:variant>
      <vt:variant>
        <vt:i4>1245245</vt:i4>
      </vt:variant>
      <vt:variant>
        <vt:i4>8</vt:i4>
      </vt:variant>
      <vt:variant>
        <vt:i4>0</vt:i4>
      </vt:variant>
      <vt:variant>
        <vt:i4>5</vt:i4>
      </vt:variant>
      <vt:variant>
        <vt:lpwstr/>
      </vt:variant>
      <vt:variant>
        <vt:lpwstr>_Toc374095363</vt:lpwstr>
      </vt:variant>
      <vt:variant>
        <vt:i4>6881364</vt:i4>
      </vt:variant>
      <vt:variant>
        <vt:i4>3</vt:i4>
      </vt:variant>
      <vt:variant>
        <vt:i4>0</vt:i4>
      </vt:variant>
      <vt:variant>
        <vt:i4>5</vt:i4>
      </vt:variant>
      <vt:variant>
        <vt:lpwstr>http://www.iec.ch/standardsdev/resources/draftingpublications/layout_formatting/IEC_template/iec_template.htm</vt:lpwstr>
      </vt:variant>
      <vt:variant>
        <vt:lpwstr/>
      </vt:variant>
      <vt:variant>
        <vt:i4>6881364</vt:i4>
      </vt:variant>
      <vt:variant>
        <vt:i4>0</vt:i4>
      </vt:variant>
      <vt:variant>
        <vt:i4>0</vt:i4>
      </vt:variant>
      <vt:variant>
        <vt:i4>5</vt:i4>
      </vt:variant>
      <vt:variant>
        <vt:lpwstr>http://www.iec.ch/standardsdev/resources/draftingpublications/layout_formatting/IEC_template/iec_template.htm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Robot Intent</dc:title>
  <dc:subject>Industrial Communication</dc:subject>
  <dc:creator>OPC UA drafts working group</dc:creator>
  <cp:keywords>OPC UA, OpenUSD, companion specification, draft</cp:keywords>
  <dc:description>Provisional working draft. Report or view errata: http://www.opcfoundation.org/errata</dc:description>
  <cp:lastModifiedBy>Karl-Heinz Deiretsbacher</cp:lastModifiedBy>
  <cp:revision>28</cp:revision>
  <cp:lastPrinted>2013-06-21T13:51:00Z</cp:lastPrinted>
  <dcterms:created xsi:type="dcterms:W3CDTF">2023-10-11T08:21:00Z</dcterms:created>
  <dcterms:modified xsi:type="dcterms:W3CDTF">2025-01-20T16:43:00Z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0.1.0</vt:lpwstr>
  </property>
  <property fmtid="{D5CDD505-2E9C-101B-9397-08002B2CF9AE}" pid="3" name="Published">
    <vt:lpwstr>2026-08</vt:lpwstr>
  </property>
  <property fmtid="{D5CDD505-2E9C-101B-9397-08002B2CF9AE}" pid="4" name="OPCVersion">
    <vt:lpwstr>0.1.0</vt:lpwstr>
  </property>
  <property fmtid="{D5CDD505-2E9C-101B-9397-08002B2CF9AE}" pid="5" name="OPCReleaseType">
    <vt:lpwstr>Draft</vt:lpwstr>
  </property>
  <property fmtid="{D5CDD505-2E9C-101B-9397-08002B2CF9AE}" pid="6" name="Part Name">
    <vt:lpwstr>Robot Intent</vt:lpwstr>
  </property>
  <property fmtid="{D5CDD505-2E9C-101B-9397-08002B2CF9AE}" pid="7" name="Part Number">
    <vt:lpwstr>Part 1</vt:lpwstr>
  </property>
  <property fmtid="{D5CDD505-2E9C-101B-9397-08002B2CF9AE}" pid="8" name="HeaderLeft">
    <vt:lpwstr>OPC nnnnn-m: Robot Intent</vt:lpwstr>
  </property>
  <property fmtid="{D5CDD505-2E9C-101B-9397-08002B2CF9AE}" pid="9" name="DocNumber">
    <vt:lpwstr>OPC nnnnn-m</vt:lpwstr>
  </property>
  <property fmtid="{D5CDD505-2E9C-101B-9397-08002B2CF9AE}" pid="10" name="HeaderRight">
    <vt:lpwstr>Draft 0.1.0</vt:lpwstr>
  </property>
  <property fmtid="{D5CDD505-2E9C-101B-9397-08002B2CF9AE}" pid="11" name="TemplateVersion">
    <vt:lpwstr>1.01.19</vt:lpwstr>
  </property>
  <property fmtid="{D5CDD505-2E9C-101B-9397-08002B2CF9AE}" pid="12" name="Date completed">
    <vt:lpwstr>2026-08-02</vt:lpwstr>
  </property>
  <property fmtid="{D5CDD505-2E9C-101B-9397-08002B2CF9AE}" pid="13" name="SpecId">
    <vt:lpwstr>robot-intent</vt:lpwstr>
  </property>
  <property fmtid="{D5CDD505-2E9C-101B-9397-08002B2CF9AE}" pid="14" name="SourceCommit">
    <vt:lpwstr>ff22f224400fc8be813bf0abcbfc3cde52bc7ed3</vt:lpwstr>
  </property>
  <property fmtid="{D5CDD505-2E9C-101B-9397-08002B2CF9AE}" pid="15" name="SourceDigest">
    <vt:lpwstr>4362f6d6655fdc95</vt:lpwstr>
  </property>
  <property fmtid="{D5CDD505-2E9C-101B-9397-08002B2CF9AE}" pid="16" name="PipelineVersion">
    <vt:lpwstr>2</vt:lpwstr>
  </property>
</Properties>
</file>